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037F2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line="340" w:lineRule="exact"/>
              <w:jc w:val="left"/>
              <w:rPr>
                <w:rFonts w:eastAsiaTheme="minorEastAsia"/>
                <w:lang w:eastAsia="zh-CN" w:bidi="ar-SY"/>
              </w:rPr>
            </w:pPr>
          </w:p>
        </w:tc>
        <w:tc>
          <w:tcPr>
            <w:tcW w:w="1734" w:type="pct"/>
          </w:tcPr>
          <w:p w:rsidR="00A15845" w:rsidRPr="00A15845" w:rsidRDefault="00A15845" w:rsidP="00037F2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line="340" w:lineRule="exact"/>
              <w:jc w:val="left"/>
              <w:rPr>
                <w:rFonts w:eastAsiaTheme="minorEastAsia"/>
                <w:b/>
                <w:lang w:eastAsia="zh-CN" w:bidi="ar-SY"/>
              </w:rPr>
            </w:pPr>
          </w:p>
        </w:tc>
        <w:tc>
          <w:tcPr>
            <w:tcW w:w="2470" w:type="pct"/>
          </w:tcPr>
          <w:p w:rsidR="00A15845" w:rsidRPr="00A15845" w:rsidRDefault="00425492" w:rsidP="00037F2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line="340" w:lineRule="exact"/>
              <w:jc w:val="left"/>
              <w:rPr>
                <w:rFonts w:eastAsiaTheme="minorEastAsia"/>
                <w:lang w:eastAsia="zh-CN"/>
              </w:rPr>
            </w:pPr>
            <w:r w:rsidRPr="00425492">
              <w:rPr>
                <w:rFonts w:eastAsiaTheme="minorEastAsia" w:hint="cs"/>
                <w:rtl/>
                <w:lang w:eastAsia="zh-CN"/>
              </w:rPr>
              <w:t xml:space="preserve">جنيف، </w:t>
            </w:r>
            <w:r w:rsidR="003C0C35">
              <w:rPr>
                <w:rFonts w:eastAsiaTheme="minorEastAsia"/>
                <w:lang w:eastAsia="zh-CN"/>
              </w:rPr>
              <w:t>8</w:t>
            </w:r>
            <w:r w:rsidRPr="00425492">
              <w:rPr>
                <w:rFonts w:eastAsiaTheme="minorEastAsia" w:hint="cs"/>
                <w:rtl/>
                <w:lang w:eastAsia="zh-CN" w:bidi="ar-EG"/>
              </w:rPr>
              <w:t xml:space="preserve"> </w:t>
            </w:r>
            <w:r w:rsidR="003C0C35">
              <w:rPr>
                <w:rFonts w:eastAsiaTheme="minorEastAsia" w:hint="cs"/>
                <w:rtl/>
                <w:lang w:eastAsia="zh-CN" w:bidi="ar-EG"/>
              </w:rPr>
              <w:t>يونيو</w:t>
            </w:r>
            <w:r w:rsidRPr="00425492">
              <w:rPr>
                <w:rFonts w:eastAsiaTheme="minorEastAsia" w:hint="cs"/>
                <w:rtl/>
                <w:lang w:eastAsia="zh-CN" w:bidi="ar-EG"/>
              </w:rPr>
              <w:t xml:space="preserve"> </w:t>
            </w:r>
            <w:r w:rsidR="00E0791E">
              <w:rPr>
                <w:rFonts w:eastAsiaTheme="minorEastAsia"/>
                <w:lang w:eastAsia="zh-CN"/>
              </w:rPr>
              <w:t>2018</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A15845" w:rsidP="00037F2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rtl/>
                <w:lang w:eastAsia="zh-CN" w:bidi="ar-EG"/>
              </w:rPr>
            </w:pPr>
            <w:r w:rsidRPr="00A15845">
              <w:rPr>
                <w:rFonts w:eastAsiaTheme="minorEastAsia"/>
                <w:b/>
                <w:lang w:eastAsia="zh-CN" w:bidi="ar-SY"/>
              </w:rPr>
              <w:t xml:space="preserve">TSB Circular </w:t>
            </w:r>
            <w:r w:rsidR="003C0C35">
              <w:rPr>
                <w:rFonts w:eastAsiaTheme="minorEastAsia"/>
                <w:b/>
                <w:lang w:eastAsia="zh-CN" w:bidi="ar-SY"/>
              </w:rPr>
              <w:t>97</w:t>
            </w:r>
            <w:r w:rsidR="008247E7">
              <w:rPr>
                <w:rFonts w:eastAsiaTheme="minorEastAsia"/>
                <w:b/>
                <w:lang w:eastAsia="zh-CN" w:bidi="ar-SY"/>
              </w:rPr>
              <w:br/>
            </w:r>
            <w:r w:rsidR="008247E7" w:rsidRPr="008247E7">
              <w:rPr>
                <w:rFonts w:eastAsiaTheme="minorEastAsia"/>
                <w:bCs/>
                <w:lang w:eastAsia="zh-CN" w:bidi="ar-SY"/>
              </w:rPr>
              <w:t>TSB</w:t>
            </w:r>
            <w:r w:rsidR="00037F2C">
              <w:rPr>
                <w:rFonts w:eastAsiaTheme="minorEastAsia"/>
                <w:bCs/>
                <w:lang w:eastAsia="zh-CN" w:bidi="ar-SY"/>
              </w:rPr>
              <w:t> </w:t>
            </w:r>
            <w:r w:rsidR="008247E7" w:rsidRPr="008247E7">
              <w:rPr>
                <w:rFonts w:eastAsiaTheme="minorEastAsia"/>
                <w:bCs/>
                <w:lang w:eastAsia="zh-CN" w:bidi="ar-SY"/>
              </w:rPr>
              <w:t>Event</w:t>
            </w:r>
            <w:r w:rsidR="008247E7">
              <w:rPr>
                <w:rFonts w:eastAsiaTheme="minorEastAsia"/>
                <w:bCs/>
                <w:lang w:eastAsia="zh-CN" w:bidi="ar-SY"/>
              </w:rPr>
              <w:t>s</w:t>
            </w:r>
            <w:r w:rsidR="008247E7" w:rsidRPr="008247E7">
              <w:rPr>
                <w:rFonts w:eastAsiaTheme="minorEastAsia"/>
                <w:bCs/>
                <w:lang w:eastAsia="zh-CN" w:bidi="ar-SY"/>
              </w:rPr>
              <w:t>/XY</w:t>
            </w:r>
          </w:p>
        </w:tc>
        <w:tc>
          <w:tcPr>
            <w:tcW w:w="2470" w:type="pct"/>
            <w:vMerge w:val="restart"/>
          </w:tcPr>
          <w:p w:rsidR="00A15845"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rPr>
            </w:pPr>
            <w:r w:rsidRPr="00BD6508">
              <w:rPr>
                <w:rFonts w:hint="cs"/>
                <w:b/>
                <w:bCs/>
                <w:rtl/>
              </w:rPr>
              <w:t>إلى:</w:t>
            </w:r>
          </w:p>
          <w:p w:rsidR="00425492" w:rsidRPr="003C0C35" w:rsidRDefault="00425492" w:rsidP="00425492">
            <w:pPr>
              <w:tabs>
                <w:tab w:val="left" w:pos="284"/>
                <w:tab w:val="left" w:pos="4111"/>
              </w:tabs>
              <w:spacing w:before="20" w:line="340" w:lineRule="exact"/>
              <w:ind w:left="284" w:hanging="284"/>
              <w:rPr>
                <w:rtl/>
                <w:lang w:bidi="ar-EG"/>
              </w:rPr>
            </w:pPr>
            <w:r w:rsidRPr="003C0C35">
              <w:rPr>
                <w:rFonts w:hint="cs"/>
                <w:rtl/>
              </w:rPr>
              <w:t>-</w:t>
            </w:r>
            <w:r w:rsidRPr="003C0C35">
              <w:rPr>
                <w:rtl/>
              </w:rPr>
              <w:tab/>
            </w:r>
            <w:r w:rsidRPr="003C0C35">
              <w:rPr>
                <w:rFonts w:hint="cs"/>
                <w:rtl/>
              </w:rPr>
              <w:t>إدارات الدول الأعضاء في الاتحاد</w:t>
            </w:r>
            <w:r w:rsidRPr="003C0C35">
              <w:rPr>
                <w:rFonts w:hint="cs"/>
                <w:rtl/>
                <w:lang w:bidi="ar-EG"/>
              </w:rPr>
              <w:t>؛</w:t>
            </w:r>
          </w:p>
          <w:p w:rsidR="00425492" w:rsidRPr="003C0C35" w:rsidRDefault="00425492" w:rsidP="00425492">
            <w:pPr>
              <w:tabs>
                <w:tab w:val="left" w:pos="284"/>
                <w:tab w:val="left" w:pos="4111"/>
              </w:tabs>
              <w:spacing w:before="20" w:line="340" w:lineRule="exact"/>
              <w:ind w:left="284" w:hanging="284"/>
              <w:rPr>
                <w:lang w:bidi="ar-EG"/>
              </w:rPr>
            </w:pPr>
            <w:r w:rsidRPr="003C0C35">
              <w:rPr>
                <w:rFonts w:hint="cs"/>
                <w:rtl/>
              </w:rPr>
              <w:t>-</w:t>
            </w:r>
            <w:r w:rsidRPr="003C0C35">
              <w:rPr>
                <w:rtl/>
              </w:rPr>
              <w:tab/>
            </w:r>
            <w:r w:rsidR="003C0C35" w:rsidRPr="003C0C35">
              <w:rPr>
                <w:rFonts w:hint="cs"/>
                <w:rtl/>
                <w:lang w:bidi="ar-EG"/>
              </w:rPr>
              <w:t xml:space="preserve"> أعضاء قطاع تقييس الاتصالات </w:t>
            </w:r>
            <w:r w:rsidR="003C0C35" w:rsidRPr="003C0C35">
              <w:rPr>
                <w:rFonts w:hint="cs"/>
                <w:rtl/>
              </w:rPr>
              <w:t>في الاتحاد</w:t>
            </w:r>
            <w:r w:rsidRPr="003C0C35">
              <w:rPr>
                <w:rFonts w:hint="cs"/>
                <w:rtl/>
                <w:lang w:bidi="ar-EG"/>
              </w:rPr>
              <w:t>؛</w:t>
            </w:r>
          </w:p>
          <w:p w:rsidR="00425492" w:rsidRPr="003C0C35" w:rsidRDefault="00425492" w:rsidP="00425492">
            <w:pPr>
              <w:tabs>
                <w:tab w:val="left" w:pos="284"/>
                <w:tab w:val="left" w:pos="4111"/>
              </w:tabs>
              <w:spacing w:before="20" w:line="340" w:lineRule="exact"/>
              <w:ind w:left="284" w:hanging="284"/>
              <w:rPr>
                <w:lang w:bidi="ar-EG"/>
              </w:rPr>
            </w:pPr>
            <w:r w:rsidRPr="003C0C35">
              <w:rPr>
                <w:rFonts w:hint="cs"/>
                <w:rtl/>
              </w:rPr>
              <w:t>-</w:t>
            </w:r>
            <w:r w:rsidRPr="003C0C35">
              <w:rPr>
                <w:rtl/>
              </w:rPr>
              <w:tab/>
            </w:r>
            <w:r w:rsidRPr="003C0C35">
              <w:rPr>
                <w:rFonts w:hint="cs"/>
                <w:rtl/>
              </w:rPr>
              <w:t>المنتسبين إلى قطاع تقييس الاتصالات؛</w:t>
            </w:r>
          </w:p>
          <w:p w:rsidR="00425492" w:rsidRPr="00425492" w:rsidRDefault="00425492" w:rsidP="00425492">
            <w:pPr>
              <w:tabs>
                <w:tab w:val="clear" w:pos="794"/>
                <w:tab w:val="left" w:pos="284"/>
                <w:tab w:val="left" w:pos="4111"/>
              </w:tabs>
              <w:spacing w:before="20" w:line="340" w:lineRule="exact"/>
              <w:ind w:left="284" w:hanging="284"/>
              <w:rPr>
                <w:lang w:bidi="ar-EG"/>
              </w:rPr>
            </w:pPr>
            <w:r w:rsidRPr="003C0C35">
              <w:rPr>
                <w:rFonts w:hint="cs"/>
                <w:rtl/>
              </w:rPr>
              <w:t>-</w:t>
            </w:r>
            <w:r w:rsidRPr="003C0C35">
              <w:rPr>
                <w:rtl/>
              </w:rPr>
              <w:tab/>
            </w:r>
            <w:r w:rsidRPr="003C0C35">
              <w:rPr>
                <w:rFonts w:hint="cs"/>
                <w:rtl/>
              </w:rPr>
              <w:t>الهيئات الأكاديمية المنضمة إلى</w:t>
            </w:r>
            <w:r w:rsidRPr="003C0C35">
              <w:rPr>
                <w:rFonts w:hint="cs"/>
                <w:rtl/>
                <w:lang w:bidi="ar-EG"/>
              </w:rPr>
              <w:t xml:space="preserve"> الاتحاد</w:t>
            </w: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425492" w:rsidP="003C0C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425492">
              <w:rPr>
                <w:rFonts w:eastAsiaTheme="minorEastAsia"/>
                <w:lang w:eastAsia="zh-CN" w:bidi="ar-SY"/>
              </w:rPr>
              <w:t>+41 22 730 </w:t>
            </w:r>
            <w:r w:rsidR="003C0C35">
              <w:rPr>
                <w:rFonts w:eastAsiaTheme="minorEastAsia"/>
                <w:lang w:eastAsia="zh-CN" w:bidi="ar-SY"/>
              </w:rPr>
              <w:t>6206</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425492" w:rsidP="003C0C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425492">
              <w:rPr>
                <w:rFonts w:eastAsiaTheme="minorEastAsia"/>
                <w:lang w:eastAsia="zh-CN" w:bidi="ar-SY"/>
              </w:rPr>
              <w:t>+41 22 730 </w:t>
            </w:r>
            <w:r w:rsidR="003C0C35">
              <w:rPr>
                <w:rFonts w:eastAsiaTheme="minorEastAsia"/>
                <w:lang w:eastAsia="zh-CN" w:bidi="ar-SY"/>
              </w:rPr>
              <w:t>5853</w:t>
            </w:r>
          </w:p>
        </w:tc>
        <w:tc>
          <w:tcPr>
            <w:tcW w:w="2470" w:type="pct"/>
            <w:vMerge/>
          </w:tcPr>
          <w:p w:rsidR="00A15845" w:rsidRPr="00A15845"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r w:rsidRPr="00A15845">
              <w:rPr>
                <w:rFonts w:eastAsiaTheme="minorEastAsia" w:hint="cs"/>
                <w:rtl/>
                <w:lang w:eastAsia="zh-CN"/>
              </w:rPr>
              <w:t>البريد الإلكتروني:</w:t>
            </w:r>
          </w:p>
        </w:tc>
        <w:tc>
          <w:tcPr>
            <w:tcW w:w="1734" w:type="pct"/>
          </w:tcPr>
          <w:p w:rsidR="00A15845" w:rsidRPr="00A15845" w:rsidRDefault="00C578EA"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3C0C35" w:rsidRPr="00EF3078">
                <w:rPr>
                  <w:rStyle w:val="Hyperlink"/>
                  <w:szCs w:val="22"/>
                </w:rPr>
                <w:t>tsbevents@itu.int</w:t>
              </w:r>
            </w:hyperlink>
          </w:p>
        </w:tc>
        <w:tc>
          <w:tcPr>
            <w:tcW w:w="2470" w:type="pct"/>
          </w:tcPr>
          <w:p w:rsidR="00425492" w:rsidRPr="003C0C35" w:rsidRDefault="00425492" w:rsidP="00425492">
            <w:pPr>
              <w:tabs>
                <w:tab w:val="left" w:pos="284"/>
                <w:tab w:val="left" w:pos="4111"/>
              </w:tabs>
              <w:spacing w:before="60" w:after="60" w:line="340" w:lineRule="exact"/>
              <w:ind w:left="57"/>
              <w:rPr>
                <w:b/>
                <w:bCs/>
                <w:rtl/>
              </w:rPr>
            </w:pPr>
            <w:r w:rsidRPr="003C0C35">
              <w:rPr>
                <w:rFonts w:hint="cs"/>
                <w:b/>
                <w:bCs/>
                <w:rtl/>
              </w:rPr>
              <w:t>نسخة إلى:</w:t>
            </w:r>
          </w:p>
          <w:p w:rsidR="00425492" w:rsidRPr="003C0C35" w:rsidRDefault="00425492" w:rsidP="00425492">
            <w:pPr>
              <w:tabs>
                <w:tab w:val="left" w:pos="284"/>
                <w:tab w:val="left" w:pos="4111"/>
              </w:tabs>
              <w:spacing w:before="0" w:line="340" w:lineRule="exact"/>
              <w:ind w:left="284" w:hanging="284"/>
              <w:rPr>
                <w:rtl/>
              </w:rPr>
            </w:pPr>
            <w:r w:rsidRPr="003C0C35">
              <w:rPr>
                <w:rFonts w:hint="cs"/>
                <w:rtl/>
              </w:rPr>
              <w:t>-</w:t>
            </w:r>
            <w:r w:rsidRPr="003C0C35">
              <w:rPr>
                <w:rtl/>
              </w:rPr>
              <w:tab/>
            </w:r>
            <w:r w:rsidR="003C0C35" w:rsidRPr="003C0C35">
              <w:rPr>
                <w:rFonts w:hint="cs"/>
                <w:rtl/>
              </w:rPr>
              <w:t>رؤساء لجان دراسات قطاع تقييس الاتصالات ونوابهم</w:t>
            </w:r>
            <w:r w:rsidRPr="003C0C35">
              <w:rPr>
                <w:rFonts w:hint="cs"/>
                <w:rtl/>
              </w:rPr>
              <w:t>؛</w:t>
            </w:r>
          </w:p>
          <w:p w:rsidR="00425492" w:rsidRPr="003C0C35" w:rsidRDefault="00425492" w:rsidP="00425492">
            <w:pPr>
              <w:tabs>
                <w:tab w:val="left" w:pos="284"/>
                <w:tab w:val="left" w:pos="4111"/>
              </w:tabs>
              <w:spacing w:before="0" w:line="340" w:lineRule="exact"/>
              <w:ind w:left="284" w:hanging="284"/>
              <w:rPr>
                <w:rtl/>
              </w:rPr>
            </w:pPr>
            <w:r w:rsidRPr="003C0C35">
              <w:rPr>
                <w:rFonts w:hint="cs"/>
                <w:rtl/>
              </w:rPr>
              <w:t>-</w:t>
            </w:r>
            <w:r w:rsidRPr="003C0C35">
              <w:rPr>
                <w:rtl/>
              </w:rPr>
              <w:tab/>
              <w:t>مدير مكتب تنمية الاتصالات</w:t>
            </w:r>
            <w:r w:rsidRPr="003C0C35">
              <w:rPr>
                <w:rFonts w:hint="cs"/>
                <w:rtl/>
              </w:rPr>
              <w:t>؛</w:t>
            </w:r>
          </w:p>
          <w:p w:rsidR="00A15845" w:rsidRPr="003C0C35" w:rsidRDefault="00425492" w:rsidP="00921769">
            <w:pPr>
              <w:tabs>
                <w:tab w:val="left" w:pos="284"/>
                <w:tab w:val="left" w:pos="4111"/>
              </w:tabs>
              <w:spacing w:before="0" w:after="60" w:line="340" w:lineRule="exact"/>
              <w:ind w:left="284" w:hanging="284"/>
              <w:rPr>
                <w:rFonts w:eastAsiaTheme="minorEastAsia"/>
                <w:rtl/>
                <w:lang w:eastAsia="zh-CN"/>
              </w:rPr>
            </w:pPr>
            <w:r w:rsidRPr="003C0C35">
              <w:rPr>
                <w:rFonts w:hint="cs"/>
                <w:rtl/>
              </w:rPr>
              <w:t>-</w:t>
            </w:r>
            <w:r w:rsidRPr="003C0C35">
              <w:rPr>
                <w:rtl/>
              </w:rPr>
              <w:tab/>
              <w:t>مدير مكتب الاتصالات الراديوية</w:t>
            </w: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p>
        </w:tc>
        <w:tc>
          <w:tcPr>
            <w:tcW w:w="1734"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3C0C35" w:rsidRPr="00A15845" w:rsidRDefault="00534398" w:rsidP="008247E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57" w:right="57"/>
              <w:jc w:val="left"/>
              <w:rPr>
                <w:rFonts w:eastAsiaTheme="minorEastAsia"/>
                <w:b/>
                <w:bCs/>
                <w:rtl/>
                <w:lang w:eastAsia="zh-CN" w:bidi="ar-EG"/>
              </w:rPr>
            </w:pPr>
            <w:r w:rsidRPr="00534398">
              <w:rPr>
                <w:rFonts w:eastAsiaTheme="minorEastAsia" w:hint="cs"/>
                <w:b/>
                <w:bCs/>
                <w:rtl/>
                <w:lang w:eastAsia="zh-CN"/>
              </w:rPr>
              <w:t xml:space="preserve">ورشة عمل الاتحاد بشأن </w:t>
            </w:r>
            <w:r>
              <w:rPr>
                <w:rFonts w:eastAsiaTheme="minorEastAsia" w:hint="cs"/>
                <w:b/>
                <w:bCs/>
                <w:rtl/>
                <w:lang w:eastAsia="zh-CN"/>
              </w:rPr>
              <w:t>ال</w:t>
            </w:r>
            <w:r w:rsidRPr="00534398">
              <w:rPr>
                <w:rFonts w:eastAsiaTheme="minorEastAsia" w:hint="cs"/>
                <w:b/>
                <w:bCs/>
                <w:rtl/>
                <w:lang w:eastAsia="zh-CN"/>
              </w:rPr>
              <w:t>هجمات المتقدم</w:t>
            </w:r>
            <w:r>
              <w:rPr>
                <w:rFonts w:eastAsiaTheme="minorEastAsia" w:hint="cs"/>
                <w:b/>
                <w:bCs/>
                <w:rtl/>
                <w:lang w:eastAsia="zh-CN" w:bidi="ar-SY"/>
              </w:rPr>
              <w:t>ة</w:t>
            </w:r>
            <w:r w:rsidRPr="00534398">
              <w:rPr>
                <w:rFonts w:eastAsiaTheme="minorEastAsia" w:hint="cs"/>
                <w:b/>
                <w:bCs/>
                <w:rtl/>
                <w:lang w:eastAsia="zh-CN" w:bidi="ar"/>
              </w:rPr>
              <w:t xml:space="preserve"> </w:t>
            </w:r>
            <w:r>
              <w:rPr>
                <w:rFonts w:eastAsiaTheme="minorEastAsia" w:hint="cs"/>
                <w:b/>
                <w:bCs/>
                <w:rtl/>
                <w:lang w:eastAsia="zh-CN"/>
              </w:rPr>
              <w:t>على</w:t>
            </w:r>
            <w:r w:rsidRPr="00534398">
              <w:rPr>
                <w:rFonts w:eastAsiaTheme="minorEastAsia" w:hint="cs"/>
                <w:b/>
                <w:bCs/>
                <w:rtl/>
                <w:lang w:eastAsia="zh-CN"/>
              </w:rPr>
              <w:t xml:space="preserve"> الأمن السيبراني و</w:t>
            </w:r>
            <w:r>
              <w:rPr>
                <w:rFonts w:eastAsiaTheme="minorEastAsia" w:hint="cs"/>
                <w:b/>
                <w:bCs/>
                <w:rtl/>
                <w:lang w:eastAsia="zh-CN"/>
              </w:rPr>
              <w:t xml:space="preserve">برمجيات </w:t>
            </w:r>
            <w:r w:rsidR="008247E7">
              <w:rPr>
                <w:rFonts w:eastAsiaTheme="minorEastAsia" w:hint="cs"/>
                <w:b/>
                <w:bCs/>
                <w:rtl/>
                <w:lang w:eastAsia="zh-CN"/>
              </w:rPr>
              <w:t>طلب الفدية</w:t>
            </w:r>
            <w:r w:rsidR="00CD2660">
              <w:rPr>
                <w:rFonts w:eastAsiaTheme="minorEastAsia" w:hint="cs"/>
                <w:b/>
                <w:bCs/>
                <w:rtl/>
                <w:lang w:eastAsia="zh-CN" w:bidi="ar"/>
              </w:rPr>
              <w:t xml:space="preserve"> </w:t>
            </w:r>
            <w:r w:rsidRPr="00534398">
              <w:rPr>
                <w:rFonts w:eastAsiaTheme="minorEastAsia" w:hint="cs"/>
                <w:b/>
                <w:bCs/>
                <w:rtl/>
                <w:lang w:eastAsia="zh-CN" w:bidi="ar"/>
              </w:rPr>
              <w:br/>
              <w:t>(</w:t>
            </w:r>
            <w:r w:rsidRPr="00534398">
              <w:rPr>
                <w:rFonts w:eastAsiaTheme="minorEastAsia" w:hint="cs"/>
                <w:b/>
                <w:bCs/>
                <w:rtl/>
                <w:lang w:eastAsia="zh-CN"/>
              </w:rPr>
              <w:t>جنيف</w:t>
            </w:r>
            <w:r>
              <w:rPr>
                <w:rFonts w:eastAsiaTheme="minorEastAsia" w:hint="cs"/>
                <w:b/>
                <w:bCs/>
                <w:rtl/>
                <w:lang w:eastAsia="zh-CN"/>
              </w:rPr>
              <w:t>،</w:t>
            </w:r>
            <w:r w:rsidRPr="00534398">
              <w:rPr>
                <w:rFonts w:eastAsiaTheme="minorEastAsia" w:hint="cs"/>
                <w:b/>
                <w:bCs/>
                <w:rtl/>
                <w:lang w:eastAsia="zh-CN"/>
              </w:rPr>
              <w:t xml:space="preserve"> سويسرا</w:t>
            </w:r>
            <w:r>
              <w:rPr>
                <w:rFonts w:eastAsiaTheme="minorEastAsia" w:hint="cs"/>
                <w:b/>
                <w:bCs/>
                <w:rtl/>
                <w:lang w:eastAsia="zh-CN"/>
              </w:rPr>
              <w:t>،</w:t>
            </w:r>
            <w:r w:rsidRPr="00534398">
              <w:rPr>
                <w:rFonts w:eastAsiaTheme="minorEastAsia" w:hint="cs"/>
                <w:b/>
                <w:bCs/>
                <w:rtl/>
                <w:lang w:eastAsia="zh-CN" w:bidi="ar"/>
              </w:rPr>
              <w:t xml:space="preserve"> </w:t>
            </w:r>
            <w:r w:rsidR="008247E7">
              <w:rPr>
                <w:rFonts w:eastAsiaTheme="minorEastAsia"/>
                <w:b/>
                <w:bCs/>
                <w:lang w:eastAsia="zh-CN" w:bidi="ar"/>
              </w:rPr>
              <w:t>28</w:t>
            </w:r>
            <w:r w:rsidRPr="00534398">
              <w:rPr>
                <w:rFonts w:eastAsiaTheme="minorEastAsia" w:hint="cs"/>
                <w:b/>
                <w:bCs/>
                <w:rtl/>
                <w:lang w:eastAsia="zh-CN"/>
              </w:rPr>
              <w:t xml:space="preserve"> أغسطس </w:t>
            </w:r>
            <w:r w:rsidR="008247E7">
              <w:rPr>
                <w:rFonts w:eastAsiaTheme="minorEastAsia"/>
                <w:b/>
                <w:bCs/>
                <w:lang w:eastAsia="zh-CN" w:bidi="ar"/>
              </w:rPr>
              <w:t>2018</w:t>
            </w:r>
            <w:r w:rsidRPr="00534398">
              <w:rPr>
                <w:rFonts w:eastAsiaTheme="minorEastAsia" w:hint="cs"/>
                <w:b/>
                <w:bCs/>
                <w:rtl/>
                <w:lang w:eastAsia="zh-CN" w:bidi="ar"/>
              </w:rPr>
              <w:t>)</w:t>
            </w:r>
          </w:p>
        </w:tc>
      </w:tr>
    </w:tbl>
    <w:p w:rsidR="00A15845" w:rsidRPr="001347A7"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1347A7">
        <w:rPr>
          <w:rFonts w:eastAsiaTheme="minorEastAsia" w:hint="cs"/>
          <w:rtl/>
          <w:lang w:eastAsia="zh-CN" w:bidi="ar-SY"/>
        </w:rPr>
        <w:t>حضرات السادة والسيدات،</w:t>
      </w:r>
    </w:p>
    <w:p w:rsidR="00A15845" w:rsidRPr="001347A7"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1347A7">
        <w:rPr>
          <w:rFonts w:eastAsiaTheme="minorEastAsia" w:hint="cs"/>
          <w:rtl/>
          <w:lang w:eastAsia="zh-CN"/>
        </w:rPr>
        <w:t>تحية طيبة وبعد،</w:t>
      </w:r>
    </w:p>
    <w:p w:rsidR="003C0C35" w:rsidRPr="001347A7" w:rsidRDefault="003C0C35" w:rsidP="008247E7">
      <w:pPr>
        <w:rPr>
          <w:rFonts w:eastAsiaTheme="minorEastAsia"/>
          <w:rtl/>
          <w:lang w:eastAsia="zh-CN" w:bidi="ar-EG"/>
        </w:rPr>
      </w:pPr>
      <w:r w:rsidRPr="001347A7">
        <w:rPr>
          <w:rFonts w:eastAsiaTheme="minorEastAsia"/>
          <w:lang w:eastAsia="zh-CN" w:bidi="ar-SY"/>
        </w:rPr>
        <w:t>1</w:t>
      </w:r>
      <w:r w:rsidRPr="001347A7">
        <w:rPr>
          <w:rFonts w:eastAsiaTheme="minorEastAsia"/>
          <w:rtl/>
          <w:lang w:eastAsia="zh-CN"/>
        </w:rPr>
        <w:tab/>
      </w:r>
      <w:r w:rsidRPr="001347A7">
        <w:rPr>
          <w:rFonts w:eastAsiaTheme="minorEastAsia" w:hint="cs"/>
          <w:rtl/>
          <w:lang w:eastAsia="zh-CN"/>
        </w:rPr>
        <w:t>أود أن أحيطكم علماً بعقد</w:t>
      </w:r>
      <w:r w:rsidRPr="001347A7">
        <w:rPr>
          <w:rFonts w:eastAsiaTheme="minorEastAsia" w:hint="cs"/>
          <w:b/>
          <w:bCs/>
          <w:rtl/>
          <w:lang w:eastAsia="zh-CN"/>
        </w:rPr>
        <w:t xml:space="preserve"> ورشة عمل</w:t>
      </w:r>
      <w:r w:rsidR="00534398" w:rsidRPr="001347A7">
        <w:rPr>
          <w:rFonts w:eastAsiaTheme="minorEastAsia" w:hint="cs"/>
          <w:b/>
          <w:bCs/>
          <w:rtl/>
          <w:lang w:eastAsia="zh-CN" w:bidi="ar-EG"/>
        </w:rPr>
        <w:t xml:space="preserve"> ينظمها الاتحاد </w:t>
      </w:r>
      <w:r w:rsidR="00534398" w:rsidRPr="001347A7">
        <w:rPr>
          <w:rFonts w:eastAsiaTheme="minorEastAsia" w:hint="cs"/>
          <w:rtl/>
          <w:lang w:eastAsia="zh-CN" w:bidi="ar-EG"/>
        </w:rPr>
        <w:t>في</w:t>
      </w:r>
      <w:r w:rsidR="00534398" w:rsidRPr="001347A7">
        <w:rPr>
          <w:rFonts w:eastAsiaTheme="minorEastAsia" w:hint="eastAsia"/>
          <w:rtl/>
          <w:lang w:eastAsia="zh-CN" w:bidi="ar-EG"/>
        </w:rPr>
        <w:t> </w:t>
      </w:r>
      <w:r w:rsidR="00534398" w:rsidRPr="001347A7">
        <w:rPr>
          <w:rFonts w:eastAsiaTheme="minorEastAsia" w:hint="cs"/>
          <w:rtl/>
          <w:lang w:eastAsia="zh-CN" w:bidi="ar-EG"/>
        </w:rPr>
        <w:t xml:space="preserve">مقره بجنيف، يوم </w:t>
      </w:r>
      <w:r w:rsidR="008247E7" w:rsidRPr="001347A7">
        <w:rPr>
          <w:rFonts w:eastAsiaTheme="minorEastAsia"/>
          <w:lang w:eastAsia="zh-CN" w:bidi="ar-SY"/>
        </w:rPr>
        <w:t>28</w:t>
      </w:r>
      <w:r w:rsidR="00534398" w:rsidRPr="001347A7">
        <w:rPr>
          <w:rFonts w:eastAsiaTheme="minorEastAsia"/>
          <w:rtl/>
          <w:lang w:eastAsia="zh-CN" w:bidi="ar-SY"/>
        </w:rPr>
        <w:t xml:space="preserve"> أغسطس </w:t>
      </w:r>
      <w:r w:rsidR="00534398" w:rsidRPr="001347A7">
        <w:rPr>
          <w:rFonts w:eastAsiaTheme="minorEastAsia"/>
          <w:lang w:eastAsia="zh-CN" w:bidi="ar-SY"/>
        </w:rPr>
        <w:t>2018</w:t>
      </w:r>
      <w:r w:rsidRPr="001347A7">
        <w:rPr>
          <w:rFonts w:eastAsiaTheme="minorEastAsia" w:hint="cs"/>
          <w:b/>
          <w:bCs/>
          <w:rtl/>
          <w:lang w:eastAsia="zh-CN" w:bidi="ar-EG"/>
        </w:rPr>
        <w:t xml:space="preserve"> </w:t>
      </w:r>
      <w:r w:rsidR="00534398" w:rsidRPr="001347A7">
        <w:rPr>
          <w:rFonts w:eastAsiaTheme="minorEastAsia" w:hint="cs"/>
          <w:b/>
          <w:bCs/>
          <w:rtl/>
          <w:lang w:eastAsia="zh-CN"/>
        </w:rPr>
        <w:t>بشأن الهجمات المتقدم</w:t>
      </w:r>
      <w:r w:rsidR="00534398" w:rsidRPr="001347A7">
        <w:rPr>
          <w:rFonts w:eastAsiaTheme="minorEastAsia" w:hint="cs"/>
          <w:b/>
          <w:bCs/>
          <w:rtl/>
          <w:lang w:eastAsia="zh-CN" w:bidi="ar-SY"/>
        </w:rPr>
        <w:t>ة</w:t>
      </w:r>
      <w:r w:rsidR="00534398" w:rsidRPr="001347A7">
        <w:rPr>
          <w:rFonts w:eastAsiaTheme="minorEastAsia" w:hint="cs"/>
          <w:b/>
          <w:bCs/>
          <w:rtl/>
          <w:lang w:eastAsia="zh-CN"/>
        </w:rPr>
        <w:t xml:space="preserve"> على الأمن السيبراني وبرمجيات </w:t>
      </w:r>
      <w:r w:rsidR="008247E7" w:rsidRPr="001347A7">
        <w:rPr>
          <w:rFonts w:eastAsiaTheme="minorEastAsia" w:hint="cs"/>
          <w:b/>
          <w:bCs/>
          <w:rtl/>
          <w:lang w:eastAsia="zh-CN"/>
        </w:rPr>
        <w:t>طلب الفدية</w:t>
      </w:r>
      <w:r w:rsidRPr="001347A7">
        <w:rPr>
          <w:rFonts w:eastAsiaTheme="minorEastAsia" w:hint="cs"/>
          <w:rtl/>
          <w:lang w:eastAsia="zh-CN" w:bidi="ar-EG"/>
        </w:rPr>
        <w:t>.</w:t>
      </w:r>
    </w:p>
    <w:p w:rsidR="003C0C35" w:rsidRPr="001347A7" w:rsidRDefault="003C0C35" w:rsidP="00534398">
      <w:pPr>
        <w:rPr>
          <w:rFonts w:eastAsiaTheme="minorEastAsia"/>
          <w:rtl/>
          <w:lang w:eastAsia="zh-CN" w:bidi="ar-SY"/>
        </w:rPr>
      </w:pPr>
      <w:r w:rsidRPr="001347A7">
        <w:rPr>
          <w:rFonts w:eastAsiaTheme="minorEastAsia" w:hint="cs"/>
          <w:rtl/>
          <w:lang w:val="fr-CH" w:eastAsia="zh-CN" w:bidi="ar-SY"/>
        </w:rPr>
        <w:t xml:space="preserve">وستعقد </w:t>
      </w:r>
      <w:r w:rsidRPr="001347A7">
        <w:rPr>
          <w:rFonts w:eastAsiaTheme="minorEastAsia" w:hint="cs"/>
          <w:rtl/>
          <w:lang w:eastAsia="zh-CN" w:bidi="ar-SY"/>
        </w:rPr>
        <w:t xml:space="preserve">ورشة العمل خلال الاجتماع المقبل للجنة الدراسات </w:t>
      </w:r>
      <w:r w:rsidRPr="001347A7">
        <w:rPr>
          <w:rFonts w:eastAsiaTheme="minorEastAsia"/>
          <w:lang w:eastAsia="zh-CN" w:bidi="ar-SY"/>
        </w:rPr>
        <w:t>1</w:t>
      </w:r>
      <w:r w:rsidR="00000C81" w:rsidRPr="001347A7">
        <w:rPr>
          <w:rFonts w:eastAsiaTheme="minorEastAsia"/>
          <w:lang w:eastAsia="zh-CN" w:bidi="ar-SY"/>
        </w:rPr>
        <w:t>7</w:t>
      </w:r>
      <w:r w:rsidRPr="001347A7">
        <w:rPr>
          <w:rFonts w:eastAsiaTheme="minorEastAsia" w:hint="cs"/>
          <w:rtl/>
          <w:lang w:eastAsia="zh-CN" w:bidi="ar-SY"/>
        </w:rPr>
        <w:t xml:space="preserve"> لقطاع تقييس الاتصالات </w:t>
      </w:r>
      <w:r w:rsidRPr="001347A7">
        <w:rPr>
          <w:rFonts w:eastAsiaTheme="minorEastAsia"/>
          <w:lang w:eastAsia="zh-CN" w:bidi="ar-SY"/>
        </w:rPr>
        <w:t>(ITU-T)</w:t>
      </w:r>
      <w:r w:rsidRPr="001347A7">
        <w:rPr>
          <w:rFonts w:eastAsiaTheme="minorEastAsia" w:hint="cs"/>
          <w:rtl/>
          <w:lang w:eastAsia="zh-CN" w:bidi="ar-SY"/>
        </w:rPr>
        <w:t xml:space="preserve"> الذي سيعقد في</w:t>
      </w:r>
      <w:r w:rsidRPr="001347A7">
        <w:rPr>
          <w:rFonts w:eastAsiaTheme="minorEastAsia" w:hint="eastAsia"/>
          <w:rtl/>
          <w:lang w:eastAsia="zh-CN" w:bidi="ar-SY"/>
        </w:rPr>
        <w:t> </w:t>
      </w:r>
      <w:r w:rsidRPr="001347A7">
        <w:rPr>
          <w:rFonts w:eastAsiaTheme="minorEastAsia" w:hint="cs"/>
          <w:rtl/>
          <w:lang w:eastAsia="zh-CN" w:bidi="ar-SY"/>
        </w:rPr>
        <w:t xml:space="preserve">الفترة </w:t>
      </w:r>
      <w:r w:rsidR="00000C81" w:rsidRPr="001347A7">
        <w:rPr>
          <w:rFonts w:eastAsiaTheme="minorEastAsia" w:hint="cs"/>
          <w:rtl/>
          <w:lang w:eastAsia="zh-CN" w:bidi="ar-SY"/>
        </w:rPr>
        <w:t xml:space="preserve">من </w:t>
      </w:r>
      <w:r w:rsidR="00000C81" w:rsidRPr="001347A7">
        <w:rPr>
          <w:rFonts w:eastAsiaTheme="minorEastAsia"/>
          <w:lang w:eastAsia="zh-CN" w:bidi="ar-SY"/>
        </w:rPr>
        <w:t>29</w:t>
      </w:r>
      <w:r w:rsidR="00000C81" w:rsidRPr="001347A7">
        <w:rPr>
          <w:rFonts w:eastAsiaTheme="minorEastAsia" w:hint="eastAsia"/>
          <w:rtl/>
          <w:lang w:eastAsia="zh-CN" w:bidi="ar-EG"/>
        </w:rPr>
        <w:t> </w:t>
      </w:r>
      <w:r w:rsidR="00534398" w:rsidRPr="001347A7">
        <w:rPr>
          <w:rFonts w:eastAsiaTheme="minorEastAsia" w:hint="cs"/>
          <w:rtl/>
          <w:lang w:eastAsia="zh-CN" w:bidi="ar-EG"/>
        </w:rPr>
        <w:t xml:space="preserve">أغسطس </w:t>
      </w:r>
      <w:r w:rsidR="00000C81" w:rsidRPr="001347A7">
        <w:rPr>
          <w:rFonts w:eastAsiaTheme="minorEastAsia" w:hint="cs"/>
          <w:rtl/>
          <w:lang w:eastAsia="zh-CN" w:bidi="ar-EG"/>
        </w:rPr>
        <w:t>-</w:t>
      </w:r>
      <w:r w:rsidRPr="001347A7">
        <w:rPr>
          <w:rFonts w:eastAsiaTheme="minorEastAsia" w:hint="cs"/>
          <w:rtl/>
          <w:lang w:eastAsia="zh-CN" w:bidi="ar-SY"/>
        </w:rPr>
        <w:t xml:space="preserve"> </w:t>
      </w:r>
      <w:r w:rsidR="00000C81" w:rsidRPr="001347A7">
        <w:rPr>
          <w:rFonts w:eastAsiaTheme="minorEastAsia"/>
          <w:lang w:eastAsia="zh-CN" w:bidi="ar-SY"/>
        </w:rPr>
        <w:t>7</w:t>
      </w:r>
      <w:r w:rsidR="00000C81" w:rsidRPr="001347A7">
        <w:rPr>
          <w:rFonts w:eastAsiaTheme="minorEastAsia" w:hint="cs"/>
          <w:rtl/>
          <w:lang w:eastAsia="zh-CN" w:bidi="ar-EG"/>
        </w:rPr>
        <w:t xml:space="preserve"> </w:t>
      </w:r>
      <w:r w:rsidR="00534398" w:rsidRPr="001347A7">
        <w:rPr>
          <w:rFonts w:eastAsiaTheme="minorEastAsia" w:hint="cs"/>
          <w:rtl/>
          <w:lang w:eastAsia="zh-CN" w:bidi="ar-EG"/>
        </w:rPr>
        <w:t xml:space="preserve">سبتمبر </w:t>
      </w:r>
      <w:r w:rsidRPr="001347A7">
        <w:rPr>
          <w:rFonts w:eastAsiaTheme="minorEastAsia"/>
          <w:lang w:eastAsia="zh-CN" w:bidi="ar-SY"/>
        </w:rPr>
        <w:t>2018</w:t>
      </w:r>
      <w:r w:rsidRPr="001347A7">
        <w:rPr>
          <w:rFonts w:eastAsiaTheme="minorEastAsia" w:hint="cs"/>
          <w:rtl/>
          <w:lang w:eastAsia="zh-CN" w:bidi="ar-SY"/>
        </w:rPr>
        <w:t xml:space="preserve"> </w:t>
      </w:r>
      <w:r w:rsidR="00000C81" w:rsidRPr="001347A7">
        <w:rPr>
          <w:rFonts w:eastAsiaTheme="minorEastAsia" w:hint="cs"/>
          <w:rtl/>
          <w:lang w:eastAsia="zh-CN" w:bidi="ar-SY"/>
        </w:rPr>
        <w:t>في نفس المكان.</w:t>
      </w:r>
    </w:p>
    <w:p w:rsidR="003C0C35" w:rsidRPr="001347A7" w:rsidRDefault="003C0C35" w:rsidP="00000C81">
      <w:pPr>
        <w:rPr>
          <w:rFonts w:eastAsiaTheme="minorEastAsia"/>
          <w:rtl/>
          <w:lang w:eastAsia="zh-CN" w:bidi="ar-EG"/>
        </w:rPr>
      </w:pPr>
      <w:r w:rsidRPr="001347A7">
        <w:rPr>
          <w:rFonts w:eastAsiaTheme="minorEastAsia" w:hint="cs"/>
          <w:rtl/>
          <w:lang w:eastAsia="zh-CN" w:bidi="ar-SY"/>
        </w:rPr>
        <w:t xml:space="preserve">ويرد مزيد من التفاصيل بشأن اجتماع لجنة الدراسات </w:t>
      </w:r>
      <w:r w:rsidRPr="001347A7">
        <w:rPr>
          <w:rFonts w:eastAsiaTheme="minorEastAsia"/>
          <w:lang w:eastAsia="zh-CN" w:bidi="ar-SY"/>
        </w:rPr>
        <w:t>1</w:t>
      </w:r>
      <w:r w:rsidR="00000C81" w:rsidRPr="001347A7">
        <w:rPr>
          <w:rFonts w:eastAsiaTheme="minorEastAsia"/>
          <w:lang w:eastAsia="zh-CN" w:bidi="ar-SY"/>
        </w:rPr>
        <w:t>7</w:t>
      </w:r>
      <w:r w:rsidRPr="001347A7">
        <w:rPr>
          <w:rFonts w:eastAsiaTheme="minorEastAsia" w:hint="cs"/>
          <w:rtl/>
          <w:lang w:eastAsia="zh-CN" w:bidi="ar-SY"/>
        </w:rPr>
        <w:t xml:space="preserve"> </w:t>
      </w:r>
      <w:r w:rsidR="00037F2C" w:rsidRPr="001347A7">
        <w:rPr>
          <w:rFonts w:eastAsiaTheme="minorEastAsia" w:hint="cs"/>
          <w:rtl/>
          <w:lang w:eastAsia="zh-CN" w:bidi="ar-SY"/>
        </w:rPr>
        <w:t xml:space="preserve">لقطاع تقييس الاتصالات </w:t>
      </w:r>
      <w:r w:rsidRPr="001347A7">
        <w:rPr>
          <w:rFonts w:eastAsiaTheme="minorEastAsia" w:hint="cs"/>
          <w:rtl/>
          <w:lang w:eastAsia="zh-CN" w:bidi="ar-SY"/>
        </w:rPr>
        <w:t>في الموقع:</w:t>
      </w:r>
      <w:r w:rsidR="00000C81" w:rsidRPr="001347A7">
        <w:rPr>
          <w:rFonts w:eastAsiaTheme="minorEastAsia" w:hint="cs"/>
          <w:rtl/>
          <w:lang w:eastAsia="zh-CN" w:bidi="ar-SY"/>
        </w:rPr>
        <w:t xml:space="preserve"> </w:t>
      </w:r>
      <w:hyperlink r:id="rId12" w:history="1">
        <w:r w:rsidR="00000C81" w:rsidRPr="001347A7">
          <w:rPr>
            <w:rStyle w:val="Hyperlink"/>
          </w:rPr>
          <w:t>http://itu.int/go/tsg17</w:t>
        </w:r>
      </w:hyperlink>
      <w:r w:rsidR="00000C81" w:rsidRPr="001347A7">
        <w:rPr>
          <w:rFonts w:eastAsiaTheme="minorEastAsia" w:hint="cs"/>
          <w:rtl/>
          <w:lang w:eastAsia="zh-CN" w:bidi="ar-SY"/>
        </w:rPr>
        <w:t>.</w:t>
      </w:r>
    </w:p>
    <w:p w:rsidR="003C0C35" w:rsidRPr="001347A7" w:rsidRDefault="003C0C35" w:rsidP="003C0C35">
      <w:pPr>
        <w:rPr>
          <w:rFonts w:eastAsiaTheme="minorEastAsia"/>
          <w:rtl/>
          <w:lang w:eastAsia="zh-CN" w:bidi="ar-SY"/>
        </w:rPr>
      </w:pPr>
      <w:r w:rsidRPr="001347A7">
        <w:rPr>
          <w:rFonts w:eastAsiaTheme="minorEastAsia" w:hint="cs"/>
          <w:rtl/>
          <w:lang w:eastAsia="zh-CN" w:bidi="ar-SY"/>
        </w:rPr>
        <w:t>وسيبدأ تسجيل المشاركين في</w:t>
      </w:r>
      <w:r w:rsidR="008247E7" w:rsidRPr="001347A7">
        <w:rPr>
          <w:rFonts w:eastAsiaTheme="minorEastAsia" w:hint="cs"/>
          <w:rtl/>
          <w:lang w:eastAsia="zh-CN" w:bidi="ar-SY"/>
        </w:rPr>
        <w:t xml:space="preserve"> ورشة العمل في</w:t>
      </w:r>
      <w:r w:rsidRPr="001347A7">
        <w:rPr>
          <w:rFonts w:eastAsiaTheme="minorEastAsia" w:hint="cs"/>
          <w:rtl/>
          <w:lang w:eastAsia="zh-CN" w:bidi="ar-SY"/>
        </w:rPr>
        <w:t xml:space="preserve"> الساعة</w:t>
      </w:r>
      <w:r w:rsidRPr="001347A7">
        <w:rPr>
          <w:rFonts w:eastAsiaTheme="minorEastAsia" w:hint="eastAsia"/>
          <w:rtl/>
          <w:lang w:eastAsia="zh-CN" w:bidi="ar-SY"/>
        </w:rPr>
        <w:t> </w:t>
      </w:r>
      <w:r w:rsidRPr="001347A7">
        <w:rPr>
          <w:rFonts w:eastAsiaTheme="minorEastAsia"/>
          <w:lang w:eastAsia="zh-CN" w:bidi="ar-SY"/>
        </w:rPr>
        <w:t>08</w:t>
      </w:r>
      <w:r w:rsidR="008247E7" w:rsidRPr="001347A7">
        <w:rPr>
          <w:rFonts w:eastAsiaTheme="minorEastAsia"/>
          <w:lang w:eastAsia="zh-CN" w:bidi="ar-SY"/>
        </w:rPr>
        <w:t>:</w:t>
      </w:r>
      <w:r w:rsidRPr="001347A7">
        <w:rPr>
          <w:rFonts w:eastAsiaTheme="minorEastAsia"/>
          <w:lang w:eastAsia="zh-CN" w:bidi="ar-SY"/>
        </w:rPr>
        <w:t>30</w:t>
      </w:r>
      <w:r w:rsidRPr="001347A7">
        <w:rPr>
          <w:rFonts w:eastAsiaTheme="minorEastAsia" w:hint="cs"/>
          <w:rtl/>
          <w:lang w:eastAsia="zh-CN" w:bidi="ar-EG"/>
        </w:rPr>
        <w:t xml:space="preserve"> عند مدخل مبنى مونبريان يوم انعقاد الحدث. </w:t>
      </w:r>
      <w:r w:rsidRPr="001347A7">
        <w:rPr>
          <w:rFonts w:eastAsiaTheme="minorEastAsia" w:hint="cs"/>
          <w:rtl/>
          <w:lang w:eastAsia="zh-CN" w:bidi="ar-SY"/>
        </w:rPr>
        <w:t>وستُعرض معلومات تفصيلية عن قاعات الاجتماع على الشاشات الموجودة عند مداخل مقر الات</w:t>
      </w:r>
      <w:r w:rsidRPr="001347A7">
        <w:rPr>
          <w:rFonts w:eastAsiaTheme="minorEastAsia" w:hint="cs"/>
          <w:rtl/>
          <w:lang w:eastAsia="zh-CN" w:bidi="ar-EG"/>
        </w:rPr>
        <w:t>ح</w:t>
      </w:r>
      <w:r w:rsidRPr="001347A7">
        <w:rPr>
          <w:rFonts w:eastAsiaTheme="minorEastAsia" w:hint="cs"/>
          <w:rtl/>
          <w:lang w:eastAsia="zh-CN" w:bidi="ar-SY"/>
        </w:rPr>
        <w:t>اد.</w:t>
      </w:r>
    </w:p>
    <w:p w:rsidR="003C0C35" w:rsidRPr="001347A7" w:rsidRDefault="003C0C35" w:rsidP="003C0C35">
      <w:pPr>
        <w:rPr>
          <w:rFonts w:eastAsiaTheme="minorEastAsia"/>
          <w:rtl/>
          <w:lang w:eastAsia="zh-CN"/>
        </w:rPr>
      </w:pPr>
      <w:r w:rsidRPr="001347A7">
        <w:rPr>
          <w:rFonts w:eastAsiaTheme="minorEastAsia"/>
          <w:lang w:eastAsia="zh-CN" w:bidi="ar-SY"/>
        </w:rPr>
        <w:t>2</w:t>
      </w:r>
      <w:r w:rsidRPr="001347A7">
        <w:rPr>
          <w:rFonts w:eastAsiaTheme="minorEastAsia"/>
          <w:lang w:eastAsia="zh-CN" w:bidi="ar-SY"/>
        </w:rPr>
        <w:tab/>
      </w:r>
      <w:r w:rsidRPr="001347A7">
        <w:rPr>
          <w:rFonts w:eastAsiaTheme="minorEastAsia" w:hint="cs"/>
          <w:rtl/>
          <w:lang w:eastAsia="zh-CN" w:bidi="ar-SY"/>
        </w:rPr>
        <w:t>وستدور ورشة العمل هذه باللغة الإنكليزية فقط</w:t>
      </w:r>
      <w:r w:rsidRPr="001347A7">
        <w:rPr>
          <w:rFonts w:eastAsiaTheme="minorEastAsia" w:hint="cs"/>
          <w:rtl/>
          <w:lang w:eastAsia="zh-CN"/>
        </w:rPr>
        <w:t>.</w:t>
      </w:r>
    </w:p>
    <w:p w:rsidR="003C0C35" w:rsidRPr="001347A7" w:rsidRDefault="003C0C35" w:rsidP="009209A1">
      <w:pPr>
        <w:rPr>
          <w:rFonts w:eastAsiaTheme="minorEastAsia"/>
          <w:rtl/>
          <w:lang w:val="fr-CH" w:eastAsia="zh-CN" w:bidi="ar-SY"/>
        </w:rPr>
      </w:pPr>
      <w:r w:rsidRPr="001347A7">
        <w:rPr>
          <w:rFonts w:eastAsiaTheme="minorEastAsia"/>
          <w:lang w:eastAsia="zh-CN" w:bidi="ar-SY"/>
        </w:rPr>
        <w:t>3</w:t>
      </w:r>
      <w:r w:rsidRPr="001347A7">
        <w:rPr>
          <w:rFonts w:eastAsiaTheme="minorEastAsia"/>
          <w:lang w:eastAsia="zh-CN" w:bidi="ar-SY"/>
        </w:rPr>
        <w:tab/>
      </w:r>
      <w:r w:rsidRPr="001347A7">
        <w:rPr>
          <w:rFonts w:eastAsiaTheme="minorEastAsia"/>
          <w:rtl/>
          <w:lang w:eastAsia="zh-CN"/>
        </w:rPr>
        <w:t>وباب المشاركة</w:t>
      </w:r>
      <w:r w:rsidRPr="001347A7">
        <w:rPr>
          <w:rFonts w:eastAsiaTheme="minorEastAsia" w:hint="cs"/>
          <w:rtl/>
          <w:lang w:eastAsia="zh-CN"/>
        </w:rPr>
        <w:t xml:space="preserve"> في ورشة العمل</w:t>
      </w:r>
      <w:r w:rsidRPr="001347A7">
        <w:rPr>
          <w:rFonts w:eastAsiaTheme="minorEastAsia"/>
          <w:rtl/>
          <w:lang w:eastAsia="zh-CN"/>
        </w:rPr>
        <w:t xml:space="preserve"> مفتوح أمام الدول الأعضاء في الاتحاد وأعضاء القطاع والمنتسبين </w:t>
      </w:r>
      <w:r w:rsidR="009209A1" w:rsidRPr="001347A7">
        <w:rPr>
          <w:rFonts w:eastAsiaTheme="minorEastAsia" w:hint="cs"/>
          <w:rtl/>
          <w:lang w:eastAsia="zh-CN"/>
        </w:rPr>
        <w:t>والمؤسسات</w:t>
      </w:r>
      <w:r w:rsidRPr="001347A7">
        <w:rPr>
          <w:rFonts w:eastAsiaTheme="minorEastAsia"/>
          <w:rtl/>
          <w:lang w:eastAsia="zh-CN"/>
        </w:rPr>
        <w:t xml:space="preserve"> الأكاديمية وأمام أي شخص من أي بلد عضو في الاتحاد يرغب في المساهمة في العمل. ويشمل ذلك أيضاً الأفراد الأعضاء في المنظمات الدولية والإقليمية والوطنية. والمشاركة في ورشة العمل مجانية</w:t>
      </w:r>
      <w:r w:rsidRPr="001347A7">
        <w:rPr>
          <w:rFonts w:eastAsiaTheme="minorEastAsia" w:hint="cs"/>
          <w:rtl/>
          <w:lang w:eastAsia="zh-CN"/>
        </w:rPr>
        <w:t xml:space="preserve"> </w:t>
      </w:r>
      <w:r w:rsidRPr="001347A7">
        <w:rPr>
          <w:rFonts w:eastAsiaTheme="minorEastAsia"/>
          <w:rtl/>
          <w:lang w:eastAsia="zh-CN"/>
        </w:rPr>
        <w:t>ولكن لن تقدم أي منح لحضوره</w:t>
      </w:r>
      <w:r w:rsidRPr="001347A7">
        <w:rPr>
          <w:rFonts w:eastAsiaTheme="minorEastAsia" w:hint="cs"/>
          <w:rtl/>
          <w:lang w:eastAsia="zh-CN"/>
        </w:rPr>
        <w:t>ا.</w:t>
      </w:r>
    </w:p>
    <w:p w:rsidR="003C0C35" w:rsidRPr="001347A7" w:rsidRDefault="003C0C35" w:rsidP="007D1462">
      <w:pPr>
        <w:keepNext/>
        <w:keepLines/>
        <w:rPr>
          <w:rFonts w:eastAsiaTheme="minorEastAsia"/>
          <w:rtl/>
          <w:lang w:eastAsia="zh-CN" w:bidi="ar-EG"/>
        </w:rPr>
      </w:pPr>
      <w:r w:rsidRPr="001347A7">
        <w:rPr>
          <w:rFonts w:eastAsiaTheme="minorEastAsia"/>
          <w:lang w:eastAsia="zh-CN" w:bidi="ar-SY"/>
        </w:rPr>
        <w:lastRenderedPageBreak/>
        <w:t>4</w:t>
      </w:r>
      <w:r w:rsidRPr="001347A7">
        <w:rPr>
          <w:rFonts w:eastAsiaTheme="minorEastAsia" w:hint="cs"/>
          <w:rtl/>
          <w:lang w:eastAsia="zh-CN" w:bidi="ar-EG"/>
        </w:rPr>
        <w:tab/>
      </w:r>
      <w:r w:rsidR="00DA6068" w:rsidRPr="001347A7">
        <w:rPr>
          <w:rFonts w:eastAsiaTheme="minorEastAsia" w:hint="cs"/>
          <w:rtl/>
          <w:lang w:eastAsia="zh-CN"/>
        </w:rPr>
        <w:t>تشير الهجمات المتقدمة على الأمن السيبراني إلى جميع أشكال الهجمات المعقدة، ولا</w:t>
      </w:r>
      <w:r w:rsidR="001351DA" w:rsidRPr="001347A7">
        <w:rPr>
          <w:rFonts w:eastAsiaTheme="minorEastAsia" w:hint="eastAsia"/>
          <w:rtl/>
          <w:lang w:eastAsia="zh-CN" w:bidi="ar"/>
        </w:rPr>
        <w:t> </w:t>
      </w:r>
      <w:r w:rsidR="00DA6068" w:rsidRPr="001347A7">
        <w:rPr>
          <w:rFonts w:eastAsiaTheme="minorEastAsia" w:hint="cs"/>
          <w:rtl/>
          <w:lang w:eastAsia="zh-CN"/>
        </w:rPr>
        <w:t xml:space="preserve">سيما الهجمات المستهدِفة وكذلك </w:t>
      </w:r>
      <w:r w:rsidR="00DA6068" w:rsidRPr="001347A7">
        <w:rPr>
          <w:rFonts w:eastAsiaTheme="minorEastAsia"/>
          <w:rtl/>
          <w:lang w:eastAsia="zh-CN"/>
        </w:rPr>
        <w:t xml:space="preserve">برمجيات </w:t>
      </w:r>
      <w:r w:rsidR="008247E7" w:rsidRPr="001347A7">
        <w:rPr>
          <w:rFonts w:eastAsiaTheme="minorEastAsia" w:hint="cs"/>
          <w:rtl/>
          <w:lang w:eastAsia="zh-CN"/>
        </w:rPr>
        <w:t>طلب الفدية</w:t>
      </w:r>
      <w:r w:rsidR="0076778C" w:rsidRPr="001347A7">
        <w:rPr>
          <w:rFonts w:eastAsiaTheme="minorEastAsia" w:hint="cs"/>
          <w:rtl/>
          <w:lang w:eastAsia="zh-CN" w:bidi="ar"/>
        </w:rPr>
        <w:t xml:space="preserve"> </w:t>
      </w:r>
      <w:r w:rsidR="008247E7" w:rsidRPr="001347A7">
        <w:rPr>
          <w:rFonts w:eastAsiaTheme="minorEastAsia"/>
          <w:lang w:eastAsia="zh-CN" w:bidi="ar"/>
        </w:rPr>
        <w:t>(</w:t>
      </w:r>
      <w:r w:rsidR="0076778C" w:rsidRPr="001347A7">
        <w:rPr>
          <w:rFonts w:eastAsiaTheme="minorEastAsia"/>
          <w:lang w:eastAsia="zh-CN" w:bidi="ar-EG"/>
        </w:rPr>
        <w:t>Ransomware</w:t>
      </w:r>
      <w:r w:rsidR="008247E7" w:rsidRPr="001347A7">
        <w:rPr>
          <w:rFonts w:eastAsiaTheme="minorEastAsia"/>
          <w:lang w:eastAsia="zh-CN" w:bidi="ar-EG"/>
        </w:rPr>
        <w:t>)</w:t>
      </w:r>
      <w:r w:rsidR="00DA6068" w:rsidRPr="001347A7">
        <w:rPr>
          <w:rFonts w:eastAsiaTheme="minorEastAsia" w:hint="cs"/>
          <w:rtl/>
          <w:lang w:eastAsia="zh-CN"/>
        </w:rPr>
        <w:t xml:space="preserve"> التي ترقى إلى أكثر من مجرد جرائم سيبرانية</w:t>
      </w:r>
      <w:r w:rsidR="00DA6068" w:rsidRPr="001347A7">
        <w:rPr>
          <w:rFonts w:eastAsiaTheme="minorEastAsia" w:hint="cs"/>
          <w:rtl/>
          <w:lang w:eastAsia="zh-CN" w:bidi="ar"/>
        </w:rPr>
        <w:t>.</w:t>
      </w:r>
      <w:r w:rsidR="00C779E4" w:rsidRPr="001347A7">
        <w:rPr>
          <w:rFonts w:eastAsiaTheme="minorEastAsia" w:hint="cs"/>
          <w:rtl/>
          <w:lang w:eastAsia="zh-CN"/>
        </w:rPr>
        <w:t xml:space="preserve"> والهجمات المستهدِفة </w:t>
      </w:r>
      <w:r w:rsidR="00C779E4" w:rsidRPr="001347A7">
        <w:rPr>
          <w:rFonts w:eastAsiaTheme="minorEastAsia" w:hint="cs"/>
          <w:rtl/>
          <w:lang w:eastAsia="zh-CN" w:bidi="ar"/>
        </w:rPr>
        <w:t>(</w:t>
      </w:r>
      <w:r w:rsidR="00C779E4" w:rsidRPr="001347A7">
        <w:rPr>
          <w:rFonts w:eastAsiaTheme="minorEastAsia" w:hint="cs"/>
          <w:rtl/>
          <w:lang w:eastAsia="zh-CN"/>
        </w:rPr>
        <w:t xml:space="preserve">المعروفة أيضاً باسم التهديدات </w:t>
      </w:r>
      <w:r w:rsidR="008247E7" w:rsidRPr="001347A7">
        <w:rPr>
          <w:rFonts w:eastAsiaTheme="minorEastAsia" w:hint="cs"/>
          <w:rtl/>
          <w:lang w:eastAsia="zh-CN"/>
        </w:rPr>
        <w:t>المتواصلة المتقدمة</w:t>
      </w:r>
      <w:r w:rsidR="00C779E4" w:rsidRPr="001347A7">
        <w:rPr>
          <w:rFonts w:eastAsiaTheme="minorEastAsia" w:hint="cs"/>
          <w:rtl/>
          <w:lang w:eastAsia="zh-CN" w:bidi="ar"/>
        </w:rPr>
        <w:t xml:space="preserve"> </w:t>
      </w:r>
      <w:r w:rsidR="00C779E4" w:rsidRPr="001347A7">
        <w:rPr>
          <w:rFonts w:eastAsiaTheme="minorEastAsia" w:hint="cs"/>
          <w:lang w:eastAsia="zh-CN" w:bidi="ar-EG"/>
        </w:rPr>
        <w:t>(APT)</w:t>
      </w:r>
      <w:r w:rsidR="00C779E4" w:rsidRPr="001347A7">
        <w:rPr>
          <w:rFonts w:eastAsiaTheme="minorEastAsia" w:hint="cs"/>
          <w:rtl/>
          <w:lang w:eastAsia="zh-CN" w:bidi="ar"/>
        </w:rPr>
        <w:t xml:space="preserve">) </w:t>
      </w:r>
      <w:r w:rsidR="00C779E4" w:rsidRPr="001347A7">
        <w:rPr>
          <w:rFonts w:eastAsiaTheme="minorEastAsia" w:hint="cs"/>
          <w:rtl/>
          <w:lang w:eastAsia="zh-CN"/>
        </w:rPr>
        <w:t xml:space="preserve">هي هجمات موجهة </w:t>
      </w:r>
      <w:r w:rsidR="00682E9C" w:rsidRPr="001347A7">
        <w:rPr>
          <w:rFonts w:eastAsiaTheme="minorEastAsia" w:hint="cs"/>
          <w:rtl/>
          <w:lang w:eastAsia="zh-CN"/>
        </w:rPr>
        <w:t>نحو</w:t>
      </w:r>
      <w:r w:rsidR="00C779E4" w:rsidRPr="001347A7">
        <w:rPr>
          <w:rFonts w:eastAsiaTheme="minorEastAsia" w:hint="cs"/>
          <w:rtl/>
          <w:lang w:eastAsia="zh-CN"/>
        </w:rPr>
        <w:t xml:space="preserve"> هدف محدد بدلاً من الحملات العشوائية واسعة النطاق</w:t>
      </w:r>
      <w:r w:rsidR="00C779E4" w:rsidRPr="001347A7">
        <w:rPr>
          <w:rFonts w:eastAsiaTheme="minorEastAsia" w:hint="cs"/>
          <w:rtl/>
          <w:lang w:eastAsia="zh-CN" w:bidi="ar"/>
        </w:rPr>
        <w:t xml:space="preserve">. </w:t>
      </w:r>
      <w:r w:rsidR="00C779E4" w:rsidRPr="001347A7">
        <w:rPr>
          <w:rFonts w:eastAsiaTheme="minorEastAsia" w:hint="cs"/>
          <w:rtl/>
          <w:lang w:eastAsia="zh-CN"/>
        </w:rPr>
        <w:t>وفي</w:t>
      </w:r>
      <w:r w:rsidR="00AE1969" w:rsidRPr="001347A7">
        <w:rPr>
          <w:rFonts w:eastAsiaTheme="minorEastAsia" w:hint="eastAsia"/>
          <w:rtl/>
          <w:lang w:eastAsia="zh-CN" w:bidi="ar"/>
        </w:rPr>
        <w:t> </w:t>
      </w:r>
      <w:r w:rsidR="00C779E4" w:rsidRPr="001347A7">
        <w:rPr>
          <w:rFonts w:eastAsiaTheme="minorEastAsia" w:hint="cs"/>
          <w:rtl/>
          <w:lang w:eastAsia="zh-CN"/>
        </w:rPr>
        <w:t>حين يشتبه في أن معظم الهجمات المستهدِفة هي هجمات ترعاها دول، فإن عدداً أقل منها تشنه مجموعات مهاجمين ذات مآرب</w:t>
      </w:r>
      <w:r w:rsidR="00AE1969" w:rsidRPr="001347A7">
        <w:rPr>
          <w:rFonts w:eastAsiaTheme="minorEastAsia" w:hint="eastAsia"/>
          <w:rtl/>
          <w:lang w:eastAsia="zh-CN" w:bidi="ar"/>
        </w:rPr>
        <w:t> </w:t>
      </w:r>
      <w:r w:rsidR="00C779E4" w:rsidRPr="001347A7">
        <w:rPr>
          <w:rFonts w:eastAsiaTheme="minorEastAsia" w:hint="cs"/>
          <w:rtl/>
          <w:lang w:eastAsia="zh-CN"/>
        </w:rPr>
        <w:t>خاصة</w:t>
      </w:r>
      <w:r w:rsidR="00C779E4" w:rsidRPr="001347A7">
        <w:rPr>
          <w:rFonts w:eastAsiaTheme="minorEastAsia" w:hint="cs"/>
          <w:rtl/>
          <w:lang w:eastAsia="zh-CN" w:bidi="ar"/>
        </w:rPr>
        <w:t xml:space="preserve">. </w:t>
      </w:r>
      <w:r w:rsidR="00C779E4" w:rsidRPr="001347A7">
        <w:rPr>
          <w:rFonts w:eastAsiaTheme="minorEastAsia" w:hint="cs"/>
          <w:rtl/>
          <w:lang w:eastAsia="zh-CN"/>
        </w:rPr>
        <w:t>وتدور دوافعه</w:t>
      </w:r>
      <w:r w:rsidR="00F74981" w:rsidRPr="001347A7">
        <w:rPr>
          <w:rFonts w:eastAsiaTheme="minorEastAsia" w:hint="cs"/>
          <w:rtl/>
          <w:lang w:eastAsia="zh-CN"/>
        </w:rPr>
        <w:t>م</w:t>
      </w:r>
      <w:r w:rsidR="00C779E4" w:rsidRPr="001347A7">
        <w:rPr>
          <w:rFonts w:eastAsiaTheme="minorEastAsia" w:hint="cs"/>
          <w:rtl/>
          <w:lang w:eastAsia="zh-CN"/>
        </w:rPr>
        <w:t xml:space="preserve"> في الغالب حول جمع المعلومات الاستخبارية أو التعطيل أو التخريب أو الكسب المالي</w:t>
      </w:r>
      <w:r w:rsidR="00C779E4" w:rsidRPr="001347A7">
        <w:rPr>
          <w:rFonts w:eastAsiaTheme="minorEastAsia" w:hint="cs"/>
          <w:rtl/>
          <w:lang w:eastAsia="zh-CN" w:bidi="ar"/>
        </w:rPr>
        <w:t>.</w:t>
      </w:r>
      <w:r w:rsidR="00C779E4" w:rsidRPr="001347A7">
        <w:rPr>
          <w:rFonts w:eastAsiaTheme="minorEastAsia"/>
          <w:rtl/>
          <w:lang w:eastAsia="zh-CN" w:bidi="ar"/>
        </w:rPr>
        <w:t xml:space="preserve"> </w:t>
      </w:r>
      <w:r w:rsidR="0076778C" w:rsidRPr="001347A7">
        <w:rPr>
          <w:rFonts w:eastAsiaTheme="minorEastAsia" w:hint="cs"/>
          <w:rtl/>
          <w:lang w:eastAsia="zh-CN"/>
        </w:rPr>
        <w:t>و</w:t>
      </w:r>
      <w:r w:rsidR="00C779E4" w:rsidRPr="001347A7">
        <w:rPr>
          <w:rFonts w:eastAsiaTheme="minorEastAsia"/>
          <w:rtl/>
          <w:lang w:eastAsia="zh-CN"/>
        </w:rPr>
        <w:t xml:space="preserve">برمجيات </w:t>
      </w:r>
      <w:r w:rsidR="008247E7" w:rsidRPr="001347A7">
        <w:rPr>
          <w:rFonts w:eastAsiaTheme="minorEastAsia" w:hint="cs"/>
          <w:rtl/>
          <w:lang w:eastAsia="zh-CN"/>
        </w:rPr>
        <w:t>طلب الفدية</w:t>
      </w:r>
      <w:r w:rsidR="0076778C" w:rsidRPr="001347A7">
        <w:rPr>
          <w:rFonts w:eastAsiaTheme="minorEastAsia" w:hint="cs"/>
          <w:rtl/>
          <w:lang w:eastAsia="zh-CN" w:bidi="ar-EG"/>
        </w:rPr>
        <w:t xml:space="preserve"> هي</w:t>
      </w:r>
      <w:r w:rsidR="0076778C" w:rsidRPr="001347A7">
        <w:rPr>
          <w:rFonts w:eastAsiaTheme="minorEastAsia" w:hint="cs"/>
          <w:rtl/>
          <w:lang w:eastAsia="zh-CN"/>
        </w:rPr>
        <w:t xml:space="preserve"> نوع من البرمجيات الخبيثة</w:t>
      </w:r>
      <w:r w:rsidR="00C20D45" w:rsidRPr="001347A7">
        <w:rPr>
          <w:rFonts w:eastAsiaTheme="minorEastAsia" w:hint="cs"/>
          <w:rtl/>
          <w:lang w:eastAsia="zh-CN"/>
        </w:rPr>
        <w:t xml:space="preserve"> التي تهدد بنشر بيانات الضحية أو تمنع النفاذ إليها على الدوام ما لم تُدفع فدية للمهاجمين</w:t>
      </w:r>
      <w:r w:rsidR="00C20D45" w:rsidRPr="001347A7">
        <w:rPr>
          <w:rFonts w:eastAsiaTheme="minorEastAsia" w:hint="cs"/>
          <w:rtl/>
          <w:lang w:eastAsia="zh-CN" w:bidi="ar"/>
        </w:rPr>
        <w:t xml:space="preserve">. </w:t>
      </w:r>
      <w:r w:rsidR="00C20D45" w:rsidRPr="001347A7">
        <w:rPr>
          <w:rFonts w:eastAsiaTheme="minorEastAsia" w:hint="cs"/>
          <w:rtl/>
          <w:lang w:eastAsia="zh-CN"/>
        </w:rPr>
        <w:t>وما</w:t>
      </w:r>
      <w:r w:rsidR="007D1462" w:rsidRPr="001347A7">
        <w:rPr>
          <w:rFonts w:eastAsiaTheme="minorEastAsia" w:hint="eastAsia"/>
          <w:rtl/>
          <w:lang w:eastAsia="zh-CN" w:bidi="ar"/>
        </w:rPr>
        <w:t> </w:t>
      </w:r>
      <w:r w:rsidR="00C20D45" w:rsidRPr="001347A7">
        <w:rPr>
          <w:rFonts w:eastAsiaTheme="minorEastAsia" w:hint="cs"/>
          <w:rtl/>
          <w:lang w:eastAsia="zh-CN"/>
        </w:rPr>
        <w:t xml:space="preserve">برحت </w:t>
      </w:r>
      <w:r w:rsidR="00C20D45" w:rsidRPr="001347A7">
        <w:rPr>
          <w:rFonts w:eastAsiaTheme="minorEastAsia"/>
          <w:rtl/>
          <w:lang w:eastAsia="zh-CN"/>
        </w:rPr>
        <w:t xml:space="preserve">برمجيات </w:t>
      </w:r>
      <w:r w:rsidR="008247E7" w:rsidRPr="001347A7">
        <w:rPr>
          <w:rFonts w:eastAsiaTheme="minorEastAsia" w:hint="cs"/>
          <w:rtl/>
          <w:lang w:eastAsia="zh-CN"/>
        </w:rPr>
        <w:t>طلب الفدية</w:t>
      </w:r>
      <w:r w:rsidR="00C20D45" w:rsidRPr="001347A7">
        <w:rPr>
          <w:rFonts w:eastAsiaTheme="minorEastAsia" w:hint="cs"/>
          <w:rtl/>
          <w:lang w:eastAsia="zh-CN"/>
        </w:rPr>
        <w:t xml:space="preserve"> تشكل أحد أكبر التحديات في مجال الأمن السيبراني في السنوات القليلة الماضية</w:t>
      </w:r>
      <w:r w:rsidR="00C20D45" w:rsidRPr="001347A7">
        <w:rPr>
          <w:rFonts w:eastAsiaTheme="minorEastAsia" w:hint="cs"/>
          <w:rtl/>
          <w:lang w:eastAsia="zh-CN" w:bidi="ar"/>
        </w:rPr>
        <w:t>.</w:t>
      </w:r>
      <w:r w:rsidR="005311A4" w:rsidRPr="001347A7">
        <w:rPr>
          <w:rFonts w:eastAsiaTheme="minorEastAsia" w:hint="cs"/>
          <w:rtl/>
          <w:lang w:eastAsia="zh-CN"/>
        </w:rPr>
        <w:t xml:space="preserve"> وهناك أكثر من</w:t>
      </w:r>
      <w:r w:rsidR="00AE1969" w:rsidRPr="001347A7">
        <w:rPr>
          <w:rFonts w:eastAsiaTheme="minorEastAsia" w:hint="eastAsia"/>
          <w:rtl/>
          <w:lang w:eastAsia="zh-CN" w:bidi="ar"/>
        </w:rPr>
        <w:t> </w:t>
      </w:r>
      <w:r w:rsidR="008247E7" w:rsidRPr="001347A7">
        <w:rPr>
          <w:rFonts w:eastAsiaTheme="minorEastAsia"/>
          <w:lang w:eastAsia="zh-CN" w:bidi="ar"/>
        </w:rPr>
        <w:t>50</w:t>
      </w:r>
      <w:r w:rsidR="00AE1969" w:rsidRPr="001347A7">
        <w:rPr>
          <w:rFonts w:eastAsiaTheme="minorEastAsia" w:hint="eastAsia"/>
          <w:rtl/>
          <w:lang w:eastAsia="zh-CN" w:bidi="ar"/>
        </w:rPr>
        <w:t> </w:t>
      </w:r>
      <w:r w:rsidR="005311A4" w:rsidRPr="001347A7">
        <w:rPr>
          <w:rFonts w:eastAsiaTheme="minorEastAsia" w:hint="cs"/>
          <w:rtl/>
          <w:lang w:eastAsia="zh-CN" w:bidi="ar-EG"/>
        </w:rPr>
        <w:t>نوعاً</w:t>
      </w:r>
      <w:r w:rsidR="005311A4" w:rsidRPr="001347A7">
        <w:rPr>
          <w:rFonts w:eastAsiaTheme="minorEastAsia" w:hint="cs"/>
          <w:rtl/>
          <w:lang w:eastAsia="zh-CN"/>
        </w:rPr>
        <w:t xml:space="preserve"> مختلفاً من برمجيات </w:t>
      </w:r>
      <w:r w:rsidR="008247E7" w:rsidRPr="001347A7">
        <w:rPr>
          <w:rFonts w:eastAsiaTheme="minorEastAsia" w:hint="cs"/>
          <w:rtl/>
          <w:lang w:eastAsia="zh-CN"/>
        </w:rPr>
        <w:t>طلب الفدية</w:t>
      </w:r>
      <w:r w:rsidR="005311A4" w:rsidRPr="001347A7">
        <w:rPr>
          <w:rFonts w:eastAsiaTheme="minorEastAsia" w:hint="cs"/>
          <w:rtl/>
          <w:lang w:eastAsia="zh-CN"/>
        </w:rPr>
        <w:t>، ولكل نوع منها العديد من الأشكال المتغيرة</w:t>
      </w:r>
      <w:r w:rsidR="005311A4" w:rsidRPr="001347A7">
        <w:rPr>
          <w:rFonts w:eastAsiaTheme="minorEastAsia" w:hint="cs"/>
          <w:rtl/>
          <w:lang w:eastAsia="zh-CN" w:bidi="ar"/>
        </w:rPr>
        <w:t xml:space="preserve">. </w:t>
      </w:r>
      <w:r w:rsidR="005311A4" w:rsidRPr="001347A7">
        <w:rPr>
          <w:rFonts w:eastAsiaTheme="minorEastAsia" w:hint="cs"/>
          <w:rtl/>
          <w:lang w:eastAsia="zh-CN"/>
        </w:rPr>
        <w:t xml:space="preserve">ويكتفي مهاجم </w:t>
      </w:r>
      <w:r w:rsidR="008247E7" w:rsidRPr="001347A7">
        <w:rPr>
          <w:rFonts w:eastAsiaTheme="minorEastAsia" w:hint="cs"/>
          <w:rtl/>
          <w:lang w:eastAsia="zh-CN"/>
        </w:rPr>
        <w:t>برمجيات طلب الفدية</w:t>
      </w:r>
      <w:r w:rsidR="005311A4" w:rsidRPr="001347A7">
        <w:rPr>
          <w:rFonts w:eastAsiaTheme="minorEastAsia" w:hint="cs"/>
          <w:rtl/>
          <w:lang w:eastAsia="zh-CN"/>
        </w:rPr>
        <w:t xml:space="preserve"> عادةً بطلب المال، بخلاف البرمجيات الخبيثة الأخرى التي تسرق معلوماتكم بشكل أساسي أو </w:t>
      </w:r>
      <w:r w:rsidR="008247E7" w:rsidRPr="001347A7">
        <w:rPr>
          <w:rFonts w:eastAsiaTheme="minorEastAsia" w:hint="cs"/>
          <w:rtl/>
          <w:lang w:eastAsia="zh-CN"/>
        </w:rPr>
        <w:t xml:space="preserve">تحصل على </w:t>
      </w:r>
      <w:r w:rsidR="001235DD" w:rsidRPr="001347A7">
        <w:rPr>
          <w:rFonts w:eastAsiaTheme="minorEastAsia" w:hint="cs"/>
          <w:rtl/>
          <w:lang w:eastAsia="zh-CN"/>
        </w:rPr>
        <w:t>ال</w:t>
      </w:r>
      <w:r w:rsidR="008247E7" w:rsidRPr="001347A7">
        <w:rPr>
          <w:rFonts w:eastAsiaTheme="minorEastAsia" w:hint="cs"/>
          <w:rtl/>
          <w:lang w:eastAsia="zh-CN"/>
        </w:rPr>
        <w:t>نفاذ</w:t>
      </w:r>
      <w:r w:rsidR="005311A4" w:rsidRPr="001347A7">
        <w:rPr>
          <w:rFonts w:eastAsiaTheme="minorEastAsia" w:hint="cs"/>
          <w:rtl/>
          <w:lang w:eastAsia="zh-CN"/>
        </w:rPr>
        <w:t xml:space="preserve"> دون تخويل</w:t>
      </w:r>
      <w:r w:rsidR="005311A4" w:rsidRPr="001347A7">
        <w:rPr>
          <w:rFonts w:eastAsiaTheme="minorEastAsia" w:hint="cs"/>
          <w:rtl/>
          <w:lang w:eastAsia="zh-CN" w:bidi="ar"/>
        </w:rPr>
        <w:t>.</w:t>
      </w:r>
    </w:p>
    <w:p w:rsidR="003C0C35" w:rsidRPr="001347A7" w:rsidRDefault="005311A4" w:rsidP="003C0C35">
      <w:pPr>
        <w:rPr>
          <w:rFonts w:eastAsiaTheme="minorEastAsia"/>
          <w:rtl/>
          <w:lang w:eastAsia="zh-CN" w:bidi="ar-EG"/>
        </w:rPr>
      </w:pPr>
      <w:r w:rsidRPr="001347A7">
        <w:rPr>
          <w:rFonts w:eastAsiaTheme="minorEastAsia" w:hint="cs"/>
          <w:rtl/>
          <w:lang w:eastAsia="zh-CN"/>
        </w:rPr>
        <w:t>ومن أهداف ورشة العمل هذه</w:t>
      </w:r>
      <w:r w:rsidR="006B4F5B" w:rsidRPr="001347A7">
        <w:rPr>
          <w:rFonts w:eastAsiaTheme="minorEastAsia" w:hint="cs"/>
          <w:rtl/>
          <w:lang w:eastAsia="zh-CN"/>
        </w:rPr>
        <w:t>،</w:t>
      </w:r>
      <w:r w:rsidRPr="001347A7">
        <w:rPr>
          <w:rFonts w:eastAsiaTheme="minorEastAsia" w:hint="cs"/>
          <w:rtl/>
          <w:lang w:eastAsia="zh-CN"/>
        </w:rPr>
        <w:t xml:space="preserve"> على سبيل الذكر لا الحصر</w:t>
      </w:r>
      <w:r w:rsidRPr="001347A7">
        <w:rPr>
          <w:rFonts w:eastAsiaTheme="minorEastAsia" w:hint="cs"/>
          <w:rtl/>
          <w:lang w:eastAsia="zh-CN" w:bidi="ar"/>
        </w:rPr>
        <w:t>:</w:t>
      </w:r>
    </w:p>
    <w:p w:rsidR="00000C81" w:rsidRPr="001347A7" w:rsidRDefault="00000C81" w:rsidP="008247E7">
      <w:pPr>
        <w:pStyle w:val="enumlev1"/>
        <w:rPr>
          <w:rFonts w:eastAsiaTheme="minorEastAsia"/>
          <w:rtl/>
          <w:lang w:eastAsia="zh-CN" w:bidi="ar-EG"/>
        </w:rPr>
      </w:pPr>
      <w:r w:rsidRPr="001347A7">
        <w:rPr>
          <w:rFonts w:eastAsiaTheme="minorEastAsia"/>
          <w:lang w:eastAsia="zh-CN" w:bidi="ar-SY"/>
        </w:rPr>
        <w:t>•</w:t>
      </w:r>
      <w:r w:rsidRPr="001347A7">
        <w:rPr>
          <w:rFonts w:eastAsiaTheme="minorEastAsia"/>
          <w:rtl/>
          <w:lang w:eastAsia="zh-CN"/>
        </w:rPr>
        <w:tab/>
      </w:r>
      <w:r w:rsidR="005311A4" w:rsidRPr="001347A7">
        <w:rPr>
          <w:rFonts w:eastAsiaTheme="minorEastAsia" w:hint="cs"/>
          <w:rtl/>
          <w:lang w:eastAsia="zh-CN"/>
        </w:rPr>
        <w:t xml:space="preserve">التوصل إلى فهم أفضل للهجمات المتقدمة على الأمن السيبراني ولخصائص </w:t>
      </w:r>
      <w:r w:rsidR="005311A4" w:rsidRPr="001347A7">
        <w:rPr>
          <w:rFonts w:eastAsiaTheme="minorEastAsia"/>
          <w:rtl/>
          <w:lang w:eastAsia="zh-CN"/>
        </w:rPr>
        <w:t xml:space="preserve">برمجيات </w:t>
      </w:r>
      <w:r w:rsidR="008247E7" w:rsidRPr="001347A7">
        <w:rPr>
          <w:rFonts w:eastAsiaTheme="minorEastAsia" w:hint="cs"/>
          <w:rtl/>
          <w:lang w:eastAsia="zh-CN"/>
        </w:rPr>
        <w:t>طلب الفدية</w:t>
      </w:r>
      <w:r w:rsidR="005311A4" w:rsidRPr="001347A7">
        <w:rPr>
          <w:rFonts w:eastAsiaTheme="minorEastAsia" w:hint="cs"/>
          <w:rtl/>
          <w:lang w:eastAsia="zh-CN"/>
        </w:rPr>
        <w:t>؛</w:t>
      </w:r>
    </w:p>
    <w:p w:rsidR="00000C81" w:rsidRPr="001347A7" w:rsidRDefault="00000C81" w:rsidP="00F50427">
      <w:pPr>
        <w:pStyle w:val="enumlev1"/>
        <w:rPr>
          <w:rFonts w:eastAsiaTheme="minorEastAsia"/>
          <w:rtl/>
          <w:lang w:eastAsia="zh-CN" w:bidi="ar-SY"/>
        </w:rPr>
      </w:pPr>
      <w:r w:rsidRPr="001347A7">
        <w:rPr>
          <w:rFonts w:eastAsiaTheme="minorEastAsia"/>
          <w:lang w:eastAsia="zh-CN" w:bidi="ar-SY"/>
        </w:rPr>
        <w:t>•</w:t>
      </w:r>
      <w:r w:rsidRPr="001347A7">
        <w:rPr>
          <w:rFonts w:eastAsiaTheme="minorEastAsia"/>
          <w:rtl/>
          <w:lang w:eastAsia="zh-CN"/>
        </w:rPr>
        <w:tab/>
      </w:r>
      <w:r w:rsidR="006B4F5B" w:rsidRPr="001347A7">
        <w:rPr>
          <w:rFonts w:eastAsiaTheme="minorEastAsia" w:hint="cs"/>
          <w:rtl/>
          <w:lang w:eastAsia="zh-CN"/>
        </w:rPr>
        <w:t xml:space="preserve">وتحليل كيفية تنفيذ الهجمات المتقدمة على الأمن السيبراني وهجمات </w:t>
      </w:r>
      <w:r w:rsidR="006B4F5B" w:rsidRPr="001347A7">
        <w:rPr>
          <w:rFonts w:eastAsiaTheme="minorEastAsia"/>
          <w:rtl/>
          <w:lang w:eastAsia="zh-CN"/>
        </w:rPr>
        <w:t xml:space="preserve">برمجيات </w:t>
      </w:r>
      <w:r w:rsidR="008247E7" w:rsidRPr="001347A7">
        <w:rPr>
          <w:rFonts w:eastAsiaTheme="minorEastAsia" w:hint="cs"/>
          <w:rtl/>
          <w:lang w:eastAsia="zh-CN"/>
        </w:rPr>
        <w:t>طلب الفدية</w:t>
      </w:r>
      <w:r w:rsidR="006B4F5B" w:rsidRPr="001347A7">
        <w:rPr>
          <w:rFonts w:eastAsiaTheme="minorEastAsia" w:hint="cs"/>
          <w:rtl/>
          <w:lang w:eastAsia="zh-CN"/>
        </w:rPr>
        <w:t>؛</w:t>
      </w:r>
    </w:p>
    <w:p w:rsidR="003C0C35" w:rsidRPr="001347A7" w:rsidRDefault="003C0C35" w:rsidP="00AE1969">
      <w:pPr>
        <w:pStyle w:val="enumlev1"/>
        <w:ind w:left="850" w:hanging="850"/>
        <w:rPr>
          <w:rFonts w:eastAsiaTheme="minorEastAsia"/>
          <w:spacing w:val="-4"/>
          <w:rtl/>
          <w:lang w:eastAsia="zh-CN" w:bidi="ar-EG"/>
        </w:rPr>
      </w:pPr>
      <w:r w:rsidRPr="001347A7">
        <w:rPr>
          <w:rFonts w:eastAsiaTheme="minorEastAsia"/>
          <w:spacing w:val="-4"/>
          <w:lang w:eastAsia="zh-CN" w:bidi="ar-SY"/>
        </w:rPr>
        <w:t>•</w:t>
      </w:r>
      <w:r w:rsidRPr="001347A7">
        <w:rPr>
          <w:rFonts w:eastAsiaTheme="minorEastAsia"/>
          <w:spacing w:val="-4"/>
          <w:rtl/>
          <w:lang w:eastAsia="zh-CN"/>
        </w:rPr>
        <w:tab/>
      </w:r>
      <w:r w:rsidR="006B4F5B" w:rsidRPr="001347A7">
        <w:rPr>
          <w:rFonts w:eastAsiaTheme="minorEastAsia" w:hint="cs"/>
          <w:spacing w:val="-4"/>
          <w:rtl/>
          <w:lang w:eastAsia="zh-CN"/>
        </w:rPr>
        <w:t>و</w:t>
      </w:r>
      <w:r w:rsidR="006B4F5B" w:rsidRPr="001347A7">
        <w:rPr>
          <w:rFonts w:eastAsiaTheme="minorEastAsia" w:hint="cs"/>
          <w:spacing w:val="-4"/>
          <w:rtl/>
          <w:lang w:eastAsia="zh-CN" w:bidi="ar-EG"/>
        </w:rPr>
        <w:t>فهم مخاطر</w:t>
      </w:r>
      <w:r w:rsidR="00F50427" w:rsidRPr="001347A7">
        <w:rPr>
          <w:rFonts w:eastAsiaTheme="minorEastAsia" w:hint="cs"/>
          <w:spacing w:val="-4"/>
          <w:rtl/>
          <w:lang w:eastAsia="zh-CN" w:bidi="ar-EG"/>
        </w:rPr>
        <w:t xml:space="preserve"> </w:t>
      </w:r>
      <w:r w:rsidR="006B4F5B" w:rsidRPr="001347A7">
        <w:rPr>
          <w:rFonts w:eastAsiaTheme="minorEastAsia" w:hint="cs"/>
          <w:spacing w:val="-4"/>
          <w:rtl/>
          <w:lang w:eastAsia="zh-CN"/>
        </w:rPr>
        <w:t xml:space="preserve">الهجمات المتقدمة على الأمن السيبراني وهجمات </w:t>
      </w:r>
      <w:r w:rsidR="006B4F5B" w:rsidRPr="001347A7">
        <w:rPr>
          <w:rFonts w:eastAsiaTheme="minorEastAsia"/>
          <w:spacing w:val="-4"/>
          <w:rtl/>
          <w:lang w:eastAsia="zh-CN"/>
        </w:rPr>
        <w:t xml:space="preserve">برمجيات </w:t>
      </w:r>
      <w:r w:rsidR="008247E7" w:rsidRPr="001347A7">
        <w:rPr>
          <w:rFonts w:eastAsiaTheme="minorEastAsia" w:hint="cs"/>
          <w:spacing w:val="-4"/>
          <w:rtl/>
          <w:lang w:eastAsia="zh-CN"/>
        </w:rPr>
        <w:t>طلب الفدية</w:t>
      </w:r>
      <w:r w:rsidR="006B4F5B" w:rsidRPr="001347A7">
        <w:rPr>
          <w:rFonts w:eastAsiaTheme="minorEastAsia" w:hint="cs"/>
          <w:spacing w:val="-4"/>
          <w:rtl/>
          <w:lang w:eastAsia="zh-CN" w:bidi="ar-EG"/>
        </w:rPr>
        <w:t xml:space="preserve"> </w:t>
      </w:r>
      <w:r w:rsidR="00F50427" w:rsidRPr="001347A7">
        <w:rPr>
          <w:rFonts w:eastAsiaTheme="minorEastAsia" w:hint="cs"/>
          <w:spacing w:val="-4"/>
          <w:rtl/>
          <w:lang w:eastAsia="zh-CN" w:bidi="ar-EG"/>
        </w:rPr>
        <w:t>للنظم الاجتماعية والثقافية</w:t>
      </w:r>
      <w:r w:rsidR="00AE1969" w:rsidRPr="001347A7">
        <w:rPr>
          <w:rFonts w:eastAsiaTheme="minorEastAsia" w:hint="eastAsia"/>
          <w:spacing w:val="-4"/>
          <w:rtl/>
          <w:lang w:eastAsia="zh-CN" w:bidi="ar-EG"/>
        </w:rPr>
        <w:t> </w:t>
      </w:r>
      <w:r w:rsidR="00F50427" w:rsidRPr="001347A7">
        <w:rPr>
          <w:rFonts w:eastAsiaTheme="minorEastAsia" w:hint="cs"/>
          <w:spacing w:val="-4"/>
          <w:rtl/>
          <w:lang w:eastAsia="zh-CN" w:bidi="ar-EG"/>
        </w:rPr>
        <w:t>والاقتصادية؛</w:t>
      </w:r>
    </w:p>
    <w:p w:rsidR="003C0C35" w:rsidRPr="001347A7" w:rsidRDefault="003C0C35" w:rsidP="006B4F5B">
      <w:pPr>
        <w:pStyle w:val="enumlev1"/>
        <w:rPr>
          <w:rFonts w:eastAsiaTheme="minorEastAsia"/>
          <w:lang w:eastAsia="zh-CN"/>
        </w:rPr>
      </w:pPr>
      <w:r w:rsidRPr="001347A7">
        <w:rPr>
          <w:rFonts w:eastAsiaTheme="minorEastAsia"/>
          <w:lang w:eastAsia="zh-CN" w:bidi="ar-SY"/>
        </w:rPr>
        <w:t>•</w:t>
      </w:r>
      <w:r w:rsidRPr="001347A7">
        <w:rPr>
          <w:rFonts w:eastAsiaTheme="minorEastAsia"/>
          <w:rtl/>
          <w:lang w:eastAsia="zh-CN"/>
        </w:rPr>
        <w:tab/>
      </w:r>
      <w:r w:rsidR="006B4F5B" w:rsidRPr="001347A7">
        <w:rPr>
          <w:rFonts w:eastAsiaTheme="minorEastAsia" w:hint="cs"/>
          <w:rtl/>
          <w:lang w:eastAsia="zh-CN"/>
        </w:rPr>
        <w:t>و</w:t>
      </w:r>
      <w:r w:rsidR="00F50427" w:rsidRPr="001347A7">
        <w:rPr>
          <w:rFonts w:eastAsiaTheme="minorEastAsia" w:hint="cs"/>
          <w:spacing w:val="2"/>
          <w:rtl/>
          <w:lang w:eastAsia="zh-CN" w:bidi="ar-EG"/>
        </w:rPr>
        <w:t xml:space="preserve">تحديد القدرات التنظيمية والتقنية </w:t>
      </w:r>
      <w:r w:rsidR="00B028EA" w:rsidRPr="001347A7">
        <w:rPr>
          <w:rFonts w:eastAsiaTheme="minorEastAsia" w:hint="cs"/>
          <w:spacing w:val="2"/>
          <w:rtl/>
          <w:lang w:eastAsia="zh-CN" w:bidi="ar-EG"/>
        </w:rPr>
        <w:t>في مجال الأمن من أجل منع/مكافحة</w:t>
      </w:r>
      <w:r w:rsidR="006B4F5B" w:rsidRPr="001347A7">
        <w:rPr>
          <w:rFonts w:eastAsiaTheme="minorEastAsia" w:hint="cs"/>
          <w:spacing w:val="2"/>
          <w:rtl/>
          <w:lang w:eastAsia="zh-CN" w:bidi="ar-EG"/>
        </w:rPr>
        <w:t xml:space="preserve"> هذه الهجمات</w:t>
      </w:r>
      <w:r w:rsidRPr="001347A7">
        <w:rPr>
          <w:rFonts w:eastAsiaTheme="minorEastAsia" w:hint="cs"/>
          <w:rtl/>
          <w:lang w:eastAsia="zh-CN"/>
        </w:rPr>
        <w:t>؛</w:t>
      </w:r>
    </w:p>
    <w:p w:rsidR="00F50427" w:rsidRPr="001347A7" w:rsidRDefault="00F50427" w:rsidP="00AE1969">
      <w:pPr>
        <w:pStyle w:val="enumlev1"/>
        <w:ind w:left="850" w:hanging="850"/>
        <w:rPr>
          <w:rFonts w:eastAsiaTheme="minorEastAsia"/>
          <w:spacing w:val="-4"/>
          <w:rtl/>
          <w:lang w:eastAsia="zh-CN" w:bidi="ar-SY"/>
        </w:rPr>
      </w:pPr>
      <w:r w:rsidRPr="001347A7">
        <w:rPr>
          <w:rFonts w:eastAsiaTheme="minorEastAsia"/>
          <w:spacing w:val="-4"/>
          <w:lang w:eastAsia="zh-CN" w:bidi="ar-SY"/>
        </w:rPr>
        <w:t>•</w:t>
      </w:r>
      <w:r w:rsidRPr="001347A7">
        <w:rPr>
          <w:rFonts w:eastAsiaTheme="minorEastAsia"/>
          <w:spacing w:val="-4"/>
          <w:rtl/>
          <w:lang w:eastAsia="zh-CN"/>
        </w:rPr>
        <w:tab/>
      </w:r>
      <w:r w:rsidR="006B4F5B" w:rsidRPr="001347A7">
        <w:rPr>
          <w:rFonts w:eastAsiaTheme="minorEastAsia" w:hint="cs"/>
          <w:spacing w:val="-4"/>
          <w:rtl/>
          <w:lang w:eastAsia="zh-CN"/>
        </w:rPr>
        <w:t>و</w:t>
      </w:r>
      <w:r w:rsidRPr="001347A7">
        <w:rPr>
          <w:rFonts w:eastAsiaTheme="minorEastAsia" w:hint="cs"/>
          <w:spacing w:val="-4"/>
          <w:rtl/>
          <w:lang w:eastAsia="zh-CN" w:bidi="ar-EG"/>
        </w:rPr>
        <w:t xml:space="preserve">تبادل المعلومات بشأن الأنشطة الجارية فيما بين المجموعات والصناعات ذات الصلة </w:t>
      </w:r>
      <w:r w:rsidR="008247E7" w:rsidRPr="001347A7">
        <w:rPr>
          <w:rFonts w:eastAsiaTheme="minorEastAsia" w:hint="cs"/>
          <w:spacing w:val="-4"/>
          <w:rtl/>
          <w:lang w:eastAsia="zh-CN" w:bidi="ar-EG"/>
        </w:rPr>
        <w:t>التي تهدف</w:t>
      </w:r>
      <w:r w:rsidRPr="001347A7">
        <w:rPr>
          <w:rFonts w:eastAsiaTheme="minorEastAsia" w:hint="cs"/>
          <w:spacing w:val="-4"/>
          <w:rtl/>
          <w:lang w:eastAsia="zh-CN" w:bidi="ar-EG"/>
        </w:rPr>
        <w:t xml:space="preserve"> إلى منع</w:t>
      </w:r>
      <w:r w:rsidR="006B4F5B" w:rsidRPr="001347A7">
        <w:rPr>
          <w:rFonts w:eastAsiaTheme="minorEastAsia" w:hint="cs"/>
          <w:spacing w:val="-4"/>
          <w:rtl/>
          <w:lang w:eastAsia="zh-CN" w:bidi="ar-EG"/>
        </w:rPr>
        <w:t xml:space="preserve"> مثل هذه</w:t>
      </w:r>
      <w:r w:rsidR="00AE1969" w:rsidRPr="001347A7">
        <w:rPr>
          <w:rFonts w:eastAsiaTheme="minorEastAsia" w:hint="eastAsia"/>
          <w:spacing w:val="-4"/>
          <w:rtl/>
          <w:lang w:eastAsia="zh-CN" w:bidi="ar-EG"/>
        </w:rPr>
        <w:t> </w:t>
      </w:r>
      <w:r w:rsidR="006B4F5B" w:rsidRPr="001347A7">
        <w:rPr>
          <w:rFonts w:eastAsiaTheme="minorEastAsia" w:hint="cs"/>
          <w:spacing w:val="-4"/>
          <w:rtl/>
          <w:lang w:eastAsia="zh-CN" w:bidi="ar-EG"/>
        </w:rPr>
        <w:t>الهجمات</w:t>
      </w:r>
      <w:r w:rsidRPr="001347A7">
        <w:rPr>
          <w:rFonts w:eastAsiaTheme="minorEastAsia" w:hint="cs"/>
          <w:spacing w:val="-4"/>
          <w:rtl/>
          <w:lang w:eastAsia="zh-CN" w:bidi="ar-EG"/>
        </w:rPr>
        <w:t>؛</w:t>
      </w:r>
    </w:p>
    <w:p w:rsidR="00F50427" w:rsidRPr="001347A7" w:rsidRDefault="003C0C35" w:rsidP="00F50427">
      <w:pPr>
        <w:pStyle w:val="enumlev1"/>
        <w:rPr>
          <w:rFonts w:eastAsiaTheme="minorEastAsia"/>
          <w:spacing w:val="2"/>
          <w:rtl/>
          <w:lang w:eastAsia="zh-CN" w:bidi="ar-EG"/>
        </w:rPr>
      </w:pPr>
      <w:r w:rsidRPr="001347A7">
        <w:rPr>
          <w:rFonts w:eastAsiaTheme="minorEastAsia"/>
          <w:spacing w:val="-2"/>
          <w:lang w:eastAsia="zh-CN" w:bidi="ar-SY"/>
        </w:rPr>
        <w:t>•</w:t>
      </w:r>
      <w:r w:rsidRPr="001347A7">
        <w:rPr>
          <w:rFonts w:eastAsiaTheme="minorEastAsia"/>
          <w:spacing w:val="-2"/>
          <w:rtl/>
          <w:lang w:eastAsia="zh-CN"/>
        </w:rPr>
        <w:tab/>
      </w:r>
      <w:r w:rsidR="00F50427" w:rsidRPr="001347A7">
        <w:rPr>
          <w:rFonts w:eastAsiaTheme="minorEastAsia" w:hint="cs"/>
          <w:spacing w:val="2"/>
          <w:rtl/>
          <w:lang w:eastAsia="zh-CN" w:bidi="ar-EG"/>
        </w:rPr>
        <w:t>وتحديد كيف يمكن للمعايير الدولية أن تساعد المنظمات على اتخاذ التدابير اللازمة</w:t>
      </w:r>
      <w:r w:rsidR="008247E7" w:rsidRPr="001347A7">
        <w:rPr>
          <w:rFonts w:eastAsiaTheme="minorEastAsia" w:hint="cs"/>
          <w:spacing w:val="2"/>
          <w:rtl/>
          <w:lang w:eastAsia="zh-CN" w:bidi="ar-EG"/>
        </w:rPr>
        <w:t>؛</w:t>
      </w:r>
    </w:p>
    <w:p w:rsidR="00000C81" w:rsidRPr="001347A7" w:rsidRDefault="00000C81" w:rsidP="00F50427">
      <w:pPr>
        <w:pStyle w:val="enumlev1"/>
        <w:rPr>
          <w:rFonts w:eastAsiaTheme="minorEastAsia"/>
          <w:rtl/>
          <w:lang w:eastAsia="zh-CN" w:bidi="ar-SY"/>
        </w:rPr>
      </w:pPr>
      <w:r w:rsidRPr="001347A7">
        <w:rPr>
          <w:rFonts w:eastAsiaTheme="minorEastAsia"/>
          <w:lang w:eastAsia="zh-CN" w:bidi="ar-SY"/>
        </w:rPr>
        <w:t>•</w:t>
      </w:r>
      <w:r w:rsidRPr="001347A7">
        <w:rPr>
          <w:rFonts w:eastAsiaTheme="minorEastAsia"/>
          <w:rtl/>
          <w:lang w:eastAsia="zh-CN"/>
        </w:rPr>
        <w:tab/>
      </w:r>
      <w:r w:rsidRPr="001347A7">
        <w:rPr>
          <w:rFonts w:eastAsiaTheme="minorEastAsia" w:hint="cs"/>
          <w:spacing w:val="2"/>
          <w:rtl/>
          <w:lang w:eastAsia="zh-CN" w:bidi="ar-EG"/>
        </w:rPr>
        <w:t xml:space="preserve">ومناقشة سبل تقدم لجنة الدراسات </w:t>
      </w:r>
      <w:r w:rsidRPr="001347A7">
        <w:rPr>
          <w:rFonts w:eastAsiaTheme="minorEastAsia"/>
          <w:spacing w:val="2"/>
          <w:lang w:eastAsia="zh-CN" w:bidi="ar-EG"/>
        </w:rPr>
        <w:t>17</w:t>
      </w:r>
      <w:r w:rsidRPr="001347A7">
        <w:rPr>
          <w:rFonts w:eastAsiaTheme="minorEastAsia" w:hint="cs"/>
          <w:spacing w:val="2"/>
          <w:rtl/>
          <w:lang w:eastAsia="zh-CN" w:bidi="ar-EG"/>
        </w:rPr>
        <w:t xml:space="preserve"> في عملها لتحديد تدابير مكافحة هذه الهجمات.</w:t>
      </w:r>
    </w:p>
    <w:p w:rsidR="003C0C35" w:rsidRPr="001347A7" w:rsidRDefault="003C0C35" w:rsidP="00F50427">
      <w:pPr>
        <w:rPr>
          <w:rFonts w:eastAsiaTheme="minorEastAsia"/>
          <w:spacing w:val="2"/>
          <w:rtl/>
          <w:lang w:eastAsia="zh-CN" w:bidi="ar-SY"/>
        </w:rPr>
      </w:pPr>
      <w:r w:rsidRPr="001347A7">
        <w:rPr>
          <w:rFonts w:eastAsiaTheme="minorEastAsia"/>
          <w:spacing w:val="2"/>
          <w:lang w:eastAsia="zh-CN" w:bidi="ar-SY"/>
        </w:rPr>
        <w:t>5</w:t>
      </w:r>
      <w:r w:rsidRPr="001347A7">
        <w:rPr>
          <w:rFonts w:eastAsiaTheme="minorEastAsia" w:hint="cs"/>
          <w:spacing w:val="2"/>
          <w:rtl/>
          <w:lang w:eastAsia="zh-CN" w:bidi="ar-SY"/>
        </w:rPr>
        <w:tab/>
      </w:r>
      <w:r w:rsidRPr="001347A7">
        <w:rPr>
          <w:rFonts w:eastAsiaTheme="minorEastAsia"/>
          <w:spacing w:val="2"/>
          <w:rtl/>
          <w:lang w:eastAsia="zh-CN"/>
        </w:rPr>
        <w:t>وستتاح المعلومات المتعلقة بورشة العمل بما في ذلك مشروع البرنامج</w:t>
      </w:r>
      <w:r w:rsidRPr="001347A7">
        <w:rPr>
          <w:rFonts w:eastAsiaTheme="minorEastAsia"/>
          <w:i/>
          <w:iCs/>
          <w:spacing w:val="2"/>
          <w:rtl/>
          <w:lang w:eastAsia="zh-CN"/>
        </w:rPr>
        <w:t xml:space="preserve"> </w:t>
      </w:r>
      <w:r w:rsidRPr="001347A7">
        <w:rPr>
          <w:rFonts w:eastAsiaTheme="minorEastAsia"/>
          <w:spacing w:val="2"/>
          <w:rtl/>
          <w:lang w:eastAsia="zh-CN"/>
        </w:rPr>
        <w:t>في الموقع الإلكتروني للحدث المتاح في</w:t>
      </w:r>
      <w:r w:rsidRPr="001347A7">
        <w:rPr>
          <w:rFonts w:eastAsiaTheme="minorEastAsia" w:hint="cs"/>
          <w:spacing w:val="2"/>
          <w:rtl/>
          <w:lang w:eastAsia="zh-CN"/>
        </w:rPr>
        <w:t> </w:t>
      </w:r>
      <w:r w:rsidRPr="001347A7">
        <w:rPr>
          <w:rFonts w:eastAsiaTheme="minorEastAsia"/>
          <w:spacing w:val="2"/>
          <w:rtl/>
          <w:lang w:eastAsia="zh-CN"/>
        </w:rPr>
        <w:t>العنوان التالي</w:t>
      </w:r>
      <w:r w:rsidRPr="001347A7">
        <w:rPr>
          <w:rFonts w:eastAsiaTheme="minorEastAsia" w:hint="cs"/>
          <w:spacing w:val="2"/>
          <w:rtl/>
          <w:lang w:eastAsia="zh-CN" w:bidi="ar-SY"/>
        </w:rPr>
        <w:t xml:space="preserve">: </w:t>
      </w:r>
      <w:hyperlink r:id="rId13" w:history="1">
        <w:r w:rsidR="00F50427" w:rsidRPr="001347A7">
          <w:rPr>
            <w:rStyle w:val="Hyperlink"/>
          </w:rPr>
          <w:t>https://www.itu.int/en/ITU-T/Workshops-and-Seminars/20180828/Pages/default.aspx</w:t>
        </w:r>
      </w:hyperlink>
      <w:r w:rsidRPr="001347A7">
        <w:rPr>
          <w:rFonts w:eastAsiaTheme="minorEastAsia" w:hint="cs"/>
          <w:spacing w:val="2"/>
          <w:rtl/>
          <w:lang w:eastAsia="zh-CN" w:bidi="ar-SY"/>
        </w:rPr>
        <w:t xml:space="preserve">. </w:t>
      </w:r>
      <w:r w:rsidRPr="001347A7">
        <w:rPr>
          <w:rFonts w:eastAsiaTheme="minorEastAsia"/>
          <w:spacing w:val="2"/>
          <w:rtl/>
          <w:lang w:eastAsia="zh-CN"/>
        </w:rPr>
        <w:t>وسيتم تحديث هذا الموقع باستمرار كلما توفّرت معلومات جديدة أو معدّلة</w:t>
      </w:r>
      <w:r w:rsidRPr="001347A7">
        <w:rPr>
          <w:rFonts w:eastAsiaTheme="minorEastAsia" w:hint="cs"/>
          <w:spacing w:val="2"/>
          <w:rtl/>
          <w:lang w:eastAsia="zh-CN"/>
        </w:rPr>
        <w:t>.</w:t>
      </w:r>
      <w:r w:rsidRPr="001347A7">
        <w:rPr>
          <w:rFonts w:eastAsiaTheme="minorEastAsia"/>
          <w:spacing w:val="2"/>
          <w:rtl/>
          <w:lang w:eastAsia="zh-CN"/>
        </w:rPr>
        <w:t xml:space="preserve"> ويرجى من المشاركين زيارته بانتظام للاطلاع على أحدث المعلومات</w:t>
      </w:r>
      <w:r w:rsidRPr="001347A7">
        <w:rPr>
          <w:rFonts w:eastAsiaTheme="minorEastAsia" w:hint="cs"/>
          <w:spacing w:val="2"/>
          <w:rtl/>
          <w:lang w:eastAsia="zh-CN"/>
        </w:rPr>
        <w:t>.</w:t>
      </w:r>
    </w:p>
    <w:p w:rsidR="003C0C35" w:rsidRPr="001347A7" w:rsidRDefault="003C0C35" w:rsidP="0012702A">
      <w:pPr>
        <w:rPr>
          <w:rFonts w:eastAsiaTheme="minorEastAsia"/>
          <w:rtl/>
          <w:lang w:eastAsia="zh-CN" w:bidi="ar-EG"/>
        </w:rPr>
      </w:pPr>
      <w:r w:rsidRPr="001347A7">
        <w:rPr>
          <w:rFonts w:eastAsiaTheme="minorEastAsia"/>
          <w:lang w:eastAsia="zh-CN" w:bidi="ar-EG"/>
        </w:rPr>
        <w:t>6</w:t>
      </w:r>
      <w:r w:rsidRPr="001347A7">
        <w:rPr>
          <w:rFonts w:eastAsiaTheme="minorEastAsia"/>
          <w:rtl/>
          <w:lang w:eastAsia="zh-CN" w:bidi="ar-EG"/>
        </w:rPr>
        <w:tab/>
      </w:r>
      <w:r w:rsidRPr="001347A7">
        <w:rPr>
          <w:rFonts w:eastAsiaTheme="minorEastAsia" w:hint="cs"/>
          <w:rtl/>
          <w:lang w:eastAsia="zh-CN" w:bidi="ar-EG"/>
        </w:rPr>
        <w:t>و</w:t>
      </w:r>
      <w:r w:rsidRPr="001347A7">
        <w:rPr>
          <w:rFonts w:eastAsiaTheme="minorEastAsia"/>
          <w:rtl/>
          <w:lang w:eastAsia="zh-CN"/>
        </w:rPr>
        <w:t xml:space="preserve">يتاح للمندوبين استخدام الشبكة المحلية اللاسلكية في أماكن القاعات الرئيسية للاجتماعات </w:t>
      </w:r>
      <w:r w:rsidRPr="001347A7">
        <w:rPr>
          <w:rFonts w:eastAsiaTheme="minorEastAsia" w:hint="cs"/>
          <w:rtl/>
          <w:lang w:eastAsia="zh-CN"/>
        </w:rPr>
        <w:t xml:space="preserve">في </w:t>
      </w:r>
      <w:r w:rsidRPr="001347A7">
        <w:rPr>
          <w:rFonts w:eastAsiaTheme="minorEastAsia"/>
          <w:rtl/>
          <w:lang w:eastAsia="zh-CN"/>
        </w:rPr>
        <w:t>الاتحاد</w:t>
      </w:r>
      <w:r w:rsidRPr="001347A7">
        <w:rPr>
          <w:rFonts w:eastAsiaTheme="minorEastAsia" w:hint="cs"/>
          <w:rtl/>
          <w:lang w:eastAsia="zh-CN"/>
        </w:rPr>
        <w:t xml:space="preserve">. </w:t>
      </w:r>
      <w:r w:rsidRPr="001347A7">
        <w:rPr>
          <w:rFonts w:eastAsiaTheme="minorEastAsia"/>
          <w:rtl/>
          <w:lang w:eastAsia="zh-CN"/>
        </w:rPr>
        <w:t>وتوجد أيضاً معلومات تفصيلية في الموقع الإلكتروني لقطاع تقييس الاتصالا</w:t>
      </w:r>
      <w:r w:rsidRPr="001347A7">
        <w:rPr>
          <w:rFonts w:eastAsiaTheme="minorEastAsia" w:hint="cs"/>
          <w:rtl/>
          <w:lang w:eastAsia="zh-CN"/>
        </w:rPr>
        <w:t xml:space="preserve">ت </w:t>
      </w:r>
      <w:r w:rsidRPr="001347A7">
        <w:rPr>
          <w:rFonts w:eastAsiaTheme="minorEastAsia"/>
          <w:lang w:eastAsia="zh-CN" w:bidi="ar-SY"/>
        </w:rPr>
        <w:t>(</w:t>
      </w:r>
      <w:hyperlink r:id="rId14" w:history="1">
        <w:r w:rsidR="0012702A" w:rsidRPr="001347A7">
          <w:rPr>
            <w:rStyle w:val="Hyperlink"/>
          </w:rPr>
          <w:t>http://www.itu.int/ITU-T/edh/faqs-support.html</w:t>
        </w:r>
      </w:hyperlink>
      <w:r w:rsidRPr="001347A7">
        <w:rPr>
          <w:rFonts w:eastAsiaTheme="minorEastAsia"/>
          <w:lang w:eastAsia="zh-CN" w:bidi="ar-SY"/>
        </w:rPr>
        <w:t>)</w:t>
      </w:r>
      <w:r w:rsidRPr="001347A7">
        <w:rPr>
          <w:rFonts w:eastAsiaTheme="minorEastAsia" w:hint="cs"/>
          <w:rtl/>
          <w:lang w:eastAsia="zh-CN" w:bidi="ar-EG"/>
        </w:rPr>
        <w:t>.</w:t>
      </w:r>
    </w:p>
    <w:p w:rsidR="003C0C35" w:rsidRPr="001347A7" w:rsidRDefault="003C0C35" w:rsidP="0012702A">
      <w:pPr>
        <w:rPr>
          <w:rFonts w:eastAsiaTheme="minorEastAsia"/>
          <w:rtl/>
          <w:lang w:eastAsia="zh-CN" w:bidi="ar-EG"/>
        </w:rPr>
      </w:pPr>
      <w:r w:rsidRPr="001347A7">
        <w:rPr>
          <w:rFonts w:eastAsiaTheme="minorEastAsia"/>
          <w:lang w:eastAsia="zh-CN" w:bidi="ar-EG"/>
        </w:rPr>
        <w:t>7</w:t>
      </w:r>
      <w:r w:rsidRPr="001347A7">
        <w:rPr>
          <w:rFonts w:eastAsiaTheme="minorEastAsia"/>
          <w:rtl/>
          <w:lang w:eastAsia="zh-CN" w:bidi="ar-EG"/>
        </w:rPr>
        <w:tab/>
      </w:r>
      <w:r w:rsidRPr="001347A7">
        <w:rPr>
          <w:rFonts w:eastAsiaTheme="minorEastAsia" w:hint="cs"/>
          <w:rtl/>
          <w:lang w:eastAsia="zh-CN" w:bidi="ar-EG"/>
        </w:rPr>
        <w:t>و</w:t>
      </w:r>
      <w:r w:rsidRPr="001347A7">
        <w:rPr>
          <w:rFonts w:eastAsiaTheme="minorEastAsia"/>
          <w:rtl/>
          <w:lang w:eastAsia="zh-CN"/>
        </w:rPr>
        <w:t>يعرض عدد من الفنادق في جنيف أسعاراً تفضيلية للمندوبين الذي يحضرون اجتماعات الاتحاد، وتقدم هذه</w:t>
      </w:r>
      <w:r w:rsidRPr="001347A7">
        <w:rPr>
          <w:rFonts w:eastAsiaTheme="minorEastAsia" w:hint="cs"/>
          <w:rtl/>
          <w:lang w:eastAsia="zh-CN"/>
        </w:rPr>
        <w:t> </w:t>
      </w:r>
      <w:r w:rsidRPr="001347A7">
        <w:rPr>
          <w:rFonts w:eastAsiaTheme="minorEastAsia"/>
          <w:rtl/>
          <w:lang w:eastAsia="zh-CN"/>
        </w:rPr>
        <w:t>الفنادق بطاقة تتيح لحاملها النفاذ المجاني إلى خدمة النقل العام في جنيف</w:t>
      </w:r>
      <w:r w:rsidRPr="001347A7">
        <w:rPr>
          <w:rFonts w:eastAsiaTheme="minorEastAsia" w:hint="cs"/>
          <w:rtl/>
          <w:lang w:eastAsia="zh-CN" w:bidi="ar-EG"/>
        </w:rPr>
        <w:t xml:space="preserve">. </w:t>
      </w:r>
      <w:r w:rsidRPr="001347A7">
        <w:rPr>
          <w:rFonts w:eastAsiaTheme="minorEastAsia"/>
          <w:rtl/>
          <w:lang w:eastAsia="zh-CN"/>
        </w:rPr>
        <w:t>ويمكن الاطلاع على قائمة بالفنادق المشاركة وتوجيهات بشأن كيفية طلب التخفيضات في الموقع التالي</w:t>
      </w:r>
      <w:r w:rsidRPr="001347A7">
        <w:rPr>
          <w:rFonts w:eastAsiaTheme="minorEastAsia" w:hint="cs"/>
          <w:rtl/>
          <w:lang w:eastAsia="zh-CN"/>
        </w:rPr>
        <w:t xml:space="preserve">: </w:t>
      </w:r>
      <w:hyperlink r:id="rId15" w:history="1">
        <w:r w:rsidR="0012702A" w:rsidRPr="001347A7">
          <w:rPr>
            <w:rStyle w:val="Hyperlink"/>
          </w:rPr>
          <w:t>http://itu.int/travel/</w:t>
        </w:r>
      </w:hyperlink>
      <w:r w:rsidRPr="001347A7">
        <w:rPr>
          <w:rFonts w:eastAsiaTheme="minorEastAsia" w:hint="cs"/>
          <w:rtl/>
          <w:lang w:eastAsia="zh-CN" w:bidi="ar-EG"/>
        </w:rPr>
        <w:t>.</w:t>
      </w:r>
    </w:p>
    <w:p w:rsidR="003C0C35" w:rsidRPr="001347A7" w:rsidRDefault="003C0C35" w:rsidP="00DF43C4">
      <w:pPr>
        <w:rPr>
          <w:rFonts w:eastAsiaTheme="minorEastAsia"/>
          <w:b/>
          <w:bCs/>
          <w:rtl/>
          <w:lang w:eastAsia="zh-CN" w:bidi="ar-EG"/>
        </w:rPr>
      </w:pPr>
      <w:r w:rsidRPr="001347A7">
        <w:rPr>
          <w:rFonts w:eastAsiaTheme="minorEastAsia"/>
          <w:lang w:eastAsia="zh-CN" w:bidi="ar-EG"/>
        </w:rPr>
        <w:t>8</w:t>
      </w:r>
      <w:r w:rsidRPr="001347A7">
        <w:rPr>
          <w:rFonts w:eastAsiaTheme="minorEastAsia"/>
          <w:rtl/>
          <w:lang w:eastAsia="zh-CN" w:bidi="ar-EG"/>
        </w:rPr>
        <w:tab/>
      </w:r>
      <w:r w:rsidRPr="001347A7">
        <w:rPr>
          <w:rFonts w:eastAsiaTheme="minorEastAsia" w:hint="cs"/>
          <w:rtl/>
          <w:lang w:eastAsia="zh-CN"/>
        </w:rPr>
        <w:t>ولتمكين مكتب تقييس الاتصالات من اتخاذ الترتيبات اللازمة المتعلقة بتنظيم ورشة العمل</w:t>
      </w:r>
      <w:r w:rsidRPr="001347A7">
        <w:rPr>
          <w:rFonts w:eastAsiaTheme="minorEastAsia" w:hint="cs"/>
          <w:rtl/>
          <w:lang w:eastAsia="zh-CN" w:bidi="ar-SY"/>
        </w:rPr>
        <w:t>،</w:t>
      </w:r>
      <w:r w:rsidRPr="001347A7">
        <w:rPr>
          <w:rFonts w:eastAsiaTheme="minorEastAsia" w:hint="cs"/>
          <w:rtl/>
          <w:lang w:eastAsia="zh-CN"/>
        </w:rPr>
        <w:t xml:space="preserve"> أكون شاكراً لو</w:t>
      </w:r>
      <w:r w:rsidRPr="001347A7">
        <w:rPr>
          <w:rFonts w:eastAsiaTheme="minorEastAsia" w:hint="eastAsia"/>
          <w:rtl/>
          <w:lang w:eastAsia="zh-CN"/>
        </w:rPr>
        <w:t> </w:t>
      </w:r>
      <w:r w:rsidRPr="001347A7">
        <w:rPr>
          <w:rFonts w:eastAsiaTheme="minorEastAsia" w:hint="cs"/>
          <w:rtl/>
          <w:lang w:eastAsia="zh-CN"/>
        </w:rPr>
        <w:t xml:space="preserve">تكرمتم بالتسجيل من خلال الاستمارة المتاحة في الموقع الإلكتروني في العنوانين المخصصين </w:t>
      </w:r>
      <w:hyperlink r:id="rId16" w:history="1">
        <w:r w:rsidR="0012702A" w:rsidRPr="001347A7">
          <w:rPr>
            <w:rStyle w:val="Hyperlink"/>
          </w:rPr>
          <w:t>http://itu.int/reg/tmisc/3001087</w:t>
        </w:r>
      </w:hyperlink>
      <w:r w:rsidRPr="001347A7">
        <w:rPr>
          <w:rFonts w:eastAsiaTheme="minorEastAsia" w:hint="cs"/>
          <w:rtl/>
          <w:lang w:eastAsia="zh-CN"/>
        </w:rPr>
        <w:t xml:space="preserve"> بأسرع</w:t>
      </w:r>
      <w:r w:rsidRPr="001347A7">
        <w:rPr>
          <w:rFonts w:eastAsiaTheme="minorEastAsia" w:hint="eastAsia"/>
          <w:rtl/>
          <w:lang w:eastAsia="zh-CN"/>
        </w:rPr>
        <w:t> </w:t>
      </w:r>
      <w:r w:rsidRPr="001347A7">
        <w:rPr>
          <w:rFonts w:eastAsiaTheme="minorEastAsia" w:hint="cs"/>
          <w:rtl/>
          <w:lang w:eastAsia="zh-CN"/>
        </w:rPr>
        <w:t xml:space="preserve">وقت ممكن، ولكن في </w:t>
      </w:r>
      <w:r w:rsidRPr="001347A7">
        <w:rPr>
          <w:rFonts w:eastAsiaTheme="minorEastAsia" w:hint="cs"/>
          <w:b/>
          <w:bCs/>
          <w:rtl/>
          <w:lang w:eastAsia="zh-CN"/>
        </w:rPr>
        <w:t>موعد أقصاه</w:t>
      </w:r>
      <w:r w:rsidRPr="001347A7">
        <w:rPr>
          <w:rFonts w:eastAsiaTheme="minorEastAsia" w:hint="cs"/>
          <w:b/>
          <w:bCs/>
          <w:rtl/>
          <w:lang w:eastAsia="zh-CN" w:bidi="ar-EG"/>
        </w:rPr>
        <w:t xml:space="preserve"> </w:t>
      </w:r>
      <w:r w:rsidR="0012702A" w:rsidRPr="001347A7">
        <w:rPr>
          <w:rFonts w:eastAsiaTheme="minorEastAsia"/>
          <w:b/>
          <w:bCs/>
          <w:lang w:eastAsia="zh-CN" w:bidi="ar-EG"/>
        </w:rPr>
        <w:t>22</w:t>
      </w:r>
      <w:r w:rsidRPr="001347A7">
        <w:rPr>
          <w:rFonts w:eastAsiaTheme="minorEastAsia" w:hint="cs"/>
          <w:b/>
          <w:bCs/>
          <w:rtl/>
          <w:lang w:eastAsia="zh-CN" w:bidi="ar-SY"/>
        </w:rPr>
        <w:t xml:space="preserve"> </w:t>
      </w:r>
      <w:r w:rsidR="0012702A" w:rsidRPr="001347A7">
        <w:rPr>
          <w:rFonts w:eastAsiaTheme="minorEastAsia" w:hint="cs"/>
          <w:b/>
          <w:bCs/>
          <w:rtl/>
          <w:lang w:eastAsia="zh-CN" w:bidi="ar-SY"/>
        </w:rPr>
        <w:t>أغسطس</w:t>
      </w:r>
      <w:r w:rsidRPr="001347A7">
        <w:rPr>
          <w:rFonts w:eastAsiaTheme="minorEastAsia" w:hint="cs"/>
          <w:b/>
          <w:bCs/>
          <w:rtl/>
          <w:lang w:eastAsia="zh-CN" w:bidi="ar-SY"/>
        </w:rPr>
        <w:t xml:space="preserve"> </w:t>
      </w:r>
      <w:r w:rsidRPr="001347A7">
        <w:rPr>
          <w:rFonts w:eastAsiaTheme="minorEastAsia"/>
          <w:b/>
          <w:bCs/>
          <w:lang w:eastAsia="zh-CN" w:bidi="ar-SY"/>
        </w:rPr>
        <w:t>2018</w:t>
      </w:r>
      <w:r w:rsidRPr="001347A7">
        <w:rPr>
          <w:rFonts w:eastAsiaTheme="minorEastAsia" w:hint="cs"/>
          <w:b/>
          <w:bCs/>
          <w:rtl/>
          <w:lang w:eastAsia="zh-CN" w:bidi="ar-EG"/>
        </w:rPr>
        <w:t>. ويرجى ملاحظة</w:t>
      </w:r>
      <w:r w:rsidR="00D61C37" w:rsidRPr="001347A7">
        <w:rPr>
          <w:rFonts w:eastAsiaTheme="minorEastAsia" w:hint="cs"/>
          <w:b/>
          <w:bCs/>
          <w:rtl/>
          <w:lang w:eastAsia="zh-CN" w:bidi="ar-EG"/>
        </w:rPr>
        <w:t xml:space="preserve"> أن التسجيل المسبق للمشاركين في</w:t>
      </w:r>
      <w:r w:rsidR="00D61C37" w:rsidRPr="001347A7">
        <w:rPr>
          <w:rFonts w:eastAsiaTheme="minorEastAsia" w:hint="eastAsia"/>
          <w:b/>
          <w:bCs/>
          <w:rtl/>
          <w:lang w:eastAsia="zh-CN" w:bidi="ar-EG"/>
        </w:rPr>
        <w:t> </w:t>
      </w:r>
      <w:r w:rsidRPr="001347A7">
        <w:rPr>
          <w:rFonts w:eastAsiaTheme="minorEastAsia" w:hint="cs"/>
          <w:b/>
          <w:bCs/>
          <w:rtl/>
          <w:lang w:eastAsia="zh-CN" w:bidi="ar-EG"/>
        </w:rPr>
        <w:t>ورش</w:t>
      </w:r>
      <w:r w:rsidR="00D61C37" w:rsidRPr="001347A7">
        <w:rPr>
          <w:rFonts w:eastAsiaTheme="minorEastAsia" w:hint="eastAsia"/>
          <w:b/>
          <w:bCs/>
          <w:rtl/>
          <w:lang w:eastAsia="zh-CN" w:bidi="ar-EG"/>
        </w:rPr>
        <w:t> </w:t>
      </w:r>
      <w:r w:rsidRPr="001347A7">
        <w:rPr>
          <w:rFonts w:eastAsiaTheme="minorEastAsia" w:hint="cs"/>
          <w:b/>
          <w:bCs/>
          <w:rtl/>
          <w:lang w:eastAsia="zh-CN" w:bidi="ar-EG"/>
        </w:rPr>
        <w:t xml:space="preserve">العمل يجري </w:t>
      </w:r>
      <w:r w:rsidRPr="001347A7">
        <w:rPr>
          <w:rFonts w:eastAsiaTheme="minorEastAsia" w:hint="cs"/>
          <w:b/>
          <w:bCs/>
          <w:i/>
          <w:iCs/>
          <w:rtl/>
          <w:lang w:eastAsia="zh-CN" w:bidi="ar-EG"/>
        </w:rPr>
        <w:t>على</w:t>
      </w:r>
      <w:r w:rsidRPr="001347A7">
        <w:rPr>
          <w:rFonts w:eastAsiaTheme="minorEastAsia" w:hint="eastAsia"/>
          <w:b/>
          <w:bCs/>
          <w:i/>
          <w:iCs/>
          <w:rtl/>
          <w:lang w:eastAsia="zh-CN" w:bidi="ar-EG"/>
        </w:rPr>
        <w:t> </w:t>
      </w:r>
      <w:r w:rsidRPr="001347A7">
        <w:rPr>
          <w:rFonts w:eastAsiaTheme="minorEastAsia" w:hint="cs"/>
          <w:b/>
          <w:bCs/>
          <w:i/>
          <w:iCs/>
          <w:rtl/>
          <w:lang w:eastAsia="zh-CN" w:bidi="ar-EG"/>
        </w:rPr>
        <w:t>الخط</w:t>
      </w:r>
      <w:r w:rsidRPr="001347A7">
        <w:rPr>
          <w:rFonts w:eastAsiaTheme="minorEastAsia" w:hint="cs"/>
          <w:b/>
          <w:bCs/>
          <w:rtl/>
          <w:lang w:eastAsia="zh-CN" w:bidi="ar-EG"/>
        </w:rPr>
        <w:t> حصراً</w:t>
      </w:r>
      <w:r w:rsidR="00D61C37" w:rsidRPr="001347A7">
        <w:rPr>
          <w:rFonts w:eastAsiaTheme="minorEastAsia" w:hint="cs"/>
          <w:b/>
          <w:bCs/>
          <w:rtl/>
          <w:lang w:eastAsia="zh-CN" w:bidi="ar-EG"/>
        </w:rPr>
        <w:t>.</w:t>
      </w:r>
      <w:r w:rsidRPr="001347A7">
        <w:rPr>
          <w:rFonts w:eastAsiaTheme="minorEastAsia" w:hint="cs"/>
          <w:b/>
          <w:bCs/>
          <w:rtl/>
          <w:lang w:eastAsia="zh-CN" w:bidi="ar-EG"/>
        </w:rPr>
        <w:t xml:space="preserve"> والمشاركة في </w:t>
      </w:r>
      <w:r w:rsidR="00DF43C4" w:rsidRPr="001347A7">
        <w:rPr>
          <w:rFonts w:eastAsiaTheme="minorEastAsia" w:hint="cs"/>
          <w:b/>
          <w:bCs/>
          <w:rtl/>
          <w:lang w:eastAsia="zh-CN" w:bidi="ar-EG"/>
        </w:rPr>
        <w:t>ورشة العمل هذه</w:t>
      </w:r>
      <w:r w:rsidRPr="001347A7">
        <w:rPr>
          <w:rFonts w:eastAsiaTheme="minorEastAsia" w:hint="cs"/>
          <w:b/>
          <w:bCs/>
          <w:rtl/>
          <w:lang w:eastAsia="zh-CN" w:bidi="ar-EG"/>
        </w:rPr>
        <w:t xml:space="preserve"> مجانية ومفتوحة للجميع</w:t>
      </w:r>
      <w:r w:rsidRPr="001347A7">
        <w:rPr>
          <w:rFonts w:eastAsiaTheme="minorEastAsia" w:hint="cs"/>
          <w:rtl/>
          <w:lang w:eastAsia="zh-CN" w:bidi="ar-EG"/>
        </w:rPr>
        <w:t>.</w:t>
      </w:r>
    </w:p>
    <w:p w:rsidR="00AE1969" w:rsidRPr="001347A7" w:rsidRDefault="003C0C35" w:rsidP="003C0C35">
      <w:pPr>
        <w:rPr>
          <w:rFonts w:eastAsiaTheme="minorEastAsia"/>
          <w:rtl/>
          <w:lang w:eastAsia="zh-CN"/>
        </w:rPr>
      </w:pPr>
      <w:r w:rsidRPr="001347A7">
        <w:rPr>
          <w:rFonts w:eastAsiaTheme="minorEastAsia"/>
          <w:lang w:eastAsia="zh-CN" w:bidi="ar-SY"/>
        </w:rPr>
        <w:t>9</w:t>
      </w:r>
      <w:r w:rsidRPr="001347A7">
        <w:rPr>
          <w:rFonts w:eastAsiaTheme="minorEastAsia"/>
          <w:rtl/>
          <w:lang w:eastAsia="zh-CN" w:bidi="ar-SY"/>
        </w:rPr>
        <w:tab/>
      </w:r>
      <w:r w:rsidRPr="001347A7">
        <w:rPr>
          <w:rFonts w:eastAsiaTheme="minorEastAsia" w:hint="cs"/>
          <w:rtl/>
          <w:lang w:eastAsia="zh-CN"/>
        </w:rPr>
        <w:t xml:space="preserve">وأود أن أذكركم بأن على مواطني بعض البلدان الحصول على تأشيرة للدخول إلى </w:t>
      </w:r>
      <w:r w:rsidRPr="001347A7">
        <w:rPr>
          <w:rFonts w:eastAsiaTheme="minorEastAsia" w:hint="cs"/>
          <w:rtl/>
          <w:lang w:eastAsia="zh-CN" w:bidi="ar-SY"/>
        </w:rPr>
        <w:t>سويسرا</w:t>
      </w:r>
      <w:r w:rsidRPr="001347A7">
        <w:rPr>
          <w:rFonts w:eastAsiaTheme="minorEastAsia" w:hint="cs"/>
          <w:rtl/>
          <w:lang w:eastAsia="zh-CN"/>
        </w:rPr>
        <w:t xml:space="preserve"> وقضاء بعض الوقت فيها. </w:t>
      </w:r>
      <w:r w:rsidRPr="001347A7">
        <w:rPr>
          <w:rFonts w:eastAsiaTheme="minorEastAsia" w:hint="cs"/>
          <w:b/>
          <w:bCs/>
          <w:rtl/>
          <w:lang w:eastAsia="zh-CN"/>
        </w:rPr>
        <w:t xml:space="preserve">ويجب طلب التأشيرة قبل تاريخ بدء ورشة العمل بأربعة </w:t>
      </w:r>
      <w:r w:rsidRPr="001347A7">
        <w:rPr>
          <w:rFonts w:eastAsiaTheme="minorEastAsia"/>
          <w:b/>
          <w:bCs/>
          <w:lang w:eastAsia="zh-CN" w:bidi="ar-SY"/>
        </w:rPr>
        <w:t>(</w:t>
      </w:r>
      <w:r w:rsidRPr="001347A7">
        <w:rPr>
          <w:rFonts w:eastAsiaTheme="minorEastAsia"/>
          <w:b/>
          <w:bCs/>
          <w:lang w:val="en-GB" w:eastAsia="zh-CN" w:bidi="ar-SY"/>
        </w:rPr>
        <w:t>4</w:t>
      </w:r>
      <w:r w:rsidRPr="001347A7">
        <w:rPr>
          <w:rFonts w:eastAsiaTheme="minorEastAsia"/>
          <w:b/>
          <w:bCs/>
          <w:lang w:eastAsia="zh-CN" w:bidi="ar-SY"/>
        </w:rPr>
        <w:t>)</w:t>
      </w:r>
      <w:r w:rsidRPr="001347A7">
        <w:rPr>
          <w:rFonts w:eastAsiaTheme="minorEastAsia" w:hint="cs"/>
          <w:b/>
          <w:bCs/>
          <w:rtl/>
          <w:lang w:eastAsia="zh-CN" w:bidi="ar-EG"/>
        </w:rPr>
        <w:t xml:space="preserve"> أسابيع على الأقل</w:t>
      </w:r>
      <w:r w:rsidRPr="001347A7">
        <w:rPr>
          <w:rFonts w:eastAsiaTheme="minorEastAsia" w:hint="cs"/>
          <w:rtl/>
          <w:lang w:eastAsia="zh-CN" w:bidi="ar-EG"/>
        </w:rPr>
        <w:t xml:space="preserve">، </w:t>
      </w:r>
      <w:r w:rsidRPr="001347A7">
        <w:rPr>
          <w:rFonts w:eastAsiaTheme="minorEastAsia" w:hint="cs"/>
          <w:rtl/>
          <w:lang w:eastAsia="zh-CN"/>
        </w:rPr>
        <w:t>والحصول عليها من المكتب (السفارة أو</w:t>
      </w:r>
      <w:r w:rsidRPr="001347A7">
        <w:rPr>
          <w:rFonts w:eastAsiaTheme="minorEastAsia" w:hint="eastAsia"/>
          <w:rtl/>
          <w:lang w:eastAsia="zh-CN"/>
        </w:rPr>
        <w:t> </w:t>
      </w:r>
      <w:r w:rsidRPr="001347A7">
        <w:rPr>
          <w:rFonts w:eastAsiaTheme="minorEastAsia" w:hint="cs"/>
          <w:rtl/>
          <w:lang w:eastAsia="zh-CN"/>
        </w:rPr>
        <w:t>القنصلية) الذي يمثل سويسرا في بلدكم، أو من أقرب مكتب من بلد المغادرة في حالة عدم وجود مثل هذا</w:t>
      </w:r>
      <w:r w:rsidRPr="001347A7">
        <w:rPr>
          <w:rFonts w:eastAsiaTheme="minorEastAsia" w:hint="eastAsia"/>
          <w:rtl/>
          <w:lang w:eastAsia="zh-CN"/>
        </w:rPr>
        <w:t> </w:t>
      </w:r>
      <w:r w:rsidRPr="001347A7">
        <w:rPr>
          <w:rFonts w:eastAsiaTheme="minorEastAsia" w:hint="cs"/>
          <w:rtl/>
          <w:lang w:eastAsia="zh-CN"/>
        </w:rPr>
        <w:t>المكتب في</w:t>
      </w:r>
      <w:r w:rsidRPr="001347A7">
        <w:rPr>
          <w:rFonts w:eastAsiaTheme="minorEastAsia" w:hint="eastAsia"/>
          <w:rtl/>
          <w:lang w:eastAsia="zh-CN"/>
        </w:rPr>
        <w:t> </w:t>
      </w:r>
      <w:r w:rsidRPr="001347A7">
        <w:rPr>
          <w:rFonts w:eastAsiaTheme="minorEastAsia" w:hint="cs"/>
          <w:rtl/>
          <w:lang w:eastAsia="zh-CN"/>
        </w:rPr>
        <w:t>بلدكم.</w:t>
      </w:r>
    </w:p>
    <w:p w:rsidR="00AE1969" w:rsidRPr="001347A7" w:rsidRDefault="00AE1969">
      <w:pPr>
        <w:tabs>
          <w:tab w:val="clear" w:pos="794"/>
        </w:tabs>
        <w:bidi w:val="0"/>
        <w:spacing w:before="0" w:after="160" w:line="259" w:lineRule="auto"/>
        <w:jc w:val="left"/>
        <w:rPr>
          <w:rFonts w:eastAsiaTheme="minorEastAsia"/>
          <w:rtl/>
          <w:lang w:eastAsia="zh-CN"/>
        </w:rPr>
      </w:pPr>
      <w:r w:rsidRPr="001347A7">
        <w:rPr>
          <w:rFonts w:eastAsiaTheme="minorEastAsia"/>
          <w:rtl/>
          <w:lang w:eastAsia="zh-CN"/>
        </w:rPr>
        <w:br w:type="page"/>
      </w:r>
    </w:p>
    <w:p w:rsidR="003C0C35" w:rsidRPr="001347A7" w:rsidRDefault="003C0C35" w:rsidP="00FE2012">
      <w:pPr>
        <w:keepNext/>
        <w:keepLines/>
        <w:widowControl w:val="0"/>
        <w:rPr>
          <w:rFonts w:eastAsiaTheme="minorEastAsia"/>
          <w:rtl/>
          <w:lang w:eastAsia="zh-CN" w:bidi="ar-EG"/>
        </w:rPr>
      </w:pPr>
      <w:r w:rsidRPr="001347A7">
        <w:rPr>
          <w:rFonts w:eastAsiaTheme="minorEastAsia"/>
          <w:rtl/>
          <w:lang w:eastAsia="zh-CN"/>
        </w:rPr>
        <w:lastRenderedPageBreak/>
        <w:t xml:space="preserve">وإذا واجهت </w:t>
      </w:r>
      <w:r w:rsidRPr="001347A7">
        <w:rPr>
          <w:rFonts w:eastAsiaTheme="minorEastAsia"/>
          <w:b/>
          <w:bCs/>
          <w:rtl/>
          <w:lang w:eastAsia="zh-CN"/>
        </w:rPr>
        <w:t>الدول الأعضاء في الاتحاد أو أعضاء القطاعات أو المنتسب</w:t>
      </w:r>
      <w:r w:rsidRPr="001347A7">
        <w:rPr>
          <w:rFonts w:eastAsiaTheme="minorEastAsia" w:hint="cs"/>
          <w:b/>
          <w:bCs/>
          <w:rtl/>
          <w:lang w:eastAsia="zh-CN"/>
        </w:rPr>
        <w:t>ي</w:t>
      </w:r>
      <w:r w:rsidRPr="001347A7">
        <w:rPr>
          <w:rFonts w:eastAsiaTheme="minorEastAsia"/>
          <w:b/>
          <w:bCs/>
          <w:rtl/>
          <w:lang w:eastAsia="zh-CN"/>
        </w:rPr>
        <w:t>ن</w:t>
      </w:r>
      <w:r w:rsidRPr="001347A7">
        <w:rPr>
          <w:rFonts w:eastAsiaTheme="minorEastAsia" w:hint="cs"/>
          <w:rtl/>
          <w:lang w:eastAsia="zh-CN"/>
        </w:rPr>
        <w:t xml:space="preserve"> </w:t>
      </w:r>
      <w:r w:rsidRPr="001347A7">
        <w:rPr>
          <w:rFonts w:eastAsiaTheme="minorEastAsia" w:hint="cs"/>
          <w:b/>
          <w:bCs/>
          <w:rtl/>
          <w:lang w:eastAsia="zh-CN"/>
        </w:rPr>
        <w:t xml:space="preserve">أو </w:t>
      </w:r>
      <w:r w:rsidR="00AB4C44" w:rsidRPr="001347A7">
        <w:rPr>
          <w:rFonts w:eastAsiaTheme="minorEastAsia" w:hint="cs"/>
          <w:b/>
          <w:bCs/>
          <w:rtl/>
          <w:lang w:eastAsia="zh-CN"/>
        </w:rPr>
        <w:t>المؤسسات</w:t>
      </w:r>
      <w:r w:rsidRPr="001347A7">
        <w:rPr>
          <w:rFonts w:eastAsiaTheme="minorEastAsia" w:hint="cs"/>
          <w:b/>
          <w:bCs/>
          <w:rtl/>
          <w:lang w:eastAsia="zh-CN"/>
        </w:rPr>
        <w:t xml:space="preserve"> الأكاديمية</w:t>
      </w:r>
      <w:r w:rsidRPr="001347A7">
        <w:rPr>
          <w:rFonts w:eastAsiaTheme="minorEastAsia"/>
          <w:rtl/>
          <w:lang w:eastAsia="zh-CN"/>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1347A7">
        <w:rPr>
          <w:rFonts w:eastAsiaTheme="minorEastAsia"/>
          <w:b/>
          <w:bCs/>
          <w:rtl/>
          <w:lang w:eastAsia="zh-CN"/>
        </w:rPr>
        <w:t xml:space="preserve"> </w:t>
      </w:r>
      <w:r w:rsidRPr="001347A7">
        <w:rPr>
          <w:rFonts w:eastAsiaTheme="minorEastAsia" w:hint="cs"/>
          <w:b/>
          <w:bCs/>
          <w:rtl/>
          <w:lang w:eastAsia="zh-CN"/>
        </w:rPr>
        <w:t>بأربعة</w:t>
      </w:r>
      <w:r w:rsidRPr="001347A7">
        <w:rPr>
          <w:rFonts w:eastAsiaTheme="minorEastAsia"/>
          <w:rtl/>
          <w:lang w:eastAsia="zh-CN"/>
        </w:rPr>
        <w:t xml:space="preserve"> أسابيع.</w:t>
      </w:r>
      <w:r w:rsidRPr="001347A7">
        <w:rPr>
          <w:rFonts w:eastAsiaTheme="minorEastAsia"/>
          <w:rtl/>
          <w:lang w:eastAsia="zh-CN" w:bidi="ar-EG"/>
        </w:rPr>
        <w:t xml:space="preserve"> وينبغي </w:t>
      </w:r>
      <w:r w:rsidRPr="001347A7">
        <w:rPr>
          <w:rFonts w:eastAsiaTheme="minorEastAsia" w:hint="cs"/>
          <w:rtl/>
          <w:lang w:eastAsia="zh-CN" w:bidi="ar-EG"/>
        </w:rPr>
        <w:t xml:space="preserve">تقديم أي </w:t>
      </w:r>
      <w:r w:rsidRPr="001347A7">
        <w:rPr>
          <w:rFonts w:eastAsiaTheme="minorEastAsia"/>
          <w:rtl/>
          <w:lang w:eastAsia="zh-CN" w:bidi="ar-EG"/>
        </w:rPr>
        <w:t xml:space="preserve">طلب </w:t>
      </w:r>
      <w:r w:rsidRPr="001347A7">
        <w:rPr>
          <w:rFonts w:eastAsiaTheme="minorEastAsia" w:hint="cs"/>
          <w:rtl/>
          <w:lang w:eastAsia="zh-CN" w:bidi="ar-EG"/>
        </w:rPr>
        <w:t xml:space="preserve">من هذا القبيل من خلال وضع </w:t>
      </w:r>
      <w:r w:rsidRPr="001347A7">
        <w:rPr>
          <w:rFonts w:hint="cs"/>
          <w:rtl/>
          <w:lang w:val="en-GB" w:bidi="ar-EG"/>
        </w:rPr>
        <w:t xml:space="preserve">علامة في </w:t>
      </w:r>
      <w:r w:rsidRPr="001347A7">
        <w:rPr>
          <w:color w:val="000000"/>
          <w:rtl/>
        </w:rPr>
        <w:t xml:space="preserve">المربع المناسب </w:t>
      </w:r>
      <w:r w:rsidRPr="001347A7">
        <w:rPr>
          <w:rFonts w:hint="cs"/>
          <w:color w:val="000000"/>
          <w:rtl/>
        </w:rPr>
        <w:t>في استمارة</w:t>
      </w:r>
      <w:r w:rsidRPr="001347A7">
        <w:rPr>
          <w:color w:val="000000"/>
          <w:rtl/>
        </w:rPr>
        <w:t xml:space="preserve"> التسجيل </w:t>
      </w:r>
      <w:r w:rsidRPr="001347A7">
        <w:rPr>
          <w:rFonts w:eastAsiaTheme="minorEastAsia" w:hint="cs"/>
          <w:rtl/>
          <w:lang w:eastAsia="zh-CN" w:bidi="ar-EG"/>
        </w:rPr>
        <w:t xml:space="preserve">قبل الحدث بفترة لا تقل عن أربعة أسابيع. وينبغي إرسال </w:t>
      </w:r>
      <w:r w:rsidRPr="001347A7">
        <w:rPr>
          <w:rFonts w:eastAsiaTheme="minorEastAsia" w:hint="cs"/>
          <w:rtl/>
          <w:lang w:eastAsia="zh-CN" w:bidi="ar-SY"/>
        </w:rPr>
        <w:t>الطلبات</w:t>
      </w:r>
      <w:r w:rsidRPr="001347A7">
        <w:rPr>
          <w:rFonts w:eastAsiaTheme="minorEastAsia"/>
          <w:rtl/>
          <w:lang w:eastAsia="zh-CN" w:bidi="ar-EG"/>
        </w:rPr>
        <w:t xml:space="preserve"> إلى مكتب تقييس الاتصالات</w:t>
      </w:r>
      <w:r w:rsidR="00FE2012" w:rsidRPr="001347A7">
        <w:rPr>
          <w:rFonts w:eastAsiaTheme="minorEastAsia" w:hint="eastAsia"/>
          <w:rtl/>
          <w:lang w:eastAsia="zh-CN" w:bidi="ar-EG"/>
        </w:rPr>
        <w:t> </w:t>
      </w:r>
      <w:r w:rsidRPr="001347A7">
        <w:rPr>
          <w:rFonts w:eastAsiaTheme="minorEastAsia"/>
          <w:lang w:eastAsia="zh-CN" w:bidi="ar-SY"/>
        </w:rPr>
        <w:t>(</w:t>
      </w:r>
      <w:hyperlink r:id="rId17" w:history="1">
        <w:r w:rsidRPr="001347A7">
          <w:rPr>
            <w:rStyle w:val="Hyperlink"/>
            <w:rFonts w:eastAsiaTheme="minorEastAsia"/>
            <w:lang w:eastAsia="zh-CN" w:bidi="ar-SY"/>
          </w:rPr>
          <w:t>travel@itu.int</w:t>
        </w:r>
      </w:hyperlink>
      <w:r w:rsidRPr="001347A7">
        <w:rPr>
          <w:rFonts w:eastAsiaTheme="minorEastAsia"/>
          <w:lang w:eastAsia="zh-CN" w:bidi="ar-SY"/>
        </w:rPr>
        <w:t>)</w:t>
      </w:r>
      <w:r w:rsidRPr="001347A7">
        <w:rPr>
          <w:rFonts w:eastAsiaTheme="minorEastAsia" w:hint="cs"/>
          <w:rtl/>
          <w:lang w:eastAsia="zh-CN" w:bidi="ar-SY"/>
        </w:rPr>
        <w:t xml:space="preserve"> </w:t>
      </w:r>
      <w:r w:rsidRPr="001347A7">
        <w:rPr>
          <w:rFonts w:eastAsiaTheme="minorEastAsia" w:hint="cs"/>
          <w:rtl/>
          <w:lang w:eastAsia="zh-CN" w:bidi="ar-EG"/>
        </w:rPr>
        <w:t xml:space="preserve">حاملة عبارة </w:t>
      </w:r>
      <w:r w:rsidRPr="001347A7">
        <w:rPr>
          <w:rFonts w:eastAsiaTheme="minorEastAsia" w:hint="cs"/>
          <w:b/>
          <w:bCs/>
          <w:rtl/>
          <w:lang w:eastAsia="zh-CN" w:bidi="ar-EG"/>
        </w:rPr>
        <w:t>"دعم طلب تأشيرة"</w:t>
      </w:r>
      <w:r w:rsidRPr="001347A7">
        <w:rPr>
          <w:rFonts w:eastAsiaTheme="minorEastAsia" w:hint="cs"/>
          <w:rtl/>
          <w:lang w:eastAsia="zh-CN" w:bidi="ar-EG"/>
        </w:rPr>
        <w:t>.</w:t>
      </w:r>
    </w:p>
    <w:p w:rsidR="003C0C35" w:rsidRPr="001347A7" w:rsidRDefault="003C0C35" w:rsidP="003C0C3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sidRPr="001347A7">
        <w:rPr>
          <w:rFonts w:eastAsiaTheme="minorEastAsia" w:hint="cs"/>
          <w:rtl/>
          <w:lang w:eastAsia="zh-CN" w:bidi="ar-EG"/>
        </w:rPr>
        <w:t>وتفضلوا بقبول فائق التقدير والاحترام.</w:t>
      </w:r>
    </w:p>
    <w:p w:rsidR="003C0C35" w:rsidRPr="00C578EA" w:rsidRDefault="003C0C35" w:rsidP="003C0C35">
      <w:pPr>
        <w:spacing w:before="720" w:after="720"/>
        <w:rPr>
          <w:rFonts w:eastAsiaTheme="minorEastAsia"/>
          <w:i/>
          <w:iCs/>
          <w:noProof/>
          <w:lang w:eastAsia="zh-CN"/>
        </w:rPr>
      </w:pPr>
      <w:r w:rsidRPr="001347A7">
        <w:rPr>
          <w:rFonts w:eastAsiaTheme="minorEastAsia" w:hint="cs"/>
          <w:i/>
          <w:iCs/>
          <w:noProof/>
          <w:rtl/>
          <w:lang w:eastAsia="zh-CN"/>
        </w:rPr>
        <w:t>(توقيع)</w:t>
      </w:r>
    </w:p>
    <w:p w:rsidR="008B5B5D" w:rsidRPr="001347A7" w:rsidRDefault="003C0C35" w:rsidP="00752FB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EG"/>
        </w:rPr>
      </w:pPr>
      <w:r w:rsidRPr="001347A7">
        <w:rPr>
          <w:rFonts w:eastAsiaTheme="minorEastAsia" w:hint="cs"/>
          <w:rtl/>
          <w:lang w:eastAsia="zh-CN" w:bidi="ar-SY"/>
        </w:rPr>
        <w:t>تشيساب</w:t>
      </w:r>
      <w:r w:rsidRPr="001347A7">
        <w:rPr>
          <w:rFonts w:eastAsiaTheme="minorEastAsia"/>
          <w:rtl/>
          <w:lang w:eastAsia="zh-CN" w:bidi="ar-SY"/>
        </w:rPr>
        <w:t xml:space="preserve"> </w:t>
      </w:r>
      <w:r w:rsidRPr="001347A7">
        <w:rPr>
          <w:rFonts w:eastAsiaTheme="minorEastAsia" w:hint="cs"/>
          <w:rtl/>
          <w:lang w:eastAsia="zh-CN" w:bidi="ar-SY"/>
        </w:rPr>
        <w:t>لي</w:t>
      </w:r>
      <w:r w:rsidRPr="001347A7">
        <w:rPr>
          <w:rFonts w:eastAsiaTheme="minorEastAsia"/>
          <w:rtl/>
          <w:lang w:eastAsia="zh-CN" w:bidi="ar-SY"/>
        </w:rPr>
        <w:br/>
      </w:r>
      <w:bookmarkStart w:id="0" w:name="_GoBack"/>
      <w:bookmarkEnd w:id="0"/>
      <w:r w:rsidRPr="001347A7">
        <w:rPr>
          <w:rFonts w:eastAsiaTheme="minorEastAsia" w:hint="cs"/>
          <w:rtl/>
          <w:lang w:eastAsia="zh-CN" w:bidi="ar-SY"/>
        </w:rPr>
        <w:t>مدير</w:t>
      </w:r>
      <w:r w:rsidRPr="001347A7">
        <w:rPr>
          <w:rFonts w:eastAsiaTheme="minorEastAsia"/>
          <w:rtl/>
          <w:lang w:eastAsia="zh-CN" w:bidi="ar-SY"/>
        </w:rPr>
        <w:t xml:space="preserve"> </w:t>
      </w:r>
      <w:r w:rsidRPr="001347A7">
        <w:rPr>
          <w:rFonts w:eastAsiaTheme="minorEastAsia" w:hint="cs"/>
          <w:rtl/>
          <w:lang w:eastAsia="zh-CN" w:bidi="ar-SY"/>
        </w:rPr>
        <w:t>مكتب</w:t>
      </w:r>
      <w:r w:rsidRPr="001347A7">
        <w:rPr>
          <w:rFonts w:eastAsiaTheme="minorEastAsia"/>
          <w:rtl/>
          <w:lang w:eastAsia="zh-CN" w:bidi="ar-SY"/>
        </w:rPr>
        <w:t xml:space="preserve"> </w:t>
      </w:r>
      <w:r w:rsidRPr="001347A7">
        <w:rPr>
          <w:rFonts w:eastAsiaTheme="minorEastAsia" w:hint="cs"/>
          <w:rtl/>
          <w:lang w:eastAsia="zh-CN" w:bidi="ar-SY"/>
        </w:rPr>
        <w:t>تقييس</w:t>
      </w:r>
      <w:r w:rsidRPr="001347A7">
        <w:rPr>
          <w:rFonts w:eastAsiaTheme="minorEastAsia"/>
          <w:rtl/>
          <w:lang w:eastAsia="zh-CN" w:bidi="ar-SY"/>
        </w:rPr>
        <w:t xml:space="preserve"> </w:t>
      </w:r>
      <w:r w:rsidRPr="001347A7">
        <w:rPr>
          <w:rFonts w:eastAsiaTheme="minorEastAsia" w:hint="cs"/>
          <w:rtl/>
          <w:lang w:eastAsia="zh-CN" w:bidi="ar-SY"/>
        </w:rPr>
        <w:t>الاتصالات</w:t>
      </w:r>
    </w:p>
    <w:sectPr w:rsidR="008B5B5D" w:rsidRPr="001347A7" w:rsidSect="008B5B5D">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D22" w:rsidRDefault="00BF6D22" w:rsidP="00E07379">
      <w:pPr>
        <w:spacing w:before="0" w:line="240" w:lineRule="auto"/>
      </w:pPr>
      <w:r>
        <w:separator/>
      </w:r>
    </w:p>
  </w:endnote>
  <w:endnote w:type="continuationSeparator" w:id="0">
    <w:p w:rsidR="00BF6D22" w:rsidRDefault="00BF6D2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12702A" w:rsidRDefault="00BD0C50" w:rsidP="005C0A49">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D22" w:rsidRDefault="00BF6D22" w:rsidP="00E07379">
      <w:pPr>
        <w:spacing w:before="0" w:line="240" w:lineRule="auto"/>
      </w:pPr>
      <w:r>
        <w:separator/>
      </w:r>
    </w:p>
  </w:footnote>
  <w:footnote w:type="continuationSeparator" w:id="0">
    <w:p w:rsidR="00BF6D22" w:rsidRDefault="00BF6D22"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C0A49" w:rsidRDefault="00A73377" w:rsidP="0012702A">
    <w:pPr>
      <w:spacing w:after="240"/>
      <w:jc w:val="center"/>
      <w:rPr>
        <w:rStyle w:val="PageNumber"/>
        <w:rFonts w:asciiTheme="minorHAnsi" w:hAnsiTheme="minorHAnsi"/>
        <w:sz w:val="18"/>
        <w:szCs w:val="18"/>
        <w:rtl/>
        <w:lang w:bidi="ar-EG"/>
      </w:rPr>
    </w:pPr>
    <w:r w:rsidRPr="00A73377">
      <w:rPr>
        <w:rStyle w:val="PageNumber"/>
        <w:rFonts w:cs="Calibri"/>
      </w:rPr>
      <w:t xml:space="preserve"> -</w:t>
    </w:r>
    <w:r w:rsidR="0022345D" w:rsidRPr="005C0A49">
      <w:rPr>
        <w:rStyle w:val="PageNumber"/>
        <w:rFonts w:cs="Calibri"/>
        <w:sz w:val="18"/>
        <w:szCs w:val="18"/>
      </w:rPr>
      <w:fldChar w:fldCharType="begin"/>
    </w:r>
    <w:r w:rsidR="0022345D" w:rsidRPr="005C0A49">
      <w:rPr>
        <w:rStyle w:val="PageNumber"/>
        <w:rFonts w:cs="Calibri"/>
        <w:sz w:val="18"/>
        <w:szCs w:val="18"/>
      </w:rPr>
      <w:instrText xml:space="preserve"> PAGE </w:instrText>
    </w:r>
    <w:r w:rsidR="0022345D" w:rsidRPr="005C0A49">
      <w:rPr>
        <w:rStyle w:val="PageNumber"/>
        <w:rFonts w:cs="Calibri"/>
        <w:sz w:val="18"/>
        <w:szCs w:val="18"/>
      </w:rPr>
      <w:fldChar w:fldCharType="separate"/>
    </w:r>
    <w:r w:rsidR="00C578EA">
      <w:rPr>
        <w:rStyle w:val="PageNumber"/>
        <w:noProof/>
        <w:sz w:val="18"/>
        <w:szCs w:val="18"/>
        <w:rtl/>
      </w:rPr>
      <w:t>2</w:t>
    </w:r>
    <w:r w:rsidR="0022345D" w:rsidRPr="005C0A49">
      <w:rPr>
        <w:rStyle w:val="PageNumber"/>
        <w:rFonts w:cs="Calibri"/>
        <w:sz w:val="18"/>
        <w:szCs w:val="18"/>
      </w:rPr>
      <w:fldChar w:fldCharType="end"/>
    </w:r>
    <w:r w:rsidRPr="005C0A49">
      <w:rPr>
        <w:rStyle w:val="PageNumber"/>
        <w:rFonts w:cs="Calibri"/>
        <w:sz w:val="18"/>
        <w:szCs w:val="18"/>
      </w:rPr>
      <w:t>-</w:t>
    </w:r>
    <w:r w:rsidRPr="00A73377">
      <w:rPr>
        <w:rStyle w:val="PageNumber"/>
        <w:rFonts w:cs="Calibri"/>
      </w:rPr>
      <w:t xml:space="preserve"> </w:t>
    </w:r>
    <w:r>
      <w:rPr>
        <w:rStyle w:val="PageNumber"/>
        <w:rtl/>
      </w:rPr>
      <w:br/>
    </w:r>
    <w:r w:rsidRPr="005C0A49">
      <w:rPr>
        <w:rStyle w:val="PageNumber"/>
        <w:rFonts w:asciiTheme="minorHAnsi" w:hAnsiTheme="minorHAnsi" w:cs="Traditional Arabic"/>
        <w:sz w:val="18"/>
        <w:szCs w:val="18"/>
        <w:rtl/>
        <w:lang w:bidi="ar-EG"/>
      </w:rPr>
      <w:t xml:space="preserve">الرسالة المعممة </w:t>
    </w:r>
    <w:r w:rsidR="0012702A" w:rsidRPr="005C0A49">
      <w:rPr>
        <w:rStyle w:val="PageNumber"/>
        <w:rFonts w:asciiTheme="minorHAnsi" w:hAnsiTheme="minorHAnsi" w:cs="Traditional Arabic"/>
        <w:sz w:val="18"/>
        <w:szCs w:val="18"/>
        <w:lang w:bidi="ar-EG"/>
      </w:rPr>
      <w:t>97</w:t>
    </w:r>
    <w:r w:rsidRPr="005C0A49">
      <w:rPr>
        <w:rStyle w:val="PageNumber"/>
        <w:rFonts w:asciiTheme="minorHAnsi" w:hAnsiTheme="minorHAnsi" w:cs="Traditional Arabic"/>
        <w:sz w:val="18"/>
        <w:szCs w:val="18"/>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DB06EE"/>
    <w:multiLevelType w:val="multilevel"/>
    <w:tmpl w:val="2F0E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A0"/>
    <w:rsid w:val="00000C81"/>
    <w:rsid w:val="000124CC"/>
    <w:rsid w:val="00037F2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235DD"/>
    <w:rsid w:val="0012702A"/>
    <w:rsid w:val="001347A7"/>
    <w:rsid w:val="001351DA"/>
    <w:rsid w:val="00173915"/>
    <w:rsid w:val="00196EC4"/>
    <w:rsid w:val="0022345D"/>
    <w:rsid w:val="00225854"/>
    <w:rsid w:val="0023283D"/>
    <w:rsid w:val="00252E0C"/>
    <w:rsid w:val="00276881"/>
    <w:rsid w:val="002916BE"/>
    <w:rsid w:val="002978F4"/>
    <w:rsid w:val="002B028D"/>
    <w:rsid w:val="002B435E"/>
    <w:rsid w:val="002C4DAE"/>
    <w:rsid w:val="002C5E22"/>
    <w:rsid w:val="002D6669"/>
    <w:rsid w:val="002E6541"/>
    <w:rsid w:val="002F5560"/>
    <w:rsid w:val="0030486B"/>
    <w:rsid w:val="003231B9"/>
    <w:rsid w:val="003275AC"/>
    <w:rsid w:val="00333D29"/>
    <w:rsid w:val="003409F4"/>
    <w:rsid w:val="00357185"/>
    <w:rsid w:val="003C0C35"/>
    <w:rsid w:val="003C106D"/>
    <w:rsid w:val="003C475F"/>
    <w:rsid w:val="003E4132"/>
    <w:rsid w:val="003F1DF7"/>
    <w:rsid w:val="003F678F"/>
    <w:rsid w:val="00425492"/>
    <w:rsid w:val="0042686F"/>
    <w:rsid w:val="004367CE"/>
    <w:rsid w:val="00443869"/>
    <w:rsid w:val="004712C6"/>
    <w:rsid w:val="00497703"/>
    <w:rsid w:val="004F0F06"/>
    <w:rsid w:val="00501E0E"/>
    <w:rsid w:val="005204D7"/>
    <w:rsid w:val="00530420"/>
    <w:rsid w:val="005311A4"/>
    <w:rsid w:val="00534398"/>
    <w:rsid w:val="00552BC5"/>
    <w:rsid w:val="0055516A"/>
    <w:rsid w:val="0056374C"/>
    <w:rsid w:val="0056614F"/>
    <w:rsid w:val="0057656F"/>
    <w:rsid w:val="00576731"/>
    <w:rsid w:val="0059285F"/>
    <w:rsid w:val="005A24B1"/>
    <w:rsid w:val="005B7B8A"/>
    <w:rsid w:val="005C0A49"/>
    <w:rsid w:val="005D6476"/>
    <w:rsid w:val="005D6C0D"/>
    <w:rsid w:val="005E5283"/>
    <w:rsid w:val="005E58F5"/>
    <w:rsid w:val="00606660"/>
    <w:rsid w:val="006157A3"/>
    <w:rsid w:val="00620E60"/>
    <w:rsid w:val="0063315A"/>
    <w:rsid w:val="0065591D"/>
    <w:rsid w:val="00662C5A"/>
    <w:rsid w:val="00670AF5"/>
    <w:rsid w:val="00682E9C"/>
    <w:rsid w:val="006B4F5B"/>
    <w:rsid w:val="006C1556"/>
    <w:rsid w:val="006F267F"/>
    <w:rsid w:val="006F63F7"/>
    <w:rsid w:val="006F6F03"/>
    <w:rsid w:val="00706D7A"/>
    <w:rsid w:val="00726AEC"/>
    <w:rsid w:val="00752FBD"/>
    <w:rsid w:val="007530CA"/>
    <w:rsid w:val="0076778C"/>
    <w:rsid w:val="00792704"/>
    <w:rsid w:val="0079553D"/>
    <w:rsid w:val="007B01CC"/>
    <w:rsid w:val="007D1462"/>
    <w:rsid w:val="007D4F32"/>
    <w:rsid w:val="007E7C6C"/>
    <w:rsid w:val="007F6238"/>
    <w:rsid w:val="007F646C"/>
    <w:rsid w:val="00801FCD"/>
    <w:rsid w:val="00803D7E"/>
    <w:rsid w:val="00803F08"/>
    <w:rsid w:val="008235CD"/>
    <w:rsid w:val="00823A07"/>
    <w:rsid w:val="008247E7"/>
    <w:rsid w:val="00835FEC"/>
    <w:rsid w:val="008513CB"/>
    <w:rsid w:val="00874D9C"/>
    <w:rsid w:val="00880D13"/>
    <w:rsid w:val="008A1810"/>
    <w:rsid w:val="008B5B5D"/>
    <w:rsid w:val="00917694"/>
    <w:rsid w:val="009209A1"/>
    <w:rsid w:val="00921769"/>
    <w:rsid w:val="009263CD"/>
    <w:rsid w:val="00930E6D"/>
    <w:rsid w:val="009343A0"/>
    <w:rsid w:val="00972CA2"/>
    <w:rsid w:val="00982B28"/>
    <w:rsid w:val="00984EA5"/>
    <w:rsid w:val="00992593"/>
    <w:rsid w:val="009C17E1"/>
    <w:rsid w:val="009C35ED"/>
    <w:rsid w:val="009F1C12"/>
    <w:rsid w:val="00A124CB"/>
    <w:rsid w:val="00A15845"/>
    <w:rsid w:val="00A2167A"/>
    <w:rsid w:val="00A25A43"/>
    <w:rsid w:val="00A3295B"/>
    <w:rsid w:val="00A42AE5"/>
    <w:rsid w:val="00A52B61"/>
    <w:rsid w:val="00A64820"/>
    <w:rsid w:val="00A71DD6"/>
    <w:rsid w:val="00A723C7"/>
    <w:rsid w:val="00A73377"/>
    <w:rsid w:val="00A80E11"/>
    <w:rsid w:val="00A97F94"/>
    <w:rsid w:val="00AA3E45"/>
    <w:rsid w:val="00AB1309"/>
    <w:rsid w:val="00AB4C44"/>
    <w:rsid w:val="00AC2C52"/>
    <w:rsid w:val="00AD1503"/>
    <w:rsid w:val="00AE1969"/>
    <w:rsid w:val="00AE7244"/>
    <w:rsid w:val="00AF3FEE"/>
    <w:rsid w:val="00B028EA"/>
    <w:rsid w:val="00B02F46"/>
    <w:rsid w:val="00B2000C"/>
    <w:rsid w:val="00B20ADE"/>
    <w:rsid w:val="00B23C4B"/>
    <w:rsid w:val="00B66B9A"/>
    <w:rsid w:val="00B82089"/>
    <w:rsid w:val="00B970AE"/>
    <w:rsid w:val="00BA1427"/>
    <w:rsid w:val="00BD0C50"/>
    <w:rsid w:val="00BE49D0"/>
    <w:rsid w:val="00BF2C38"/>
    <w:rsid w:val="00BF6D22"/>
    <w:rsid w:val="00C20D45"/>
    <w:rsid w:val="00C23331"/>
    <w:rsid w:val="00C265DA"/>
    <w:rsid w:val="00C442F2"/>
    <w:rsid w:val="00C46A0B"/>
    <w:rsid w:val="00C56FD2"/>
    <w:rsid w:val="00C578EA"/>
    <w:rsid w:val="00C674FE"/>
    <w:rsid w:val="00C7297D"/>
    <w:rsid w:val="00C75633"/>
    <w:rsid w:val="00C779E4"/>
    <w:rsid w:val="00C8242E"/>
    <w:rsid w:val="00C82615"/>
    <w:rsid w:val="00C867DB"/>
    <w:rsid w:val="00CA2A38"/>
    <w:rsid w:val="00CA50FF"/>
    <w:rsid w:val="00CC3CD2"/>
    <w:rsid w:val="00CC43BE"/>
    <w:rsid w:val="00CD123C"/>
    <w:rsid w:val="00CD2085"/>
    <w:rsid w:val="00CD2660"/>
    <w:rsid w:val="00CE2EE1"/>
    <w:rsid w:val="00CF3FFD"/>
    <w:rsid w:val="00CF5ED3"/>
    <w:rsid w:val="00D0494C"/>
    <w:rsid w:val="00D14BEB"/>
    <w:rsid w:val="00D21C89"/>
    <w:rsid w:val="00D355E8"/>
    <w:rsid w:val="00D45542"/>
    <w:rsid w:val="00D57111"/>
    <w:rsid w:val="00D61C37"/>
    <w:rsid w:val="00D6253C"/>
    <w:rsid w:val="00D77D0F"/>
    <w:rsid w:val="00DA1CF0"/>
    <w:rsid w:val="00DA6068"/>
    <w:rsid w:val="00DB2271"/>
    <w:rsid w:val="00DB5659"/>
    <w:rsid w:val="00DC24B4"/>
    <w:rsid w:val="00DD7A05"/>
    <w:rsid w:val="00DF16DC"/>
    <w:rsid w:val="00DF43C4"/>
    <w:rsid w:val="00DF5361"/>
    <w:rsid w:val="00E009A1"/>
    <w:rsid w:val="00E00D15"/>
    <w:rsid w:val="00E071BE"/>
    <w:rsid w:val="00E07379"/>
    <w:rsid w:val="00E0791E"/>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0427"/>
    <w:rsid w:val="00F57AE4"/>
    <w:rsid w:val="00F67150"/>
    <w:rsid w:val="00F74981"/>
    <w:rsid w:val="00F84366"/>
    <w:rsid w:val="00F85089"/>
    <w:rsid w:val="00F85564"/>
    <w:rsid w:val="00F86CFA"/>
    <w:rsid w:val="00FD2867"/>
    <w:rsid w:val="00FD58BD"/>
    <w:rsid w:val="00FE20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89D6272-7B73-4F7D-876B-79E037C5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20180828/Pages/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itu.int/go/tsg17" TargetMode="External"/><Relationship Id="rId17" Type="http://schemas.openxmlformats.org/officeDocument/2006/relationships/hyperlink" Target="mailto:travel@itu.int" TargetMode="External"/><Relationship Id="rId2" Type="http://schemas.openxmlformats.org/officeDocument/2006/relationships/customXml" Target="../customXml/item2.xml"/><Relationship Id="rId16" Type="http://schemas.openxmlformats.org/officeDocument/2006/relationships/hyperlink" Target="http://itu.int/reg/tmisc/300108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hyperlink" Target="http://itu.int/trave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ITU-T/edh/faqs-support.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E92FC1B2-C1C6-4393-AEBA-AD9BE8F3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Template used by DPM and CPI for the WTSA-16</dc:description>
  <cp:lastModifiedBy>Osvath, Alexandra</cp:lastModifiedBy>
  <cp:revision>22</cp:revision>
  <cp:lastPrinted>2018-07-12T14:49:00Z</cp:lastPrinted>
  <dcterms:created xsi:type="dcterms:W3CDTF">2018-06-29T10:04:00Z</dcterms:created>
  <dcterms:modified xsi:type="dcterms:W3CDTF">2018-07-12T14:49:00Z</dcterms:modified>
  <cp:category>Conference document</cp:category>
</cp:coreProperties>
</file>