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66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33"/>
        <w:gridCol w:w="4111"/>
        <w:gridCol w:w="2410"/>
        <w:gridCol w:w="1984"/>
      </w:tblGrid>
      <w:tr w:rsidR="00344BEA" w:rsidTr="00F01D97">
        <w:trPr>
          <w:cantSplit/>
          <w:trHeight w:val="80"/>
        </w:trPr>
        <w:tc>
          <w:tcPr>
            <w:tcW w:w="1276" w:type="dxa"/>
            <w:gridSpan w:val="2"/>
            <w:vAlign w:val="center"/>
          </w:tcPr>
          <w:p w:rsidR="00344BEA" w:rsidRPr="009A54D9" w:rsidRDefault="00344BEA" w:rsidP="00344BEA">
            <w:pPr>
              <w:pStyle w:val="Tabletext"/>
              <w:jc w:val="center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DE5B1EE" wp14:editId="6FE80167">
                  <wp:extent cx="717701" cy="799465"/>
                  <wp:effectExtent l="0" t="0" r="6350" b="635"/>
                  <wp:docPr id="8" name="Picture 8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:rsidR="00F01D97" w:rsidRDefault="00F01D97" w:rsidP="00F01D9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:rsidR="00344BEA" w:rsidRPr="00F50108" w:rsidRDefault="00F01D97" w:rsidP="00642014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:rsidR="00344BEA" w:rsidRPr="00F50108" w:rsidRDefault="00344BEA" w:rsidP="00344BEA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3D38E3" w:rsidTr="00A5354B">
        <w:trPr>
          <w:cantSplit/>
          <w:trHeight w:val="80"/>
        </w:trPr>
        <w:tc>
          <w:tcPr>
            <w:tcW w:w="5387" w:type="dxa"/>
            <w:gridSpan w:val="3"/>
            <w:vAlign w:val="center"/>
          </w:tcPr>
          <w:p w:rsidR="003D38E3" w:rsidRDefault="003D38E3" w:rsidP="00932E45">
            <w:pPr>
              <w:pStyle w:val="Tabletext"/>
              <w:jc w:val="right"/>
            </w:pPr>
          </w:p>
        </w:tc>
        <w:tc>
          <w:tcPr>
            <w:tcW w:w="4394" w:type="dxa"/>
            <w:gridSpan w:val="2"/>
            <w:vAlign w:val="center"/>
          </w:tcPr>
          <w:p w:rsidR="003D38E3" w:rsidRDefault="003D38E3" w:rsidP="00097D78">
            <w:pPr>
              <w:pStyle w:val="Tabletext"/>
              <w:spacing w:before="480" w:after="120"/>
            </w:pPr>
            <w:r>
              <w:t xml:space="preserve">Geneva, </w:t>
            </w:r>
            <w:r w:rsidR="00BF42C4">
              <w:t>6</w:t>
            </w:r>
            <w:r w:rsidR="00097D78">
              <w:t xml:space="preserve"> June</w:t>
            </w:r>
            <w:r w:rsidR="00EA4E8F">
              <w:t xml:space="preserve"> 2018</w:t>
            </w:r>
          </w:p>
        </w:tc>
      </w:tr>
      <w:tr w:rsidR="00932E45" w:rsidRPr="00FB2CFF" w:rsidTr="00A5354B">
        <w:trPr>
          <w:cantSplit/>
          <w:trHeight w:val="700"/>
        </w:trPr>
        <w:tc>
          <w:tcPr>
            <w:tcW w:w="1143" w:type="dxa"/>
          </w:tcPr>
          <w:p w:rsidR="00932E45" w:rsidRPr="00F36AC4" w:rsidRDefault="00932E45" w:rsidP="0088403A">
            <w:pPr>
              <w:pStyle w:val="Tabletext"/>
              <w:rPr>
                <w:rFonts w:ascii="Futura Lt BT" w:hAnsi="Futura Lt BT"/>
              </w:rPr>
            </w:pPr>
            <w:r w:rsidRPr="00F36AC4">
              <w:t>Ref:</w:t>
            </w:r>
          </w:p>
        </w:tc>
        <w:tc>
          <w:tcPr>
            <w:tcW w:w="4244" w:type="dxa"/>
            <w:gridSpan w:val="2"/>
          </w:tcPr>
          <w:p w:rsidR="00932E45" w:rsidRPr="00F36AC4" w:rsidRDefault="00932E45" w:rsidP="00097D78">
            <w:pPr>
              <w:pStyle w:val="Tabletext"/>
              <w:rPr>
                <w:b/>
              </w:rPr>
            </w:pPr>
            <w:r w:rsidRPr="00F36AC4">
              <w:rPr>
                <w:b/>
              </w:rPr>
              <w:t xml:space="preserve">TSB Circular </w:t>
            </w:r>
            <w:r w:rsidR="00345B12">
              <w:rPr>
                <w:b/>
              </w:rPr>
              <w:t>96</w:t>
            </w:r>
          </w:p>
          <w:p w:rsidR="00932E45" w:rsidRPr="00F36AC4" w:rsidRDefault="002F4914" w:rsidP="00097D78">
            <w:pPr>
              <w:pStyle w:val="Tabletext"/>
            </w:pPr>
            <w:r>
              <w:t xml:space="preserve">TSB </w:t>
            </w:r>
            <w:r w:rsidR="005F1652">
              <w:t>Events</w:t>
            </w:r>
            <w:r>
              <w:t>/</w:t>
            </w:r>
            <w:r w:rsidR="00097D78">
              <w:t>CB</w:t>
            </w:r>
          </w:p>
        </w:tc>
        <w:tc>
          <w:tcPr>
            <w:tcW w:w="4394" w:type="dxa"/>
            <w:gridSpan w:val="2"/>
            <w:vMerge w:val="restart"/>
          </w:tcPr>
          <w:p w:rsidR="005A3191" w:rsidRPr="005A3191" w:rsidRDefault="005A3191" w:rsidP="00222D56">
            <w:pPr>
              <w:pStyle w:val="Tabletext"/>
              <w:ind w:left="283" w:hanging="283"/>
              <w:rPr>
                <w:b/>
                <w:bCs/>
              </w:rPr>
            </w:pPr>
            <w:bookmarkStart w:id="1" w:name="Addressee_E"/>
            <w:bookmarkEnd w:id="1"/>
            <w:r w:rsidRPr="005A3191">
              <w:rPr>
                <w:b/>
                <w:bCs/>
              </w:rPr>
              <w:t>To:</w:t>
            </w:r>
          </w:p>
          <w:p w:rsidR="00932E45" w:rsidRDefault="00FB2CFF" w:rsidP="00222D56">
            <w:pPr>
              <w:pStyle w:val="Tabletext"/>
              <w:ind w:left="283" w:hanging="283"/>
            </w:pPr>
            <w:r>
              <w:t>-</w:t>
            </w:r>
            <w:r>
              <w:tab/>
            </w:r>
            <w:r w:rsidR="00932E45">
              <w:t>Administrations of Member States of the Union;</w:t>
            </w:r>
          </w:p>
          <w:p w:rsidR="00932E45" w:rsidRPr="00FB2CFF" w:rsidRDefault="00FB2CFF" w:rsidP="00222D56">
            <w:pPr>
              <w:pStyle w:val="Tabletext"/>
              <w:ind w:left="283" w:hanging="283"/>
              <w:rPr>
                <w:color w:val="000000"/>
                <w:lang w:val="fr-CH"/>
              </w:rPr>
            </w:pPr>
            <w:r w:rsidRPr="00FB2CFF">
              <w:rPr>
                <w:color w:val="000000"/>
                <w:lang w:val="fr-CH"/>
              </w:rPr>
              <w:t>-</w:t>
            </w:r>
            <w:r w:rsidRPr="00FB2CFF">
              <w:rPr>
                <w:color w:val="000000"/>
                <w:lang w:val="fr-CH"/>
              </w:rPr>
              <w:tab/>
            </w:r>
            <w:r w:rsidR="00932E45" w:rsidRPr="00FB2CFF">
              <w:rPr>
                <w:color w:val="000000"/>
                <w:lang w:val="fr-CH"/>
              </w:rPr>
              <w:t xml:space="preserve">ITU-T </w:t>
            </w:r>
            <w:proofErr w:type="spellStart"/>
            <w:r w:rsidR="00932E45" w:rsidRPr="00FB2CFF">
              <w:rPr>
                <w:color w:val="000000"/>
                <w:lang w:val="fr-CH"/>
              </w:rPr>
              <w:t>Sector</w:t>
            </w:r>
            <w:proofErr w:type="spellEnd"/>
            <w:r w:rsidR="00932E45" w:rsidRPr="00FB2CFF">
              <w:rPr>
                <w:color w:val="000000"/>
                <w:lang w:val="fr-CH"/>
              </w:rPr>
              <w:t xml:space="preserve"> </w:t>
            </w:r>
            <w:proofErr w:type="spellStart"/>
            <w:r w:rsidR="00932E45" w:rsidRPr="00FB2CFF">
              <w:rPr>
                <w:color w:val="000000"/>
                <w:lang w:val="fr-CH"/>
              </w:rPr>
              <w:t>Members</w:t>
            </w:r>
            <w:proofErr w:type="spellEnd"/>
            <w:r w:rsidR="00932E45" w:rsidRPr="00FB2CFF">
              <w:rPr>
                <w:color w:val="000000"/>
                <w:lang w:val="fr-CH"/>
              </w:rPr>
              <w:t>;</w:t>
            </w:r>
          </w:p>
          <w:p w:rsidR="00932E45" w:rsidRPr="00FB2CFF" w:rsidRDefault="00FB2CFF" w:rsidP="00FB2CFF">
            <w:pPr>
              <w:pStyle w:val="Tabletext"/>
              <w:ind w:left="283" w:hanging="283"/>
              <w:rPr>
                <w:color w:val="000000"/>
                <w:lang w:val="fr-CH"/>
              </w:rPr>
            </w:pPr>
            <w:r w:rsidRPr="00FB2CFF">
              <w:rPr>
                <w:color w:val="000000"/>
                <w:lang w:val="fr-CH"/>
              </w:rPr>
              <w:t>-</w:t>
            </w:r>
            <w:r w:rsidRPr="00FB2CFF">
              <w:rPr>
                <w:color w:val="000000"/>
                <w:lang w:val="fr-CH"/>
              </w:rPr>
              <w:tab/>
            </w:r>
            <w:r w:rsidR="00932E45" w:rsidRPr="00FB2CFF">
              <w:rPr>
                <w:color w:val="000000"/>
                <w:lang w:val="fr-CH"/>
              </w:rPr>
              <w:t>ITU-T Associates;</w:t>
            </w:r>
          </w:p>
          <w:p w:rsidR="00932E45" w:rsidRPr="00FB2CFF" w:rsidRDefault="00FB2CFF" w:rsidP="00FB2CFF">
            <w:pPr>
              <w:pStyle w:val="Tabletext"/>
              <w:ind w:left="283" w:hanging="283"/>
              <w:rPr>
                <w:lang w:val="fr-CH"/>
              </w:rPr>
            </w:pPr>
            <w:r w:rsidRPr="00FB2CFF">
              <w:rPr>
                <w:color w:val="000000"/>
                <w:lang w:val="fr-CH"/>
              </w:rPr>
              <w:t>-</w:t>
            </w:r>
            <w:r w:rsidRPr="00FB2CFF">
              <w:rPr>
                <w:color w:val="000000"/>
                <w:lang w:val="fr-CH"/>
              </w:rPr>
              <w:tab/>
            </w:r>
            <w:r w:rsidR="00932E45" w:rsidRPr="00FB2CFF">
              <w:rPr>
                <w:color w:val="000000"/>
                <w:lang w:val="fr-CH"/>
              </w:rPr>
              <w:t>ITU Academia</w:t>
            </w:r>
          </w:p>
        </w:tc>
      </w:tr>
      <w:tr w:rsidR="00932E45" w:rsidTr="00A5354B">
        <w:trPr>
          <w:cantSplit/>
          <w:trHeight w:val="289"/>
        </w:trPr>
        <w:tc>
          <w:tcPr>
            <w:tcW w:w="1143" w:type="dxa"/>
          </w:tcPr>
          <w:p w:rsidR="00932E45" w:rsidRPr="00F36AC4" w:rsidRDefault="00932E45" w:rsidP="009B6449">
            <w:pPr>
              <w:pStyle w:val="Tabletext"/>
            </w:pPr>
            <w:r w:rsidRPr="00F36AC4">
              <w:t>Contact</w:t>
            </w:r>
            <w:r>
              <w:t>:</w:t>
            </w:r>
          </w:p>
        </w:tc>
        <w:tc>
          <w:tcPr>
            <w:tcW w:w="4244" w:type="dxa"/>
            <w:gridSpan w:val="2"/>
          </w:tcPr>
          <w:p w:rsidR="00932E45" w:rsidRPr="00F36AC4" w:rsidRDefault="00097D78" w:rsidP="009B6449">
            <w:pPr>
              <w:pStyle w:val="Tabletext"/>
              <w:rPr>
                <w:b/>
              </w:rPr>
            </w:pPr>
            <w:r>
              <w:rPr>
                <w:b/>
              </w:rPr>
              <w:t>Cristina BUETI</w:t>
            </w:r>
          </w:p>
        </w:tc>
        <w:tc>
          <w:tcPr>
            <w:tcW w:w="4394" w:type="dxa"/>
            <w:gridSpan w:val="2"/>
            <w:vMerge/>
          </w:tcPr>
          <w:p w:rsidR="00932E45" w:rsidRDefault="00932E45" w:rsidP="00932E45">
            <w:pPr>
              <w:pStyle w:val="Tabletext"/>
              <w:ind w:left="142" w:hanging="142"/>
            </w:pPr>
          </w:p>
        </w:tc>
      </w:tr>
      <w:tr w:rsidR="00932E45" w:rsidTr="00A5354B">
        <w:trPr>
          <w:cantSplit/>
          <w:trHeight w:val="221"/>
        </w:trPr>
        <w:tc>
          <w:tcPr>
            <w:tcW w:w="1143" w:type="dxa"/>
          </w:tcPr>
          <w:p w:rsidR="00932E45" w:rsidRPr="00F36AC4" w:rsidRDefault="00932E45" w:rsidP="009B6449">
            <w:pPr>
              <w:pStyle w:val="Tabletext"/>
            </w:pPr>
            <w:r w:rsidRPr="00F36AC4">
              <w:t>Tel:</w:t>
            </w:r>
          </w:p>
        </w:tc>
        <w:tc>
          <w:tcPr>
            <w:tcW w:w="4244" w:type="dxa"/>
            <w:gridSpan w:val="2"/>
          </w:tcPr>
          <w:p w:rsidR="00932E45" w:rsidRPr="00F36AC4" w:rsidRDefault="00932E45" w:rsidP="00097D78">
            <w:pPr>
              <w:pStyle w:val="Tabletext"/>
              <w:rPr>
                <w:b/>
              </w:rPr>
            </w:pPr>
            <w:r w:rsidRPr="00F36AC4">
              <w:t>+41 22 730</w:t>
            </w:r>
            <w:r w:rsidR="0024314F">
              <w:t xml:space="preserve"> </w:t>
            </w:r>
            <w:r w:rsidR="00097D78">
              <w:t>6320</w:t>
            </w:r>
          </w:p>
        </w:tc>
        <w:tc>
          <w:tcPr>
            <w:tcW w:w="4394" w:type="dxa"/>
            <w:gridSpan w:val="2"/>
            <w:vMerge/>
          </w:tcPr>
          <w:p w:rsidR="00932E45" w:rsidRDefault="00932E45" w:rsidP="00932E45">
            <w:pPr>
              <w:pStyle w:val="Tabletext"/>
              <w:ind w:left="142" w:hanging="142"/>
            </w:pPr>
          </w:p>
        </w:tc>
      </w:tr>
      <w:tr w:rsidR="00932E45" w:rsidTr="00A5354B">
        <w:trPr>
          <w:cantSplit/>
          <w:trHeight w:val="282"/>
        </w:trPr>
        <w:tc>
          <w:tcPr>
            <w:tcW w:w="1143" w:type="dxa"/>
          </w:tcPr>
          <w:p w:rsidR="00932E45" w:rsidRPr="00F36AC4" w:rsidRDefault="00932E45" w:rsidP="009B6449">
            <w:pPr>
              <w:pStyle w:val="Tabletext"/>
            </w:pPr>
            <w:r w:rsidRPr="00F36AC4">
              <w:t>Fax:</w:t>
            </w:r>
          </w:p>
        </w:tc>
        <w:tc>
          <w:tcPr>
            <w:tcW w:w="4244" w:type="dxa"/>
            <w:gridSpan w:val="2"/>
          </w:tcPr>
          <w:p w:rsidR="00932E45" w:rsidRPr="00F36AC4" w:rsidRDefault="00932E45" w:rsidP="009B6449">
            <w:pPr>
              <w:pStyle w:val="Tabletext"/>
              <w:rPr>
                <w:b/>
              </w:rPr>
            </w:pPr>
            <w:r w:rsidRPr="00F36AC4">
              <w:t>+41 22 730 5853</w:t>
            </w:r>
          </w:p>
        </w:tc>
        <w:tc>
          <w:tcPr>
            <w:tcW w:w="4394" w:type="dxa"/>
            <w:gridSpan w:val="2"/>
            <w:vMerge/>
          </w:tcPr>
          <w:p w:rsidR="00932E45" w:rsidRDefault="00932E45" w:rsidP="00932E45">
            <w:pPr>
              <w:pStyle w:val="Tabletext"/>
              <w:ind w:left="142" w:hanging="142"/>
            </w:pPr>
          </w:p>
        </w:tc>
      </w:tr>
      <w:tr w:rsidR="00870336" w:rsidTr="00A5354B">
        <w:trPr>
          <w:cantSplit/>
          <w:trHeight w:val="1381"/>
        </w:trPr>
        <w:tc>
          <w:tcPr>
            <w:tcW w:w="1143" w:type="dxa"/>
          </w:tcPr>
          <w:p w:rsidR="0087300D" w:rsidRPr="00F36AC4" w:rsidRDefault="0087300D" w:rsidP="009B6449">
            <w:pPr>
              <w:pStyle w:val="Tabletext"/>
            </w:pPr>
            <w:r w:rsidRPr="00F36AC4">
              <w:t>E-mail:</w:t>
            </w:r>
          </w:p>
        </w:tc>
        <w:tc>
          <w:tcPr>
            <w:tcW w:w="4244" w:type="dxa"/>
            <w:gridSpan w:val="2"/>
          </w:tcPr>
          <w:p w:rsidR="0087300D" w:rsidRPr="00F36AC4" w:rsidRDefault="008A2735" w:rsidP="003824B7">
            <w:pPr>
              <w:pStyle w:val="Tabletext"/>
            </w:pPr>
            <w:hyperlink r:id="rId9" w:history="1">
              <w:r w:rsidR="00152F7C">
                <w:rPr>
                  <w:rStyle w:val="Hyperlink"/>
                </w:rPr>
                <w:t>u4ssc@itu.int</w:t>
              </w:r>
            </w:hyperlink>
          </w:p>
        </w:tc>
        <w:tc>
          <w:tcPr>
            <w:tcW w:w="4394" w:type="dxa"/>
            <w:gridSpan w:val="2"/>
          </w:tcPr>
          <w:p w:rsidR="0087300D" w:rsidRDefault="0087300D" w:rsidP="009B6449">
            <w:pPr>
              <w:pStyle w:val="Tabletext"/>
              <w:rPr>
                <w:b/>
              </w:rPr>
            </w:pPr>
            <w:r>
              <w:rPr>
                <w:b/>
              </w:rPr>
              <w:t>Copy</w:t>
            </w:r>
            <w:r w:rsidR="00A45B1F">
              <w:rPr>
                <w:b/>
              </w:rPr>
              <w:t xml:space="preserve"> to</w:t>
            </w:r>
            <w:r>
              <w:rPr>
                <w:b/>
              </w:rPr>
              <w:t>:</w:t>
            </w:r>
          </w:p>
          <w:p w:rsidR="00932E45" w:rsidRDefault="0087300D" w:rsidP="00A2003D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 w:rsidR="00932E45">
              <w:tab/>
            </w:r>
            <w:r w:rsidR="006825A3">
              <w:t>T</w:t>
            </w:r>
            <w:r w:rsidR="00562C7F">
              <w:t>he Chairme</w:t>
            </w:r>
            <w:r>
              <w:t>n and Vice-Chairmen of ITU-T Study Groups;</w:t>
            </w:r>
          </w:p>
          <w:p w:rsidR="00932E45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 w:rsidR="00932E45">
              <w:tab/>
            </w:r>
            <w:r w:rsidR="006825A3">
              <w:t>T</w:t>
            </w:r>
            <w:r>
              <w:t>he Director of the Telecommunication Development Bureau;</w:t>
            </w:r>
          </w:p>
          <w:p w:rsidR="0087300D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 w:rsidR="00932E45">
              <w:tab/>
            </w:r>
            <w:r w:rsidR="006825A3">
              <w:t>T</w:t>
            </w:r>
            <w:r>
              <w:t xml:space="preserve">he Director of the </w:t>
            </w:r>
            <w:proofErr w:type="spellStart"/>
            <w:r>
              <w:t>Radiocommunication</w:t>
            </w:r>
            <w:proofErr w:type="spellEnd"/>
            <w:r>
              <w:t xml:space="preserve"> Bureau</w:t>
            </w:r>
          </w:p>
        </w:tc>
      </w:tr>
      <w:tr w:rsidR="00222D56" w:rsidRPr="009B6449" w:rsidTr="00A5354B">
        <w:trPr>
          <w:cantSplit/>
          <w:trHeight w:val="80"/>
        </w:trPr>
        <w:tc>
          <w:tcPr>
            <w:tcW w:w="1143" w:type="dxa"/>
          </w:tcPr>
          <w:p w:rsidR="00222D56" w:rsidRPr="002F7656" w:rsidRDefault="00222D56" w:rsidP="004F5137">
            <w:pPr>
              <w:pStyle w:val="Tabletext"/>
              <w:spacing w:before="480" w:after="240"/>
              <w:rPr>
                <w:b/>
                <w:bCs/>
              </w:rPr>
            </w:pPr>
            <w:r w:rsidRPr="002F7656">
              <w:rPr>
                <w:b/>
                <w:bCs/>
              </w:rPr>
              <w:t>Subject:</w:t>
            </w:r>
          </w:p>
        </w:tc>
        <w:tc>
          <w:tcPr>
            <w:tcW w:w="8638" w:type="dxa"/>
            <w:gridSpan w:val="4"/>
          </w:tcPr>
          <w:p w:rsidR="00222D56" w:rsidRPr="00497F6A" w:rsidRDefault="00097D78" w:rsidP="004F5137">
            <w:pPr>
              <w:pStyle w:val="Tabletext"/>
              <w:spacing w:before="480" w:after="240"/>
              <w:rPr>
                <w:b/>
                <w:bCs/>
              </w:rPr>
            </w:pPr>
            <w:r w:rsidRPr="00097D78">
              <w:rPr>
                <w:b/>
                <w:bCs/>
              </w:rPr>
              <w:t>4th Asia-Pacific Forum on Smart Sustainable Cities and e-Government 2018</w:t>
            </w:r>
            <w:r w:rsidR="00FD417D">
              <w:rPr>
                <w:b/>
                <w:bCs/>
              </w:rPr>
              <w:br/>
            </w:r>
            <w:r w:rsidR="006825A3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Thanh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  <w:r>
              <w:rPr>
                <w:b/>
                <w:bCs/>
              </w:rPr>
              <w:t xml:space="preserve"> City, </w:t>
            </w:r>
            <w:r w:rsidRPr="00097D78">
              <w:rPr>
                <w:b/>
                <w:bCs/>
              </w:rPr>
              <w:t>Vietnam</w:t>
            </w:r>
            <w:r w:rsidR="002F4914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4-6</w:t>
            </w:r>
            <w:r w:rsidR="00497F6A">
              <w:rPr>
                <w:b/>
                <w:bCs/>
              </w:rPr>
              <w:t xml:space="preserve"> July</w:t>
            </w:r>
            <w:r w:rsidR="0065565F">
              <w:rPr>
                <w:b/>
                <w:bCs/>
              </w:rPr>
              <w:t xml:space="preserve"> 2018</w:t>
            </w:r>
            <w:r w:rsidR="006825A3">
              <w:rPr>
                <w:b/>
                <w:bCs/>
              </w:rPr>
              <w:t>)</w:t>
            </w:r>
          </w:p>
        </w:tc>
      </w:tr>
    </w:tbl>
    <w:p w:rsidR="0087300D" w:rsidRDefault="0087300D" w:rsidP="0013103F">
      <w:pPr>
        <w:pStyle w:val="Normalaftertitle0"/>
        <w:spacing w:before="360"/>
      </w:pPr>
      <w:bookmarkStart w:id="2" w:name="StartTyping_E"/>
      <w:bookmarkEnd w:id="2"/>
      <w:r>
        <w:t>Dear Sir/Madam,</w:t>
      </w:r>
    </w:p>
    <w:p w:rsidR="0087300D" w:rsidRPr="00097D78" w:rsidRDefault="0087300D" w:rsidP="00C85480">
      <w:pPr>
        <w:tabs>
          <w:tab w:val="clear" w:pos="1134"/>
          <w:tab w:val="left" w:pos="567"/>
        </w:tabs>
        <w:jc w:val="both"/>
        <w:rPr>
          <w:rFonts w:cs="Calibri"/>
          <w:color w:val="000000"/>
          <w:szCs w:val="22"/>
        </w:rPr>
      </w:pPr>
      <w:bookmarkStart w:id="3" w:name="suitetext"/>
      <w:bookmarkStart w:id="4" w:name="text"/>
      <w:bookmarkEnd w:id="3"/>
      <w:bookmarkEnd w:id="4"/>
      <w:r>
        <w:rPr>
          <w:bCs/>
        </w:rPr>
        <w:t>1</w:t>
      </w:r>
      <w:r w:rsidR="002F7656">
        <w:tab/>
      </w:r>
      <w:r w:rsidR="00097D78" w:rsidRPr="00097D78">
        <w:t>The International Telecommunication Union (ITU) and the Ministry of Information and Communications of Vietnam (MIC) are jointly organizing the 4th Asia-Pacific Forum on Smart Sustainable Cities and e-Government 2018, 4</w:t>
      </w:r>
      <w:r w:rsidR="002F7656">
        <w:t xml:space="preserve">-6 July 2018, Thanh </w:t>
      </w:r>
      <w:proofErr w:type="spellStart"/>
      <w:r w:rsidR="002F7656">
        <w:t>Hoa</w:t>
      </w:r>
      <w:proofErr w:type="spellEnd"/>
      <w:r w:rsidR="002F7656">
        <w:t xml:space="preserve"> City, </w:t>
      </w:r>
      <w:r w:rsidR="00097D78" w:rsidRPr="00097D78">
        <w:t>Vietnam.</w:t>
      </w:r>
    </w:p>
    <w:p w:rsidR="0087300D" w:rsidRDefault="0087300D" w:rsidP="002F7656">
      <w:pPr>
        <w:tabs>
          <w:tab w:val="clear" w:pos="1134"/>
          <w:tab w:val="left" w:pos="567"/>
        </w:tabs>
        <w:jc w:val="both"/>
      </w:pPr>
      <w:r>
        <w:rPr>
          <w:bCs/>
        </w:rPr>
        <w:t>2</w:t>
      </w:r>
      <w:r>
        <w:tab/>
      </w:r>
      <w:r w:rsidR="00097D78" w:rsidRPr="00097D78">
        <w:t>Following highly successful forums in the last three years, the Asia-Pacific Regional Forum on Smart Sustainable Cities and e-Government has become an annual platform for high-level dialogues and knowledge sharing as well as people networking for stakeholders in smart city development. The forum also facilitates city-to-city cooperation and partnerships at various levels.</w:t>
      </w:r>
    </w:p>
    <w:p w:rsidR="00097D78" w:rsidRPr="00771756" w:rsidRDefault="00097D78" w:rsidP="004F5137">
      <w:pPr>
        <w:spacing w:after="120"/>
        <w:jc w:val="both"/>
        <w:rPr>
          <w:rFonts w:cs="Calibri"/>
          <w:color w:val="000000"/>
          <w:szCs w:val="22"/>
        </w:rPr>
      </w:pPr>
      <w:r w:rsidRPr="00771756">
        <w:rPr>
          <w:rFonts w:cs="Calibri"/>
          <w:color w:val="000000"/>
          <w:szCs w:val="22"/>
        </w:rPr>
        <w:t>This year, the forum focuses on key topics including:</w:t>
      </w:r>
    </w:p>
    <w:p w:rsidR="00097D78" w:rsidRPr="00771756" w:rsidRDefault="00097D78" w:rsidP="00C85480">
      <w:pPr>
        <w:pStyle w:val="ListParagraph"/>
        <w:numPr>
          <w:ilvl w:val="0"/>
          <w:numId w:val="8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ind w:left="993"/>
        <w:jc w:val="both"/>
        <w:textAlignment w:val="auto"/>
        <w:rPr>
          <w:color w:val="000000"/>
        </w:rPr>
      </w:pPr>
      <w:r w:rsidRPr="00771756">
        <w:rPr>
          <w:color w:val="000000"/>
        </w:rPr>
        <w:t>Sta</w:t>
      </w:r>
      <w:r>
        <w:rPr>
          <w:color w:val="000000"/>
        </w:rPr>
        <w:t>ndards and KPIs for measuring a</w:t>
      </w:r>
      <w:r w:rsidRPr="00771756">
        <w:rPr>
          <w:color w:val="000000"/>
        </w:rPr>
        <w:t xml:space="preserve"> smart city and case studies</w:t>
      </w:r>
    </w:p>
    <w:p w:rsidR="00097D78" w:rsidRPr="00771756" w:rsidRDefault="00097D78" w:rsidP="00C85480">
      <w:pPr>
        <w:pStyle w:val="ListParagraph"/>
        <w:numPr>
          <w:ilvl w:val="0"/>
          <w:numId w:val="8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ind w:left="993"/>
        <w:jc w:val="both"/>
        <w:textAlignment w:val="auto"/>
        <w:rPr>
          <w:color w:val="000000"/>
        </w:rPr>
      </w:pPr>
      <w:r w:rsidRPr="00771756">
        <w:rPr>
          <w:color w:val="000000"/>
        </w:rPr>
        <w:t>Designing a sustainable smart city</w:t>
      </w:r>
    </w:p>
    <w:p w:rsidR="00097D78" w:rsidRPr="00097D78" w:rsidRDefault="00097D78" w:rsidP="00C85480">
      <w:pPr>
        <w:pStyle w:val="ListParagraph"/>
        <w:numPr>
          <w:ilvl w:val="0"/>
          <w:numId w:val="8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ind w:left="993"/>
        <w:jc w:val="both"/>
        <w:textAlignment w:val="auto"/>
        <w:rPr>
          <w:color w:val="000000"/>
        </w:rPr>
      </w:pPr>
      <w:r w:rsidRPr="00771756">
        <w:rPr>
          <w:color w:val="000000"/>
        </w:rPr>
        <w:t>ICT architecture, services and applications for smart cities</w:t>
      </w:r>
    </w:p>
    <w:p w:rsidR="0087300D" w:rsidRDefault="0087300D" w:rsidP="002F7656">
      <w:pPr>
        <w:tabs>
          <w:tab w:val="clear" w:pos="1134"/>
          <w:tab w:val="left" w:pos="567"/>
        </w:tabs>
        <w:jc w:val="both"/>
      </w:pPr>
      <w:r>
        <w:t>3</w:t>
      </w:r>
      <w:r>
        <w:tab/>
      </w:r>
      <w:r w:rsidR="00097D78" w:rsidRPr="00097D78">
        <w:t>More importantly, the forum features high-level discussion</w:t>
      </w:r>
      <w:r w:rsidR="00306D0E">
        <w:t>s</w:t>
      </w:r>
      <w:r w:rsidR="00097D78" w:rsidRPr="00097D78">
        <w:t xml:space="preserve"> among mayors/governors and senior officials from cities around the region. In addition, the forum also provides an opportunity for organizations to showcase and exhibit initiatives, products and services.</w:t>
      </w:r>
    </w:p>
    <w:p w:rsidR="00B164D7" w:rsidRPr="00B164D7" w:rsidRDefault="0087300D" w:rsidP="002F7656">
      <w:pPr>
        <w:tabs>
          <w:tab w:val="clear" w:pos="1134"/>
          <w:tab w:val="left" w:pos="567"/>
        </w:tabs>
        <w:jc w:val="both"/>
      </w:pPr>
      <w:r>
        <w:t>4</w:t>
      </w:r>
      <w:r>
        <w:tab/>
      </w:r>
      <w:r w:rsidR="00097D78" w:rsidRPr="00771756">
        <w:rPr>
          <w:rFonts w:cs="Calibri"/>
          <w:color w:val="000000"/>
          <w:szCs w:val="22"/>
        </w:rPr>
        <w:t xml:space="preserve">With these regards, I am pleased to </w:t>
      </w:r>
      <w:r w:rsidR="00097D78" w:rsidRPr="00664859">
        <w:rPr>
          <w:rFonts w:cs="Calibri"/>
          <w:color w:val="000000"/>
          <w:szCs w:val="22"/>
        </w:rPr>
        <w:t>invite your organization to actively participate</w:t>
      </w:r>
      <w:r w:rsidR="00097D78">
        <w:rPr>
          <w:rFonts w:cs="Calibri"/>
          <w:b/>
          <w:bCs/>
          <w:color w:val="000000"/>
          <w:szCs w:val="22"/>
        </w:rPr>
        <w:t xml:space="preserve"> </w:t>
      </w:r>
      <w:r w:rsidR="00097D78">
        <w:rPr>
          <w:rFonts w:cs="Calibri"/>
          <w:color w:val="000000"/>
          <w:szCs w:val="22"/>
        </w:rPr>
        <w:t>in the</w:t>
      </w:r>
      <w:r w:rsidR="00097D78" w:rsidRPr="00771756">
        <w:rPr>
          <w:rFonts w:cs="Calibri"/>
          <w:color w:val="000000"/>
          <w:szCs w:val="22"/>
        </w:rPr>
        <w:t xml:space="preserve"> forum this year. More information about the event including tentative agenda, registration, and practical information for participants can be found at: </w:t>
      </w:r>
      <w:hyperlink r:id="rId10" w:history="1">
        <w:r w:rsidR="00097D78" w:rsidRPr="00771756">
          <w:rPr>
            <w:rStyle w:val="Hyperlink"/>
            <w:rFonts w:cs="Calibri"/>
            <w:szCs w:val="22"/>
          </w:rPr>
          <w:t>http://itu.int/go/ss</w:t>
        </w:r>
        <w:r w:rsidR="00097D78" w:rsidRPr="00771756">
          <w:rPr>
            <w:rStyle w:val="Hyperlink"/>
            <w:rFonts w:cs="Calibri"/>
            <w:szCs w:val="22"/>
          </w:rPr>
          <w:t>ceg2018</w:t>
        </w:r>
      </w:hyperlink>
      <w:r w:rsidR="00097D78" w:rsidRPr="00771756">
        <w:rPr>
          <w:rFonts w:cs="Calibri"/>
          <w:color w:val="000000"/>
          <w:szCs w:val="22"/>
        </w:rPr>
        <w:t>.</w:t>
      </w:r>
    </w:p>
    <w:p w:rsidR="00097D78" w:rsidRDefault="00097D7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B51487" w:rsidRDefault="00BA4DAE" w:rsidP="002238F0">
      <w:pPr>
        <w:tabs>
          <w:tab w:val="clear" w:pos="1134"/>
          <w:tab w:val="left" w:pos="567"/>
        </w:tabs>
        <w:spacing w:before="240"/>
        <w:jc w:val="both"/>
        <w:rPr>
          <w:rFonts w:cs="Calibri"/>
          <w:color w:val="000000"/>
          <w:szCs w:val="22"/>
        </w:rPr>
      </w:pPr>
      <w:r>
        <w:lastRenderedPageBreak/>
        <w:t>5</w:t>
      </w:r>
      <w:r w:rsidR="00102391">
        <w:tab/>
      </w:r>
      <w:r w:rsidR="00097D78" w:rsidRPr="00771756">
        <w:rPr>
          <w:rFonts w:cs="Calibri"/>
          <w:color w:val="000000"/>
          <w:szCs w:val="22"/>
        </w:rPr>
        <w:t xml:space="preserve">Please note that this </w:t>
      </w:r>
      <w:r w:rsidR="00277196">
        <w:rPr>
          <w:rFonts w:cs="Calibri"/>
          <w:color w:val="000000"/>
          <w:szCs w:val="22"/>
        </w:rPr>
        <w:t>forum</w:t>
      </w:r>
      <w:r w:rsidR="00097D78" w:rsidRPr="00771756">
        <w:rPr>
          <w:rFonts w:cs="Calibri"/>
          <w:color w:val="000000"/>
          <w:szCs w:val="22"/>
        </w:rPr>
        <w:t xml:space="preserve"> will be paperless. All the material including pre</w:t>
      </w:r>
      <w:r w:rsidR="00097D78">
        <w:rPr>
          <w:rFonts w:cs="Calibri"/>
          <w:color w:val="000000"/>
          <w:szCs w:val="22"/>
        </w:rPr>
        <w:t>sentations will be posted at</w:t>
      </w:r>
      <w:r w:rsidR="00097D78" w:rsidRPr="00771756">
        <w:rPr>
          <w:rFonts w:cs="Calibri"/>
          <w:color w:val="000000"/>
          <w:szCs w:val="22"/>
        </w:rPr>
        <w:t xml:space="preserve"> </w:t>
      </w:r>
      <w:hyperlink r:id="rId11" w:history="1">
        <w:r w:rsidR="00097D78" w:rsidRPr="00345B12">
          <w:rPr>
            <w:rStyle w:val="Hyperlink"/>
            <w:rFonts w:cs="Calibri"/>
            <w:szCs w:val="22"/>
          </w:rPr>
          <w:t>http://itu.int/</w:t>
        </w:r>
        <w:r w:rsidR="00097D78" w:rsidRPr="00345B12">
          <w:rPr>
            <w:rStyle w:val="Hyperlink"/>
            <w:rFonts w:cs="Calibri"/>
            <w:szCs w:val="22"/>
          </w:rPr>
          <w:t>go/ssceg2018</w:t>
        </w:r>
      </w:hyperlink>
      <w:r w:rsidR="00097D78" w:rsidRPr="00345B12">
        <w:rPr>
          <w:rFonts w:cs="Calibri"/>
          <w:color w:val="000000"/>
          <w:szCs w:val="22"/>
        </w:rPr>
        <w:t>. Dr S. Ismail Shah (</w:t>
      </w:r>
      <w:hyperlink r:id="rId12" w:history="1">
        <w:r w:rsidR="00097D78" w:rsidRPr="00345B12">
          <w:rPr>
            <w:rStyle w:val="Hyperlink"/>
            <w:rFonts w:cs="Calibri"/>
            <w:szCs w:val="22"/>
          </w:rPr>
          <w:t>ismail.shah@itu.int</w:t>
        </w:r>
      </w:hyperlink>
      <w:r w:rsidR="002F7656">
        <w:rPr>
          <w:rFonts w:cs="Calibri"/>
          <w:color w:val="000000"/>
          <w:szCs w:val="22"/>
        </w:rPr>
        <w:t xml:space="preserve">), </w:t>
      </w:r>
      <w:r w:rsidR="00097D78" w:rsidRPr="00345B12">
        <w:rPr>
          <w:rFonts w:cs="Calibri"/>
          <w:szCs w:val="22"/>
        </w:rPr>
        <w:t>Area Representative, ITU Area Office for South-East Asia &amp; Timor-Leste and Head ITU Area Office, Jakarta, Indonesia</w:t>
      </w:r>
      <w:r w:rsidR="00097D78" w:rsidRPr="00345B12">
        <w:rPr>
          <w:rFonts w:cs="Calibri"/>
          <w:color w:val="000000"/>
          <w:szCs w:val="22"/>
        </w:rPr>
        <w:t xml:space="preserve"> is at your</w:t>
      </w:r>
      <w:r w:rsidR="00097D78" w:rsidRPr="00771756">
        <w:rPr>
          <w:rFonts w:cs="Calibri"/>
          <w:color w:val="000000"/>
          <w:szCs w:val="22"/>
        </w:rPr>
        <w:t xml:space="preserve"> full disposal should you require any further information.</w:t>
      </w:r>
    </w:p>
    <w:p w:rsidR="003843B5" w:rsidRDefault="003843B5" w:rsidP="002F7656">
      <w:pPr>
        <w:tabs>
          <w:tab w:val="clear" w:pos="1134"/>
          <w:tab w:val="left" w:pos="567"/>
        </w:tabs>
        <w:jc w:val="both"/>
      </w:pPr>
      <w:r>
        <w:rPr>
          <w:rFonts w:cs="Calibri"/>
          <w:color w:val="000000"/>
          <w:szCs w:val="22"/>
        </w:rPr>
        <w:t>6</w:t>
      </w:r>
      <w:r>
        <w:rPr>
          <w:rFonts w:cs="Calibri"/>
          <w:color w:val="000000"/>
          <w:szCs w:val="22"/>
        </w:rPr>
        <w:tab/>
        <w:t xml:space="preserve">This TSB Circular makes reference to BDT Circular: </w:t>
      </w:r>
      <w:hyperlink r:id="rId13" w:history="1">
        <w:r w:rsidRPr="003843B5">
          <w:rPr>
            <w:rStyle w:val="Hyperlink"/>
            <w:rFonts w:cs="Calibri"/>
            <w:szCs w:val="22"/>
          </w:rPr>
          <w:t>BDT/IEE/C</w:t>
        </w:r>
        <w:r w:rsidRPr="003843B5">
          <w:rPr>
            <w:rStyle w:val="Hyperlink"/>
            <w:rFonts w:cs="Calibri"/>
            <w:szCs w:val="22"/>
          </w:rPr>
          <w:t>Y</w:t>
        </w:r>
        <w:r w:rsidRPr="003843B5">
          <w:rPr>
            <w:rStyle w:val="Hyperlink"/>
            <w:rFonts w:cs="Calibri"/>
            <w:szCs w:val="22"/>
          </w:rPr>
          <w:t>B/DM/028</w:t>
        </w:r>
      </w:hyperlink>
      <w:r w:rsidR="00473638">
        <w:rPr>
          <w:rFonts w:cs="Calibri"/>
          <w:color w:val="000000"/>
          <w:szCs w:val="22"/>
        </w:rPr>
        <w:t>.</w:t>
      </w:r>
    </w:p>
    <w:p w:rsidR="00C31DDB" w:rsidRDefault="008A2735" w:rsidP="002238F0">
      <w:pPr>
        <w:pStyle w:val="BodyText2"/>
        <w:tabs>
          <w:tab w:val="clear" w:pos="794"/>
          <w:tab w:val="left" w:pos="1134"/>
        </w:tabs>
        <w:spacing w:before="360"/>
        <w:ind w:right="91"/>
      </w:pPr>
      <w:r>
        <w:rPr>
          <w:noProof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-39875</wp:posOffset>
            </wp:positionH>
            <wp:positionV relativeFrom="paragraph">
              <wp:posOffset>420624</wp:posOffset>
            </wp:positionV>
            <wp:extent cx="949043" cy="400889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ENG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043" cy="400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A31">
        <w:t>Yours faithfully,</w:t>
      </w:r>
    </w:p>
    <w:p w:rsidR="000717D3" w:rsidRDefault="000717D3" w:rsidP="00777A31">
      <w:pPr>
        <w:spacing w:before="0"/>
        <w:ind w:right="91"/>
      </w:pPr>
      <w:bookmarkStart w:id="5" w:name="_GoBack"/>
      <w:bookmarkEnd w:id="5"/>
    </w:p>
    <w:p w:rsidR="00D46C07" w:rsidRDefault="00D46C07" w:rsidP="00777A31">
      <w:pPr>
        <w:spacing w:before="0"/>
        <w:ind w:right="91"/>
      </w:pPr>
    </w:p>
    <w:p w:rsidR="001C6B1D" w:rsidRDefault="00F7771A" w:rsidP="00256792">
      <w:pPr>
        <w:ind w:right="91"/>
        <w:rPr>
          <w:rStyle w:val="LineNumber"/>
          <w:rFonts w:eastAsia="MS Mincho"/>
        </w:rPr>
      </w:pPr>
      <w:proofErr w:type="spellStart"/>
      <w:r>
        <w:rPr>
          <w:szCs w:val="24"/>
        </w:rPr>
        <w:t>Chaesub</w:t>
      </w:r>
      <w:proofErr w:type="spellEnd"/>
      <w:r>
        <w:rPr>
          <w:szCs w:val="24"/>
        </w:rPr>
        <w:t xml:space="preserve"> Lee</w:t>
      </w:r>
      <w:r w:rsidR="0087300D">
        <w:br/>
        <w:t>Director of the Telecommunication</w:t>
      </w:r>
      <w:r w:rsidR="0087300D">
        <w:br/>
        <w:t>Standardization Bureau</w:t>
      </w:r>
      <w:bookmarkStart w:id="6" w:name="Duties"/>
      <w:bookmarkEnd w:id="6"/>
    </w:p>
    <w:p w:rsidR="00452ECF" w:rsidRDefault="00452ECF" w:rsidP="00452EC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eastAsia="MS Mincho"/>
        </w:rPr>
      </w:pPr>
    </w:p>
    <w:sectPr w:rsidR="00452ECF" w:rsidSect="00AD7192">
      <w:headerReference w:type="default" r:id="rId15"/>
      <w:footerReference w:type="first" r:id="rId16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54D" w:rsidRDefault="00BB454D">
      <w:r>
        <w:separator/>
      </w:r>
    </w:p>
  </w:endnote>
  <w:endnote w:type="continuationSeparator" w:id="0">
    <w:p w:rsidR="00BB454D" w:rsidRDefault="00BB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0F" w:rsidRPr="005A3191" w:rsidRDefault="005A3191" w:rsidP="005A3191"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hAnsi="Calibri"/>
        <w:sz w:val="16"/>
      </w:rPr>
    </w:pPr>
    <w:r w:rsidRPr="005A3191">
      <w:rPr>
        <w:rFonts w:ascii="Calibri" w:hAnsi="Calibri"/>
        <w:sz w:val="18"/>
        <w:szCs w:val="18"/>
      </w:rPr>
      <w:t>International Telecommunication Union • Place des Nations • CH-1211 Geneva 20 • Switzerland</w:t>
    </w:r>
    <w:r w:rsidRPr="005A3191">
      <w:rPr>
        <w:rFonts w:ascii="Calibri" w:hAnsi="Calibri"/>
        <w:sz w:val="18"/>
        <w:szCs w:val="18"/>
      </w:rPr>
      <w:br/>
      <w:t xml:space="preserve">Tel: +41 22 730 5111 • Fax: +41 22 733 7256 • E-mail: </w:t>
    </w:r>
    <w:hyperlink r:id="rId1" w:history="1">
      <w:r w:rsidRPr="005A3191">
        <w:rPr>
          <w:rFonts w:ascii="Calibri" w:hAnsi="Calibri"/>
          <w:color w:val="0000FF"/>
          <w:sz w:val="18"/>
          <w:szCs w:val="18"/>
          <w:u w:val="single"/>
        </w:rPr>
        <w:t>itumail@itu.int</w:t>
      </w:r>
    </w:hyperlink>
    <w:r w:rsidRPr="005A3191">
      <w:rPr>
        <w:rFonts w:ascii="Calibri" w:hAnsi="Calibri"/>
        <w:sz w:val="18"/>
        <w:szCs w:val="18"/>
      </w:rPr>
      <w:t xml:space="preserve"> • </w:t>
    </w:r>
    <w:hyperlink r:id="rId2" w:history="1">
      <w:r w:rsidRPr="005A3191">
        <w:rPr>
          <w:rFonts w:ascii="Calibri" w:hAnsi="Calibri"/>
          <w:color w:val="0000FF"/>
          <w:sz w:val="18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54D" w:rsidRDefault="00BB454D">
      <w:r>
        <w:t>____________________</w:t>
      </w:r>
    </w:p>
  </w:footnote>
  <w:footnote w:type="continuationSeparator" w:id="0">
    <w:p w:rsidR="00BB454D" w:rsidRDefault="00BB4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Default="00FA124A" w:rsidP="002238F0">
    <w:pPr>
      <w:pStyle w:val="Header"/>
      <w:spacing w:after="120"/>
      <w:rPr>
        <w:rStyle w:val="PageNumber"/>
      </w:rPr>
    </w:pPr>
    <w:r>
      <w:rPr>
        <w:lang w:val="en-US"/>
      </w:rPr>
      <w:t xml:space="preserve">- </w:t>
    </w:r>
    <w:r w:rsidR="000D49F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D49FB">
      <w:rPr>
        <w:rStyle w:val="PageNumber"/>
      </w:rPr>
      <w:fldChar w:fldCharType="separate"/>
    </w:r>
    <w:r w:rsidR="008A2735">
      <w:rPr>
        <w:rStyle w:val="PageNumber"/>
        <w:noProof/>
      </w:rPr>
      <w:t>2</w:t>
    </w:r>
    <w:r w:rsidR="000D49FB">
      <w:rPr>
        <w:rStyle w:val="PageNumber"/>
      </w:rPr>
      <w:fldChar w:fldCharType="end"/>
    </w:r>
    <w:r>
      <w:rPr>
        <w:rStyle w:val="PageNumber"/>
      </w:rPr>
      <w:t xml:space="preserve"> -</w:t>
    </w:r>
    <w:r w:rsidR="00DB0262">
      <w:rPr>
        <w:rStyle w:val="PageNumber"/>
      </w:rPr>
      <w:br/>
    </w:r>
    <w:r w:rsidR="00DB0262">
      <w:rPr>
        <w:noProof/>
      </w:rPr>
      <w:t>TSB Circular</w:t>
    </w:r>
    <w:r w:rsidR="00497F6A">
      <w:rPr>
        <w:noProof/>
      </w:rPr>
      <w:t xml:space="preserve"> </w:t>
    </w:r>
    <w:r w:rsidR="00345B12">
      <w:rPr>
        <w:noProof/>
      </w:rPr>
      <w:t>96</w:t>
    </w:r>
  </w:p>
  <w:p w:rsidR="00932E45" w:rsidRDefault="00932E45" w:rsidP="00932E4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C1ED3"/>
    <w:multiLevelType w:val="hybridMultilevel"/>
    <w:tmpl w:val="9B8823B4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62202"/>
    <w:multiLevelType w:val="hybridMultilevel"/>
    <w:tmpl w:val="A180301E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02D00"/>
    <w:multiLevelType w:val="hybridMultilevel"/>
    <w:tmpl w:val="0EA66DF0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2618D"/>
    <w:multiLevelType w:val="multilevel"/>
    <w:tmpl w:val="6482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B1E11"/>
    <w:multiLevelType w:val="hybridMultilevel"/>
    <w:tmpl w:val="5B5E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819AF"/>
    <w:multiLevelType w:val="multilevel"/>
    <w:tmpl w:val="0C5C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905F5"/>
    <w:multiLevelType w:val="hybridMultilevel"/>
    <w:tmpl w:val="814EF5BE"/>
    <w:lvl w:ilvl="0" w:tplc="8BF263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E7560"/>
    <w:multiLevelType w:val="multilevel"/>
    <w:tmpl w:val="8D40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14"/>
    <w:rsid w:val="00002D4B"/>
    <w:rsid w:val="0000612C"/>
    <w:rsid w:val="000069D4"/>
    <w:rsid w:val="000174AD"/>
    <w:rsid w:val="000717D3"/>
    <w:rsid w:val="00071966"/>
    <w:rsid w:val="00097D78"/>
    <w:rsid w:val="000A7D55"/>
    <w:rsid w:val="000B4C91"/>
    <w:rsid w:val="000C2E8E"/>
    <w:rsid w:val="000D49FB"/>
    <w:rsid w:val="000E0E7C"/>
    <w:rsid w:val="000F1B4B"/>
    <w:rsid w:val="00102391"/>
    <w:rsid w:val="0012744F"/>
    <w:rsid w:val="0013103F"/>
    <w:rsid w:val="0015057B"/>
    <w:rsid w:val="00152F7C"/>
    <w:rsid w:val="00154124"/>
    <w:rsid w:val="00156DFF"/>
    <w:rsid w:val="00156F66"/>
    <w:rsid w:val="0016384C"/>
    <w:rsid w:val="00172BAD"/>
    <w:rsid w:val="00182528"/>
    <w:rsid w:val="0018500B"/>
    <w:rsid w:val="00192257"/>
    <w:rsid w:val="00196A19"/>
    <w:rsid w:val="001B48F1"/>
    <w:rsid w:val="001C1DD9"/>
    <w:rsid w:val="001C3018"/>
    <w:rsid w:val="001C6B1D"/>
    <w:rsid w:val="001C6F70"/>
    <w:rsid w:val="001E1011"/>
    <w:rsid w:val="00202DC1"/>
    <w:rsid w:val="00205948"/>
    <w:rsid w:val="002116EE"/>
    <w:rsid w:val="00222D56"/>
    <w:rsid w:val="002238F0"/>
    <w:rsid w:val="002309D8"/>
    <w:rsid w:val="002310E7"/>
    <w:rsid w:val="00231259"/>
    <w:rsid w:val="00242B16"/>
    <w:rsid w:val="0024314F"/>
    <w:rsid w:val="00256792"/>
    <w:rsid w:val="00276E26"/>
    <w:rsid w:val="00277196"/>
    <w:rsid w:val="002A1FFE"/>
    <w:rsid w:val="002A2A72"/>
    <w:rsid w:val="002A7FE2"/>
    <w:rsid w:val="002B0DEB"/>
    <w:rsid w:val="002D7A4B"/>
    <w:rsid w:val="002E1B4F"/>
    <w:rsid w:val="002F2E67"/>
    <w:rsid w:val="002F4914"/>
    <w:rsid w:val="002F7656"/>
    <w:rsid w:val="00306D0E"/>
    <w:rsid w:val="00307BE5"/>
    <w:rsid w:val="00315546"/>
    <w:rsid w:val="00323D71"/>
    <w:rsid w:val="003260DF"/>
    <w:rsid w:val="00330567"/>
    <w:rsid w:val="00332E9D"/>
    <w:rsid w:val="0033475A"/>
    <w:rsid w:val="00344BEA"/>
    <w:rsid w:val="00345B12"/>
    <w:rsid w:val="00347AF2"/>
    <w:rsid w:val="00351DA5"/>
    <w:rsid w:val="00355D59"/>
    <w:rsid w:val="003824B7"/>
    <w:rsid w:val="003843B5"/>
    <w:rsid w:val="00386A9D"/>
    <w:rsid w:val="00391081"/>
    <w:rsid w:val="00397FBE"/>
    <w:rsid w:val="003A7731"/>
    <w:rsid w:val="003B2789"/>
    <w:rsid w:val="003C13CE"/>
    <w:rsid w:val="003D38E3"/>
    <w:rsid w:val="003D775C"/>
    <w:rsid w:val="003E0A68"/>
    <w:rsid w:val="003E2518"/>
    <w:rsid w:val="003E3B69"/>
    <w:rsid w:val="003E6CFD"/>
    <w:rsid w:val="004047D5"/>
    <w:rsid w:val="004152EE"/>
    <w:rsid w:val="004245C9"/>
    <w:rsid w:val="00452ECF"/>
    <w:rsid w:val="00456F33"/>
    <w:rsid w:val="00473638"/>
    <w:rsid w:val="00497F6A"/>
    <w:rsid w:val="004A6B7F"/>
    <w:rsid w:val="004B1EF7"/>
    <w:rsid w:val="004B3FAD"/>
    <w:rsid w:val="004D0DCE"/>
    <w:rsid w:val="004F5137"/>
    <w:rsid w:val="005005EC"/>
    <w:rsid w:val="00501DCA"/>
    <w:rsid w:val="00512FA6"/>
    <w:rsid w:val="00513A47"/>
    <w:rsid w:val="00520C31"/>
    <w:rsid w:val="00521349"/>
    <w:rsid w:val="005408DF"/>
    <w:rsid w:val="00562C7F"/>
    <w:rsid w:val="00567882"/>
    <w:rsid w:val="00573344"/>
    <w:rsid w:val="00583F9B"/>
    <w:rsid w:val="005A3191"/>
    <w:rsid w:val="005A535E"/>
    <w:rsid w:val="005E1223"/>
    <w:rsid w:val="005E2328"/>
    <w:rsid w:val="005E5C10"/>
    <w:rsid w:val="005F1652"/>
    <w:rsid w:val="005F2C78"/>
    <w:rsid w:val="0060254F"/>
    <w:rsid w:val="006144E4"/>
    <w:rsid w:val="00640A88"/>
    <w:rsid w:val="00642014"/>
    <w:rsid w:val="00650299"/>
    <w:rsid w:val="0065565F"/>
    <w:rsid w:val="00655FC5"/>
    <w:rsid w:val="006619EA"/>
    <w:rsid w:val="00664859"/>
    <w:rsid w:val="006714CE"/>
    <w:rsid w:val="006825A3"/>
    <w:rsid w:val="006A1D7C"/>
    <w:rsid w:val="006D1A0F"/>
    <w:rsid w:val="006E409E"/>
    <w:rsid w:val="00723B92"/>
    <w:rsid w:val="0072576F"/>
    <w:rsid w:val="0073540C"/>
    <w:rsid w:val="007558C0"/>
    <w:rsid w:val="00767230"/>
    <w:rsid w:val="00775267"/>
    <w:rsid w:val="00777A31"/>
    <w:rsid w:val="00787A3C"/>
    <w:rsid w:val="007D2F64"/>
    <w:rsid w:val="007D7EE3"/>
    <w:rsid w:val="007E39A4"/>
    <w:rsid w:val="007E5345"/>
    <w:rsid w:val="007F7153"/>
    <w:rsid w:val="00822581"/>
    <w:rsid w:val="008309DD"/>
    <w:rsid w:val="0083227A"/>
    <w:rsid w:val="00864099"/>
    <w:rsid w:val="00866900"/>
    <w:rsid w:val="00870336"/>
    <w:rsid w:val="008710F3"/>
    <w:rsid w:val="0087300D"/>
    <w:rsid w:val="00877242"/>
    <w:rsid w:val="00881BA1"/>
    <w:rsid w:val="008820D0"/>
    <w:rsid w:val="0088403A"/>
    <w:rsid w:val="008A0A55"/>
    <w:rsid w:val="008A2735"/>
    <w:rsid w:val="008A61EA"/>
    <w:rsid w:val="008C26B8"/>
    <w:rsid w:val="008F1CFE"/>
    <w:rsid w:val="008F39FA"/>
    <w:rsid w:val="008F45C0"/>
    <w:rsid w:val="008F640C"/>
    <w:rsid w:val="00917FF3"/>
    <w:rsid w:val="009252B8"/>
    <w:rsid w:val="009254A6"/>
    <w:rsid w:val="009273EC"/>
    <w:rsid w:val="00932E45"/>
    <w:rsid w:val="00937C61"/>
    <w:rsid w:val="00944858"/>
    <w:rsid w:val="00982084"/>
    <w:rsid w:val="00991A72"/>
    <w:rsid w:val="00995963"/>
    <w:rsid w:val="009A6104"/>
    <w:rsid w:val="009A6EFF"/>
    <w:rsid w:val="009B61EB"/>
    <w:rsid w:val="009B6449"/>
    <w:rsid w:val="009C2064"/>
    <w:rsid w:val="009D1697"/>
    <w:rsid w:val="00A014F8"/>
    <w:rsid w:val="00A05A62"/>
    <w:rsid w:val="00A05E8D"/>
    <w:rsid w:val="00A11DCA"/>
    <w:rsid w:val="00A2003D"/>
    <w:rsid w:val="00A45B1F"/>
    <w:rsid w:val="00A5173C"/>
    <w:rsid w:val="00A5354B"/>
    <w:rsid w:val="00A61AEF"/>
    <w:rsid w:val="00AA7BAF"/>
    <w:rsid w:val="00AB0FFD"/>
    <w:rsid w:val="00AB6C43"/>
    <w:rsid w:val="00AC1566"/>
    <w:rsid w:val="00AC2CAA"/>
    <w:rsid w:val="00AC6EBF"/>
    <w:rsid w:val="00AD7192"/>
    <w:rsid w:val="00AE2DC6"/>
    <w:rsid w:val="00AE2E00"/>
    <w:rsid w:val="00AF0C25"/>
    <w:rsid w:val="00AF173A"/>
    <w:rsid w:val="00AF47A3"/>
    <w:rsid w:val="00B066A4"/>
    <w:rsid w:val="00B07A13"/>
    <w:rsid w:val="00B143E2"/>
    <w:rsid w:val="00B164D7"/>
    <w:rsid w:val="00B4279B"/>
    <w:rsid w:val="00B45FC9"/>
    <w:rsid w:val="00B51487"/>
    <w:rsid w:val="00B776BF"/>
    <w:rsid w:val="00B832DD"/>
    <w:rsid w:val="00B83461"/>
    <w:rsid w:val="00B854E3"/>
    <w:rsid w:val="00B94DE5"/>
    <w:rsid w:val="00BA4DAE"/>
    <w:rsid w:val="00BB1D6D"/>
    <w:rsid w:val="00BB454D"/>
    <w:rsid w:val="00BC7CCF"/>
    <w:rsid w:val="00BD553E"/>
    <w:rsid w:val="00BE319C"/>
    <w:rsid w:val="00BE470B"/>
    <w:rsid w:val="00BF42C4"/>
    <w:rsid w:val="00BF59A4"/>
    <w:rsid w:val="00C31DDB"/>
    <w:rsid w:val="00C57A91"/>
    <w:rsid w:val="00C71357"/>
    <w:rsid w:val="00C73784"/>
    <w:rsid w:val="00C80706"/>
    <w:rsid w:val="00C85480"/>
    <w:rsid w:val="00CA361B"/>
    <w:rsid w:val="00CB5AE2"/>
    <w:rsid w:val="00CC01C2"/>
    <w:rsid w:val="00CC3FC7"/>
    <w:rsid w:val="00CC5803"/>
    <w:rsid w:val="00CD5342"/>
    <w:rsid w:val="00CD5D6A"/>
    <w:rsid w:val="00CD7F8B"/>
    <w:rsid w:val="00CF045F"/>
    <w:rsid w:val="00CF21F2"/>
    <w:rsid w:val="00D02712"/>
    <w:rsid w:val="00D03D31"/>
    <w:rsid w:val="00D15CD4"/>
    <w:rsid w:val="00D214D0"/>
    <w:rsid w:val="00D2180F"/>
    <w:rsid w:val="00D42B82"/>
    <w:rsid w:val="00D46C07"/>
    <w:rsid w:val="00D6546B"/>
    <w:rsid w:val="00D71803"/>
    <w:rsid w:val="00D72604"/>
    <w:rsid w:val="00D76AE1"/>
    <w:rsid w:val="00D8671C"/>
    <w:rsid w:val="00D86DE3"/>
    <w:rsid w:val="00D92A19"/>
    <w:rsid w:val="00D97C31"/>
    <w:rsid w:val="00DB0262"/>
    <w:rsid w:val="00DB7DA6"/>
    <w:rsid w:val="00DC1CAB"/>
    <w:rsid w:val="00DD4BED"/>
    <w:rsid w:val="00DE069B"/>
    <w:rsid w:val="00DE39F0"/>
    <w:rsid w:val="00DF0AF3"/>
    <w:rsid w:val="00E0600D"/>
    <w:rsid w:val="00E21452"/>
    <w:rsid w:val="00E27D7E"/>
    <w:rsid w:val="00E34935"/>
    <w:rsid w:val="00E42E13"/>
    <w:rsid w:val="00E53D81"/>
    <w:rsid w:val="00E6257C"/>
    <w:rsid w:val="00E63C59"/>
    <w:rsid w:val="00E95BDE"/>
    <w:rsid w:val="00EA4E8F"/>
    <w:rsid w:val="00EA6CFD"/>
    <w:rsid w:val="00ED26D3"/>
    <w:rsid w:val="00ED3C40"/>
    <w:rsid w:val="00EF335B"/>
    <w:rsid w:val="00F01D97"/>
    <w:rsid w:val="00F43EEB"/>
    <w:rsid w:val="00F46C8A"/>
    <w:rsid w:val="00F501CC"/>
    <w:rsid w:val="00F5169C"/>
    <w:rsid w:val="00F54EF2"/>
    <w:rsid w:val="00F67CBD"/>
    <w:rsid w:val="00F7771A"/>
    <w:rsid w:val="00FA124A"/>
    <w:rsid w:val="00FA3383"/>
    <w:rsid w:val="00FB2CFF"/>
    <w:rsid w:val="00FB63DA"/>
    <w:rsid w:val="00FC08DD"/>
    <w:rsid w:val="00FC2316"/>
    <w:rsid w:val="00FC2CFD"/>
    <w:rsid w:val="00FC38B9"/>
    <w:rsid w:val="00FD1438"/>
    <w:rsid w:val="00FD417D"/>
    <w:rsid w:val="00FD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2919DA6-D5EF-4205-97AC-5C231C37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03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9273E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344B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semiHidden/>
    <w:unhideWhenUsed/>
    <w:rsid w:val="00A05E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05E8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5E8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5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5E8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BE319C"/>
    <w:rPr>
      <w:rFonts w:asciiTheme="minorHAnsi" w:hAnsiTheme="minorHAnsi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C3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3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D/Regional-Presence/AsiaPacific/Documents/Events/2018/ssceg2018/Invitation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mail.shah@itu.i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u.int/go/ssceg201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itu.int/go/ssceg20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4ssc@itu.int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ragima\AppData\Roaming\Microsoft\Templates\TSB%20DOC\WORKSHOP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5862D-9965-4A18-90B6-08A9F328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WORKSHOP-E.dotx</Template>
  <TotalTime>34</TotalTime>
  <Pages>2</Pages>
  <Words>365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Ibragimova, Malika</dc:creator>
  <cp:lastModifiedBy>Millet, Lia</cp:lastModifiedBy>
  <cp:revision>17</cp:revision>
  <cp:lastPrinted>2018-06-06T15:56:00Z</cp:lastPrinted>
  <dcterms:created xsi:type="dcterms:W3CDTF">2018-06-05T08:03:00Z</dcterms:created>
  <dcterms:modified xsi:type="dcterms:W3CDTF">2018-06-06T15:57:00Z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