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5"/>
        <w:gridCol w:w="175"/>
        <w:gridCol w:w="3117"/>
        <w:gridCol w:w="4962"/>
      </w:tblGrid>
      <w:tr w:rsidR="001D7ED9" w:rsidRPr="00A15845" w:rsidTr="00386A19">
        <w:trPr>
          <w:cantSplit/>
          <w:trHeight w:val="1418"/>
          <w:jc w:val="center"/>
        </w:trPr>
        <w:tc>
          <w:tcPr>
            <w:tcW w:w="718" w:type="pct"/>
          </w:tcPr>
          <w:p w:rsidR="001D7ED9" w:rsidRPr="00A15845" w:rsidRDefault="001D7ED9" w:rsidP="0077082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en-GB"/>
              </w:rPr>
              <w:drawing>
                <wp:inline distT="0" distB="0" distL="0" distR="0" wp14:anchorId="3200D5F0" wp14:editId="651C2C8E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  <w:gridSpan w:val="3"/>
          </w:tcPr>
          <w:p w:rsidR="001D7ED9" w:rsidRPr="00A15845" w:rsidRDefault="001D7ED9" w:rsidP="0077082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1D7ED9" w:rsidRPr="00A15845" w:rsidRDefault="001D7ED9" w:rsidP="0077082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  <w:tr w:rsidR="006D073C" w:rsidRPr="006D073C" w:rsidTr="00386A1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6D073C" w:rsidRPr="006D073C" w:rsidRDefault="006D073C" w:rsidP="006D073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val="fr-FR" w:eastAsia="zh-CN" w:bidi="ar-SY"/>
              </w:rPr>
            </w:pPr>
          </w:p>
        </w:tc>
      </w:tr>
      <w:tr w:rsidR="006D073C" w:rsidRPr="006D073C" w:rsidTr="00386A1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09" w:type="pct"/>
            <w:gridSpan w:val="2"/>
            <w:shd w:val="clear" w:color="auto" w:fill="auto"/>
          </w:tcPr>
          <w:p w:rsidR="006D073C" w:rsidRPr="006D073C" w:rsidRDefault="006D073C" w:rsidP="003C7AB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1617" w:type="pct"/>
            <w:shd w:val="clear" w:color="auto" w:fill="auto"/>
          </w:tcPr>
          <w:p w:rsidR="006D073C" w:rsidRPr="006D073C" w:rsidRDefault="006D073C" w:rsidP="003C7AB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2574" w:type="pct"/>
            <w:shd w:val="clear" w:color="auto" w:fill="auto"/>
          </w:tcPr>
          <w:p w:rsidR="006D073C" w:rsidRPr="006D073C" w:rsidRDefault="006D073C" w:rsidP="003C7AB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6D073C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062728">
              <w:rPr>
                <w:rFonts w:eastAsiaTheme="minorEastAsia"/>
                <w:lang w:eastAsia="zh-CN" w:bidi="ar-SY"/>
              </w:rPr>
              <w:t>28</w:t>
            </w:r>
            <w:r w:rsidRPr="006D073C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062728">
              <w:rPr>
                <w:rFonts w:eastAsiaTheme="minorEastAsia" w:hint="cs"/>
                <w:rtl/>
                <w:lang w:eastAsia="zh-CN" w:bidi="ar-SY"/>
              </w:rPr>
              <w:t>مارس</w:t>
            </w:r>
            <w:r w:rsidR="00825A99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6D073C">
              <w:rPr>
                <w:rFonts w:eastAsiaTheme="minorEastAsia"/>
                <w:lang w:eastAsia="zh-CN" w:bidi="ar-SY"/>
              </w:rPr>
              <w:t>201</w:t>
            </w:r>
            <w:r w:rsidR="00825A99">
              <w:rPr>
                <w:rFonts w:eastAsiaTheme="minorEastAsia"/>
                <w:lang w:eastAsia="zh-CN" w:bidi="ar-SY"/>
              </w:rPr>
              <w:t>8</w:t>
            </w:r>
          </w:p>
        </w:tc>
      </w:tr>
      <w:tr w:rsidR="00825A99" w:rsidRPr="006D073C" w:rsidTr="00386A19">
        <w:tblPrEx>
          <w:tblLook w:val="04A0" w:firstRow="1" w:lastRow="0" w:firstColumn="1" w:lastColumn="0" w:noHBand="0" w:noVBand="1"/>
        </w:tblPrEx>
        <w:trPr>
          <w:trHeight w:val="314"/>
          <w:jc w:val="center"/>
        </w:trPr>
        <w:tc>
          <w:tcPr>
            <w:tcW w:w="809" w:type="pct"/>
            <w:gridSpan w:val="2"/>
            <w:shd w:val="clear" w:color="auto" w:fill="auto"/>
          </w:tcPr>
          <w:p w:rsidR="00825A99" w:rsidRPr="006D073C" w:rsidRDefault="00825A99" w:rsidP="006D073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val="fr-FR" w:eastAsia="zh-CN" w:bidi="ar-SY"/>
              </w:rPr>
            </w:pPr>
            <w:r w:rsidRPr="006D073C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617" w:type="pct"/>
            <w:shd w:val="clear" w:color="auto" w:fill="auto"/>
          </w:tcPr>
          <w:p w:rsidR="00825A99" w:rsidRPr="006D073C" w:rsidRDefault="00825A99" w:rsidP="007D04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b/>
                <w:lang w:bidi="ar-SY"/>
              </w:rPr>
              <w:t>TSB Circular </w:t>
            </w:r>
            <w:r w:rsidR="007D047A">
              <w:rPr>
                <w:b/>
                <w:lang w:bidi="ar-SY"/>
              </w:rPr>
              <w:t>83</w:t>
            </w:r>
            <w:r>
              <w:rPr>
                <w:b/>
                <w:rtl/>
                <w:lang w:bidi="ar-EG"/>
              </w:rPr>
              <w:br/>
            </w:r>
            <w:bookmarkStart w:id="0" w:name="lt_pId022"/>
            <w:r>
              <w:t>TSB</w:t>
            </w:r>
            <w:r w:rsidR="00D27E29">
              <w:t> </w:t>
            </w:r>
            <w:r>
              <w:t>Events/CB</w:t>
            </w:r>
            <w:bookmarkEnd w:id="0"/>
          </w:p>
        </w:tc>
        <w:tc>
          <w:tcPr>
            <w:tcW w:w="2574" w:type="pct"/>
            <w:vMerge w:val="restart"/>
            <w:shd w:val="clear" w:color="auto" w:fill="auto"/>
          </w:tcPr>
          <w:p w:rsidR="00825A99" w:rsidRPr="0080309D" w:rsidRDefault="00825A99" w:rsidP="00825A99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b/>
                <w:bCs/>
                <w:rtl/>
                <w:lang w:eastAsia="zh-CN" w:bidi="ar-EG"/>
              </w:rPr>
            </w:pPr>
            <w:r w:rsidRPr="0080309D">
              <w:rPr>
                <w:b/>
                <w:bCs/>
                <w:rtl/>
              </w:rPr>
              <w:t>إلى:</w:t>
            </w:r>
          </w:p>
          <w:p w:rsidR="00825A99" w:rsidRDefault="00825A99" w:rsidP="00825A99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rtl/>
                <w:lang w:bidi="ar-EG"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>إدارات الدول الأعضاء في الاتحاد</w:t>
            </w:r>
            <w:r>
              <w:rPr>
                <w:rtl/>
                <w:lang w:bidi="ar-EG"/>
              </w:rPr>
              <w:t>؛</w:t>
            </w:r>
          </w:p>
          <w:p w:rsidR="00825A99" w:rsidRDefault="00825A99" w:rsidP="00825A99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>أعضاء قطاع تقييس الاتصالات؛</w:t>
            </w:r>
          </w:p>
          <w:p w:rsidR="00825A99" w:rsidRDefault="00825A99" w:rsidP="00825A99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>المنتسبين إلى قطاع تقييس الاتصالات؛</w:t>
            </w:r>
          </w:p>
          <w:p w:rsidR="00825A99" w:rsidRPr="006D073C" w:rsidRDefault="00825A99" w:rsidP="00825A99">
            <w:pPr>
              <w:tabs>
                <w:tab w:val="clear" w:pos="1134"/>
                <w:tab w:val="left" w:pos="365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>الهيئات الأكاديمية المنضمة إلى الاتحاد</w:t>
            </w:r>
          </w:p>
        </w:tc>
      </w:tr>
      <w:tr w:rsidR="00825A99" w:rsidRPr="006D073C" w:rsidTr="00386A19">
        <w:tblPrEx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809" w:type="pct"/>
            <w:gridSpan w:val="2"/>
            <w:shd w:val="clear" w:color="auto" w:fill="auto"/>
          </w:tcPr>
          <w:p w:rsidR="00825A99" w:rsidRPr="006D073C" w:rsidRDefault="00825A99" w:rsidP="00825A9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val="fr-FR" w:eastAsia="zh-CN"/>
              </w:rPr>
            </w:pPr>
            <w:r>
              <w:rPr>
                <w:rFonts w:eastAsiaTheme="minorEastAsia" w:hint="cs"/>
                <w:rtl/>
                <w:lang w:val="fr-FR" w:eastAsia="zh-CN"/>
              </w:rPr>
              <w:t>جهة الاتصال:</w:t>
            </w:r>
          </w:p>
        </w:tc>
        <w:tc>
          <w:tcPr>
            <w:tcW w:w="1617" w:type="pct"/>
            <w:shd w:val="clear" w:color="auto" w:fill="auto"/>
          </w:tcPr>
          <w:p w:rsidR="00825A99" w:rsidRPr="006D073C" w:rsidRDefault="00825A99" w:rsidP="00FD083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bookmarkStart w:id="1" w:name="lt_pId030"/>
            <w:r>
              <w:rPr>
                <w:b/>
                <w:lang w:val="en-GB" w:bidi="ar-SY"/>
              </w:rPr>
              <w:t>Cristina</w:t>
            </w:r>
            <w:r w:rsidR="00FD083E">
              <w:rPr>
                <w:b/>
              </w:rPr>
              <w:t> </w:t>
            </w:r>
            <w:r w:rsidR="00062728" w:rsidRPr="00062728">
              <w:rPr>
                <w:b/>
              </w:rPr>
              <w:t>BUETI</w:t>
            </w:r>
            <w:bookmarkEnd w:id="1"/>
          </w:p>
        </w:tc>
        <w:tc>
          <w:tcPr>
            <w:tcW w:w="2574" w:type="pct"/>
            <w:vMerge/>
            <w:shd w:val="clear" w:color="auto" w:fill="auto"/>
          </w:tcPr>
          <w:p w:rsidR="00825A99" w:rsidRDefault="00825A99" w:rsidP="00825A99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</w:p>
        </w:tc>
      </w:tr>
      <w:tr w:rsidR="00825A99" w:rsidRPr="006D073C" w:rsidTr="00386A19">
        <w:tblPrEx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809" w:type="pct"/>
            <w:gridSpan w:val="2"/>
            <w:shd w:val="clear" w:color="auto" w:fill="auto"/>
          </w:tcPr>
          <w:p w:rsidR="00825A99" w:rsidRPr="006D073C" w:rsidRDefault="00825A99" w:rsidP="00825A9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val="fr-FR" w:eastAsia="zh-CN"/>
              </w:rPr>
            </w:pPr>
            <w:r w:rsidRPr="006D073C">
              <w:rPr>
                <w:rFonts w:eastAsiaTheme="minorEastAsia" w:hint="cs"/>
                <w:rtl/>
                <w:lang w:val="fr-FR" w:eastAsia="zh-CN"/>
              </w:rPr>
              <w:t>الهاتف:</w:t>
            </w:r>
          </w:p>
        </w:tc>
        <w:tc>
          <w:tcPr>
            <w:tcW w:w="1617" w:type="pct"/>
            <w:shd w:val="clear" w:color="auto" w:fill="auto"/>
          </w:tcPr>
          <w:p w:rsidR="00825A99" w:rsidRPr="006D073C" w:rsidRDefault="00825A99" w:rsidP="00D27E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eastAsia="zh-CN" w:bidi="ar-EG"/>
              </w:rPr>
            </w:pPr>
            <w:r w:rsidRPr="006D073C">
              <w:rPr>
                <w:rFonts w:eastAsiaTheme="minorEastAsia"/>
                <w:lang w:eastAsia="zh-CN" w:bidi="ar-EG"/>
              </w:rPr>
              <w:t>+41</w:t>
            </w:r>
            <w:r w:rsidR="00D27E29">
              <w:rPr>
                <w:rFonts w:eastAsiaTheme="minorEastAsia"/>
                <w:lang w:eastAsia="zh-CN" w:bidi="ar-EG"/>
              </w:rPr>
              <w:t> </w:t>
            </w:r>
            <w:r w:rsidRPr="006D073C">
              <w:rPr>
                <w:rFonts w:eastAsiaTheme="minorEastAsia"/>
                <w:lang w:eastAsia="zh-CN" w:bidi="ar-EG"/>
              </w:rPr>
              <w:t>22</w:t>
            </w:r>
            <w:r w:rsidR="00D27E29">
              <w:rPr>
                <w:rFonts w:eastAsiaTheme="minorEastAsia"/>
                <w:lang w:eastAsia="zh-CN" w:bidi="ar-EG"/>
              </w:rPr>
              <w:t> </w:t>
            </w:r>
            <w:r w:rsidRPr="006D073C">
              <w:rPr>
                <w:rFonts w:eastAsiaTheme="minorEastAsia"/>
                <w:lang w:eastAsia="zh-CN" w:bidi="ar-EG"/>
              </w:rPr>
              <w:t>730</w:t>
            </w:r>
            <w:r w:rsidR="00D27E29">
              <w:rPr>
                <w:rFonts w:eastAsiaTheme="minorEastAsia"/>
                <w:lang w:eastAsia="zh-CN" w:bidi="ar-EG"/>
              </w:rPr>
              <w:t> </w:t>
            </w:r>
            <w:r>
              <w:rPr>
                <w:rFonts w:eastAsiaTheme="minorEastAsia"/>
                <w:lang w:eastAsia="zh-CN" w:bidi="ar-EG"/>
              </w:rPr>
              <w:t>6320</w:t>
            </w:r>
          </w:p>
        </w:tc>
        <w:tc>
          <w:tcPr>
            <w:tcW w:w="2574" w:type="pct"/>
            <w:vMerge/>
            <w:shd w:val="clear" w:color="auto" w:fill="auto"/>
          </w:tcPr>
          <w:p w:rsidR="00825A99" w:rsidRDefault="00825A99" w:rsidP="00825A99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</w:p>
        </w:tc>
      </w:tr>
      <w:tr w:rsidR="00825A99" w:rsidRPr="006D073C" w:rsidTr="00386A19">
        <w:tblPrEx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809" w:type="pct"/>
            <w:gridSpan w:val="2"/>
            <w:shd w:val="clear" w:color="auto" w:fill="auto"/>
          </w:tcPr>
          <w:p w:rsidR="00825A99" w:rsidRPr="006D073C" w:rsidRDefault="00825A99" w:rsidP="00825A9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val="fr-FR" w:eastAsia="zh-CN"/>
              </w:rPr>
            </w:pPr>
            <w:r w:rsidRPr="006D073C">
              <w:rPr>
                <w:rFonts w:eastAsiaTheme="minorEastAsia" w:hint="cs"/>
                <w:rtl/>
                <w:lang w:val="fr-FR" w:eastAsia="zh-CN"/>
              </w:rPr>
              <w:t>الفاكس:</w:t>
            </w:r>
          </w:p>
        </w:tc>
        <w:tc>
          <w:tcPr>
            <w:tcW w:w="1617" w:type="pct"/>
            <w:shd w:val="clear" w:color="auto" w:fill="auto"/>
          </w:tcPr>
          <w:p w:rsidR="00825A99" w:rsidRPr="006D073C" w:rsidRDefault="00825A99" w:rsidP="00D27E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6D073C">
              <w:rPr>
                <w:rFonts w:eastAsiaTheme="minorEastAsia"/>
                <w:lang w:eastAsia="zh-CN" w:bidi="ar-SY"/>
              </w:rPr>
              <w:t>+41</w:t>
            </w:r>
            <w:r w:rsidR="00D27E29">
              <w:rPr>
                <w:rFonts w:eastAsiaTheme="minorEastAsia"/>
                <w:lang w:eastAsia="zh-CN" w:bidi="ar-SY"/>
              </w:rPr>
              <w:t> </w:t>
            </w:r>
            <w:r w:rsidRPr="006D073C">
              <w:rPr>
                <w:rFonts w:eastAsiaTheme="minorEastAsia"/>
                <w:lang w:eastAsia="zh-CN" w:bidi="ar-SY"/>
              </w:rPr>
              <w:t>22</w:t>
            </w:r>
            <w:r w:rsidR="00D27E29">
              <w:rPr>
                <w:rFonts w:eastAsiaTheme="minorEastAsia"/>
                <w:lang w:eastAsia="zh-CN" w:bidi="ar-SY"/>
              </w:rPr>
              <w:t> </w:t>
            </w:r>
            <w:r w:rsidRPr="006D073C">
              <w:rPr>
                <w:rFonts w:eastAsiaTheme="minorEastAsia"/>
                <w:lang w:eastAsia="zh-CN" w:bidi="ar-SY"/>
              </w:rPr>
              <w:t>730</w:t>
            </w:r>
            <w:r w:rsidR="00D27E29">
              <w:rPr>
                <w:rFonts w:eastAsiaTheme="minorEastAsia"/>
                <w:lang w:eastAsia="zh-CN" w:bidi="ar-SY"/>
              </w:rPr>
              <w:t> </w:t>
            </w:r>
            <w:r>
              <w:rPr>
                <w:rFonts w:eastAsiaTheme="minorEastAsia"/>
                <w:lang w:eastAsia="zh-CN" w:bidi="ar-SY"/>
              </w:rPr>
              <w:t>5853</w:t>
            </w:r>
          </w:p>
        </w:tc>
        <w:tc>
          <w:tcPr>
            <w:tcW w:w="2574" w:type="pct"/>
            <w:vMerge/>
            <w:shd w:val="clear" w:color="auto" w:fill="auto"/>
          </w:tcPr>
          <w:p w:rsidR="00825A99" w:rsidRDefault="00825A99" w:rsidP="00825A99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</w:p>
        </w:tc>
      </w:tr>
      <w:tr w:rsidR="00825A99" w:rsidRPr="006D073C" w:rsidTr="00386A19">
        <w:tblPrEx>
          <w:tblLook w:val="04A0" w:firstRow="1" w:lastRow="0" w:firstColumn="1" w:lastColumn="0" w:noHBand="0" w:noVBand="1"/>
        </w:tblPrEx>
        <w:trPr>
          <w:trHeight w:val="1520"/>
          <w:jc w:val="center"/>
        </w:trPr>
        <w:tc>
          <w:tcPr>
            <w:tcW w:w="809" w:type="pct"/>
            <w:gridSpan w:val="2"/>
            <w:shd w:val="clear" w:color="auto" w:fill="auto"/>
          </w:tcPr>
          <w:p w:rsidR="00825A99" w:rsidRPr="006D073C" w:rsidRDefault="00825A99" w:rsidP="00825A9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val="fr-FR" w:eastAsia="zh-CN"/>
              </w:rPr>
            </w:pPr>
            <w:r w:rsidRPr="006D073C">
              <w:rPr>
                <w:rFonts w:eastAsiaTheme="minorEastAsia" w:hint="cs"/>
                <w:rtl/>
                <w:lang w:val="fr-FR" w:eastAsia="zh-CN"/>
              </w:rPr>
              <w:t>البريد الإلكتروني:</w:t>
            </w:r>
          </w:p>
        </w:tc>
        <w:tc>
          <w:tcPr>
            <w:tcW w:w="1617" w:type="pct"/>
            <w:shd w:val="clear" w:color="auto" w:fill="auto"/>
          </w:tcPr>
          <w:p w:rsidR="00825A99" w:rsidRPr="006D073C" w:rsidRDefault="0089400E" w:rsidP="00825A9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bookmarkStart w:id="2" w:name="lt_pId039"/>
              <w:r w:rsidR="00825A99">
                <w:rPr>
                  <w:rStyle w:val="Hyperlink"/>
                  <w:szCs w:val="22"/>
                </w:rPr>
                <w:t>cristina.bueti@itu.int</w:t>
              </w:r>
              <w:bookmarkEnd w:id="2"/>
            </w:hyperlink>
          </w:p>
        </w:tc>
        <w:tc>
          <w:tcPr>
            <w:tcW w:w="2574" w:type="pct"/>
            <w:shd w:val="clear" w:color="auto" w:fill="auto"/>
          </w:tcPr>
          <w:p w:rsidR="00825A99" w:rsidRDefault="00825A99" w:rsidP="00825A99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b/>
                <w:bCs/>
                <w:rtl/>
                <w:lang w:eastAsia="zh-CN" w:bidi="ar-EG"/>
              </w:rPr>
            </w:pPr>
            <w:r>
              <w:rPr>
                <w:b/>
                <w:bCs/>
                <w:rtl/>
              </w:rPr>
              <w:t>نسخة إلى:</w:t>
            </w:r>
          </w:p>
          <w:p w:rsidR="00825A99" w:rsidRDefault="00825A99" w:rsidP="0080309D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rtl/>
                <w:lang w:bidi="ar-EG"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>رؤساء لجان الدراسات بقطاع تقييس الاتصالات ونوابهم؛</w:t>
            </w:r>
          </w:p>
          <w:p w:rsidR="00825A99" w:rsidRDefault="00825A99" w:rsidP="00825A99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rtl/>
                <w:lang w:bidi="ar-EG"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>مدير مكتب تنمية الاتصالات؛</w:t>
            </w:r>
          </w:p>
          <w:p w:rsidR="00825A99" w:rsidRPr="006D073C" w:rsidRDefault="00825A99" w:rsidP="00FD083E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rFonts w:eastAsiaTheme="minorEastAsia"/>
                <w:rtl/>
                <w:lang w:eastAsia="zh-CN" w:bidi="ar-EG"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>مدير مكتب الاتصالات الراديوية</w:t>
            </w:r>
          </w:p>
        </w:tc>
      </w:tr>
      <w:tr w:rsidR="00825A99" w:rsidRPr="006D073C" w:rsidTr="00386A1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09" w:type="pct"/>
            <w:gridSpan w:val="2"/>
            <w:shd w:val="clear" w:color="auto" w:fill="auto"/>
          </w:tcPr>
          <w:p w:rsidR="00825A99" w:rsidRPr="006D073C" w:rsidRDefault="00825A99" w:rsidP="00386A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val="fr-FR" w:eastAsia="zh-CN"/>
              </w:rPr>
            </w:pPr>
          </w:p>
        </w:tc>
        <w:tc>
          <w:tcPr>
            <w:tcW w:w="4191" w:type="pct"/>
            <w:gridSpan w:val="2"/>
            <w:shd w:val="clear" w:color="auto" w:fill="auto"/>
          </w:tcPr>
          <w:p w:rsidR="00825A99" w:rsidRPr="006D073C" w:rsidRDefault="00825A99" w:rsidP="00386A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6D073C" w:rsidRPr="006D073C" w:rsidTr="00386A1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09" w:type="pct"/>
            <w:gridSpan w:val="2"/>
            <w:shd w:val="clear" w:color="auto" w:fill="auto"/>
          </w:tcPr>
          <w:p w:rsidR="006D073C" w:rsidRPr="006D073C" w:rsidRDefault="006D073C" w:rsidP="006D073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6D073C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191" w:type="pct"/>
            <w:gridSpan w:val="2"/>
            <w:shd w:val="clear" w:color="auto" w:fill="auto"/>
          </w:tcPr>
          <w:p w:rsidR="006D073C" w:rsidRPr="006D073C" w:rsidRDefault="007C040B" w:rsidP="00D921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/>
                <w:bCs/>
                <w:rtl/>
                <w:lang w:val="fr-FR" w:eastAsia="zh-CN"/>
              </w:rPr>
            </w:pPr>
            <w:r w:rsidRPr="00D9217A">
              <w:rPr>
                <w:rFonts w:eastAsiaTheme="minorEastAsia" w:hint="cs"/>
                <w:b/>
                <w:bCs/>
                <w:spacing w:val="6"/>
                <w:rtl/>
                <w:lang w:val="fr-FR" w:eastAsia="zh-CN"/>
              </w:rPr>
              <w:t>ال</w:t>
            </w:r>
            <w:r w:rsidR="00062728" w:rsidRPr="00D9217A">
              <w:rPr>
                <w:rFonts w:eastAsiaTheme="minorEastAsia"/>
                <w:b/>
                <w:bCs/>
                <w:spacing w:val="6"/>
                <w:rtl/>
                <w:lang w:val="fr-FR" w:eastAsia="zh-CN"/>
              </w:rPr>
              <w:t>منتدى</w:t>
            </w:r>
            <w:r w:rsidRPr="00D9217A">
              <w:rPr>
                <w:rFonts w:eastAsiaTheme="minorEastAsia" w:hint="cs"/>
                <w:b/>
                <w:bCs/>
                <w:spacing w:val="6"/>
                <w:rtl/>
                <w:lang w:val="fr-FR" w:eastAsia="zh-CN"/>
              </w:rPr>
              <w:t xml:space="preserve"> الأول</w:t>
            </w:r>
            <w:r w:rsidR="00062728" w:rsidRPr="00D9217A">
              <w:rPr>
                <w:rFonts w:eastAsiaTheme="minorEastAsia"/>
                <w:b/>
                <w:bCs/>
                <w:spacing w:val="6"/>
                <w:rtl/>
                <w:lang w:val="fr-FR" w:eastAsia="zh-CN"/>
              </w:rPr>
              <w:t xml:space="preserve"> بشأن الذكاء الاصطناعي وإنترنت الأشياء من أجل المدن الذكية</w:t>
            </w:r>
            <w:r w:rsidR="00D9217A" w:rsidRPr="00D9217A">
              <w:rPr>
                <w:rFonts w:eastAsiaTheme="minorEastAsia" w:hint="cs"/>
                <w:b/>
                <w:bCs/>
                <w:spacing w:val="6"/>
                <w:rtl/>
                <w:lang w:val="fr-FR" w:eastAsia="zh-CN"/>
              </w:rPr>
              <w:t xml:space="preserve"> المستدامة</w:t>
            </w:r>
            <w:r w:rsidR="00F45AA7" w:rsidRPr="00D9217A">
              <w:rPr>
                <w:rFonts w:eastAsiaTheme="minorEastAsia" w:hint="cs"/>
                <w:b/>
                <w:bCs/>
                <w:spacing w:val="6"/>
                <w:rtl/>
                <w:lang w:val="fr-FR" w:eastAsia="zh-CN"/>
              </w:rPr>
              <w:t xml:space="preserve"> في</w:t>
            </w:r>
            <w:r w:rsidR="00D9217A" w:rsidRPr="00D9217A">
              <w:rPr>
                <w:rFonts w:eastAsiaTheme="minorEastAsia" w:hint="eastAsia"/>
                <w:b/>
                <w:bCs/>
                <w:spacing w:val="6"/>
                <w:rtl/>
                <w:lang w:val="fr-FR" w:eastAsia="zh-CN"/>
              </w:rPr>
              <w:t> </w:t>
            </w:r>
            <w:r w:rsidR="00F45AA7" w:rsidRPr="00D9217A">
              <w:rPr>
                <w:rFonts w:eastAsiaTheme="minorEastAsia" w:hint="cs"/>
                <w:b/>
                <w:bCs/>
                <w:spacing w:val="6"/>
                <w:rtl/>
                <w:lang w:val="fr-FR" w:eastAsia="zh-CN"/>
              </w:rPr>
              <w:t>أمريكا اللاتينية</w:t>
            </w:r>
            <w:r w:rsidR="00825A99" w:rsidRPr="00D9217A">
              <w:rPr>
                <w:rFonts w:eastAsiaTheme="minorEastAsia"/>
                <w:b/>
                <w:bCs/>
                <w:spacing w:val="6"/>
                <w:rtl/>
                <w:lang w:val="fr-FR" w:eastAsia="zh-CN"/>
              </w:rPr>
              <w:tab/>
            </w:r>
            <w:r w:rsidR="00825A99" w:rsidRPr="00D9217A">
              <w:rPr>
                <w:rFonts w:eastAsiaTheme="minorEastAsia"/>
                <w:b/>
                <w:bCs/>
                <w:rtl/>
                <w:lang w:val="fr-FR" w:eastAsia="zh-CN" w:bidi="ar-EG"/>
              </w:rPr>
              <w:br/>
            </w:r>
            <w:r w:rsidR="00825A99" w:rsidRPr="00825A99">
              <w:rPr>
                <w:rFonts w:eastAsiaTheme="minorEastAsia"/>
                <w:b/>
                <w:bCs/>
                <w:rtl/>
                <w:lang w:val="fr-FR" w:eastAsia="zh-CN" w:bidi="ar-EG"/>
              </w:rPr>
              <w:t>(</w:t>
            </w:r>
            <w:r w:rsidR="00F45AA7">
              <w:rPr>
                <w:rFonts w:eastAsiaTheme="minorEastAsia" w:hint="cs"/>
                <w:b/>
                <w:bCs/>
                <w:rtl/>
                <w:lang w:val="fr-FR" w:eastAsia="zh-CN" w:bidi="ar-EG"/>
              </w:rPr>
              <w:t>بوينس آيرس</w:t>
            </w:r>
            <w:r w:rsidR="00825A99" w:rsidRPr="00825A99">
              <w:rPr>
                <w:rFonts w:eastAsiaTheme="minorEastAsia"/>
                <w:b/>
                <w:bCs/>
                <w:rtl/>
                <w:lang w:val="fr-FR" w:eastAsia="zh-CN" w:bidi="ar-EG"/>
              </w:rPr>
              <w:t xml:space="preserve">، </w:t>
            </w:r>
            <w:r w:rsidR="00F45AA7">
              <w:rPr>
                <w:rFonts w:eastAsiaTheme="minorEastAsia" w:hint="cs"/>
                <w:b/>
                <w:bCs/>
                <w:rtl/>
                <w:lang w:val="fr-FR" w:eastAsia="zh-CN" w:bidi="ar-EG"/>
              </w:rPr>
              <w:t>الأرجنتين</w:t>
            </w:r>
            <w:r w:rsidR="00825A99" w:rsidRPr="00825A99">
              <w:rPr>
                <w:rFonts w:eastAsiaTheme="minorEastAsia"/>
                <w:b/>
                <w:bCs/>
                <w:rtl/>
                <w:lang w:val="fr-FR" w:eastAsia="zh-CN" w:bidi="ar-EG"/>
              </w:rPr>
              <w:t xml:space="preserve">، </w:t>
            </w:r>
            <w:r w:rsidR="00F45AA7">
              <w:rPr>
                <w:rFonts w:eastAsiaTheme="minorEastAsia"/>
                <w:b/>
                <w:bCs/>
                <w:lang w:eastAsia="zh-CN" w:bidi="ar-SY"/>
              </w:rPr>
              <w:t>30-29</w:t>
            </w:r>
            <w:r w:rsidR="00825A99" w:rsidRPr="00825A99">
              <w:rPr>
                <w:rFonts w:eastAsiaTheme="minorEastAsia"/>
                <w:b/>
                <w:bCs/>
                <w:rtl/>
                <w:lang w:val="fr-FR" w:eastAsia="zh-CN" w:bidi="ar-EG"/>
              </w:rPr>
              <w:t xml:space="preserve"> </w:t>
            </w:r>
            <w:r w:rsidR="00F45AA7">
              <w:rPr>
                <w:rFonts w:eastAsiaTheme="minorEastAsia" w:hint="cs"/>
                <w:b/>
                <w:bCs/>
                <w:rtl/>
                <w:lang w:val="fr-FR" w:eastAsia="zh-CN" w:bidi="ar-EG"/>
              </w:rPr>
              <w:t>مايو</w:t>
            </w:r>
            <w:r w:rsidR="00825A99" w:rsidRPr="00825A99">
              <w:rPr>
                <w:rFonts w:eastAsiaTheme="minorEastAsia" w:hint="cs"/>
                <w:b/>
                <w:bCs/>
                <w:rtl/>
                <w:lang w:val="fr-FR" w:eastAsia="zh-CN" w:bidi="ar-EG"/>
              </w:rPr>
              <w:t xml:space="preserve"> </w:t>
            </w:r>
            <w:r w:rsidR="00825A99" w:rsidRPr="00825A99">
              <w:rPr>
                <w:rFonts w:eastAsiaTheme="minorEastAsia"/>
                <w:b/>
                <w:bCs/>
                <w:lang w:eastAsia="zh-CN" w:bidi="ar-SY"/>
              </w:rPr>
              <w:t>2018</w:t>
            </w:r>
            <w:r w:rsidR="00825A99" w:rsidRPr="00825A99">
              <w:rPr>
                <w:rFonts w:eastAsiaTheme="minorEastAsia"/>
                <w:b/>
                <w:bCs/>
                <w:rtl/>
                <w:lang w:val="fr-FR" w:eastAsia="zh-CN"/>
              </w:rPr>
              <w:t>)</w:t>
            </w:r>
          </w:p>
        </w:tc>
      </w:tr>
    </w:tbl>
    <w:p w:rsidR="006D073C" w:rsidRPr="006D073C" w:rsidRDefault="006D073C" w:rsidP="00D27E2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/>
        </w:rPr>
      </w:pPr>
      <w:r w:rsidRPr="006D073C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6D073C" w:rsidRPr="006D073C" w:rsidRDefault="006D073C" w:rsidP="006D073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6D073C">
        <w:rPr>
          <w:rFonts w:eastAsiaTheme="minorEastAsia" w:hint="cs"/>
          <w:rtl/>
          <w:lang w:eastAsia="zh-CN" w:bidi="ar-SY"/>
        </w:rPr>
        <w:t>تحية طيبة وبعد،</w:t>
      </w:r>
    </w:p>
    <w:p w:rsidR="007C040B" w:rsidRPr="00927834" w:rsidRDefault="00825A99" w:rsidP="006436E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b/>
          <w:bCs/>
          <w:spacing w:val="4"/>
          <w:rtl/>
          <w:lang w:eastAsia="zh-CN" w:bidi="ar-EG"/>
        </w:rPr>
      </w:pPr>
      <w:r w:rsidRPr="00D27E29">
        <w:rPr>
          <w:rFonts w:eastAsiaTheme="minorEastAsia"/>
          <w:spacing w:val="4"/>
          <w:lang w:eastAsia="zh-CN" w:bidi="ar-SY"/>
        </w:rPr>
        <w:t>1</w:t>
      </w:r>
      <w:r w:rsidRPr="00D27E29">
        <w:rPr>
          <w:rFonts w:eastAsiaTheme="minorEastAsia"/>
          <w:spacing w:val="4"/>
          <w:lang w:eastAsia="zh-CN" w:bidi="ar-SY"/>
        </w:rPr>
        <w:tab/>
      </w:r>
      <w:r w:rsidR="00092B36">
        <w:rPr>
          <w:rFonts w:eastAsiaTheme="minorEastAsia" w:hint="cs"/>
          <w:spacing w:val="4"/>
          <w:rtl/>
          <w:lang w:eastAsia="zh-CN"/>
        </w:rPr>
        <w:t>بناءً على دعوة من وزارة التحديث في الأرجنتين، ينظم الاتحاد الدولي للاتصالات</w:t>
      </w:r>
      <w:r w:rsidR="00C47907">
        <w:rPr>
          <w:rFonts w:eastAsiaTheme="minorEastAsia" w:hint="eastAsia"/>
          <w:spacing w:val="4"/>
          <w:rtl/>
          <w:lang w:eastAsia="zh-CN"/>
        </w:rPr>
        <w:t> </w:t>
      </w:r>
      <w:r w:rsidR="00092B36">
        <w:rPr>
          <w:rFonts w:eastAsiaTheme="minorEastAsia"/>
          <w:spacing w:val="4"/>
          <w:lang w:eastAsia="zh-CN"/>
        </w:rPr>
        <w:t>(ITU)</w:t>
      </w:r>
      <w:r w:rsidR="00092B36">
        <w:rPr>
          <w:rFonts w:eastAsiaTheme="minorEastAsia" w:hint="cs"/>
          <w:spacing w:val="4"/>
          <w:rtl/>
          <w:lang w:eastAsia="zh-CN" w:bidi="ar-EG"/>
        </w:rPr>
        <w:t xml:space="preserve"> جنباً إلى جنب مع اليونسكو </w:t>
      </w:r>
      <w:r w:rsidR="00092B36">
        <w:rPr>
          <w:color w:val="000000"/>
          <w:rtl/>
        </w:rPr>
        <w:t>واللجنة الاقتصادية لأمريكا اللاتينية ومنطقة البحر الكاري‍ب‍ي</w:t>
      </w:r>
      <w:r w:rsidR="00092B36">
        <w:rPr>
          <w:rFonts w:hint="cs"/>
          <w:color w:val="000000"/>
          <w:rtl/>
        </w:rPr>
        <w:t xml:space="preserve"> </w:t>
      </w:r>
      <w:r w:rsidR="00092B36">
        <w:rPr>
          <w:color w:val="000000"/>
        </w:rPr>
        <w:t>(ECLAC)</w:t>
      </w:r>
      <w:r w:rsidR="00092B36">
        <w:rPr>
          <w:rFonts w:hint="cs"/>
          <w:color w:val="000000"/>
          <w:rtl/>
          <w:lang w:bidi="ar-EG"/>
        </w:rPr>
        <w:t xml:space="preserve"> </w:t>
      </w:r>
      <w:r w:rsidR="00092B36">
        <w:rPr>
          <w:color w:val="000000"/>
          <w:rtl/>
        </w:rPr>
        <w:t>ومنظمة الأمم المتحدة للتنمية الصناعية</w:t>
      </w:r>
      <w:r w:rsidR="00C47907">
        <w:rPr>
          <w:rFonts w:hint="eastAsia"/>
          <w:color w:val="000000"/>
          <w:rtl/>
        </w:rPr>
        <w:t> </w:t>
      </w:r>
      <w:r w:rsidR="00092B36">
        <w:rPr>
          <w:color w:val="000000"/>
        </w:rPr>
        <w:t>(UNIDO)</w:t>
      </w:r>
      <w:r w:rsidR="00092B36">
        <w:rPr>
          <w:rFonts w:hint="cs"/>
          <w:color w:val="000000"/>
          <w:rtl/>
          <w:lang w:bidi="ar-EG"/>
        </w:rPr>
        <w:t xml:space="preserve"> ولجنة البلدان الأمريكية للاتصالات</w:t>
      </w:r>
      <w:r w:rsidR="00C47907">
        <w:rPr>
          <w:rFonts w:hint="eastAsia"/>
          <w:color w:val="000000"/>
          <w:rtl/>
          <w:lang w:bidi="ar-EG"/>
        </w:rPr>
        <w:t> </w:t>
      </w:r>
      <w:r w:rsidR="00092B36">
        <w:rPr>
          <w:color w:val="000000"/>
          <w:lang w:bidi="ar-EG"/>
        </w:rPr>
        <w:t>(CITEL)</w:t>
      </w:r>
      <w:r w:rsidR="00092B36">
        <w:rPr>
          <w:rFonts w:hint="cs"/>
          <w:color w:val="000000"/>
          <w:rtl/>
          <w:lang w:bidi="ar-EG"/>
        </w:rPr>
        <w:t xml:space="preserve"> و</w:t>
      </w:r>
      <w:r w:rsidR="00092B36">
        <w:rPr>
          <w:color w:val="000000"/>
          <w:rtl/>
        </w:rPr>
        <w:t xml:space="preserve">اللجنة التقنية الإقليمية للاتصالات </w:t>
      </w:r>
      <w:r w:rsidR="00092B36">
        <w:rPr>
          <w:color w:val="000000"/>
        </w:rPr>
        <w:t>(COMTELCA)</w:t>
      </w:r>
      <w:r w:rsidR="00092B36">
        <w:rPr>
          <w:rFonts w:hint="cs"/>
          <w:color w:val="000000"/>
          <w:rtl/>
          <w:lang w:bidi="ar-EG"/>
        </w:rPr>
        <w:t xml:space="preserve"> </w:t>
      </w:r>
      <w:r w:rsidR="00092B36">
        <w:rPr>
          <w:color w:val="000000"/>
          <w:rtl/>
        </w:rPr>
        <w:t xml:space="preserve">ورابطة مؤسسات الاتصالات </w:t>
      </w:r>
      <w:r w:rsidR="00092B36" w:rsidRPr="006E4859">
        <w:rPr>
          <w:color w:val="000000"/>
          <w:spacing w:val="-2"/>
          <w:rtl/>
        </w:rPr>
        <w:t>لمجموعة البلدان الأمريكية</w:t>
      </w:r>
      <w:r w:rsidR="00092B36" w:rsidRPr="006E4859">
        <w:rPr>
          <w:rFonts w:eastAsiaTheme="minorEastAsia" w:hint="cs"/>
          <w:spacing w:val="-2"/>
          <w:rtl/>
          <w:lang w:eastAsia="zh-CN"/>
        </w:rPr>
        <w:t xml:space="preserve"> </w:t>
      </w:r>
      <w:r w:rsidR="00092B36" w:rsidRPr="006E4859">
        <w:rPr>
          <w:rFonts w:eastAsiaTheme="minorEastAsia"/>
          <w:spacing w:val="-2"/>
          <w:lang w:eastAsia="zh-CN"/>
        </w:rPr>
        <w:t>(</w:t>
      </w:r>
      <w:proofErr w:type="spellStart"/>
      <w:r w:rsidR="00092B36" w:rsidRPr="006E4859">
        <w:rPr>
          <w:rFonts w:eastAsiaTheme="minorEastAsia"/>
          <w:spacing w:val="-2"/>
          <w:lang w:eastAsia="zh-CN"/>
        </w:rPr>
        <w:t>Asiet</w:t>
      </w:r>
      <w:proofErr w:type="spellEnd"/>
      <w:r w:rsidR="00092B36" w:rsidRPr="006E4859">
        <w:rPr>
          <w:rFonts w:eastAsiaTheme="minorEastAsia"/>
          <w:spacing w:val="-2"/>
          <w:lang w:eastAsia="zh-CN"/>
        </w:rPr>
        <w:t>)</w:t>
      </w:r>
      <w:r w:rsidR="00092B36" w:rsidRPr="006E4859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092B36" w:rsidRPr="006E4859">
        <w:rPr>
          <w:rFonts w:eastAsiaTheme="minorEastAsia" w:hint="cs"/>
          <w:b/>
          <w:bCs/>
          <w:spacing w:val="-2"/>
          <w:rtl/>
          <w:lang w:eastAsia="zh-CN" w:bidi="ar-EG"/>
        </w:rPr>
        <w:t xml:space="preserve">المنتدى الأول بشأن الذكاء الاصطناعي </w:t>
      </w:r>
      <w:r w:rsidR="001A6B79" w:rsidRPr="006E4859">
        <w:rPr>
          <w:rFonts w:eastAsiaTheme="minorEastAsia" w:hint="cs"/>
          <w:b/>
          <w:bCs/>
          <w:spacing w:val="-2"/>
          <w:rtl/>
          <w:lang w:eastAsia="zh-CN" w:bidi="ar-EG"/>
        </w:rPr>
        <w:t>وإنترنت</w:t>
      </w:r>
      <w:r w:rsidR="00092B36" w:rsidRPr="006E4859">
        <w:rPr>
          <w:rFonts w:eastAsiaTheme="minorEastAsia" w:hint="cs"/>
          <w:b/>
          <w:bCs/>
          <w:spacing w:val="-2"/>
          <w:rtl/>
          <w:lang w:eastAsia="zh-CN" w:bidi="ar-EG"/>
        </w:rPr>
        <w:t xml:space="preserve"> الأشياء من أجل المدن الذكية</w:t>
      </w:r>
      <w:r w:rsidR="006E4859" w:rsidRPr="006E4859">
        <w:rPr>
          <w:rFonts w:eastAsiaTheme="minorEastAsia" w:hint="cs"/>
          <w:b/>
          <w:bCs/>
          <w:spacing w:val="-2"/>
          <w:rtl/>
          <w:lang w:eastAsia="zh-CN" w:bidi="ar-EG"/>
        </w:rPr>
        <w:t xml:space="preserve"> المستدامة</w:t>
      </w:r>
      <w:r w:rsidR="00092B36" w:rsidRPr="006E4859">
        <w:rPr>
          <w:rFonts w:eastAsiaTheme="minorEastAsia" w:hint="cs"/>
          <w:b/>
          <w:bCs/>
          <w:spacing w:val="-2"/>
          <w:rtl/>
          <w:lang w:eastAsia="zh-CN" w:bidi="ar-EG"/>
        </w:rPr>
        <w:t xml:space="preserve"> في</w:t>
      </w:r>
      <w:r w:rsidR="006436E2">
        <w:rPr>
          <w:rFonts w:eastAsiaTheme="minorEastAsia" w:hint="eastAsia"/>
          <w:b/>
          <w:bCs/>
          <w:spacing w:val="-2"/>
          <w:rtl/>
          <w:lang w:eastAsia="zh-CN" w:bidi="ar-EG"/>
        </w:rPr>
        <w:t> </w:t>
      </w:r>
      <w:r w:rsidR="00092B36" w:rsidRPr="006E4859">
        <w:rPr>
          <w:rFonts w:eastAsiaTheme="minorEastAsia" w:hint="cs"/>
          <w:b/>
          <w:bCs/>
          <w:spacing w:val="-2"/>
          <w:rtl/>
          <w:lang w:eastAsia="zh-CN" w:bidi="ar-EG"/>
        </w:rPr>
        <w:t>أمريكا اللاتينية.</w:t>
      </w:r>
    </w:p>
    <w:p w:rsidR="007C040B" w:rsidRPr="00C47907" w:rsidRDefault="007C040B" w:rsidP="0084420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2"/>
          <w:rtl/>
          <w:lang w:eastAsia="zh-CN" w:bidi="ar-EG"/>
        </w:rPr>
      </w:pPr>
      <w:r w:rsidRPr="00C47907">
        <w:rPr>
          <w:rFonts w:eastAsiaTheme="minorEastAsia"/>
          <w:spacing w:val="-2"/>
          <w:lang w:eastAsia="zh-CN" w:bidi="ar-SY"/>
        </w:rPr>
        <w:t>2</w:t>
      </w:r>
      <w:r w:rsidRPr="00C47907">
        <w:rPr>
          <w:rFonts w:eastAsiaTheme="minorEastAsia"/>
          <w:spacing w:val="-2"/>
          <w:lang w:eastAsia="zh-CN" w:bidi="ar-SY"/>
        </w:rPr>
        <w:tab/>
      </w:r>
      <w:r w:rsidR="00927834" w:rsidRPr="00C47907">
        <w:rPr>
          <w:rFonts w:eastAsiaTheme="minorEastAsia" w:hint="cs"/>
          <w:spacing w:val="-2"/>
          <w:rtl/>
          <w:lang w:eastAsia="zh-CN"/>
        </w:rPr>
        <w:t xml:space="preserve">وستتكرم وزارة التحديث في الأرجنتين باستضافة المنتدى وسيجري </w:t>
      </w:r>
      <w:r w:rsidR="00844207" w:rsidRPr="00C47907">
        <w:rPr>
          <w:rFonts w:eastAsiaTheme="minorEastAsia" w:hint="cs"/>
          <w:spacing w:val="-2"/>
          <w:rtl/>
          <w:lang w:eastAsia="zh-CN"/>
        </w:rPr>
        <w:t>يومي</w:t>
      </w:r>
      <w:r w:rsidR="00927834" w:rsidRPr="00C47907">
        <w:rPr>
          <w:rFonts w:eastAsiaTheme="minorEastAsia" w:hint="cs"/>
          <w:spacing w:val="-2"/>
          <w:rtl/>
          <w:lang w:eastAsia="zh-CN"/>
        </w:rPr>
        <w:t xml:space="preserve"> </w:t>
      </w:r>
      <w:r w:rsidR="00927834" w:rsidRPr="00C47907">
        <w:rPr>
          <w:rFonts w:eastAsiaTheme="minorEastAsia"/>
          <w:spacing w:val="-2"/>
          <w:lang w:eastAsia="zh-CN"/>
        </w:rPr>
        <w:t>29</w:t>
      </w:r>
      <w:r w:rsidR="00927834" w:rsidRPr="00C47907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844207" w:rsidRPr="00C47907">
        <w:rPr>
          <w:rFonts w:eastAsiaTheme="minorEastAsia" w:hint="cs"/>
          <w:spacing w:val="-2"/>
          <w:rtl/>
          <w:lang w:eastAsia="zh-CN" w:bidi="ar-EG"/>
        </w:rPr>
        <w:t>و</w:t>
      </w:r>
      <w:r w:rsidR="00927834" w:rsidRPr="00C47907">
        <w:rPr>
          <w:rFonts w:eastAsiaTheme="minorEastAsia"/>
          <w:spacing w:val="-2"/>
          <w:lang w:eastAsia="zh-CN" w:bidi="ar-EG"/>
        </w:rPr>
        <w:t>30</w:t>
      </w:r>
      <w:r w:rsidR="00927834" w:rsidRPr="00C47907">
        <w:rPr>
          <w:rFonts w:eastAsiaTheme="minorEastAsia" w:hint="cs"/>
          <w:spacing w:val="-2"/>
          <w:rtl/>
          <w:lang w:eastAsia="zh-CN" w:bidi="ar-EG"/>
        </w:rPr>
        <w:t xml:space="preserve"> مايو</w:t>
      </w:r>
      <w:r w:rsidR="00C47907" w:rsidRPr="00C47907">
        <w:rPr>
          <w:rFonts w:eastAsiaTheme="minorEastAsia" w:hint="eastAsia"/>
          <w:spacing w:val="-2"/>
          <w:rtl/>
          <w:lang w:eastAsia="zh-CN" w:bidi="ar-EG"/>
        </w:rPr>
        <w:t> </w:t>
      </w:r>
      <w:r w:rsidR="00C47907" w:rsidRPr="00C47907">
        <w:rPr>
          <w:rFonts w:eastAsiaTheme="minorEastAsia"/>
          <w:spacing w:val="-2"/>
          <w:lang w:eastAsia="zh-CN" w:bidi="ar-EG"/>
        </w:rPr>
        <w:t>2018</w:t>
      </w:r>
      <w:r w:rsidR="00927834" w:rsidRPr="00C47907">
        <w:rPr>
          <w:rFonts w:eastAsiaTheme="minorEastAsia" w:hint="cs"/>
          <w:spacing w:val="-2"/>
          <w:rtl/>
          <w:lang w:eastAsia="zh-CN" w:bidi="ar-EG"/>
        </w:rPr>
        <w:t xml:space="preserve"> في بوينس آيرس، الأرجنتين.</w:t>
      </w:r>
    </w:p>
    <w:p w:rsidR="007C040B" w:rsidRPr="00086BB6" w:rsidRDefault="007C040B" w:rsidP="00AA4F4B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4"/>
          <w:rtl/>
          <w:lang w:eastAsia="zh-CN" w:bidi="ar-EG"/>
        </w:rPr>
      </w:pPr>
      <w:r>
        <w:rPr>
          <w:rFonts w:eastAsiaTheme="minorEastAsia"/>
          <w:lang w:eastAsia="zh-CN" w:bidi="ar-SY"/>
        </w:rPr>
        <w:t>3</w:t>
      </w:r>
      <w:r w:rsidRPr="00825A99">
        <w:rPr>
          <w:rFonts w:eastAsiaTheme="minorEastAsia"/>
          <w:lang w:eastAsia="zh-CN" w:bidi="ar-SY"/>
        </w:rPr>
        <w:tab/>
      </w:r>
      <w:r w:rsidR="00086BB6">
        <w:rPr>
          <w:rFonts w:eastAsiaTheme="minorEastAsia" w:hint="cs"/>
          <w:spacing w:val="4"/>
          <w:rtl/>
          <w:lang w:eastAsia="zh-CN"/>
        </w:rPr>
        <w:t xml:space="preserve">إن الجمع بين السرعة العالية والقدرة على التكيف والتوصيلية ذات الكمون المنخفض وتكنولوجيات من قبيل الحوسبة الموزعة وإنترنت الأشياء </w:t>
      </w:r>
      <w:r w:rsidR="00086BB6">
        <w:rPr>
          <w:rFonts w:eastAsiaTheme="minorEastAsia"/>
          <w:spacing w:val="4"/>
          <w:lang w:eastAsia="zh-CN"/>
        </w:rPr>
        <w:t>(</w:t>
      </w:r>
      <w:proofErr w:type="spellStart"/>
      <w:r w:rsidR="00086BB6">
        <w:rPr>
          <w:rFonts w:eastAsiaTheme="minorEastAsia"/>
          <w:spacing w:val="4"/>
          <w:lang w:eastAsia="zh-CN"/>
        </w:rPr>
        <w:t>IoT</w:t>
      </w:r>
      <w:proofErr w:type="spellEnd"/>
      <w:r w:rsidR="00086BB6">
        <w:rPr>
          <w:rFonts w:eastAsiaTheme="minorEastAsia"/>
          <w:spacing w:val="4"/>
          <w:lang w:eastAsia="zh-CN"/>
        </w:rPr>
        <w:t>)</w:t>
      </w:r>
      <w:r w:rsidR="00086BB6">
        <w:rPr>
          <w:rFonts w:eastAsiaTheme="minorEastAsia" w:hint="cs"/>
          <w:spacing w:val="4"/>
          <w:rtl/>
          <w:lang w:eastAsia="zh-CN"/>
        </w:rPr>
        <w:t xml:space="preserve"> والتعلم الآلي والذكاء الاصطناعي </w:t>
      </w:r>
      <w:r w:rsidR="00086BB6">
        <w:rPr>
          <w:rFonts w:eastAsiaTheme="minorEastAsia"/>
          <w:spacing w:val="4"/>
          <w:lang w:eastAsia="zh-CN"/>
        </w:rPr>
        <w:t>(AI</w:t>
      </w:r>
      <w:proofErr w:type="gramStart"/>
      <w:r w:rsidR="00086BB6">
        <w:rPr>
          <w:rFonts w:eastAsiaTheme="minorEastAsia"/>
          <w:spacing w:val="4"/>
          <w:lang w:eastAsia="zh-CN"/>
        </w:rPr>
        <w:t>)</w:t>
      </w:r>
      <w:r w:rsidR="00086BB6">
        <w:rPr>
          <w:rFonts w:eastAsiaTheme="minorEastAsia" w:hint="cs"/>
          <w:spacing w:val="4"/>
          <w:rtl/>
          <w:lang w:eastAsia="zh-CN" w:bidi="ar-EG"/>
        </w:rPr>
        <w:t>،</w:t>
      </w:r>
      <w:proofErr w:type="gramEnd"/>
      <w:r w:rsidR="00086BB6">
        <w:rPr>
          <w:rFonts w:eastAsiaTheme="minorEastAsia" w:hint="cs"/>
          <w:spacing w:val="4"/>
          <w:rtl/>
          <w:lang w:eastAsia="zh-CN" w:bidi="ar-EG"/>
        </w:rPr>
        <w:t xml:space="preserve"> يمكّن من التحول نحو </w:t>
      </w:r>
      <w:r w:rsidR="00392449">
        <w:rPr>
          <w:rFonts w:eastAsiaTheme="minorEastAsia" w:hint="cs"/>
          <w:spacing w:val="4"/>
          <w:rtl/>
          <w:lang w:eastAsia="zh-CN" w:bidi="ar-EG"/>
        </w:rPr>
        <w:t xml:space="preserve">إقامة </w:t>
      </w:r>
      <w:r w:rsidR="00086BB6">
        <w:rPr>
          <w:rFonts w:eastAsiaTheme="minorEastAsia" w:hint="cs"/>
          <w:spacing w:val="4"/>
          <w:rtl/>
          <w:lang w:eastAsia="zh-CN" w:bidi="ar-EG"/>
        </w:rPr>
        <w:t>مدن أكثر ذكاءً واستدامة. وسيوفر المنتدى منصة لمناقشة دور الذكاء الاصطناعي وإنترنت الأشياء في تشكيل مدن أكثر ذكاءً واستدامة</w:t>
      </w:r>
      <w:r w:rsidR="00AA4F4B">
        <w:rPr>
          <w:rFonts w:eastAsiaTheme="minorEastAsia" w:hint="cs"/>
          <w:spacing w:val="4"/>
          <w:rtl/>
          <w:lang w:eastAsia="zh-CN" w:bidi="ar-EG"/>
        </w:rPr>
        <w:t xml:space="preserve"> والتصدي للتحديات الحضرية، و</w:t>
      </w:r>
      <w:r w:rsidR="00B60540">
        <w:rPr>
          <w:rFonts w:eastAsiaTheme="minorEastAsia" w:hint="cs"/>
          <w:spacing w:val="4"/>
          <w:rtl/>
          <w:lang w:eastAsia="zh-CN" w:bidi="ar-EG"/>
        </w:rPr>
        <w:t>الهدف النهائي هو تحسين نوعية حياة الناس.</w:t>
      </w:r>
    </w:p>
    <w:p w:rsidR="00451A8E" w:rsidRPr="005532FF" w:rsidRDefault="00451A8E" w:rsidP="005532F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4"/>
          <w:rtl/>
          <w:lang w:eastAsia="zh-CN" w:bidi="ar-EG"/>
        </w:rPr>
      </w:pPr>
      <w:r>
        <w:rPr>
          <w:rFonts w:eastAsiaTheme="minorEastAsia"/>
          <w:lang w:eastAsia="zh-CN" w:bidi="ar-SY"/>
        </w:rPr>
        <w:t>4</w:t>
      </w:r>
      <w:r w:rsidRPr="00825A99">
        <w:rPr>
          <w:rFonts w:eastAsiaTheme="minorEastAsia"/>
          <w:lang w:eastAsia="zh-CN" w:bidi="ar-SY"/>
        </w:rPr>
        <w:tab/>
      </w:r>
      <w:r w:rsidR="005532FF">
        <w:rPr>
          <w:rFonts w:eastAsiaTheme="minorEastAsia" w:hint="cs"/>
          <w:spacing w:val="4"/>
          <w:rtl/>
          <w:lang w:eastAsia="zh-CN"/>
        </w:rPr>
        <w:t xml:space="preserve">وسينظم الاتحاد في </w:t>
      </w:r>
      <w:r w:rsidR="005532FF">
        <w:rPr>
          <w:rFonts w:eastAsiaTheme="minorEastAsia"/>
          <w:spacing w:val="4"/>
          <w:lang w:eastAsia="zh-CN"/>
        </w:rPr>
        <w:t>30</w:t>
      </w:r>
      <w:r w:rsidR="005532FF">
        <w:rPr>
          <w:rFonts w:eastAsiaTheme="minorEastAsia" w:hint="cs"/>
          <w:spacing w:val="4"/>
          <w:rtl/>
          <w:lang w:eastAsia="zh-CN" w:bidi="ar-EG"/>
        </w:rPr>
        <w:t xml:space="preserve"> مايو من الساعة </w:t>
      </w:r>
      <w:r w:rsidR="005532FF">
        <w:rPr>
          <w:rFonts w:eastAsiaTheme="minorEastAsia"/>
          <w:spacing w:val="4"/>
          <w:lang w:eastAsia="zh-CN" w:bidi="ar-EG"/>
        </w:rPr>
        <w:t>09:30</w:t>
      </w:r>
      <w:r w:rsidR="005532FF">
        <w:rPr>
          <w:rFonts w:eastAsiaTheme="minorEastAsia" w:hint="cs"/>
          <w:spacing w:val="4"/>
          <w:rtl/>
          <w:lang w:eastAsia="zh-CN" w:bidi="ar-EG"/>
        </w:rPr>
        <w:t xml:space="preserve"> إلى الساعة </w:t>
      </w:r>
      <w:r w:rsidR="005532FF">
        <w:rPr>
          <w:rFonts w:eastAsiaTheme="minorEastAsia"/>
          <w:spacing w:val="4"/>
          <w:lang w:eastAsia="zh-CN" w:bidi="ar-EG"/>
        </w:rPr>
        <w:t>11:30</w:t>
      </w:r>
      <w:r w:rsidR="005532FF">
        <w:rPr>
          <w:rFonts w:eastAsiaTheme="minorEastAsia" w:hint="cs"/>
          <w:spacing w:val="4"/>
          <w:rtl/>
          <w:lang w:eastAsia="zh-CN" w:bidi="ar-EG"/>
        </w:rPr>
        <w:t xml:space="preserve"> صباحاً </w:t>
      </w:r>
      <w:r w:rsidR="005532FF" w:rsidRPr="005532FF">
        <w:rPr>
          <w:rFonts w:eastAsiaTheme="minorEastAsia" w:hint="cs"/>
          <w:b/>
          <w:bCs/>
          <w:spacing w:val="4"/>
          <w:rtl/>
          <w:lang w:eastAsia="zh-CN" w:bidi="ar-EG"/>
        </w:rPr>
        <w:t>جلسة إعلامية</w:t>
      </w:r>
      <w:r w:rsidR="005532FF">
        <w:rPr>
          <w:rFonts w:eastAsiaTheme="minorEastAsia" w:hint="cs"/>
          <w:spacing w:val="4"/>
          <w:rtl/>
          <w:lang w:eastAsia="zh-CN" w:bidi="ar-EG"/>
        </w:rPr>
        <w:t xml:space="preserve"> بشأن "استكشاف دور المؤسسات الصغيرة والمتوسطة </w:t>
      </w:r>
      <w:r w:rsidR="00E955D7">
        <w:rPr>
          <w:rFonts w:eastAsiaTheme="minorEastAsia"/>
          <w:spacing w:val="4"/>
          <w:lang w:eastAsia="zh-CN" w:bidi="ar-EG"/>
        </w:rPr>
        <w:t>(SME)</w:t>
      </w:r>
      <w:r w:rsidR="00AA4F4B">
        <w:rPr>
          <w:rFonts w:eastAsiaTheme="minorEastAsia" w:hint="cs"/>
          <w:spacing w:val="4"/>
          <w:rtl/>
          <w:lang w:eastAsia="zh-CN" w:bidi="ar-EG"/>
        </w:rPr>
        <w:t xml:space="preserve"> في إدماج الذكاء الاصطناعي وإنترنت الأشياء في المدن الذكية</w:t>
      </w:r>
      <w:r w:rsidR="00486AB4">
        <w:rPr>
          <w:rFonts w:eastAsiaTheme="minorEastAsia" w:hint="cs"/>
          <w:spacing w:val="4"/>
          <w:rtl/>
          <w:lang w:eastAsia="zh-CN" w:bidi="ar-EG"/>
        </w:rPr>
        <w:t>" ومشاركتها في لجان دراسات قطاع تقييس الاتصالات.</w:t>
      </w:r>
    </w:p>
    <w:p w:rsidR="00543A04" w:rsidRDefault="00DA7BBE" w:rsidP="00486AB4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/>
        </w:rPr>
      </w:pPr>
      <w:r>
        <w:rPr>
          <w:rFonts w:eastAsiaTheme="minorEastAsia"/>
          <w:lang w:eastAsia="zh-CN" w:bidi="ar-SY"/>
        </w:rPr>
        <w:lastRenderedPageBreak/>
        <w:t>5</w:t>
      </w:r>
      <w:r w:rsidR="00451A8E" w:rsidRPr="00825A99">
        <w:rPr>
          <w:rFonts w:eastAsiaTheme="minorEastAsia"/>
          <w:lang w:eastAsia="zh-CN" w:bidi="ar-SY"/>
        </w:rPr>
        <w:tab/>
      </w:r>
      <w:r w:rsidR="00486AB4">
        <w:rPr>
          <w:rFonts w:eastAsiaTheme="minorEastAsia" w:hint="cs"/>
          <w:spacing w:val="2"/>
          <w:rtl/>
          <w:lang w:eastAsia="zh-CN"/>
        </w:rPr>
        <w:t xml:space="preserve">وسيجري </w:t>
      </w:r>
      <w:r w:rsidR="00486AB4" w:rsidRPr="00425E0A">
        <w:rPr>
          <w:rFonts w:eastAsiaTheme="minorEastAsia" w:hint="cs"/>
          <w:spacing w:val="2"/>
          <w:rtl/>
          <w:lang w:eastAsia="zh-CN"/>
        </w:rPr>
        <w:t>المنتدى والجلسة</w:t>
      </w:r>
      <w:bookmarkStart w:id="3" w:name="_GoBack"/>
      <w:bookmarkEnd w:id="3"/>
      <w:r w:rsidR="00486AB4" w:rsidRPr="00425E0A">
        <w:rPr>
          <w:rFonts w:eastAsiaTheme="minorEastAsia" w:hint="cs"/>
          <w:spacing w:val="2"/>
          <w:rtl/>
          <w:lang w:eastAsia="zh-CN"/>
        </w:rPr>
        <w:t xml:space="preserve"> الإعلامية</w:t>
      </w:r>
      <w:r w:rsidR="00486AB4">
        <w:rPr>
          <w:rFonts w:eastAsiaTheme="minorEastAsia" w:hint="cs"/>
          <w:spacing w:val="2"/>
          <w:rtl/>
          <w:lang w:eastAsia="zh-CN"/>
        </w:rPr>
        <w:t xml:space="preserve"> باللغتين الإنكليزية والإسبانية.</w:t>
      </w:r>
    </w:p>
    <w:p w:rsidR="00486AB4" w:rsidRDefault="00DA7BBE" w:rsidP="00BA381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/>
        </w:rPr>
      </w:pPr>
      <w:r>
        <w:rPr>
          <w:rFonts w:eastAsiaTheme="minorEastAsia"/>
          <w:spacing w:val="2"/>
          <w:lang w:eastAsia="zh-CN"/>
        </w:rPr>
        <w:t>6</w:t>
      </w:r>
      <w:r w:rsidR="00486AB4">
        <w:rPr>
          <w:rFonts w:eastAsiaTheme="minorEastAsia"/>
          <w:spacing w:val="2"/>
          <w:rtl/>
          <w:lang w:eastAsia="zh-CN"/>
        </w:rPr>
        <w:tab/>
      </w:r>
      <w:r w:rsidR="00486AB4">
        <w:rPr>
          <w:rFonts w:eastAsiaTheme="minorEastAsia" w:hint="cs"/>
          <w:spacing w:val="2"/>
          <w:rtl/>
          <w:lang w:eastAsia="zh-CN"/>
        </w:rPr>
        <w:t xml:space="preserve">سيجمع المنتدى بين </w:t>
      </w:r>
      <w:r w:rsidR="00486AB4" w:rsidRPr="00486AB4">
        <w:rPr>
          <w:rFonts w:eastAsiaTheme="minorEastAsia" w:hint="eastAsia"/>
          <w:spacing w:val="2"/>
          <w:rtl/>
          <w:lang w:eastAsia="zh-CN"/>
        </w:rPr>
        <w:t>كبار</w:t>
      </w:r>
      <w:r w:rsidR="00486AB4" w:rsidRPr="00486AB4">
        <w:rPr>
          <w:rFonts w:eastAsiaTheme="minorEastAsia"/>
          <w:spacing w:val="2"/>
          <w:rtl/>
          <w:lang w:eastAsia="zh-CN"/>
        </w:rPr>
        <w:t xml:space="preserve"> </w:t>
      </w:r>
      <w:r w:rsidR="00486AB4" w:rsidRPr="00486AB4">
        <w:rPr>
          <w:rFonts w:eastAsiaTheme="minorEastAsia" w:hint="eastAsia"/>
          <w:spacing w:val="2"/>
          <w:rtl/>
          <w:lang w:eastAsia="zh-CN"/>
        </w:rPr>
        <w:t>المتخصصين</w:t>
      </w:r>
      <w:r w:rsidR="00486AB4" w:rsidRPr="00486AB4">
        <w:rPr>
          <w:rFonts w:eastAsiaTheme="minorEastAsia"/>
          <w:spacing w:val="2"/>
          <w:rtl/>
          <w:lang w:eastAsia="zh-CN"/>
        </w:rPr>
        <w:t xml:space="preserve"> </w:t>
      </w:r>
      <w:r w:rsidR="00486AB4" w:rsidRPr="00486AB4">
        <w:rPr>
          <w:rFonts w:eastAsiaTheme="minorEastAsia" w:hint="eastAsia"/>
          <w:spacing w:val="2"/>
          <w:rtl/>
          <w:lang w:eastAsia="zh-CN"/>
        </w:rPr>
        <w:t>في</w:t>
      </w:r>
      <w:r w:rsidR="00486AB4" w:rsidRPr="00486AB4">
        <w:rPr>
          <w:rFonts w:eastAsiaTheme="minorEastAsia"/>
          <w:spacing w:val="2"/>
          <w:rtl/>
          <w:lang w:eastAsia="zh-CN"/>
        </w:rPr>
        <w:t xml:space="preserve"> </w:t>
      </w:r>
      <w:r w:rsidR="00486AB4" w:rsidRPr="00486AB4">
        <w:rPr>
          <w:rFonts w:eastAsiaTheme="minorEastAsia" w:hint="eastAsia"/>
          <w:spacing w:val="2"/>
          <w:rtl/>
          <w:lang w:eastAsia="zh-CN"/>
        </w:rPr>
        <w:t>المجال،</w:t>
      </w:r>
      <w:r w:rsidR="00486AB4" w:rsidRPr="00486AB4">
        <w:rPr>
          <w:rFonts w:eastAsiaTheme="minorEastAsia"/>
          <w:spacing w:val="2"/>
          <w:rtl/>
          <w:lang w:eastAsia="zh-CN"/>
        </w:rPr>
        <w:t xml:space="preserve"> </w:t>
      </w:r>
      <w:r w:rsidR="00486AB4" w:rsidRPr="00486AB4">
        <w:rPr>
          <w:rFonts w:eastAsiaTheme="minorEastAsia" w:hint="eastAsia"/>
          <w:spacing w:val="2"/>
          <w:rtl/>
          <w:lang w:eastAsia="zh-CN"/>
        </w:rPr>
        <w:t>من</w:t>
      </w:r>
      <w:r w:rsidR="00486AB4" w:rsidRPr="00486AB4">
        <w:rPr>
          <w:rFonts w:eastAsiaTheme="minorEastAsia"/>
          <w:spacing w:val="2"/>
          <w:rtl/>
          <w:lang w:eastAsia="zh-CN"/>
        </w:rPr>
        <w:t xml:space="preserve"> </w:t>
      </w:r>
      <w:r w:rsidR="00486AB4" w:rsidRPr="00486AB4">
        <w:rPr>
          <w:rFonts w:eastAsiaTheme="minorEastAsia" w:hint="eastAsia"/>
          <w:spacing w:val="2"/>
          <w:rtl/>
          <w:lang w:eastAsia="zh-CN"/>
        </w:rPr>
        <w:t>مخططي</w:t>
      </w:r>
      <w:r w:rsidR="00486AB4" w:rsidRPr="00486AB4">
        <w:rPr>
          <w:rFonts w:eastAsiaTheme="minorEastAsia"/>
          <w:spacing w:val="2"/>
          <w:rtl/>
          <w:lang w:eastAsia="zh-CN"/>
        </w:rPr>
        <w:t xml:space="preserve"> </w:t>
      </w:r>
      <w:r w:rsidR="00486AB4">
        <w:rPr>
          <w:rFonts w:eastAsiaTheme="minorEastAsia" w:hint="cs"/>
          <w:spacing w:val="2"/>
          <w:rtl/>
          <w:lang w:eastAsia="zh-CN"/>
        </w:rPr>
        <w:t>المدن إلى</w:t>
      </w:r>
      <w:r w:rsidR="00486AB4" w:rsidRPr="00486AB4">
        <w:rPr>
          <w:rFonts w:eastAsiaTheme="minorEastAsia"/>
          <w:spacing w:val="2"/>
          <w:rtl/>
          <w:lang w:eastAsia="zh-CN"/>
        </w:rPr>
        <w:t xml:space="preserve"> </w:t>
      </w:r>
      <w:r w:rsidR="00486AB4">
        <w:rPr>
          <w:rFonts w:eastAsiaTheme="minorEastAsia" w:hint="cs"/>
          <w:spacing w:val="2"/>
          <w:rtl/>
          <w:lang w:eastAsia="zh-CN"/>
        </w:rPr>
        <w:t>ا</w:t>
      </w:r>
      <w:r w:rsidR="00486AB4" w:rsidRPr="00486AB4">
        <w:rPr>
          <w:rFonts w:eastAsiaTheme="minorEastAsia" w:hint="eastAsia"/>
          <w:spacing w:val="2"/>
          <w:rtl/>
          <w:lang w:eastAsia="zh-CN"/>
        </w:rPr>
        <w:t>لمهندسين</w:t>
      </w:r>
      <w:r w:rsidR="00486AB4" w:rsidRPr="00486AB4">
        <w:rPr>
          <w:rFonts w:eastAsiaTheme="minorEastAsia"/>
          <w:spacing w:val="2"/>
          <w:rtl/>
          <w:lang w:eastAsia="zh-CN"/>
        </w:rPr>
        <w:t xml:space="preserve"> </w:t>
      </w:r>
      <w:r w:rsidR="00486AB4">
        <w:rPr>
          <w:rFonts w:eastAsiaTheme="minorEastAsia" w:hint="cs"/>
          <w:spacing w:val="2"/>
          <w:rtl/>
          <w:lang w:eastAsia="zh-CN"/>
        </w:rPr>
        <w:t>و</w:t>
      </w:r>
      <w:r w:rsidR="00486AB4" w:rsidRPr="00486AB4">
        <w:rPr>
          <w:rFonts w:eastAsiaTheme="minorEastAsia" w:hint="eastAsia"/>
          <w:spacing w:val="2"/>
          <w:rtl/>
          <w:lang w:eastAsia="zh-CN"/>
        </w:rPr>
        <w:t>المصممين</w:t>
      </w:r>
      <w:r w:rsidR="00486AB4" w:rsidRPr="00486AB4">
        <w:rPr>
          <w:rFonts w:eastAsiaTheme="minorEastAsia"/>
          <w:spacing w:val="2"/>
          <w:rtl/>
          <w:lang w:eastAsia="zh-CN"/>
        </w:rPr>
        <w:t xml:space="preserve"> </w:t>
      </w:r>
      <w:r w:rsidR="00486AB4">
        <w:rPr>
          <w:rFonts w:eastAsiaTheme="minorEastAsia" w:hint="cs"/>
          <w:spacing w:val="2"/>
          <w:rtl/>
          <w:lang w:eastAsia="zh-CN"/>
        </w:rPr>
        <w:t>و</w:t>
      </w:r>
      <w:r w:rsidR="00486AB4" w:rsidRPr="00486AB4">
        <w:rPr>
          <w:rFonts w:eastAsiaTheme="minorEastAsia" w:hint="eastAsia"/>
          <w:spacing w:val="2"/>
          <w:rtl/>
          <w:lang w:eastAsia="zh-CN"/>
        </w:rPr>
        <w:t>واضعي</w:t>
      </w:r>
      <w:r w:rsidR="00486AB4" w:rsidRPr="00486AB4">
        <w:rPr>
          <w:rFonts w:eastAsiaTheme="minorEastAsia"/>
          <w:spacing w:val="2"/>
          <w:rtl/>
          <w:lang w:eastAsia="zh-CN"/>
        </w:rPr>
        <w:t xml:space="preserve"> </w:t>
      </w:r>
      <w:r w:rsidR="00486AB4" w:rsidRPr="00486AB4">
        <w:rPr>
          <w:rFonts w:eastAsiaTheme="minorEastAsia" w:hint="eastAsia"/>
          <w:spacing w:val="2"/>
          <w:rtl/>
          <w:lang w:eastAsia="zh-CN"/>
        </w:rPr>
        <w:t>السياسات</w:t>
      </w:r>
      <w:r w:rsidR="00486AB4" w:rsidRPr="00486AB4">
        <w:rPr>
          <w:rFonts w:eastAsiaTheme="minorEastAsia"/>
          <w:spacing w:val="2"/>
          <w:rtl/>
          <w:lang w:eastAsia="zh-CN"/>
        </w:rPr>
        <w:t xml:space="preserve"> </w:t>
      </w:r>
      <w:r w:rsidR="00486AB4">
        <w:rPr>
          <w:rFonts w:eastAsiaTheme="minorEastAsia" w:hint="cs"/>
          <w:spacing w:val="2"/>
          <w:rtl/>
          <w:lang w:eastAsia="zh-CN"/>
        </w:rPr>
        <w:t>و</w:t>
      </w:r>
      <w:r w:rsidR="00486AB4" w:rsidRPr="00486AB4">
        <w:rPr>
          <w:rFonts w:eastAsiaTheme="minorEastAsia" w:hint="eastAsia"/>
          <w:spacing w:val="2"/>
          <w:rtl/>
          <w:lang w:eastAsia="zh-CN"/>
        </w:rPr>
        <w:t>المسؤولين الحكوميين</w:t>
      </w:r>
      <w:r w:rsidR="00486AB4" w:rsidRPr="00486AB4">
        <w:rPr>
          <w:rFonts w:eastAsiaTheme="minorEastAsia"/>
          <w:spacing w:val="2"/>
          <w:rtl/>
          <w:lang w:eastAsia="zh-CN"/>
        </w:rPr>
        <w:t xml:space="preserve"> </w:t>
      </w:r>
      <w:r w:rsidR="00486AB4" w:rsidRPr="00486AB4">
        <w:rPr>
          <w:rFonts w:eastAsiaTheme="minorEastAsia" w:hint="eastAsia"/>
          <w:spacing w:val="2"/>
          <w:rtl/>
          <w:lang w:eastAsia="zh-CN"/>
        </w:rPr>
        <w:t>والمنظمين</w:t>
      </w:r>
      <w:r w:rsidR="00486AB4" w:rsidRPr="00486AB4">
        <w:rPr>
          <w:rFonts w:eastAsiaTheme="minorEastAsia"/>
          <w:spacing w:val="2"/>
          <w:rtl/>
          <w:lang w:eastAsia="zh-CN"/>
        </w:rPr>
        <w:t xml:space="preserve"> </w:t>
      </w:r>
      <w:r w:rsidR="00BA381D">
        <w:rPr>
          <w:rFonts w:eastAsiaTheme="minorEastAsia" w:hint="cs"/>
          <w:spacing w:val="2"/>
          <w:rtl/>
          <w:lang w:eastAsia="zh-CN"/>
        </w:rPr>
        <w:t>والهيئات</w:t>
      </w:r>
      <w:r w:rsidR="00486AB4" w:rsidRPr="00486AB4">
        <w:rPr>
          <w:rFonts w:eastAsiaTheme="minorEastAsia"/>
          <w:spacing w:val="2"/>
          <w:rtl/>
          <w:lang w:eastAsia="zh-CN"/>
        </w:rPr>
        <w:t xml:space="preserve"> </w:t>
      </w:r>
      <w:r w:rsidR="00486AB4" w:rsidRPr="00486AB4">
        <w:rPr>
          <w:rFonts w:eastAsiaTheme="minorEastAsia" w:hint="eastAsia"/>
          <w:spacing w:val="2"/>
          <w:rtl/>
          <w:lang w:eastAsia="zh-CN"/>
        </w:rPr>
        <w:t>الأكاديمية</w:t>
      </w:r>
      <w:r w:rsidR="00486AB4" w:rsidRPr="00486AB4">
        <w:rPr>
          <w:rFonts w:eastAsiaTheme="minorEastAsia"/>
          <w:spacing w:val="2"/>
          <w:rtl/>
          <w:lang w:eastAsia="zh-CN"/>
        </w:rPr>
        <w:t xml:space="preserve"> </w:t>
      </w:r>
      <w:r w:rsidR="00486AB4" w:rsidRPr="00486AB4">
        <w:rPr>
          <w:rFonts w:eastAsiaTheme="minorEastAsia" w:hint="eastAsia"/>
          <w:spacing w:val="2"/>
          <w:rtl/>
          <w:lang w:eastAsia="zh-CN"/>
        </w:rPr>
        <w:t>و</w:t>
      </w:r>
      <w:r w:rsidR="00486AB4">
        <w:rPr>
          <w:rFonts w:eastAsiaTheme="minorEastAsia" w:hint="cs"/>
          <w:spacing w:val="2"/>
          <w:rtl/>
          <w:lang w:eastAsia="zh-CN"/>
        </w:rPr>
        <w:t xml:space="preserve">دوائر </w:t>
      </w:r>
      <w:r w:rsidR="00486AB4" w:rsidRPr="00486AB4">
        <w:rPr>
          <w:rFonts w:eastAsiaTheme="minorEastAsia" w:hint="eastAsia"/>
          <w:spacing w:val="2"/>
          <w:rtl/>
          <w:lang w:eastAsia="zh-CN"/>
        </w:rPr>
        <w:t>الصناعة</w:t>
      </w:r>
      <w:r w:rsidR="00486AB4" w:rsidRPr="00486AB4">
        <w:rPr>
          <w:rFonts w:eastAsiaTheme="minorEastAsia"/>
          <w:spacing w:val="2"/>
          <w:rtl/>
          <w:lang w:eastAsia="zh-CN"/>
        </w:rPr>
        <w:t xml:space="preserve"> </w:t>
      </w:r>
      <w:r w:rsidR="00486AB4" w:rsidRPr="00486AB4">
        <w:rPr>
          <w:rFonts w:eastAsiaTheme="minorEastAsia" w:hint="eastAsia"/>
          <w:spacing w:val="2"/>
          <w:rtl/>
          <w:lang w:eastAsia="zh-CN"/>
        </w:rPr>
        <w:t>و</w:t>
      </w:r>
      <w:r w:rsidR="00392449">
        <w:rPr>
          <w:rFonts w:eastAsiaTheme="minorEastAsia" w:hint="cs"/>
          <w:spacing w:val="2"/>
          <w:rtl/>
          <w:lang w:eastAsia="zh-CN"/>
        </w:rPr>
        <w:t>ال</w:t>
      </w:r>
      <w:r w:rsidR="00486AB4">
        <w:rPr>
          <w:rFonts w:eastAsiaTheme="minorEastAsia" w:hint="cs"/>
          <w:spacing w:val="2"/>
          <w:rtl/>
          <w:lang w:eastAsia="zh-CN"/>
        </w:rPr>
        <w:t xml:space="preserve">خبراء </w:t>
      </w:r>
      <w:r w:rsidR="00392449">
        <w:rPr>
          <w:rFonts w:eastAsiaTheme="minorEastAsia" w:hint="cs"/>
          <w:spacing w:val="2"/>
          <w:rtl/>
          <w:lang w:eastAsia="zh-CN"/>
        </w:rPr>
        <w:t xml:space="preserve">في مجال </w:t>
      </w:r>
      <w:r w:rsidR="00486AB4" w:rsidRPr="00486AB4">
        <w:rPr>
          <w:rFonts w:eastAsiaTheme="minorEastAsia" w:hint="eastAsia"/>
          <w:spacing w:val="2"/>
          <w:rtl/>
          <w:lang w:eastAsia="zh-CN"/>
        </w:rPr>
        <w:t>المعايير</w:t>
      </w:r>
      <w:r w:rsidR="00486AB4" w:rsidRPr="00486AB4">
        <w:rPr>
          <w:rFonts w:eastAsiaTheme="minorEastAsia"/>
          <w:spacing w:val="2"/>
          <w:rtl/>
          <w:lang w:eastAsia="zh-CN"/>
        </w:rPr>
        <w:t>.</w:t>
      </w:r>
    </w:p>
    <w:p w:rsidR="00F62299" w:rsidRPr="0088515F" w:rsidRDefault="00DA7BBE" w:rsidP="00635E6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/>
        </w:rPr>
        <w:t>7</w:t>
      </w:r>
      <w:r w:rsidR="00F62299" w:rsidRPr="0088515F">
        <w:rPr>
          <w:rFonts w:eastAsiaTheme="minorEastAsia"/>
          <w:lang w:eastAsia="zh-CN"/>
        </w:rPr>
        <w:tab/>
      </w:r>
      <w:r w:rsidR="00635E69" w:rsidRPr="0088515F">
        <w:rPr>
          <w:rFonts w:hint="cs"/>
          <w:color w:val="000000"/>
          <w:rtl/>
        </w:rPr>
        <w:t>و</w:t>
      </w:r>
      <w:r w:rsidR="00F62299" w:rsidRPr="0088515F">
        <w:rPr>
          <w:color w:val="000000"/>
          <w:rtl/>
        </w:rPr>
        <w:t>المشاركة</w:t>
      </w:r>
      <w:r w:rsidR="00635E69" w:rsidRPr="0088515F">
        <w:rPr>
          <w:rFonts w:hint="cs"/>
          <w:color w:val="000000"/>
          <w:rtl/>
        </w:rPr>
        <w:t xml:space="preserve"> مجانية</w:t>
      </w:r>
      <w:r w:rsidR="00F62299" w:rsidRPr="0088515F">
        <w:rPr>
          <w:color w:val="000000"/>
          <w:rtl/>
        </w:rPr>
        <w:t xml:space="preserve"> في </w:t>
      </w:r>
      <w:r w:rsidR="00F62299" w:rsidRPr="0088515F">
        <w:rPr>
          <w:rFonts w:hint="cs"/>
          <w:b/>
          <w:bCs/>
          <w:color w:val="000000"/>
          <w:rtl/>
        </w:rPr>
        <w:t>المنتدى</w:t>
      </w:r>
      <w:r w:rsidR="00F62299" w:rsidRPr="0088515F">
        <w:rPr>
          <w:color w:val="000000"/>
          <w:rtl/>
        </w:rPr>
        <w:t xml:space="preserve"> </w:t>
      </w:r>
      <w:r w:rsidR="00F62299" w:rsidRPr="0088515F">
        <w:rPr>
          <w:rFonts w:hint="cs"/>
          <w:color w:val="000000"/>
          <w:rtl/>
        </w:rPr>
        <w:t xml:space="preserve">وفي </w:t>
      </w:r>
      <w:r w:rsidR="00F62299" w:rsidRPr="0088515F">
        <w:rPr>
          <w:rFonts w:hint="cs"/>
          <w:b/>
          <w:bCs/>
          <w:color w:val="000000"/>
          <w:rtl/>
        </w:rPr>
        <w:t>الجلسة الإعلامية مع المؤسسات الصغيرة والمتوسطة</w:t>
      </w:r>
      <w:r w:rsidR="00F62299" w:rsidRPr="0088515F">
        <w:rPr>
          <w:rFonts w:hint="cs"/>
          <w:color w:val="000000"/>
          <w:rtl/>
        </w:rPr>
        <w:t xml:space="preserve"> </w:t>
      </w:r>
      <w:r w:rsidR="00635E69" w:rsidRPr="0088515F">
        <w:rPr>
          <w:rFonts w:hint="cs"/>
          <w:color w:val="000000"/>
          <w:rtl/>
        </w:rPr>
        <w:t>لجميع</w:t>
      </w:r>
      <w:r w:rsidR="00F62299" w:rsidRPr="0088515F">
        <w:rPr>
          <w:rFonts w:hint="cs"/>
          <w:color w:val="000000"/>
          <w:rtl/>
        </w:rPr>
        <w:t xml:space="preserve"> المشاركين</w:t>
      </w:r>
      <w:r w:rsidR="00F62299" w:rsidRPr="0088515F">
        <w:rPr>
          <w:rFonts w:hint="cs"/>
          <w:color w:val="000000"/>
          <w:rtl/>
          <w:lang w:bidi="ar-EG"/>
        </w:rPr>
        <w:t xml:space="preserve"> </w:t>
      </w:r>
      <w:r w:rsidR="00F62299" w:rsidRPr="0088515F">
        <w:rPr>
          <w:color w:val="000000"/>
          <w:rtl/>
        </w:rPr>
        <w:t xml:space="preserve">ولكن </w:t>
      </w:r>
      <w:r w:rsidR="00F32E1C" w:rsidRPr="0088515F">
        <w:rPr>
          <w:color w:val="000000"/>
          <w:rtl/>
        </w:rPr>
        <w:t>لن</w:t>
      </w:r>
      <w:r w:rsidR="00635E69" w:rsidRPr="0088515F">
        <w:rPr>
          <w:rFonts w:hint="cs"/>
          <w:color w:val="000000"/>
          <w:rtl/>
        </w:rPr>
        <w:t> </w:t>
      </w:r>
      <w:r w:rsidR="00F32E1C" w:rsidRPr="0088515F">
        <w:rPr>
          <w:color w:val="000000"/>
          <w:rtl/>
        </w:rPr>
        <w:t>تقدم أي من</w:t>
      </w:r>
      <w:r w:rsidR="00F32E1C" w:rsidRPr="0088515F">
        <w:rPr>
          <w:rFonts w:eastAsiaTheme="minorEastAsia" w:hint="cs"/>
          <w:rtl/>
          <w:lang w:eastAsia="zh-CN"/>
        </w:rPr>
        <w:t>ح</w:t>
      </w:r>
      <w:r w:rsidR="00526246" w:rsidRPr="0088515F">
        <w:rPr>
          <w:rFonts w:eastAsiaTheme="minorEastAsia" w:hint="cs"/>
          <w:rtl/>
          <w:lang w:eastAsia="zh-CN"/>
        </w:rPr>
        <w:t xml:space="preserve"> لحضورهما</w:t>
      </w:r>
      <w:r w:rsidR="00F32E1C" w:rsidRPr="0088515F">
        <w:rPr>
          <w:rFonts w:eastAsiaTheme="minorEastAsia" w:hint="cs"/>
          <w:rtl/>
          <w:lang w:eastAsia="zh-CN"/>
        </w:rPr>
        <w:t>.</w:t>
      </w:r>
    </w:p>
    <w:p w:rsidR="00543A04" w:rsidRPr="00825A99" w:rsidRDefault="00DA7BBE" w:rsidP="00F16A1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SY"/>
        </w:rPr>
        <w:t>8</w:t>
      </w:r>
      <w:r w:rsidR="00543A04" w:rsidRPr="00825A99">
        <w:rPr>
          <w:rFonts w:eastAsiaTheme="minorEastAsia"/>
          <w:lang w:eastAsia="zh-CN" w:bidi="ar-SY"/>
        </w:rPr>
        <w:tab/>
      </w:r>
      <w:r w:rsidR="00543A04" w:rsidRPr="00825A99">
        <w:rPr>
          <w:rFonts w:eastAsiaTheme="minorEastAsia"/>
          <w:rtl/>
          <w:lang w:eastAsia="zh-CN"/>
        </w:rPr>
        <w:t xml:space="preserve">وستتاح المعلومات المتصلة </w:t>
      </w:r>
      <w:r w:rsidR="0034644E">
        <w:rPr>
          <w:rFonts w:eastAsiaTheme="minorEastAsia" w:hint="cs"/>
          <w:rtl/>
          <w:lang w:eastAsia="zh-CN"/>
        </w:rPr>
        <w:t>ب</w:t>
      </w:r>
      <w:r w:rsidR="00543A04">
        <w:rPr>
          <w:rFonts w:eastAsiaTheme="minorEastAsia" w:hint="cs"/>
          <w:rtl/>
          <w:lang w:eastAsia="zh-CN"/>
        </w:rPr>
        <w:t>المنتدى</w:t>
      </w:r>
      <w:r w:rsidR="0034644E">
        <w:rPr>
          <w:rFonts w:eastAsiaTheme="minorEastAsia" w:hint="cs"/>
          <w:rtl/>
          <w:lang w:eastAsia="zh-CN"/>
        </w:rPr>
        <w:t xml:space="preserve"> والجلسة الإعلامية</w:t>
      </w:r>
      <w:r w:rsidR="00543A04" w:rsidRPr="00825A99">
        <w:rPr>
          <w:rFonts w:eastAsiaTheme="minorEastAsia"/>
          <w:rtl/>
          <w:lang w:eastAsia="zh-CN"/>
        </w:rPr>
        <w:t xml:space="preserve"> بما فيها مشروع البرنامج ومعلومات عملية في الموقع الإلكتروني الخاص بالحدث: </w:t>
      </w:r>
      <w:hyperlink r:id="rId12" w:history="1">
        <w:r w:rsidR="00543A04" w:rsidRPr="0087701E">
          <w:rPr>
            <w:rStyle w:val="Hyperlink"/>
          </w:rPr>
          <w:t>https://www.itu.int/en/ITU-T/Workshops-and-Seminars/20180530/Pages/default.aspx</w:t>
        </w:r>
      </w:hyperlink>
      <w:r w:rsidR="00543A04" w:rsidRPr="0080309D">
        <w:rPr>
          <w:rtl/>
          <w:lang w:eastAsia="zh-CN"/>
        </w:rPr>
        <w:t xml:space="preserve">. </w:t>
      </w:r>
      <w:r w:rsidR="00543A04" w:rsidRPr="00825A99">
        <w:rPr>
          <w:rFonts w:eastAsiaTheme="minorEastAsia"/>
          <w:rtl/>
          <w:lang w:eastAsia="zh-CN"/>
        </w:rPr>
        <w:t>وسيتم تحد</w:t>
      </w:r>
      <w:r w:rsidR="00543A04">
        <w:rPr>
          <w:rFonts w:eastAsiaTheme="minorEastAsia"/>
          <w:rtl/>
          <w:lang w:eastAsia="zh-CN"/>
        </w:rPr>
        <w:t>يث هذا الموقع باستمرار كلما توف</w:t>
      </w:r>
      <w:r w:rsidR="00543A04" w:rsidRPr="00825A99">
        <w:rPr>
          <w:rFonts w:eastAsiaTheme="minorEastAsia"/>
          <w:rtl/>
          <w:lang w:eastAsia="zh-CN"/>
        </w:rPr>
        <w:t>رت معلومات جديدة أو معدّلة. وي</w:t>
      </w:r>
      <w:r w:rsidR="00543A04">
        <w:rPr>
          <w:rFonts w:eastAsiaTheme="minorEastAsia" w:hint="cs"/>
          <w:rtl/>
          <w:lang w:eastAsia="zh-CN"/>
        </w:rPr>
        <w:t>ُ</w:t>
      </w:r>
      <w:r w:rsidR="00543A04" w:rsidRPr="00825A99">
        <w:rPr>
          <w:rFonts w:eastAsiaTheme="minorEastAsia"/>
          <w:rtl/>
          <w:lang w:eastAsia="zh-CN"/>
        </w:rPr>
        <w:t>رجى من المشاركين زيارته بانتظام للاطلاع على أحدث</w:t>
      </w:r>
      <w:r w:rsidR="00F16A19">
        <w:rPr>
          <w:rFonts w:eastAsiaTheme="minorEastAsia" w:hint="cs"/>
          <w:rtl/>
          <w:lang w:eastAsia="zh-CN"/>
        </w:rPr>
        <w:t> </w:t>
      </w:r>
      <w:r w:rsidR="00543A04" w:rsidRPr="00825A99">
        <w:rPr>
          <w:rFonts w:eastAsiaTheme="minorEastAsia"/>
          <w:rtl/>
          <w:lang w:eastAsia="zh-CN"/>
        </w:rPr>
        <w:t>المعلومات.</w:t>
      </w:r>
    </w:p>
    <w:p w:rsidR="00543A04" w:rsidRPr="00825A99" w:rsidRDefault="00DA7BBE" w:rsidP="00543A04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 w:bidi="ar-SY"/>
        </w:rPr>
        <w:t>9</w:t>
      </w:r>
      <w:r w:rsidR="00543A04" w:rsidRPr="00825A99">
        <w:rPr>
          <w:rFonts w:eastAsiaTheme="minorEastAsia"/>
          <w:rtl/>
          <w:lang w:eastAsia="zh-CN"/>
        </w:rPr>
        <w:tab/>
      </w:r>
      <w:r w:rsidR="00543A04" w:rsidRPr="00825A99">
        <w:rPr>
          <w:rFonts w:eastAsiaTheme="minorEastAsia"/>
          <w:rtl/>
          <w:lang w:eastAsia="zh-CN" w:bidi="ar-EG"/>
        </w:rPr>
        <w:t>س</w:t>
      </w:r>
      <w:r w:rsidR="00543A04" w:rsidRPr="00825A99">
        <w:rPr>
          <w:rFonts w:eastAsiaTheme="minorEastAsia"/>
          <w:rtl/>
          <w:lang w:eastAsia="zh-CN"/>
        </w:rPr>
        <w:t>تتاح مرافق الشبكة المحلية اللاسلكية في مكان الحدث.</w:t>
      </w:r>
    </w:p>
    <w:p w:rsidR="00543A04" w:rsidRPr="00FF2A6C" w:rsidRDefault="00DA7BBE" w:rsidP="00A22E4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b/>
          <w:bCs/>
          <w:rtl/>
          <w:lang w:eastAsia="zh-CN" w:bidi="ar-EG"/>
        </w:rPr>
      </w:pPr>
      <w:r>
        <w:rPr>
          <w:rFonts w:eastAsiaTheme="minorEastAsia"/>
          <w:lang w:eastAsia="zh-CN" w:bidi="ar-SY"/>
        </w:rPr>
        <w:t>10</w:t>
      </w:r>
      <w:r w:rsidR="00543A04" w:rsidRPr="00FF2A6C">
        <w:rPr>
          <w:rFonts w:eastAsiaTheme="minorEastAsia"/>
          <w:rtl/>
          <w:lang w:eastAsia="zh-CN" w:bidi="ar-EG"/>
        </w:rPr>
        <w:tab/>
        <w:t xml:space="preserve">والتسجيل إلزامي لجميع المشاركين الذين </w:t>
      </w:r>
      <w:r w:rsidR="00A22E4D" w:rsidRPr="00FF2A6C">
        <w:rPr>
          <w:rFonts w:eastAsiaTheme="minorEastAsia" w:hint="cs"/>
          <w:rtl/>
          <w:lang w:eastAsia="zh-CN" w:bidi="ar-EG"/>
        </w:rPr>
        <w:t>يعتزمون</w:t>
      </w:r>
      <w:r w:rsidR="00543A04" w:rsidRPr="00FF2A6C">
        <w:rPr>
          <w:rFonts w:eastAsiaTheme="minorEastAsia"/>
          <w:rtl/>
          <w:lang w:eastAsia="zh-CN" w:bidi="ar-EG"/>
        </w:rPr>
        <w:t xml:space="preserve"> حضور </w:t>
      </w:r>
      <w:r w:rsidR="00FD12B9" w:rsidRPr="00FF2A6C">
        <w:rPr>
          <w:rFonts w:eastAsiaTheme="minorEastAsia" w:hint="cs"/>
          <w:rtl/>
          <w:lang w:eastAsia="zh-CN" w:bidi="ar-EG"/>
        </w:rPr>
        <w:t>المنتدى</w:t>
      </w:r>
      <w:r w:rsidR="0034644E" w:rsidRPr="00FF2A6C">
        <w:rPr>
          <w:rFonts w:eastAsiaTheme="minorEastAsia" w:hint="cs"/>
          <w:rtl/>
          <w:lang w:eastAsia="zh-CN" w:bidi="ar-EG"/>
        </w:rPr>
        <w:t xml:space="preserve"> والجلسة الإعلامية</w:t>
      </w:r>
      <w:r w:rsidR="00543A04" w:rsidRPr="00FF2A6C">
        <w:rPr>
          <w:rFonts w:eastAsiaTheme="minorEastAsia"/>
          <w:rtl/>
          <w:lang w:eastAsia="zh-CN"/>
        </w:rPr>
        <w:t>. وي</w:t>
      </w:r>
      <w:r w:rsidR="00543A04" w:rsidRPr="00FF2A6C">
        <w:rPr>
          <w:rFonts w:eastAsiaTheme="minorEastAsia" w:hint="cs"/>
          <w:rtl/>
          <w:lang w:eastAsia="zh-CN"/>
        </w:rPr>
        <w:t>ُ</w:t>
      </w:r>
      <w:r w:rsidR="00543A04" w:rsidRPr="00FF2A6C">
        <w:rPr>
          <w:rFonts w:eastAsiaTheme="minorEastAsia"/>
          <w:rtl/>
          <w:lang w:eastAsia="zh-CN"/>
        </w:rPr>
        <w:t xml:space="preserve">رجى منكم استكمال استمارة التسجيل على الخط المتاحة </w:t>
      </w:r>
      <w:r w:rsidR="007F50BC" w:rsidRPr="00FF2A6C">
        <w:rPr>
          <w:rFonts w:eastAsiaTheme="minorEastAsia" w:hint="cs"/>
          <w:rtl/>
          <w:lang w:eastAsia="zh-CN"/>
        </w:rPr>
        <w:t>في</w:t>
      </w:r>
      <w:r w:rsidR="00956C20" w:rsidRPr="00FF2A6C">
        <w:rPr>
          <w:rFonts w:eastAsiaTheme="minorEastAsia" w:hint="cs"/>
          <w:rtl/>
          <w:lang w:eastAsia="zh-CN"/>
        </w:rPr>
        <w:t xml:space="preserve"> </w:t>
      </w:r>
      <w:hyperlink r:id="rId13" w:history="1">
        <w:r w:rsidR="00956C20" w:rsidRPr="00FF2A6C">
          <w:rPr>
            <w:rStyle w:val="Hyperlink"/>
            <w:rFonts w:eastAsiaTheme="minorEastAsia" w:hint="cs"/>
            <w:rtl/>
            <w:lang w:eastAsia="zh-CN"/>
          </w:rPr>
          <w:t>الموقع الإلكتروني الخاص بالحدث</w:t>
        </w:r>
      </w:hyperlink>
      <w:r w:rsidR="00543A04" w:rsidRPr="00FF2A6C">
        <w:rPr>
          <w:rFonts w:eastAsiaTheme="minorEastAsia"/>
          <w:rtl/>
          <w:lang w:eastAsia="zh-CN"/>
        </w:rPr>
        <w:t xml:space="preserve"> وذلك في موعد أقصاه </w:t>
      </w:r>
      <w:r w:rsidR="00956C20" w:rsidRPr="00FF2A6C">
        <w:rPr>
          <w:rFonts w:eastAsiaTheme="minorEastAsia"/>
          <w:b/>
          <w:bCs/>
          <w:lang w:eastAsia="zh-CN" w:bidi="ar-SY"/>
        </w:rPr>
        <w:t>14</w:t>
      </w:r>
      <w:r w:rsidR="00543A04" w:rsidRPr="00FF2A6C">
        <w:rPr>
          <w:rFonts w:eastAsiaTheme="minorEastAsia"/>
          <w:b/>
          <w:bCs/>
          <w:rtl/>
          <w:lang w:eastAsia="zh-CN"/>
        </w:rPr>
        <w:t> </w:t>
      </w:r>
      <w:r w:rsidR="00956C20" w:rsidRPr="00FF2A6C">
        <w:rPr>
          <w:rFonts w:eastAsiaTheme="minorEastAsia" w:hint="cs"/>
          <w:b/>
          <w:bCs/>
          <w:rtl/>
          <w:lang w:eastAsia="zh-CN"/>
        </w:rPr>
        <w:t>مايو</w:t>
      </w:r>
      <w:r w:rsidR="00543A04" w:rsidRPr="00FF2A6C">
        <w:rPr>
          <w:rFonts w:eastAsiaTheme="minorEastAsia"/>
          <w:b/>
          <w:bCs/>
          <w:rtl/>
          <w:lang w:eastAsia="zh-CN"/>
        </w:rPr>
        <w:t xml:space="preserve"> </w:t>
      </w:r>
      <w:r w:rsidR="00543A04" w:rsidRPr="00FF2A6C">
        <w:rPr>
          <w:rFonts w:eastAsiaTheme="minorEastAsia"/>
          <w:b/>
          <w:bCs/>
          <w:lang w:eastAsia="zh-CN" w:bidi="ar-SY"/>
        </w:rPr>
        <w:t>2018</w:t>
      </w:r>
      <w:r w:rsidR="00543A04" w:rsidRPr="00FF2A6C">
        <w:rPr>
          <w:rFonts w:eastAsiaTheme="minorEastAsia"/>
          <w:rtl/>
          <w:lang w:eastAsia="zh-CN"/>
        </w:rPr>
        <w:t xml:space="preserve">. </w:t>
      </w:r>
      <w:r w:rsidR="00543A04" w:rsidRPr="00FF2A6C">
        <w:rPr>
          <w:rFonts w:eastAsiaTheme="minorEastAsia"/>
          <w:b/>
          <w:bCs/>
          <w:rtl/>
          <w:lang w:eastAsia="zh-CN" w:bidi="ar-EG"/>
        </w:rPr>
        <w:t>وي</w:t>
      </w:r>
      <w:r w:rsidR="00543A04" w:rsidRPr="00FF2A6C">
        <w:rPr>
          <w:rFonts w:eastAsiaTheme="minorEastAsia" w:hint="cs"/>
          <w:b/>
          <w:bCs/>
          <w:rtl/>
          <w:lang w:eastAsia="zh-CN" w:bidi="ar-EG"/>
        </w:rPr>
        <w:t>ُ</w:t>
      </w:r>
      <w:r w:rsidR="00543A04" w:rsidRPr="00FF2A6C">
        <w:rPr>
          <w:rFonts w:eastAsiaTheme="minorEastAsia"/>
          <w:b/>
          <w:bCs/>
          <w:rtl/>
          <w:lang w:eastAsia="zh-CN" w:bidi="ar-EG"/>
        </w:rPr>
        <w:t xml:space="preserve">رجى ملاحظة أن التسجيل المسبق للمشاركين في </w:t>
      </w:r>
      <w:r w:rsidR="00543A04" w:rsidRPr="00FF2A6C">
        <w:rPr>
          <w:rFonts w:eastAsiaTheme="minorEastAsia" w:hint="cs"/>
          <w:b/>
          <w:bCs/>
          <w:rtl/>
          <w:lang w:eastAsia="zh-CN" w:bidi="ar-EG"/>
        </w:rPr>
        <w:t>هذا الاجتماع</w:t>
      </w:r>
      <w:r w:rsidR="00543A04" w:rsidRPr="00FF2A6C">
        <w:rPr>
          <w:rFonts w:eastAsiaTheme="minorEastAsia"/>
          <w:b/>
          <w:bCs/>
          <w:rtl/>
          <w:lang w:eastAsia="zh-CN" w:bidi="ar-EG"/>
        </w:rPr>
        <w:t xml:space="preserve"> إلزامي ويجري </w:t>
      </w:r>
      <w:r w:rsidR="00543A04" w:rsidRPr="00FF2A6C">
        <w:rPr>
          <w:rFonts w:eastAsiaTheme="minorEastAsia"/>
          <w:b/>
          <w:bCs/>
          <w:i/>
          <w:iCs/>
          <w:rtl/>
          <w:lang w:eastAsia="zh-CN" w:bidi="ar-EG"/>
        </w:rPr>
        <w:t>على الخط</w:t>
      </w:r>
      <w:r w:rsidR="00543A04" w:rsidRPr="00FF2A6C">
        <w:rPr>
          <w:rFonts w:eastAsiaTheme="minorEastAsia"/>
          <w:b/>
          <w:bCs/>
          <w:rtl/>
          <w:lang w:eastAsia="zh-CN" w:bidi="ar-EG"/>
        </w:rPr>
        <w:t> حصراً</w:t>
      </w:r>
      <w:r w:rsidR="00543A04" w:rsidRPr="00FF2A6C">
        <w:rPr>
          <w:rFonts w:eastAsiaTheme="minorEastAsia"/>
          <w:rtl/>
          <w:lang w:eastAsia="zh-CN" w:bidi="ar-EG"/>
        </w:rPr>
        <w:t>.</w:t>
      </w:r>
    </w:p>
    <w:p w:rsidR="00543A04" w:rsidRPr="00FF2A6C" w:rsidRDefault="00DA7BBE" w:rsidP="00815238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>
        <w:rPr>
          <w:rFonts w:eastAsiaTheme="minorEastAsia"/>
          <w:lang w:eastAsia="zh-CN" w:bidi="ar-SY"/>
        </w:rPr>
        <w:t>11</w:t>
      </w:r>
      <w:r w:rsidR="00543A04" w:rsidRPr="00FF2A6C">
        <w:rPr>
          <w:rFonts w:eastAsiaTheme="minorEastAsia"/>
          <w:rtl/>
          <w:lang w:eastAsia="zh-CN" w:bidi="ar-SY"/>
        </w:rPr>
        <w:tab/>
      </w:r>
      <w:r w:rsidR="00543A04" w:rsidRPr="00FF2A6C">
        <w:rPr>
          <w:rFonts w:eastAsiaTheme="minorEastAsia" w:hint="cs"/>
          <w:rtl/>
          <w:lang w:eastAsia="zh-CN" w:bidi="ar-EG"/>
        </w:rPr>
        <w:t>و</w:t>
      </w:r>
      <w:r w:rsidR="00543A04" w:rsidRPr="00FF2A6C">
        <w:rPr>
          <w:rFonts w:eastAsiaTheme="minorEastAsia"/>
          <w:rtl/>
          <w:lang w:eastAsia="zh-CN" w:bidi="ar-SY"/>
        </w:rPr>
        <w:t xml:space="preserve">نود أن نذكركم بأن على مواطني بعض البلدان الحصول على تأشيرة للدخول إلى </w:t>
      </w:r>
      <w:r w:rsidR="00815238" w:rsidRPr="00FF2A6C">
        <w:rPr>
          <w:rFonts w:eastAsiaTheme="minorEastAsia" w:hint="cs"/>
          <w:rtl/>
          <w:lang w:eastAsia="zh-CN" w:bidi="ar-SY"/>
        </w:rPr>
        <w:t>الأرجنتين</w:t>
      </w:r>
      <w:r w:rsidR="00543A04" w:rsidRPr="00FF2A6C">
        <w:rPr>
          <w:rFonts w:eastAsiaTheme="minorEastAsia"/>
          <w:rtl/>
          <w:lang w:eastAsia="zh-CN" w:bidi="ar-SY"/>
        </w:rPr>
        <w:t xml:space="preserve">. </w:t>
      </w:r>
      <w:r w:rsidR="00543A04" w:rsidRPr="00FF2A6C">
        <w:rPr>
          <w:rFonts w:eastAsiaTheme="minorEastAsia"/>
          <w:b/>
          <w:bCs/>
          <w:rtl/>
          <w:lang w:eastAsia="zh-CN"/>
        </w:rPr>
        <w:t xml:space="preserve">ويجب طلب التأشيرة قبل تاريخ بدء الاجتماع بأربعة </w:t>
      </w:r>
      <w:r w:rsidR="00543A04" w:rsidRPr="00FF2A6C">
        <w:rPr>
          <w:rFonts w:eastAsiaTheme="minorEastAsia"/>
          <w:b/>
          <w:bCs/>
          <w:lang w:eastAsia="zh-CN" w:bidi="ar-SY"/>
        </w:rPr>
        <w:t>(4)</w:t>
      </w:r>
      <w:r w:rsidR="00543A04" w:rsidRPr="00FF2A6C">
        <w:rPr>
          <w:rFonts w:eastAsiaTheme="minorEastAsia"/>
          <w:b/>
          <w:bCs/>
          <w:rtl/>
          <w:lang w:eastAsia="zh-CN"/>
        </w:rPr>
        <w:t xml:space="preserve"> أسابيع على الأقل</w:t>
      </w:r>
      <w:r w:rsidR="00543A04" w:rsidRPr="00FF2A6C">
        <w:rPr>
          <w:rFonts w:eastAsiaTheme="minorEastAsia"/>
          <w:rtl/>
          <w:lang w:eastAsia="zh-CN"/>
        </w:rPr>
        <w:t xml:space="preserve">، والحصول عليها من المكتب (السفارة أو القنصلية) الذي يمثل </w:t>
      </w:r>
      <w:r w:rsidR="00815238" w:rsidRPr="00FF2A6C">
        <w:rPr>
          <w:rFonts w:eastAsiaTheme="minorEastAsia" w:hint="cs"/>
          <w:rtl/>
          <w:lang w:eastAsia="zh-CN" w:bidi="ar-SY"/>
        </w:rPr>
        <w:t>الأرجنتين</w:t>
      </w:r>
      <w:r w:rsidR="00815238" w:rsidRPr="00FF2A6C">
        <w:rPr>
          <w:rFonts w:eastAsiaTheme="minorEastAsia"/>
          <w:rtl/>
          <w:lang w:eastAsia="zh-CN"/>
        </w:rPr>
        <w:t xml:space="preserve"> </w:t>
      </w:r>
      <w:r w:rsidR="00543A04" w:rsidRPr="00FF2A6C">
        <w:rPr>
          <w:rFonts w:eastAsiaTheme="minorEastAsia"/>
          <w:rtl/>
          <w:lang w:eastAsia="zh-CN"/>
        </w:rPr>
        <w:t>في</w:t>
      </w:r>
      <w:r w:rsidR="00543A04" w:rsidRPr="00FF2A6C">
        <w:rPr>
          <w:rFonts w:eastAsiaTheme="minorEastAsia" w:hint="cs"/>
          <w:rtl/>
          <w:lang w:eastAsia="zh-CN"/>
        </w:rPr>
        <w:t> </w:t>
      </w:r>
      <w:r w:rsidR="00543A04" w:rsidRPr="00FF2A6C">
        <w:rPr>
          <w:rFonts w:eastAsiaTheme="minorEastAsia"/>
          <w:rtl/>
          <w:lang w:eastAsia="zh-CN"/>
        </w:rPr>
        <w:t xml:space="preserve">بلدكم، أو من أقرب </w:t>
      </w:r>
      <w:r w:rsidR="00543A04" w:rsidRPr="00FF2A6C">
        <w:rPr>
          <w:rFonts w:eastAsiaTheme="minorEastAsia" w:hint="cs"/>
          <w:rtl/>
          <w:lang w:eastAsia="zh-CN"/>
        </w:rPr>
        <w:t>سفارة أو قنصلية</w:t>
      </w:r>
      <w:r w:rsidR="00543A04" w:rsidRPr="00FF2A6C">
        <w:rPr>
          <w:rFonts w:eastAsiaTheme="minorEastAsia"/>
          <w:rtl/>
          <w:lang w:eastAsia="zh-CN"/>
        </w:rPr>
        <w:t xml:space="preserve"> من بلد المغادرة في حالة عدم وجود مثل هذا المكتب في بلدكم. وي</w:t>
      </w:r>
      <w:r w:rsidR="00543A04" w:rsidRPr="00FF2A6C">
        <w:rPr>
          <w:rFonts w:eastAsiaTheme="minorEastAsia" w:hint="cs"/>
          <w:rtl/>
          <w:lang w:eastAsia="zh-CN"/>
        </w:rPr>
        <w:t>ُ</w:t>
      </w:r>
      <w:r w:rsidR="00543A04" w:rsidRPr="00FF2A6C">
        <w:rPr>
          <w:rFonts w:eastAsiaTheme="minorEastAsia"/>
          <w:rtl/>
          <w:lang w:eastAsia="zh-CN"/>
        </w:rPr>
        <w:t>رجى زيارة الصفحة الخاصة بالحدث للحصول على مزيد من المعلومات عن متطلبات التأشيرة</w:t>
      </w:r>
      <w:r w:rsidR="00543A04" w:rsidRPr="00FF2A6C">
        <w:rPr>
          <w:rFonts w:eastAsiaTheme="minorEastAsia"/>
          <w:lang w:eastAsia="zh-CN" w:bidi="ar-SY"/>
        </w:rPr>
        <w:t>.</w:t>
      </w:r>
    </w:p>
    <w:p w:rsidR="006D073C" w:rsidRDefault="006D073C" w:rsidP="006D073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SY"/>
        </w:rPr>
      </w:pPr>
      <w:r w:rsidRPr="006D073C">
        <w:rPr>
          <w:rFonts w:eastAsiaTheme="minorEastAsia" w:hint="cs"/>
          <w:rtl/>
          <w:lang w:eastAsia="zh-CN" w:bidi="ar-SY"/>
        </w:rPr>
        <w:t>وتفضلوا بقبول فائق التقدير والاحترام.</w:t>
      </w:r>
    </w:p>
    <w:p w:rsidR="00715965" w:rsidRPr="000F236F" w:rsidRDefault="000F236F" w:rsidP="000F236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 w:after="720"/>
        <w:rPr>
          <w:rFonts w:eastAsiaTheme="minorEastAsia"/>
          <w:i/>
          <w:iCs/>
          <w:rtl/>
          <w:lang w:eastAsia="zh-CN" w:bidi="ar-SY"/>
        </w:rPr>
      </w:pPr>
      <w:r w:rsidRPr="000F236F">
        <w:rPr>
          <w:rFonts w:eastAsiaTheme="minorEastAsia" w:hint="cs"/>
          <w:i/>
          <w:iCs/>
          <w:noProof/>
          <w:rtl/>
          <w:lang w:eastAsia="zh-CN"/>
        </w:rPr>
        <w:t>(توقيع)</w:t>
      </w:r>
    </w:p>
    <w:p w:rsidR="006D073C" w:rsidRPr="006D073C" w:rsidRDefault="006D073C" w:rsidP="0071596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jc w:val="left"/>
        <w:rPr>
          <w:rFonts w:eastAsiaTheme="minorEastAsia"/>
          <w:rtl/>
          <w:lang w:eastAsia="zh-CN" w:bidi="ar-EG"/>
        </w:rPr>
      </w:pPr>
      <w:r w:rsidRPr="006D073C">
        <w:rPr>
          <w:rFonts w:eastAsiaTheme="minorEastAsia" w:hint="cs"/>
          <w:rtl/>
          <w:lang w:eastAsia="zh-CN" w:bidi="ar-SY"/>
        </w:rPr>
        <w:t>تشيساب</w:t>
      </w:r>
      <w:r w:rsidRPr="006D073C">
        <w:rPr>
          <w:rFonts w:eastAsiaTheme="minorEastAsia"/>
          <w:rtl/>
          <w:lang w:eastAsia="zh-CN" w:bidi="ar-SY"/>
        </w:rPr>
        <w:t xml:space="preserve"> </w:t>
      </w:r>
      <w:r w:rsidRPr="006D073C">
        <w:rPr>
          <w:rFonts w:eastAsiaTheme="minorEastAsia" w:hint="cs"/>
          <w:rtl/>
          <w:lang w:eastAsia="zh-CN" w:bidi="ar-SY"/>
        </w:rPr>
        <w:t>لي</w:t>
      </w:r>
      <w:r w:rsidRPr="006D073C">
        <w:rPr>
          <w:rFonts w:eastAsiaTheme="minorEastAsia"/>
          <w:rtl/>
          <w:lang w:eastAsia="zh-CN" w:bidi="ar-SY"/>
        </w:rPr>
        <w:br/>
      </w:r>
      <w:r w:rsidRPr="006D073C">
        <w:rPr>
          <w:rFonts w:eastAsiaTheme="minorEastAsia" w:hint="cs"/>
          <w:rtl/>
          <w:lang w:eastAsia="zh-CN" w:bidi="ar-SY"/>
        </w:rPr>
        <w:t>مدير</w:t>
      </w:r>
      <w:r w:rsidRPr="006D073C">
        <w:rPr>
          <w:rFonts w:eastAsiaTheme="minorEastAsia"/>
          <w:rtl/>
          <w:lang w:eastAsia="zh-CN" w:bidi="ar-SY"/>
        </w:rPr>
        <w:t xml:space="preserve"> </w:t>
      </w:r>
      <w:r w:rsidRPr="006D073C">
        <w:rPr>
          <w:rFonts w:eastAsiaTheme="minorEastAsia" w:hint="cs"/>
          <w:rtl/>
          <w:lang w:eastAsia="zh-CN" w:bidi="ar-SY"/>
        </w:rPr>
        <w:t>مكتب</w:t>
      </w:r>
      <w:r w:rsidRPr="006D073C">
        <w:rPr>
          <w:rFonts w:eastAsiaTheme="minorEastAsia"/>
          <w:rtl/>
          <w:lang w:eastAsia="zh-CN" w:bidi="ar-SY"/>
        </w:rPr>
        <w:t xml:space="preserve"> </w:t>
      </w:r>
      <w:r w:rsidRPr="006D073C">
        <w:rPr>
          <w:rFonts w:eastAsiaTheme="minorEastAsia" w:hint="cs"/>
          <w:rtl/>
          <w:lang w:eastAsia="zh-CN" w:bidi="ar-SY"/>
        </w:rPr>
        <w:t>تقييس</w:t>
      </w:r>
      <w:r w:rsidRPr="006D073C">
        <w:rPr>
          <w:rFonts w:eastAsiaTheme="minorEastAsia"/>
          <w:rtl/>
          <w:lang w:eastAsia="zh-CN" w:bidi="ar-SY"/>
        </w:rPr>
        <w:t xml:space="preserve"> </w:t>
      </w:r>
      <w:r w:rsidRPr="006D073C">
        <w:rPr>
          <w:rFonts w:eastAsiaTheme="minorEastAsia" w:hint="cs"/>
          <w:rtl/>
          <w:lang w:eastAsia="zh-CN" w:bidi="ar-SY"/>
        </w:rPr>
        <w:t>الاتصالات</w:t>
      </w:r>
    </w:p>
    <w:sectPr w:rsidR="006D073C" w:rsidRPr="006D073C" w:rsidSect="000F236F">
      <w:head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0E" w:rsidRDefault="0089400E" w:rsidP="00E07379">
      <w:pPr>
        <w:spacing w:before="0" w:line="240" w:lineRule="auto"/>
      </w:pPr>
      <w:r>
        <w:separator/>
      </w:r>
    </w:p>
  </w:endnote>
  <w:endnote w:type="continuationSeparator" w:id="0">
    <w:p w:rsidR="0089400E" w:rsidRDefault="0089400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3C" w:rsidRPr="006D073C" w:rsidRDefault="006D073C" w:rsidP="006D073C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6D073C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6D073C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6D073C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6D073C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6D073C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6D073C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6D073C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6D073C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6D073C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0E" w:rsidRDefault="0089400E" w:rsidP="00E07379">
      <w:pPr>
        <w:spacing w:before="0" w:line="240" w:lineRule="auto"/>
      </w:pPr>
      <w:r>
        <w:separator/>
      </w:r>
    </w:p>
  </w:footnote>
  <w:footnote w:type="continuationSeparator" w:id="0">
    <w:p w:rsidR="0089400E" w:rsidRDefault="0089400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5151F5" w:rsidRDefault="000F236F" w:rsidP="000F236F">
    <w:pPr>
      <w:spacing w:after="240" w:line="240" w:lineRule="auto"/>
      <w:jc w:val="center"/>
      <w:rPr>
        <w:rStyle w:val="PageNumber"/>
        <w:rFonts w:asciiTheme="minorHAnsi" w:hAnsiTheme="minorHAnsi" w:cs="Traditional Arabic"/>
        <w:sz w:val="18"/>
        <w:szCs w:val="18"/>
        <w:rtl/>
        <w:lang w:bidi="ar-EG"/>
      </w:rPr>
    </w:pPr>
    <w:r w:rsidRPr="000F236F">
      <w:rPr>
        <w:rStyle w:val="PageNumber"/>
        <w:sz w:val="18"/>
        <w:szCs w:val="24"/>
      </w:rPr>
      <w:t xml:space="preserve"> -</w:t>
    </w:r>
    <w:r w:rsidR="0022345D" w:rsidRPr="005151F5">
      <w:rPr>
        <w:rStyle w:val="PageNumber"/>
        <w:rFonts w:asciiTheme="minorHAnsi" w:hAnsiTheme="minorHAnsi"/>
        <w:sz w:val="18"/>
        <w:szCs w:val="18"/>
      </w:rPr>
      <w:fldChar w:fldCharType="begin"/>
    </w:r>
    <w:r w:rsidR="0022345D" w:rsidRPr="005151F5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="0022345D" w:rsidRPr="005151F5">
      <w:rPr>
        <w:rStyle w:val="PageNumber"/>
        <w:rFonts w:asciiTheme="minorHAnsi" w:hAnsiTheme="minorHAnsi"/>
        <w:sz w:val="18"/>
        <w:szCs w:val="18"/>
      </w:rPr>
      <w:fldChar w:fldCharType="separate"/>
    </w:r>
    <w:r w:rsidR="005151F5">
      <w:rPr>
        <w:rStyle w:val="PageNumber"/>
        <w:rFonts w:asciiTheme="minorHAnsi" w:hAnsiTheme="minorHAnsi"/>
        <w:noProof/>
        <w:sz w:val="18"/>
        <w:szCs w:val="18"/>
        <w:rtl/>
      </w:rPr>
      <w:t>2</w:t>
    </w:r>
    <w:r w:rsidR="0022345D" w:rsidRPr="005151F5">
      <w:rPr>
        <w:rStyle w:val="PageNumber"/>
        <w:rFonts w:asciiTheme="minorHAnsi" w:hAnsiTheme="minorHAnsi"/>
        <w:sz w:val="18"/>
        <w:szCs w:val="18"/>
      </w:rPr>
      <w:fldChar w:fldCharType="end"/>
    </w:r>
    <w:r w:rsidRPr="005151F5">
      <w:rPr>
        <w:rStyle w:val="PageNumber"/>
        <w:rFonts w:asciiTheme="minorHAnsi" w:hAnsiTheme="minorHAnsi"/>
        <w:sz w:val="18"/>
        <w:szCs w:val="24"/>
      </w:rPr>
      <w:t>-</w:t>
    </w:r>
    <w:r w:rsidRPr="000F236F">
      <w:rPr>
        <w:rStyle w:val="PageNumber"/>
        <w:sz w:val="18"/>
        <w:szCs w:val="24"/>
      </w:rPr>
      <w:t xml:space="preserve"> </w:t>
    </w:r>
    <w:r w:rsidR="00C22E2B" w:rsidRPr="000F236F">
      <w:rPr>
        <w:rStyle w:val="PageNumber"/>
        <w:sz w:val="18"/>
        <w:szCs w:val="24"/>
      </w:rPr>
      <w:br/>
    </w:r>
    <w:r w:rsidRPr="005151F5">
      <w:rPr>
        <w:rStyle w:val="PageNumber"/>
        <w:rFonts w:asciiTheme="minorHAnsi" w:hAnsiTheme="minorHAnsi" w:cs="Traditional Arabic"/>
        <w:sz w:val="18"/>
        <w:szCs w:val="18"/>
        <w:rtl/>
      </w:rPr>
      <w:t xml:space="preserve">الرسالة المعممة </w:t>
    </w:r>
    <w:r w:rsidRPr="005151F5">
      <w:rPr>
        <w:rStyle w:val="PageNumber"/>
        <w:rFonts w:asciiTheme="minorHAnsi" w:hAnsiTheme="minorHAnsi" w:cs="Traditional Arabic"/>
        <w:sz w:val="18"/>
        <w:szCs w:val="18"/>
      </w:rPr>
      <w:t>83</w:t>
    </w:r>
    <w:r w:rsidRPr="005151F5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 xml:space="preserve"> لمكتب تقييس الاتصالات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3C" w:rsidRDefault="006D073C" w:rsidP="006D073C">
    <w:pPr>
      <w:pStyle w:val="Header"/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44728"/>
    <w:multiLevelType w:val="hybridMultilevel"/>
    <w:tmpl w:val="2E725506"/>
    <w:lvl w:ilvl="0" w:tplc="1E9251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ar-SY" w:vendorID="64" w:dllVersion="131078" w:nlCheck="1" w:checkStyle="0"/>
  <w:activeWritingStyle w:appName="MSWord" w:lang="fr-CH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99"/>
    <w:rsid w:val="000124CC"/>
    <w:rsid w:val="00041F8B"/>
    <w:rsid w:val="00046444"/>
    <w:rsid w:val="0006023B"/>
    <w:rsid w:val="00062728"/>
    <w:rsid w:val="0008638B"/>
    <w:rsid w:val="00086BB6"/>
    <w:rsid w:val="00090574"/>
    <w:rsid w:val="000910D5"/>
    <w:rsid w:val="00092B36"/>
    <w:rsid w:val="00092FC2"/>
    <w:rsid w:val="000A1677"/>
    <w:rsid w:val="000B407F"/>
    <w:rsid w:val="000C13C2"/>
    <w:rsid w:val="000D4C64"/>
    <w:rsid w:val="000F0B1C"/>
    <w:rsid w:val="000F1D42"/>
    <w:rsid w:val="000F236F"/>
    <w:rsid w:val="000F4D07"/>
    <w:rsid w:val="00102A03"/>
    <w:rsid w:val="001040A3"/>
    <w:rsid w:val="00173915"/>
    <w:rsid w:val="001A6B79"/>
    <w:rsid w:val="001D7ED9"/>
    <w:rsid w:val="0022345D"/>
    <w:rsid w:val="00225854"/>
    <w:rsid w:val="0023283D"/>
    <w:rsid w:val="002333AC"/>
    <w:rsid w:val="00252E0C"/>
    <w:rsid w:val="00276881"/>
    <w:rsid w:val="00276C2D"/>
    <w:rsid w:val="002916BE"/>
    <w:rsid w:val="00295747"/>
    <w:rsid w:val="002978F4"/>
    <w:rsid w:val="002B028D"/>
    <w:rsid w:val="002B435E"/>
    <w:rsid w:val="002C4DAE"/>
    <w:rsid w:val="002D6669"/>
    <w:rsid w:val="002E03CA"/>
    <w:rsid w:val="002E6541"/>
    <w:rsid w:val="002F5560"/>
    <w:rsid w:val="0030486B"/>
    <w:rsid w:val="003231B9"/>
    <w:rsid w:val="003275AC"/>
    <w:rsid w:val="00333D29"/>
    <w:rsid w:val="003409F4"/>
    <w:rsid w:val="0034644E"/>
    <w:rsid w:val="00357185"/>
    <w:rsid w:val="00386A19"/>
    <w:rsid w:val="00392449"/>
    <w:rsid w:val="003C106D"/>
    <w:rsid w:val="003C475F"/>
    <w:rsid w:val="003C7AB4"/>
    <w:rsid w:val="003E4132"/>
    <w:rsid w:val="003F678F"/>
    <w:rsid w:val="00425E0A"/>
    <w:rsid w:val="0042686F"/>
    <w:rsid w:val="004367CE"/>
    <w:rsid w:val="00443869"/>
    <w:rsid w:val="00451A8E"/>
    <w:rsid w:val="00471118"/>
    <w:rsid w:val="004712C6"/>
    <w:rsid w:val="00486AB4"/>
    <w:rsid w:val="0049382D"/>
    <w:rsid w:val="00497703"/>
    <w:rsid w:val="004E694F"/>
    <w:rsid w:val="004F0F06"/>
    <w:rsid w:val="00501E0E"/>
    <w:rsid w:val="005151F5"/>
    <w:rsid w:val="005204D7"/>
    <w:rsid w:val="00526246"/>
    <w:rsid w:val="00530420"/>
    <w:rsid w:val="00543A04"/>
    <w:rsid w:val="00552BC5"/>
    <w:rsid w:val="005532FF"/>
    <w:rsid w:val="0055516A"/>
    <w:rsid w:val="005635EA"/>
    <w:rsid w:val="0056374C"/>
    <w:rsid w:val="0056614F"/>
    <w:rsid w:val="0057656F"/>
    <w:rsid w:val="00576731"/>
    <w:rsid w:val="0059285F"/>
    <w:rsid w:val="005A24B1"/>
    <w:rsid w:val="005A55E5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5E69"/>
    <w:rsid w:val="00643348"/>
    <w:rsid w:val="006436E2"/>
    <w:rsid w:val="0065591D"/>
    <w:rsid w:val="00662C5A"/>
    <w:rsid w:val="00670AF5"/>
    <w:rsid w:val="006A1F8E"/>
    <w:rsid w:val="006C1556"/>
    <w:rsid w:val="006D073C"/>
    <w:rsid w:val="006E4859"/>
    <w:rsid w:val="006F267F"/>
    <w:rsid w:val="006F63F7"/>
    <w:rsid w:val="006F6F03"/>
    <w:rsid w:val="00706D7A"/>
    <w:rsid w:val="00715965"/>
    <w:rsid w:val="00726AEC"/>
    <w:rsid w:val="007530CA"/>
    <w:rsid w:val="0079553D"/>
    <w:rsid w:val="007B01CC"/>
    <w:rsid w:val="007C040B"/>
    <w:rsid w:val="007D047A"/>
    <w:rsid w:val="007D4F32"/>
    <w:rsid w:val="007E7C6C"/>
    <w:rsid w:val="007F50BC"/>
    <w:rsid w:val="007F6238"/>
    <w:rsid w:val="007F646C"/>
    <w:rsid w:val="00801FCD"/>
    <w:rsid w:val="0080309D"/>
    <w:rsid w:val="00803D7E"/>
    <w:rsid w:val="00803F08"/>
    <w:rsid w:val="00815238"/>
    <w:rsid w:val="008235CD"/>
    <w:rsid w:val="00823A07"/>
    <w:rsid w:val="00825A99"/>
    <w:rsid w:val="00835FEC"/>
    <w:rsid w:val="00844207"/>
    <w:rsid w:val="008513CB"/>
    <w:rsid w:val="00874D9C"/>
    <w:rsid w:val="0088515F"/>
    <w:rsid w:val="0089400E"/>
    <w:rsid w:val="008A1810"/>
    <w:rsid w:val="008B5B5D"/>
    <w:rsid w:val="00917694"/>
    <w:rsid w:val="009263CD"/>
    <w:rsid w:val="00927834"/>
    <w:rsid w:val="00930E6D"/>
    <w:rsid w:val="00951A80"/>
    <w:rsid w:val="00956C20"/>
    <w:rsid w:val="00972CA2"/>
    <w:rsid w:val="00982B28"/>
    <w:rsid w:val="00984EA5"/>
    <w:rsid w:val="00992593"/>
    <w:rsid w:val="009A4691"/>
    <w:rsid w:val="009C17E1"/>
    <w:rsid w:val="009C35ED"/>
    <w:rsid w:val="009F1C12"/>
    <w:rsid w:val="00A124CB"/>
    <w:rsid w:val="00A2167A"/>
    <w:rsid w:val="00A22E4D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4F4B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5391C"/>
    <w:rsid w:val="00B60540"/>
    <w:rsid w:val="00B66B9A"/>
    <w:rsid w:val="00B82089"/>
    <w:rsid w:val="00B970AE"/>
    <w:rsid w:val="00BA1427"/>
    <w:rsid w:val="00BA381D"/>
    <w:rsid w:val="00BD0C50"/>
    <w:rsid w:val="00BE49D0"/>
    <w:rsid w:val="00BF2C38"/>
    <w:rsid w:val="00C1752D"/>
    <w:rsid w:val="00C22E2B"/>
    <w:rsid w:val="00C23331"/>
    <w:rsid w:val="00C265DA"/>
    <w:rsid w:val="00C442F2"/>
    <w:rsid w:val="00C47907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C650D"/>
    <w:rsid w:val="00CD123C"/>
    <w:rsid w:val="00CD2085"/>
    <w:rsid w:val="00CE2EE1"/>
    <w:rsid w:val="00CF3FFD"/>
    <w:rsid w:val="00CF5ED3"/>
    <w:rsid w:val="00D00CFC"/>
    <w:rsid w:val="00D0494C"/>
    <w:rsid w:val="00D14BEB"/>
    <w:rsid w:val="00D21C89"/>
    <w:rsid w:val="00D27E29"/>
    <w:rsid w:val="00D45542"/>
    <w:rsid w:val="00D77D0F"/>
    <w:rsid w:val="00D9217A"/>
    <w:rsid w:val="00DA1CF0"/>
    <w:rsid w:val="00DA7BBE"/>
    <w:rsid w:val="00DB2271"/>
    <w:rsid w:val="00DB5659"/>
    <w:rsid w:val="00DC24B4"/>
    <w:rsid w:val="00DD7A05"/>
    <w:rsid w:val="00DF16DC"/>
    <w:rsid w:val="00DF5361"/>
    <w:rsid w:val="00E009A1"/>
    <w:rsid w:val="00E00D15"/>
    <w:rsid w:val="00E03804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55D7"/>
    <w:rsid w:val="00E96624"/>
    <w:rsid w:val="00ED5732"/>
    <w:rsid w:val="00F126F1"/>
    <w:rsid w:val="00F16A19"/>
    <w:rsid w:val="00F2106A"/>
    <w:rsid w:val="00F32E1C"/>
    <w:rsid w:val="00F36D8B"/>
    <w:rsid w:val="00F401D0"/>
    <w:rsid w:val="00F4172C"/>
    <w:rsid w:val="00F45AA7"/>
    <w:rsid w:val="00F45F2B"/>
    <w:rsid w:val="00F57AE4"/>
    <w:rsid w:val="00F62299"/>
    <w:rsid w:val="00F67150"/>
    <w:rsid w:val="00F84366"/>
    <w:rsid w:val="00F85089"/>
    <w:rsid w:val="00F85564"/>
    <w:rsid w:val="00F86CFA"/>
    <w:rsid w:val="00FD083E"/>
    <w:rsid w:val="00FD12B9"/>
    <w:rsid w:val="00FD2867"/>
    <w:rsid w:val="00FD58BD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DB3DD"/>
  <w15:chartTrackingRefBased/>
  <w15:docId w15:val="{BDCC5943-8DA4-4930-9ED0-15404C26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styleId="ListParagraph">
    <w:name w:val="List Paragraph"/>
    <w:basedOn w:val="Normal"/>
    <w:uiPriority w:val="34"/>
    <w:qFormat/>
    <w:rsid w:val="007C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aging.itu.int/en/ITU-T/Workshops-and-Seminars/20180530/Pages/defaul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Workshops-and-Seminars/20180530/Pages/defaul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istina.bueti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8B17D57E-A945-40E9-9584-5DB8E34F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Author</cp:lastModifiedBy>
  <cp:revision>4</cp:revision>
  <cp:lastPrinted>2018-03-19T13:49:00Z</cp:lastPrinted>
  <dcterms:created xsi:type="dcterms:W3CDTF">2018-04-16T13:27:00Z</dcterms:created>
  <dcterms:modified xsi:type="dcterms:W3CDTF">2018-04-24T06:18:00Z</dcterms:modified>
  <cp:category>Conference document</cp:category>
</cp:coreProperties>
</file>