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A15845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val="en-GB" w:eastAsia="zh-CN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CA4BD8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CA4BD8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C48A2" w:rsidTr="00425492">
        <w:trPr>
          <w:cantSplit/>
          <w:trHeight w:val="340"/>
        </w:trPr>
        <w:tc>
          <w:tcPr>
            <w:tcW w:w="796" w:type="pct"/>
          </w:tcPr>
          <w:p w:rsidR="00A15845" w:rsidRPr="00AC48A2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C48A2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C48A2" w:rsidRDefault="00425492" w:rsidP="00AC48A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AC48A2">
              <w:rPr>
                <w:rFonts w:eastAsiaTheme="minorEastAsia" w:hint="cs"/>
                <w:position w:val="2"/>
                <w:rtl/>
                <w:lang w:eastAsia="zh-CN"/>
              </w:rPr>
              <w:t xml:space="preserve">جنيف، </w:t>
            </w:r>
            <w:r w:rsidR="00AC48A2" w:rsidRPr="00AC48A2">
              <w:rPr>
                <w:rFonts w:eastAsiaTheme="minorEastAsia"/>
                <w:position w:val="2"/>
                <w:lang w:eastAsia="zh-CN"/>
              </w:rPr>
              <w:t>22</w:t>
            </w:r>
            <w:r w:rsidRPr="00AC48A2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</w:t>
            </w:r>
            <w:r w:rsidR="00AC48A2" w:rsidRPr="00AC48A2">
              <w:rPr>
                <w:rFonts w:eastAsiaTheme="minorEastAsia" w:hint="cs"/>
                <w:position w:val="2"/>
                <w:rtl/>
                <w:lang w:eastAsia="zh-CN" w:bidi="ar-EG"/>
              </w:rPr>
              <w:t>فبراير</w:t>
            </w:r>
            <w:r w:rsidRPr="00AC48A2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</w:t>
            </w:r>
            <w:r w:rsidR="00AC48A2" w:rsidRPr="00AC48A2">
              <w:rPr>
                <w:rFonts w:eastAsiaTheme="minorEastAsia"/>
                <w:position w:val="2"/>
                <w:lang w:eastAsia="zh-CN"/>
              </w:rPr>
              <w:t>2018</w:t>
            </w:r>
          </w:p>
          <w:p w:rsidR="00A15845" w:rsidRPr="00AC48A2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</w:p>
        </w:tc>
      </w:tr>
      <w:tr w:rsidR="00A15845" w:rsidRPr="00AC48A2" w:rsidTr="00425492">
        <w:trPr>
          <w:cantSplit/>
          <w:trHeight w:val="340"/>
        </w:trPr>
        <w:tc>
          <w:tcPr>
            <w:tcW w:w="796" w:type="pct"/>
          </w:tcPr>
          <w:p w:rsidR="00A15845" w:rsidRPr="00AC48A2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AC48A2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AC48A2" w:rsidRDefault="00AC48A2" w:rsidP="00AC48A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AC48A2">
              <w:rPr>
                <w:rFonts w:eastAsiaTheme="minorEastAsia"/>
                <w:b/>
                <w:position w:val="2"/>
                <w:lang w:eastAsia="zh-CN" w:bidi="ar-SY"/>
              </w:rPr>
              <w:t>TSB Circular 76</w:t>
            </w:r>
            <w:r w:rsidRPr="00AC48A2">
              <w:rPr>
                <w:rFonts w:eastAsiaTheme="minorEastAsia"/>
                <w:b/>
                <w:position w:val="2"/>
                <w:lang w:eastAsia="zh-CN" w:bidi="ar-SY"/>
              </w:rPr>
              <w:br/>
            </w:r>
            <w:r w:rsidRPr="00AC48A2">
              <w:rPr>
                <w:rFonts w:eastAsiaTheme="minorEastAsia"/>
                <w:position w:val="2"/>
                <w:lang w:eastAsia="zh-CN" w:bidi="ar-SY"/>
              </w:rPr>
              <w:t>COM 15/HO</w:t>
            </w:r>
          </w:p>
        </w:tc>
        <w:tc>
          <w:tcPr>
            <w:tcW w:w="2470" w:type="pct"/>
            <w:vMerge w:val="restart"/>
          </w:tcPr>
          <w:p w:rsidR="00A15845" w:rsidRPr="007107B2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7107B2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AC48A2" w:rsidRPr="007107B2" w:rsidRDefault="00AC48A2" w:rsidP="00AC48A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7107B2">
              <w:rPr>
                <w:rFonts w:hint="cs"/>
                <w:position w:val="2"/>
                <w:rtl/>
              </w:rPr>
              <w:t>-</w:t>
            </w:r>
            <w:r w:rsidRPr="007107B2">
              <w:rPr>
                <w:position w:val="2"/>
                <w:rtl/>
              </w:rPr>
              <w:tab/>
            </w:r>
            <w:r w:rsidRPr="007107B2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Pr="007107B2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AC48A2" w:rsidRPr="007107B2" w:rsidRDefault="00AC48A2" w:rsidP="00AC48A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</w:rPr>
            </w:pPr>
            <w:r w:rsidRPr="007107B2">
              <w:rPr>
                <w:rFonts w:hint="cs"/>
                <w:position w:val="2"/>
                <w:rtl/>
              </w:rPr>
              <w:t>-</w:t>
            </w:r>
            <w:r w:rsidRPr="007107B2">
              <w:rPr>
                <w:position w:val="2"/>
                <w:rtl/>
              </w:rPr>
              <w:tab/>
            </w:r>
            <w:r w:rsidRPr="007107B2">
              <w:rPr>
                <w:rFonts w:hint="cs"/>
                <w:position w:val="2"/>
                <w:rtl/>
              </w:rPr>
              <w:t>أعضاء قطاع تقييس الاتصالات؛</w:t>
            </w:r>
          </w:p>
          <w:p w:rsidR="00AC48A2" w:rsidRPr="007107B2" w:rsidRDefault="00AC48A2" w:rsidP="00AC48A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</w:rPr>
            </w:pPr>
            <w:r w:rsidRPr="007107B2">
              <w:rPr>
                <w:rFonts w:hint="cs"/>
                <w:position w:val="2"/>
                <w:rtl/>
              </w:rPr>
              <w:t>-</w:t>
            </w:r>
            <w:r w:rsidRPr="007107B2">
              <w:rPr>
                <w:position w:val="2"/>
                <w:rtl/>
              </w:rPr>
              <w:tab/>
            </w:r>
            <w:r w:rsidRPr="007107B2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:rsidR="00425492" w:rsidRPr="007107B2" w:rsidRDefault="00AC48A2" w:rsidP="00AC48A2">
            <w:pPr>
              <w:tabs>
                <w:tab w:val="clear" w:pos="794"/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lang w:bidi="ar-EG"/>
              </w:rPr>
            </w:pPr>
            <w:r w:rsidRPr="007107B2">
              <w:rPr>
                <w:rFonts w:hint="cs"/>
                <w:position w:val="2"/>
                <w:rtl/>
              </w:rPr>
              <w:t>-</w:t>
            </w:r>
            <w:r w:rsidRPr="007107B2">
              <w:rPr>
                <w:position w:val="2"/>
                <w:rtl/>
                <w:lang w:bidi="ar-EG"/>
              </w:rPr>
              <w:tab/>
            </w:r>
            <w:r w:rsidRPr="007107B2">
              <w:rPr>
                <w:rFonts w:hint="cs"/>
                <w:position w:val="2"/>
                <w:rtl/>
                <w:lang w:bidi="ar-EG"/>
              </w:rPr>
              <w:t>الهيئات الأكاديمية المنضمة إلى الاتحاد</w:t>
            </w:r>
          </w:p>
        </w:tc>
      </w:tr>
      <w:tr w:rsidR="00A15845" w:rsidRPr="00AC48A2" w:rsidTr="00425492">
        <w:trPr>
          <w:cantSplit/>
          <w:trHeight w:val="340"/>
        </w:trPr>
        <w:tc>
          <w:tcPr>
            <w:tcW w:w="796" w:type="pct"/>
          </w:tcPr>
          <w:p w:rsidR="00A15845" w:rsidRPr="00AC48A2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AC48A2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AC48A2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AC48A2" w:rsidRDefault="00AC48A2" w:rsidP="00AC48A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AC48A2">
              <w:rPr>
                <w:rFonts w:eastAsiaTheme="minorEastAsia"/>
                <w:position w:val="2"/>
                <w:lang w:eastAsia="zh-CN" w:bidi="ar-SY"/>
              </w:rPr>
              <w:t>+41 22 730 6356</w:t>
            </w:r>
          </w:p>
        </w:tc>
        <w:tc>
          <w:tcPr>
            <w:tcW w:w="2470" w:type="pct"/>
            <w:vMerge/>
          </w:tcPr>
          <w:p w:rsidR="00A15845" w:rsidRPr="007107B2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C48A2" w:rsidTr="00425492">
        <w:trPr>
          <w:cantSplit/>
          <w:trHeight w:val="340"/>
        </w:trPr>
        <w:tc>
          <w:tcPr>
            <w:tcW w:w="796" w:type="pct"/>
          </w:tcPr>
          <w:p w:rsidR="00A15845" w:rsidRPr="00AC48A2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AC48A2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AC48A2" w:rsidRDefault="00AC48A2" w:rsidP="00AC48A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AC48A2">
              <w:rPr>
                <w:rFonts w:eastAsiaTheme="minorEastAsia"/>
                <w:position w:val="2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A15845" w:rsidRPr="007107B2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C48A2" w:rsidTr="00425492">
        <w:trPr>
          <w:cantSplit/>
        </w:trPr>
        <w:tc>
          <w:tcPr>
            <w:tcW w:w="796" w:type="pct"/>
          </w:tcPr>
          <w:p w:rsidR="00A15845" w:rsidRPr="00AC48A2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AC48A2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AC48A2" w:rsidRDefault="00B131A1" w:rsidP="00AC48A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1" w:history="1">
              <w:r w:rsidR="00AC48A2" w:rsidRPr="00AC48A2">
                <w:rPr>
                  <w:rStyle w:val="Hyperlink"/>
                  <w:rFonts w:eastAsiaTheme="minorEastAsia"/>
                  <w:position w:val="2"/>
                  <w:lang w:eastAsia="zh-CN" w:bidi="ar-SY"/>
                </w:rPr>
                <w:t>tsbsg15@itu.int</w:t>
              </w:r>
            </w:hyperlink>
          </w:p>
        </w:tc>
        <w:tc>
          <w:tcPr>
            <w:tcW w:w="2470" w:type="pct"/>
          </w:tcPr>
          <w:p w:rsidR="00425492" w:rsidRPr="007107B2" w:rsidRDefault="00425492" w:rsidP="0042549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position w:val="2"/>
                <w:rtl/>
              </w:rPr>
            </w:pPr>
            <w:r w:rsidRPr="007107B2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AC48A2" w:rsidRPr="007107B2" w:rsidRDefault="00AC48A2" w:rsidP="00AC48A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7107B2">
              <w:rPr>
                <w:rFonts w:hint="cs"/>
                <w:position w:val="2"/>
                <w:rtl/>
              </w:rPr>
              <w:t>-</w:t>
            </w:r>
            <w:r w:rsidRPr="007107B2">
              <w:rPr>
                <w:position w:val="2"/>
                <w:rtl/>
              </w:rPr>
              <w:tab/>
            </w:r>
            <w:r w:rsidRPr="007107B2">
              <w:rPr>
                <w:rFonts w:hint="cs"/>
                <w:position w:val="2"/>
                <w:rtl/>
              </w:rPr>
              <w:t xml:space="preserve">رئيس لجنة الدراسات </w:t>
            </w:r>
            <w:r w:rsidRPr="007107B2">
              <w:rPr>
                <w:position w:val="2"/>
              </w:rPr>
              <w:t>15</w:t>
            </w:r>
            <w:r w:rsidRPr="007107B2">
              <w:rPr>
                <w:rFonts w:hint="cs"/>
                <w:position w:val="2"/>
                <w:rtl/>
                <w:lang w:bidi="ar-EG"/>
              </w:rPr>
              <w:t xml:space="preserve"> ونوابه؛</w:t>
            </w:r>
          </w:p>
          <w:p w:rsidR="00AC48A2" w:rsidRPr="007107B2" w:rsidRDefault="00AC48A2" w:rsidP="00AC48A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7107B2">
              <w:rPr>
                <w:rFonts w:hint="cs"/>
                <w:position w:val="2"/>
                <w:rtl/>
              </w:rPr>
              <w:t>-</w:t>
            </w:r>
            <w:r w:rsidRPr="007107B2">
              <w:rPr>
                <w:position w:val="2"/>
                <w:rtl/>
              </w:rPr>
              <w:tab/>
              <w:t>مدير مكتب تنمية الاتصالات</w:t>
            </w:r>
            <w:r w:rsidRPr="007107B2">
              <w:rPr>
                <w:rFonts w:hint="cs"/>
                <w:position w:val="2"/>
                <w:rtl/>
              </w:rPr>
              <w:t>؛</w:t>
            </w:r>
          </w:p>
          <w:p w:rsidR="00A15845" w:rsidRPr="007107B2" w:rsidRDefault="00AC48A2" w:rsidP="00AC48A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  <w:r w:rsidRPr="007107B2">
              <w:rPr>
                <w:rFonts w:hint="cs"/>
                <w:position w:val="2"/>
                <w:rtl/>
              </w:rPr>
              <w:t>-</w:t>
            </w:r>
            <w:r w:rsidRPr="007107B2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A15845" w:rsidRPr="00AC48A2" w:rsidTr="00425492">
        <w:trPr>
          <w:cantSplit/>
        </w:trPr>
        <w:tc>
          <w:tcPr>
            <w:tcW w:w="796" w:type="pct"/>
          </w:tcPr>
          <w:p w:rsidR="00A15845" w:rsidRPr="00AC48A2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C48A2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C48A2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</w:pPr>
          </w:p>
        </w:tc>
      </w:tr>
      <w:tr w:rsidR="00A15845" w:rsidRPr="00AC48A2" w:rsidTr="00425492">
        <w:trPr>
          <w:cantSplit/>
        </w:trPr>
        <w:tc>
          <w:tcPr>
            <w:tcW w:w="796" w:type="pct"/>
          </w:tcPr>
          <w:p w:rsidR="00A15845" w:rsidRPr="00AC48A2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SY"/>
              </w:rPr>
            </w:pPr>
            <w:r w:rsidRPr="00AC48A2">
              <w:rPr>
                <w:rFonts w:eastAsiaTheme="minorEastAsia" w:hint="cs"/>
                <w:position w:val="2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865FE1" w:rsidRDefault="00AC48A2" w:rsidP="00865FE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spacing w:val="-4"/>
                <w:position w:val="2"/>
                <w:rtl/>
                <w:lang w:eastAsia="zh-CN" w:bidi="ar-EG"/>
              </w:rPr>
            </w:pPr>
            <w:r w:rsidRPr="00865FE1">
              <w:rPr>
                <w:rFonts w:eastAsiaTheme="minorEastAsia" w:hint="cs"/>
                <w:b/>
                <w:bCs/>
                <w:spacing w:val="-4"/>
                <w:position w:val="2"/>
                <w:rtl/>
                <w:lang w:eastAsia="zh-CN"/>
              </w:rPr>
              <w:t>الموافقة على</w:t>
            </w:r>
            <w:r w:rsidRPr="00865FE1">
              <w:rPr>
                <w:rFonts w:eastAsiaTheme="minorEastAsia" w:hint="cs"/>
                <w:b/>
                <w:bCs/>
                <w:spacing w:val="-4"/>
                <w:position w:val="2"/>
                <w:rtl/>
                <w:lang w:eastAsia="zh-CN" w:bidi="ar-EG"/>
              </w:rPr>
              <w:t xml:space="preserve"> التعديل </w:t>
            </w:r>
            <w:r w:rsidRPr="00865FE1">
              <w:rPr>
                <w:rFonts w:eastAsiaTheme="minorEastAsia"/>
                <w:b/>
                <w:bCs/>
                <w:spacing w:val="-4"/>
                <w:position w:val="2"/>
                <w:lang w:eastAsia="zh-CN"/>
              </w:rPr>
              <w:t>3</w:t>
            </w:r>
            <w:r w:rsidRPr="00865FE1">
              <w:rPr>
                <w:rFonts w:eastAsiaTheme="minorEastAsia" w:hint="cs"/>
                <w:b/>
                <w:bCs/>
                <w:spacing w:val="-4"/>
                <w:position w:val="2"/>
                <w:rtl/>
                <w:lang w:eastAsia="zh-CN" w:bidi="ar-EG"/>
              </w:rPr>
              <w:t xml:space="preserve"> ل</w:t>
            </w:r>
            <w:r w:rsidRPr="00865FE1">
              <w:rPr>
                <w:rFonts w:eastAsiaTheme="minorEastAsia" w:hint="cs"/>
                <w:b/>
                <w:bCs/>
                <w:spacing w:val="-4"/>
                <w:position w:val="2"/>
                <w:rtl/>
                <w:lang w:eastAsia="zh-CN"/>
              </w:rPr>
              <w:t>لتوصية</w:t>
            </w:r>
            <w:r w:rsidRPr="00865FE1">
              <w:rPr>
                <w:rFonts w:eastAsiaTheme="minorEastAsia" w:hint="cs"/>
                <w:b/>
                <w:bCs/>
                <w:spacing w:val="-4"/>
                <w:position w:val="2"/>
                <w:rtl/>
                <w:lang w:eastAsia="zh-CN" w:bidi="ar-EG"/>
              </w:rPr>
              <w:t xml:space="preserve"> </w:t>
            </w:r>
            <w:r w:rsidRPr="00865FE1">
              <w:rPr>
                <w:rFonts w:eastAsiaTheme="minorEastAsia"/>
                <w:b/>
                <w:bCs/>
                <w:spacing w:val="-4"/>
                <w:position w:val="2"/>
                <w:lang w:eastAsia="zh-CN"/>
              </w:rPr>
              <w:t>ITU-T G.993.2</w:t>
            </w:r>
            <w:r w:rsidRPr="00865FE1">
              <w:rPr>
                <w:rFonts w:eastAsiaTheme="minorEastAsia" w:hint="cs"/>
                <w:b/>
                <w:bCs/>
                <w:spacing w:val="-4"/>
                <w:position w:val="2"/>
                <w:rtl/>
                <w:lang w:eastAsia="zh-CN" w:bidi="ar-EG"/>
              </w:rPr>
              <w:t xml:space="preserve"> </w:t>
            </w:r>
            <w:r w:rsidRPr="00865FE1">
              <w:rPr>
                <w:rFonts w:eastAsiaTheme="minorEastAsia"/>
                <w:b/>
                <w:bCs/>
                <w:spacing w:val="-4"/>
                <w:position w:val="2"/>
                <w:lang w:eastAsia="zh-CN"/>
              </w:rPr>
              <w:t>(2015)</w:t>
            </w:r>
            <w:r w:rsidRPr="00865FE1">
              <w:rPr>
                <w:rFonts w:eastAsiaTheme="minorEastAsia" w:hint="cs"/>
                <w:b/>
                <w:bCs/>
                <w:spacing w:val="-4"/>
                <w:position w:val="2"/>
                <w:rtl/>
                <w:lang w:eastAsia="zh-CN" w:bidi="ar-SY"/>
              </w:rPr>
              <w:t xml:space="preserve"> والتعديل </w:t>
            </w:r>
            <w:r w:rsidRPr="00865FE1">
              <w:rPr>
                <w:rFonts w:eastAsiaTheme="minorEastAsia"/>
                <w:b/>
                <w:bCs/>
                <w:spacing w:val="-4"/>
                <w:position w:val="2"/>
                <w:lang w:eastAsia="zh-CN"/>
              </w:rPr>
              <w:t>3</w:t>
            </w:r>
            <w:r w:rsidRPr="00865FE1">
              <w:rPr>
                <w:rFonts w:eastAsiaTheme="minorEastAsia" w:hint="cs"/>
                <w:b/>
                <w:bCs/>
                <w:spacing w:val="-4"/>
                <w:position w:val="2"/>
                <w:rtl/>
                <w:lang w:eastAsia="zh-CN" w:bidi="ar-EG"/>
              </w:rPr>
              <w:t xml:space="preserve"> للتوصية</w:t>
            </w:r>
            <w:r w:rsidR="00865FE1" w:rsidRPr="00865FE1">
              <w:rPr>
                <w:rFonts w:eastAsiaTheme="minorEastAsia" w:hint="eastAsia"/>
                <w:b/>
                <w:bCs/>
                <w:spacing w:val="-4"/>
                <w:position w:val="2"/>
                <w:rtl/>
                <w:lang w:eastAsia="zh-CN" w:bidi="ar-EG"/>
              </w:rPr>
              <w:t> </w:t>
            </w:r>
            <w:r w:rsidR="00865FE1" w:rsidRPr="00865FE1">
              <w:rPr>
                <w:rFonts w:eastAsiaTheme="minorEastAsia"/>
                <w:b/>
                <w:bCs/>
                <w:spacing w:val="-4"/>
                <w:position w:val="2"/>
                <w:lang w:eastAsia="zh-CN"/>
              </w:rPr>
              <w:t>(2015) </w:t>
            </w:r>
            <w:r w:rsidRPr="00865FE1">
              <w:rPr>
                <w:rFonts w:eastAsiaTheme="minorEastAsia"/>
                <w:b/>
                <w:bCs/>
                <w:spacing w:val="-4"/>
                <w:position w:val="2"/>
                <w:lang w:eastAsia="zh-CN"/>
              </w:rPr>
              <w:t>ITU</w:t>
            </w:r>
            <w:r w:rsidR="00865FE1" w:rsidRPr="00865FE1">
              <w:rPr>
                <w:rFonts w:eastAsiaTheme="minorEastAsia"/>
                <w:b/>
                <w:bCs/>
                <w:spacing w:val="-4"/>
                <w:position w:val="2"/>
                <w:lang w:eastAsia="zh-CN"/>
              </w:rPr>
              <w:noBreakHyphen/>
            </w:r>
            <w:r w:rsidRPr="00865FE1">
              <w:rPr>
                <w:rFonts w:eastAsiaTheme="minorEastAsia"/>
                <w:b/>
                <w:bCs/>
                <w:spacing w:val="-4"/>
                <w:position w:val="2"/>
                <w:lang w:eastAsia="zh-CN"/>
              </w:rPr>
              <w:t>T</w:t>
            </w:r>
            <w:r w:rsidR="00865FE1" w:rsidRPr="00865FE1">
              <w:rPr>
                <w:rFonts w:eastAsiaTheme="minorEastAsia"/>
                <w:b/>
                <w:bCs/>
                <w:spacing w:val="-4"/>
                <w:position w:val="2"/>
                <w:lang w:eastAsia="zh-CN"/>
              </w:rPr>
              <w:t> </w:t>
            </w:r>
            <w:r w:rsidRPr="00865FE1">
              <w:rPr>
                <w:rFonts w:eastAsiaTheme="minorEastAsia"/>
                <w:b/>
                <w:bCs/>
                <w:spacing w:val="-4"/>
                <w:position w:val="2"/>
                <w:lang w:eastAsia="zh-CN"/>
              </w:rPr>
              <w:t>G.9961</w:t>
            </w:r>
            <w:r w:rsidRPr="00865FE1">
              <w:rPr>
                <w:rFonts w:eastAsiaTheme="minorEastAsia" w:hint="cs"/>
                <w:b/>
                <w:bCs/>
                <w:spacing w:val="-4"/>
                <w:position w:val="2"/>
                <w:rtl/>
                <w:lang w:eastAsia="zh-CN"/>
              </w:rPr>
              <w:t xml:space="preserve">، والتوصية الجديدة </w:t>
            </w:r>
            <w:r w:rsidRPr="00865FE1">
              <w:rPr>
                <w:rFonts w:eastAsiaTheme="minorEastAsia"/>
                <w:b/>
                <w:bCs/>
                <w:spacing w:val="-4"/>
                <w:position w:val="2"/>
                <w:lang w:eastAsia="zh-CN"/>
              </w:rPr>
              <w:t>ITU</w:t>
            </w:r>
            <w:r w:rsidRPr="00865FE1">
              <w:rPr>
                <w:rFonts w:eastAsiaTheme="minorEastAsia"/>
                <w:b/>
                <w:bCs/>
                <w:spacing w:val="-4"/>
                <w:position w:val="2"/>
                <w:lang w:eastAsia="zh-CN"/>
              </w:rPr>
              <w:noBreakHyphen/>
              <w:t>T G.9978</w:t>
            </w:r>
          </w:p>
        </w:tc>
      </w:tr>
    </w:tbl>
    <w:p w:rsidR="00A15845" w:rsidRPr="00A15845" w:rsidRDefault="00A15845" w:rsidP="00CA4BD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AC48A2" w:rsidRPr="00AC48A2" w:rsidRDefault="00AC48A2" w:rsidP="00A10CED">
      <w:pPr>
        <w:rPr>
          <w:rFonts w:eastAsiaTheme="minorEastAsia"/>
          <w:rtl/>
        </w:rPr>
      </w:pPr>
      <w:r w:rsidRPr="00AC48A2">
        <w:rPr>
          <w:rFonts w:eastAsiaTheme="minorEastAsia"/>
        </w:rPr>
        <w:t>1</w:t>
      </w:r>
      <w:r w:rsidRPr="00AC48A2">
        <w:rPr>
          <w:rFonts w:eastAsiaTheme="minorEastAsia"/>
        </w:rPr>
        <w:tab/>
      </w:r>
      <w:r w:rsidRPr="00AC48A2">
        <w:rPr>
          <w:rFonts w:eastAsiaTheme="minorEastAsia" w:hint="cs"/>
          <w:rtl/>
        </w:rPr>
        <w:t xml:space="preserve">إلحاقاً بالإعلان </w:t>
      </w:r>
      <w:r w:rsidRPr="00AC48A2">
        <w:rPr>
          <w:rFonts w:eastAsiaTheme="minorEastAsia"/>
        </w:rPr>
        <w:t>AAP-26</w:t>
      </w:r>
      <w:r w:rsidRPr="00AC48A2">
        <w:rPr>
          <w:rFonts w:eastAsiaTheme="minorEastAsia" w:hint="cs"/>
          <w:rtl/>
        </w:rPr>
        <w:t xml:space="preserve"> </w:t>
      </w:r>
      <w:r w:rsidR="00A10CED" w:rsidRPr="00A10CED">
        <w:rPr>
          <w:rFonts w:eastAsiaTheme="minorEastAsia" w:hint="cs"/>
          <w:rtl/>
        </w:rPr>
        <w:t>ل</w:t>
      </w:r>
      <w:r w:rsidR="00A10CED" w:rsidRPr="00A10CED">
        <w:rPr>
          <w:rFonts w:eastAsiaTheme="minorEastAsia" w:hint="eastAsia"/>
          <w:rtl/>
        </w:rPr>
        <w:t>مكتب</w:t>
      </w:r>
      <w:r w:rsidR="00A10CED" w:rsidRPr="00A10CED">
        <w:rPr>
          <w:rFonts w:eastAsiaTheme="minorEastAsia"/>
          <w:rtl/>
        </w:rPr>
        <w:t xml:space="preserve"> </w:t>
      </w:r>
      <w:r w:rsidR="00A10CED" w:rsidRPr="00A10CED">
        <w:rPr>
          <w:rFonts w:eastAsiaTheme="minorEastAsia" w:hint="eastAsia"/>
          <w:rtl/>
        </w:rPr>
        <w:t>تقييس</w:t>
      </w:r>
      <w:r w:rsidR="00A10CED" w:rsidRPr="00A10CED">
        <w:rPr>
          <w:rFonts w:eastAsiaTheme="minorEastAsia"/>
          <w:rtl/>
        </w:rPr>
        <w:t xml:space="preserve"> </w:t>
      </w:r>
      <w:r w:rsidR="00A10CED" w:rsidRPr="00A10CED">
        <w:rPr>
          <w:rFonts w:eastAsiaTheme="minorEastAsia" w:hint="eastAsia"/>
          <w:rtl/>
        </w:rPr>
        <w:t>الاتصالات</w:t>
      </w:r>
      <w:r w:rsidR="00A10CED" w:rsidRPr="00AC48A2">
        <w:rPr>
          <w:rFonts w:eastAsiaTheme="minorEastAsia" w:hint="cs"/>
          <w:rtl/>
        </w:rPr>
        <w:t xml:space="preserve"> </w:t>
      </w:r>
      <w:r w:rsidRPr="00AC48A2">
        <w:rPr>
          <w:rFonts w:eastAsiaTheme="minorEastAsia" w:hint="cs"/>
          <w:rtl/>
        </w:rPr>
        <w:t xml:space="preserve">المؤرخ </w:t>
      </w:r>
      <w:r w:rsidRPr="00AC48A2">
        <w:rPr>
          <w:rFonts w:eastAsiaTheme="minorEastAsia"/>
        </w:rPr>
        <w:t>16</w:t>
      </w:r>
      <w:r w:rsidRPr="00AC48A2">
        <w:rPr>
          <w:rFonts w:eastAsiaTheme="minorEastAsia" w:hint="cs"/>
          <w:rtl/>
        </w:rPr>
        <w:t xml:space="preserve"> ديسمبر </w:t>
      </w:r>
      <w:r w:rsidRPr="00AC48A2">
        <w:rPr>
          <w:rFonts w:eastAsiaTheme="minorEastAsia"/>
        </w:rPr>
        <w:t>2017</w:t>
      </w:r>
      <w:r w:rsidRPr="00AC48A2">
        <w:rPr>
          <w:rFonts w:eastAsiaTheme="minorEastAsia" w:hint="cs"/>
          <w:rtl/>
        </w:rPr>
        <w:t>، وعملاً بالفقرة</w:t>
      </w:r>
      <w:r w:rsidRPr="00AC48A2">
        <w:rPr>
          <w:rFonts w:eastAsiaTheme="minorEastAsia" w:hint="eastAsia"/>
          <w:rtl/>
        </w:rPr>
        <w:t> </w:t>
      </w:r>
      <w:r w:rsidRPr="00AC48A2">
        <w:rPr>
          <w:rFonts w:eastAsiaTheme="minorEastAsia"/>
        </w:rPr>
        <w:t>2.6</w:t>
      </w:r>
      <w:r w:rsidRPr="00AC48A2">
        <w:rPr>
          <w:rFonts w:eastAsiaTheme="minorEastAsia" w:hint="cs"/>
          <w:rtl/>
        </w:rPr>
        <w:t xml:space="preserve"> من التوصية</w:t>
      </w:r>
      <w:r w:rsidRPr="00AC48A2">
        <w:rPr>
          <w:rFonts w:eastAsiaTheme="minorEastAsia" w:hint="eastAsia"/>
          <w:rtl/>
        </w:rPr>
        <w:t> </w:t>
      </w:r>
      <w:r w:rsidRPr="00AC48A2">
        <w:rPr>
          <w:rFonts w:eastAsiaTheme="minorEastAsia"/>
        </w:rPr>
        <w:t>A.8</w:t>
      </w:r>
      <w:r w:rsidRPr="00AC48A2">
        <w:rPr>
          <w:rFonts w:eastAsiaTheme="minorEastAsia" w:hint="cs"/>
          <w:rtl/>
        </w:rPr>
        <w:t xml:space="preserve"> (جوهانسبرغ، </w:t>
      </w:r>
      <w:r w:rsidRPr="00AC48A2">
        <w:rPr>
          <w:rFonts w:eastAsiaTheme="minorEastAsia"/>
        </w:rPr>
        <w:t>2008</w:t>
      </w:r>
      <w:r w:rsidRPr="00AC48A2">
        <w:rPr>
          <w:rFonts w:eastAsiaTheme="minorEastAsia" w:hint="cs"/>
          <w:rtl/>
        </w:rPr>
        <w:t xml:space="preserve">)، أود إبلاغكم بأن لجنة الدراسات </w:t>
      </w:r>
      <w:r w:rsidRPr="00AC48A2">
        <w:rPr>
          <w:rFonts w:eastAsiaTheme="minorEastAsia"/>
        </w:rPr>
        <w:t>15</w:t>
      </w:r>
      <w:r w:rsidRPr="00AC48A2">
        <w:rPr>
          <w:rFonts w:eastAsiaTheme="minorEastAsia" w:hint="cs"/>
          <w:rtl/>
        </w:rPr>
        <w:t xml:space="preserve"> وافقت خلال جلستها العامة المنعقدة في</w:t>
      </w:r>
      <w:r w:rsidRPr="00AC48A2">
        <w:rPr>
          <w:rFonts w:eastAsiaTheme="minorEastAsia" w:hint="eastAsia"/>
          <w:rtl/>
        </w:rPr>
        <w:t> </w:t>
      </w:r>
      <w:r w:rsidRPr="00AC48A2">
        <w:rPr>
          <w:rFonts w:eastAsiaTheme="minorEastAsia"/>
        </w:rPr>
        <w:t>9</w:t>
      </w:r>
      <w:r w:rsidRPr="00AC48A2">
        <w:rPr>
          <w:rFonts w:eastAsiaTheme="minorEastAsia" w:hint="cs"/>
          <w:rtl/>
        </w:rPr>
        <w:t xml:space="preserve"> فبراير </w:t>
      </w:r>
      <w:r w:rsidRPr="00AC48A2">
        <w:rPr>
          <w:rFonts w:eastAsiaTheme="minorEastAsia"/>
        </w:rPr>
        <w:t>2018</w:t>
      </w:r>
      <w:r w:rsidRPr="00AC48A2">
        <w:rPr>
          <w:rFonts w:eastAsiaTheme="minorEastAsia" w:hint="cs"/>
          <w:rtl/>
        </w:rPr>
        <w:t xml:space="preserve"> على التعديل</w:t>
      </w:r>
      <w:r>
        <w:rPr>
          <w:rFonts w:eastAsiaTheme="minorEastAsia" w:hint="eastAsia"/>
          <w:rtl/>
        </w:rPr>
        <w:t> </w:t>
      </w:r>
      <w:r w:rsidRPr="00AC48A2">
        <w:rPr>
          <w:rFonts w:eastAsiaTheme="minorEastAsia"/>
        </w:rPr>
        <w:t>3</w:t>
      </w:r>
      <w:r w:rsidRPr="00AC48A2">
        <w:rPr>
          <w:rFonts w:eastAsiaTheme="minorEastAsia" w:hint="cs"/>
          <w:rtl/>
        </w:rPr>
        <w:t xml:space="preserve"> للتوصية</w:t>
      </w:r>
      <w:r>
        <w:rPr>
          <w:rFonts w:eastAsiaTheme="minorEastAsia" w:hint="eastAsia"/>
          <w:rtl/>
        </w:rPr>
        <w:t> </w:t>
      </w:r>
      <w:r w:rsidRPr="00AC48A2">
        <w:rPr>
          <w:rFonts w:eastAsiaTheme="minorEastAsia"/>
        </w:rPr>
        <w:t>ITU-T</w:t>
      </w:r>
      <w:r w:rsidR="0092248D">
        <w:rPr>
          <w:rFonts w:eastAsiaTheme="minorEastAsia"/>
        </w:rPr>
        <w:t> </w:t>
      </w:r>
      <w:r w:rsidRPr="00AC48A2">
        <w:rPr>
          <w:rFonts w:eastAsiaTheme="minorEastAsia"/>
        </w:rPr>
        <w:t>G.993.2</w:t>
      </w:r>
      <w:r w:rsidRPr="00AC48A2">
        <w:rPr>
          <w:rFonts w:eastAsiaTheme="minorEastAsia" w:hint="cs"/>
          <w:rtl/>
        </w:rPr>
        <w:t xml:space="preserve"> </w:t>
      </w:r>
      <w:r w:rsidR="0092248D" w:rsidRPr="00AC48A2">
        <w:rPr>
          <w:rFonts w:eastAsiaTheme="minorEastAsia"/>
        </w:rPr>
        <w:t>(2015)</w:t>
      </w:r>
      <w:r w:rsidR="0092248D">
        <w:rPr>
          <w:rFonts w:eastAsiaTheme="minorEastAsia" w:hint="cs"/>
          <w:rtl/>
        </w:rPr>
        <w:t xml:space="preserve"> </w:t>
      </w:r>
      <w:r w:rsidRPr="00AC48A2">
        <w:rPr>
          <w:rFonts w:eastAsiaTheme="minorEastAsia" w:hint="cs"/>
          <w:rtl/>
        </w:rPr>
        <w:t xml:space="preserve">والتعديل </w:t>
      </w:r>
      <w:r w:rsidRPr="00AC48A2">
        <w:rPr>
          <w:rFonts w:eastAsiaTheme="minorEastAsia"/>
        </w:rPr>
        <w:t>3</w:t>
      </w:r>
      <w:r w:rsidRPr="00AC48A2">
        <w:rPr>
          <w:rFonts w:eastAsiaTheme="minorEastAsia" w:hint="cs"/>
          <w:rtl/>
        </w:rPr>
        <w:t xml:space="preserve"> للتوصية </w:t>
      </w:r>
      <w:r w:rsidRPr="00AC48A2">
        <w:rPr>
          <w:rFonts w:eastAsiaTheme="minorEastAsia"/>
        </w:rPr>
        <w:t>ITU-T</w:t>
      </w:r>
      <w:r w:rsidR="0092248D">
        <w:rPr>
          <w:rFonts w:eastAsiaTheme="minorEastAsia"/>
        </w:rPr>
        <w:t> </w:t>
      </w:r>
      <w:r w:rsidRPr="00AC48A2">
        <w:rPr>
          <w:rFonts w:eastAsiaTheme="minorEastAsia"/>
        </w:rPr>
        <w:t>G.9961</w:t>
      </w:r>
      <w:r w:rsidR="0092248D">
        <w:rPr>
          <w:rFonts w:eastAsiaTheme="minorEastAsia" w:hint="cs"/>
          <w:rtl/>
          <w:lang w:bidi="ar-EG"/>
        </w:rPr>
        <w:t xml:space="preserve"> </w:t>
      </w:r>
      <w:r w:rsidR="0092248D" w:rsidRPr="00AC48A2">
        <w:rPr>
          <w:rFonts w:eastAsiaTheme="minorEastAsia"/>
        </w:rPr>
        <w:t>(2015)</w:t>
      </w:r>
      <w:r w:rsidRPr="00AC48A2">
        <w:rPr>
          <w:rFonts w:eastAsiaTheme="minorEastAsia" w:hint="cs"/>
          <w:rtl/>
        </w:rPr>
        <w:t xml:space="preserve">، والتوصية الجديدة </w:t>
      </w:r>
      <w:r w:rsidRPr="00AC48A2">
        <w:rPr>
          <w:rFonts w:eastAsiaTheme="minorEastAsia"/>
        </w:rPr>
        <w:t>ITU</w:t>
      </w:r>
      <w:r w:rsidRPr="00AC48A2">
        <w:rPr>
          <w:rFonts w:eastAsiaTheme="minorEastAsia"/>
        </w:rPr>
        <w:noBreakHyphen/>
        <w:t>T G.9978</w:t>
      </w:r>
      <w:r w:rsidRPr="00AC48A2">
        <w:rPr>
          <w:rFonts w:eastAsiaTheme="minorEastAsia" w:hint="cs"/>
          <w:rtl/>
        </w:rPr>
        <w:t>.</w:t>
      </w:r>
    </w:p>
    <w:p w:rsidR="00AC48A2" w:rsidRPr="00AC48A2" w:rsidRDefault="00AC48A2" w:rsidP="00AC48A2">
      <w:pPr>
        <w:rPr>
          <w:rFonts w:eastAsiaTheme="minorEastAsia"/>
          <w:rtl/>
          <w:lang w:eastAsia="zh-CN" w:bidi="ar-EG"/>
        </w:rPr>
      </w:pPr>
      <w:proofErr w:type="gramStart"/>
      <w:r w:rsidRPr="00AC48A2">
        <w:rPr>
          <w:rFonts w:eastAsiaTheme="minorEastAsia"/>
          <w:lang w:eastAsia="zh-CN" w:bidi="ar-SY"/>
        </w:rPr>
        <w:t>2</w:t>
      </w:r>
      <w:r w:rsidRPr="00AC48A2">
        <w:rPr>
          <w:rFonts w:eastAsiaTheme="minorEastAsia" w:hint="cs"/>
          <w:rtl/>
          <w:lang w:eastAsia="zh-CN" w:bidi="ar-EG"/>
        </w:rPr>
        <w:tab/>
        <w:t>وفيما</w:t>
      </w:r>
      <w:proofErr w:type="gramEnd"/>
      <w:r w:rsidRPr="00AC48A2">
        <w:rPr>
          <w:rFonts w:eastAsiaTheme="minorEastAsia" w:hint="cs"/>
          <w:rtl/>
          <w:lang w:eastAsia="zh-CN" w:bidi="ar-EG"/>
        </w:rPr>
        <w:t xml:space="preserve"> يلي عناوين بنود العمل الموافَق عليها:</w:t>
      </w:r>
    </w:p>
    <w:p w:rsidR="00AC48A2" w:rsidRPr="007C0A69" w:rsidRDefault="00AC48A2" w:rsidP="00AC48A2">
      <w:pPr>
        <w:pStyle w:val="enumlev1"/>
        <w:rPr>
          <w:rFonts w:eastAsiaTheme="minorEastAsia"/>
          <w:rtl/>
          <w:lang w:eastAsia="zh-CN" w:bidi="ar-EG"/>
        </w:rPr>
      </w:pPr>
      <w:r w:rsidRPr="00AC48A2">
        <w:rPr>
          <w:rFonts w:eastAsiaTheme="minorEastAsia" w:hint="cs"/>
          <w:rtl/>
          <w:lang w:eastAsia="zh-CN" w:bidi="ar-SY"/>
        </w:rPr>
        <w:t>-</w:t>
      </w:r>
      <w:r w:rsidRPr="00AC48A2">
        <w:rPr>
          <w:rFonts w:eastAsiaTheme="minorEastAsia" w:hint="cs"/>
          <w:rtl/>
          <w:lang w:eastAsia="zh-CN" w:bidi="ar-SY"/>
        </w:rPr>
        <w:tab/>
      </w:r>
      <w:r w:rsidRPr="007C0A69">
        <w:rPr>
          <w:rFonts w:eastAsiaTheme="minorEastAsia" w:hint="cs"/>
          <w:b/>
          <w:bCs/>
          <w:rtl/>
          <w:lang w:eastAsia="zh-CN" w:bidi="ar-SY"/>
        </w:rPr>
        <w:t xml:space="preserve">التعديل </w:t>
      </w:r>
      <w:r w:rsidRPr="007C0A69">
        <w:rPr>
          <w:rFonts w:eastAsiaTheme="minorEastAsia"/>
          <w:b/>
          <w:bCs/>
          <w:lang w:eastAsia="zh-CN" w:bidi="ar-SY"/>
        </w:rPr>
        <w:t>3</w:t>
      </w:r>
      <w:r w:rsidRPr="007C0A69">
        <w:rPr>
          <w:rFonts w:eastAsiaTheme="minorEastAsia" w:hint="cs"/>
          <w:b/>
          <w:bCs/>
          <w:rtl/>
          <w:lang w:eastAsia="zh-CN" w:bidi="ar-SY"/>
        </w:rPr>
        <w:t xml:space="preserve"> للتوصية</w:t>
      </w:r>
      <w:r w:rsidRPr="007C0A69">
        <w:rPr>
          <w:rFonts w:eastAsiaTheme="minorEastAsia" w:hint="cs"/>
          <w:rtl/>
          <w:lang w:eastAsia="zh-CN" w:bidi="ar-SY"/>
        </w:rPr>
        <w:t xml:space="preserve"> </w:t>
      </w:r>
      <w:r w:rsidRPr="007C0A69">
        <w:rPr>
          <w:rFonts w:eastAsiaTheme="minorEastAsia"/>
          <w:b/>
          <w:bCs/>
          <w:lang w:eastAsia="zh-CN" w:bidi="ar-SY"/>
        </w:rPr>
        <w:t>ITU-T G.993.2</w:t>
      </w:r>
      <w:r w:rsidRPr="007C0A69">
        <w:rPr>
          <w:rFonts w:eastAsiaTheme="minorEastAsia" w:hint="cs"/>
          <w:b/>
          <w:bCs/>
          <w:rtl/>
          <w:lang w:eastAsia="zh-CN"/>
        </w:rPr>
        <w:t xml:space="preserve"> </w:t>
      </w:r>
      <w:r w:rsidRPr="007C0A69">
        <w:rPr>
          <w:rFonts w:eastAsiaTheme="minorEastAsia"/>
          <w:b/>
          <w:bCs/>
          <w:lang w:eastAsia="zh-CN" w:bidi="ar-SY"/>
        </w:rPr>
        <w:t>(2015)</w:t>
      </w:r>
      <w:r w:rsidRPr="007C0A69">
        <w:rPr>
          <w:rFonts w:eastAsiaTheme="minorEastAsia" w:hint="cs"/>
          <w:rtl/>
          <w:lang w:eastAsia="zh-CN" w:bidi="ar-SY"/>
        </w:rPr>
        <w:t xml:space="preserve">، </w:t>
      </w:r>
      <w:r w:rsidRPr="007C0A69">
        <w:rPr>
          <w:rFonts w:eastAsiaTheme="minorEastAsia" w:hint="cs"/>
          <w:i/>
          <w:iCs/>
          <w:rtl/>
          <w:lang w:eastAsia="zh-CN" w:bidi="ar-SY"/>
        </w:rPr>
        <w:t xml:space="preserve">أجهزة </w:t>
      </w:r>
      <w:r w:rsidRPr="007C0A69">
        <w:rPr>
          <w:rFonts w:eastAsiaTheme="minorEastAsia"/>
          <w:i/>
          <w:iCs/>
          <w:rtl/>
          <w:lang w:eastAsia="zh-CN" w:bidi="ar-SY"/>
        </w:rPr>
        <w:t>الإرسال-الاستقبال لخط رقمي بالغ السرعة للمشترك</w:t>
      </w:r>
      <w:r w:rsidRPr="007C0A69">
        <w:rPr>
          <w:rFonts w:eastAsiaTheme="minorEastAsia" w:hint="cs"/>
          <w:i/>
          <w:iCs/>
          <w:rtl/>
          <w:lang w:eastAsia="zh-CN" w:bidi="ar-SY"/>
        </w:rPr>
        <w:t> </w:t>
      </w:r>
      <w:r w:rsidRPr="007C0A69">
        <w:rPr>
          <w:rFonts w:eastAsiaTheme="minorEastAsia"/>
          <w:i/>
          <w:iCs/>
          <w:lang w:eastAsia="zh-CN" w:bidi="ar-SY"/>
        </w:rPr>
        <w:t>2</w:t>
      </w:r>
      <w:r w:rsidRPr="007C0A69">
        <w:rPr>
          <w:rFonts w:eastAsiaTheme="minorEastAsia"/>
          <w:i/>
          <w:iCs/>
          <w:rtl/>
          <w:lang w:eastAsia="zh-CN" w:bidi="ar-SY"/>
        </w:rPr>
        <w:t xml:space="preserve"> </w:t>
      </w:r>
      <w:r w:rsidRPr="007C0A69">
        <w:rPr>
          <w:rFonts w:eastAsiaTheme="minorEastAsia"/>
          <w:i/>
          <w:iCs/>
          <w:lang w:eastAsia="zh-CN" w:bidi="ar-SY"/>
        </w:rPr>
        <w:t>(VDSL2)</w:t>
      </w:r>
      <w:r w:rsidRPr="007C0A69">
        <w:rPr>
          <w:rFonts w:eastAsiaTheme="minorEastAsia" w:hint="cs"/>
          <w:i/>
          <w:iCs/>
          <w:rtl/>
          <w:lang w:eastAsia="zh-CN" w:bidi="ar-SY"/>
        </w:rPr>
        <w:t>: التعديل</w:t>
      </w:r>
      <w:r w:rsidRPr="007C0A69">
        <w:rPr>
          <w:rFonts w:eastAsiaTheme="minorEastAsia" w:hint="eastAsia"/>
          <w:i/>
          <w:iCs/>
          <w:rtl/>
          <w:lang w:eastAsia="zh-CN" w:bidi="ar-SY"/>
        </w:rPr>
        <w:t> </w:t>
      </w:r>
      <w:r w:rsidRPr="007C0A69">
        <w:rPr>
          <w:rFonts w:eastAsiaTheme="minorEastAsia"/>
          <w:i/>
          <w:iCs/>
          <w:lang w:eastAsia="zh-CN" w:bidi="ar-SY"/>
        </w:rPr>
        <w:t>3</w:t>
      </w:r>
      <w:r w:rsidRPr="007C0A69">
        <w:rPr>
          <w:rFonts w:eastAsiaTheme="minorEastAsia" w:hint="cs"/>
          <w:i/>
          <w:iCs/>
          <w:rtl/>
          <w:lang w:eastAsia="zh-CN" w:bidi="ar-SY"/>
        </w:rPr>
        <w:t>.</w:t>
      </w:r>
    </w:p>
    <w:p w:rsidR="00AC48A2" w:rsidRPr="00AC48A2" w:rsidRDefault="00AC48A2" w:rsidP="00AC48A2">
      <w:pPr>
        <w:pStyle w:val="enumlev1"/>
        <w:rPr>
          <w:rFonts w:eastAsiaTheme="minorEastAsia"/>
          <w:rtl/>
          <w:lang w:eastAsia="zh-CN" w:bidi="ar-SY"/>
        </w:rPr>
      </w:pPr>
      <w:r w:rsidRPr="00AC48A2">
        <w:rPr>
          <w:rFonts w:eastAsiaTheme="minorEastAsia" w:hint="cs"/>
          <w:rtl/>
          <w:lang w:eastAsia="zh-CN" w:bidi="ar-SY"/>
        </w:rPr>
        <w:t>-</w:t>
      </w:r>
      <w:r w:rsidRPr="00AC48A2">
        <w:rPr>
          <w:rFonts w:eastAsiaTheme="minorEastAsia"/>
          <w:b/>
          <w:bCs/>
          <w:lang w:eastAsia="zh-CN" w:bidi="ar-SY"/>
        </w:rPr>
        <w:tab/>
      </w:r>
      <w:r w:rsidRPr="00AC48A2">
        <w:rPr>
          <w:rFonts w:eastAsiaTheme="minorEastAsia" w:hint="cs"/>
          <w:b/>
          <w:bCs/>
          <w:rtl/>
          <w:lang w:eastAsia="zh-CN" w:bidi="ar-SY"/>
        </w:rPr>
        <w:t xml:space="preserve">التعديل </w:t>
      </w:r>
      <w:r w:rsidRPr="00AC48A2">
        <w:rPr>
          <w:rFonts w:eastAsiaTheme="minorEastAsia"/>
          <w:b/>
          <w:bCs/>
          <w:lang w:eastAsia="zh-CN" w:bidi="ar-SY"/>
        </w:rPr>
        <w:t>3</w:t>
      </w:r>
      <w:r w:rsidRPr="00AC48A2">
        <w:rPr>
          <w:rFonts w:eastAsiaTheme="minorEastAsia" w:hint="cs"/>
          <w:b/>
          <w:bCs/>
          <w:rtl/>
          <w:lang w:eastAsia="zh-CN" w:bidi="ar-SY"/>
        </w:rPr>
        <w:t xml:space="preserve"> للتوصية</w:t>
      </w:r>
      <w:r w:rsidRPr="00AC48A2">
        <w:rPr>
          <w:rFonts w:eastAsiaTheme="minorEastAsia" w:hint="cs"/>
          <w:rtl/>
          <w:lang w:eastAsia="zh-CN" w:bidi="ar-SY"/>
        </w:rPr>
        <w:t xml:space="preserve"> </w:t>
      </w:r>
      <w:r w:rsidRPr="00AC48A2">
        <w:rPr>
          <w:rFonts w:eastAsiaTheme="minorEastAsia"/>
          <w:b/>
          <w:bCs/>
          <w:lang w:eastAsia="zh-CN" w:bidi="ar-SY"/>
        </w:rPr>
        <w:t>(2015) ITU-T G.9961</w:t>
      </w:r>
      <w:r w:rsidRPr="00AC48A2">
        <w:rPr>
          <w:rFonts w:eastAsiaTheme="minorEastAsia" w:hint="cs"/>
          <w:rtl/>
          <w:lang w:eastAsia="zh-CN" w:bidi="ar-EG"/>
        </w:rPr>
        <w:t>،</w:t>
      </w:r>
      <w:r w:rsidRPr="00AC48A2">
        <w:rPr>
          <w:rFonts w:eastAsiaTheme="minorEastAsia" w:hint="cs"/>
          <w:rtl/>
          <w:lang w:eastAsia="zh-CN" w:bidi="ar-SY"/>
        </w:rPr>
        <w:t xml:space="preserve"> </w:t>
      </w:r>
      <w:r w:rsidRPr="00AC48A2">
        <w:rPr>
          <w:rFonts w:eastAsiaTheme="minorEastAsia"/>
          <w:i/>
          <w:iCs/>
          <w:rtl/>
          <w:lang w:eastAsia="zh-CN" w:bidi="ar-SY"/>
        </w:rPr>
        <w:t>أجهزة الإرسال-الاستقبال السلكية الموحدة عالية السرعة في</w:t>
      </w:r>
      <w:r>
        <w:rPr>
          <w:rFonts w:eastAsiaTheme="minorEastAsia" w:hint="cs"/>
          <w:i/>
          <w:iCs/>
          <w:rtl/>
          <w:lang w:eastAsia="zh-CN" w:bidi="ar-SY"/>
        </w:rPr>
        <w:t> </w:t>
      </w:r>
      <w:r w:rsidRPr="00AC48A2">
        <w:rPr>
          <w:rFonts w:eastAsiaTheme="minorEastAsia"/>
          <w:i/>
          <w:iCs/>
          <w:rtl/>
          <w:lang w:eastAsia="zh-CN" w:bidi="ar-SY"/>
        </w:rPr>
        <w:t xml:space="preserve">الشبكات المنزلية - مواصفات </w:t>
      </w:r>
      <w:r>
        <w:rPr>
          <w:rFonts w:eastAsiaTheme="minorEastAsia" w:hint="cs"/>
          <w:i/>
          <w:iCs/>
          <w:rtl/>
          <w:lang w:eastAsia="zh-CN" w:bidi="ar-SY"/>
        </w:rPr>
        <w:t>طبقة وصلة البيانات</w:t>
      </w:r>
      <w:r w:rsidRPr="00AC48A2">
        <w:rPr>
          <w:rFonts w:eastAsiaTheme="minorEastAsia" w:hint="cs"/>
          <w:i/>
          <w:iCs/>
          <w:rtl/>
          <w:lang w:eastAsia="zh-CN" w:bidi="ar-SY"/>
        </w:rPr>
        <w:t>: التعديل</w:t>
      </w:r>
      <w:r w:rsidRPr="00AC48A2">
        <w:rPr>
          <w:rFonts w:eastAsiaTheme="minorEastAsia" w:hint="eastAsia"/>
          <w:i/>
          <w:iCs/>
          <w:rtl/>
          <w:lang w:eastAsia="zh-CN" w:bidi="ar-SY"/>
        </w:rPr>
        <w:t> </w:t>
      </w:r>
      <w:r w:rsidRPr="00AC48A2">
        <w:rPr>
          <w:rFonts w:eastAsiaTheme="minorEastAsia"/>
          <w:i/>
          <w:iCs/>
          <w:lang w:eastAsia="zh-CN" w:bidi="ar-SY"/>
        </w:rPr>
        <w:t>3</w:t>
      </w:r>
      <w:r w:rsidRPr="00AC48A2">
        <w:rPr>
          <w:rFonts w:eastAsiaTheme="minorEastAsia" w:hint="cs"/>
          <w:i/>
          <w:iCs/>
          <w:rtl/>
          <w:lang w:eastAsia="zh-CN" w:bidi="ar-SY"/>
        </w:rPr>
        <w:t>.</w:t>
      </w:r>
    </w:p>
    <w:p w:rsidR="00AC48A2" w:rsidRPr="00AC48A2" w:rsidRDefault="00AC48A2" w:rsidP="00AC48A2">
      <w:pPr>
        <w:rPr>
          <w:rFonts w:eastAsiaTheme="minorEastAsia"/>
          <w:rtl/>
          <w:lang w:eastAsia="zh-CN" w:bidi="ar-EG"/>
        </w:rPr>
      </w:pPr>
      <w:r w:rsidRPr="00AC48A2">
        <w:rPr>
          <w:rFonts w:eastAsiaTheme="minorEastAsia" w:hint="cs"/>
          <w:rtl/>
          <w:lang w:eastAsia="zh-CN"/>
        </w:rPr>
        <w:t>-</w:t>
      </w:r>
      <w:r w:rsidRPr="00AC48A2">
        <w:rPr>
          <w:rFonts w:eastAsiaTheme="minorEastAsia" w:hint="cs"/>
          <w:rtl/>
          <w:lang w:eastAsia="zh-CN"/>
        </w:rPr>
        <w:tab/>
      </w:r>
      <w:r w:rsidRPr="00AC48A2">
        <w:rPr>
          <w:rFonts w:eastAsiaTheme="minorEastAsia" w:hint="cs"/>
          <w:b/>
          <w:bCs/>
          <w:rtl/>
          <w:lang w:eastAsia="zh-CN"/>
        </w:rPr>
        <w:t>التوصية</w:t>
      </w:r>
      <w:r w:rsidRPr="00AC48A2">
        <w:rPr>
          <w:rFonts w:eastAsiaTheme="minorEastAsia" w:hint="cs"/>
          <w:rtl/>
          <w:lang w:eastAsia="zh-CN"/>
        </w:rPr>
        <w:t xml:space="preserve"> </w:t>
      </w:r>
      <w:r w:rsidRPr="00AC48A2">
        <w:rPr>
          <w:rFonts w:eastAsiaTheme="minorEastAsia"/>
          <w:b/>
          <w:bCs/>
          <w:lang w:eastAsia="zh-CN" w:bidi="ar-SY"/>
        </w:rPr>
        <w:t>ITU-T G.9978</w:t>
      </w:r>
      <w:r w:rsidRPr="00AC48A2">
        <w:rPr>
          <w:rFonts w:eastAsiaTheme="minorEastAsia" w:hint="cs"/>
          <w:rtl/>
          <w:lang w:eastAsia="zh-CN"/>
        </w:rPr>
        <w:t xml:space="preserve"> </w:t>
      </w:r>
      <w:r w:rsidRPr="00AC48A2">
        <w:rPr>
          <w:rFonts w:eastAsiaTheme="minorEastAsia" w:hint="cs"/>
          <w:b/>
          <w:bCs/>
          <w:rtl/>
          <w:lang w:eastAsia="zh-CN"/>
        </w:rPr>
        <w:t>(جديدة)،</w:t>
      </w:r>
      <w:r w:rsidRPr="00AC48A2">
        <w:rPr>
          <w:rFonts w:eastAsiaTheme="minorEastAsia" w:hint="cs"/>
          <w:rtl/>
          <w:lang w:eastAsia="zh-CN"/>
        </w:rPr>
        <w:t xml:space="preserve"> </w:t>
      </w:r>
      <w:r w:rsidRPr="00AC48A2">
        <w:rPr>
          <w:rFonts w:eastAsiaTheme="minorEastAsia" w:hint="cs"/>
          <w:i/>
          <w:iCs/>
          <w:rtl/>
          <w:lang w:eastAsia="zh-CN"/>
        </w:rPr>
        <w:t xml:space="preserve">القبول الآمن في الشبكة </w:t>
      </w:r>
      <w:r w:rsidRPr="00AC48A2">
        <w:rPr>
          <w:rFonts w:eastAsiaTheme="minorEastAsia"/>
          <w:i/>
          <w:iCs/>
          <w:lang w:eastAsia="zh-CN" w:bidi="ar-SY"/>
        </w:rPr>
        <w:t>G.hn</w:t>
      </w:r>
      <w:r w:rsidRPr="00AC48A2">
        <w:rPr>
          <w:rFonts w:eastAsiaTheme="minorEastAsia" w:hint="cs"/>
          <w:i/>
          <w:iCs/>
          <w:rtl/>
          <w:lang w:eastAsia="zh-CN" w:bidi="ar-EG"/>
        </w:rPr>
        <w:t>.</w:t>
      </w:r>
    </w:p>
    <w:p w:rsidR="00AC48A2" w:rsidRPr="00AC48A2" w:rsidRDefault="00AC48A2" w:rsidP="00AC48A2">
      <w:pPr>
        <w:rPr>
          <w:rFonts w:eastAsiaTheme="minorEastAsia"/>
          <w:rtl/>
          <w:lang w:eastAsia="zh-CN" w:bidi="ar-EG"/>
        </w:rPr>
      </w:pPr>
      <w:proofErr w:type="gramStart"/>
      <w:r w:rsidRPr="00AC48A2">
        <w:rPr>
          <w:rFonts w:eastAsiaTheme="minorEastAsia"/>
          <w:lang w:eastAsia="zh-CN" w:bidi="ar-SY"/>
        </w:rPr>
        <w:t>3</w:t>
      </w:r>
      <w:r w:rsidRPr="00AC48A2">
        <w:rPr>
          <w:rFonts w:eastAsiaTheme="minorEastAsia" w:hint="cs"/>
          <w:rtl/>
          <w:lang w:eastAsia="zh-CN" w:bidi="ar-EG"/>
        </w:rPr>
        <w:tab/>
        <w:t>ويمكن</w:t>
      </w:r>
      <w:proofErr w:type="gramEnd"/>
      <w:r w:rsidRPr="00AC48A2">
        <w:rPr>
          <w:rFonts w:eastAsiaTheme="minorEastAsia" w:hint="cs"/>
          <w:rtl/>
          <w:lang w:eastAsia="zh-CN" w:bidi="ar-EG"/>
        </w:rPr>
        <w:t xml:space="preserve"> الاطلاع على معلومات براءات الاختراع المتاحة في الموقع الإلكتروني لقطاع تقييس</w:t>
      </w:r>
      <w:r w:rsidRPr="00AC48A2">
        <w:rPr>
          <w:rFonts w:eastAsiaTheme="minorEastAsia" w:hint="eastAsia"/>
          <w:rtl/>
          <w:lang w:eastAsia="zh-CN" w:bidi="ar-EG"/>
        </w:rPr>
        <w:t> </w:t>
      </w:r>
      <w:r w:rsidRPr="00AC48A2">
        <w:rPr>
          <w:rFonts w:eastAsiaTheme="minorEastAsia" w:hint="cs"/>
          <w:rtl/>
          <w:lang w:eastAsia="zh-CN" w:bidi="ar-EG"/>
        </w:rPr>
        <w:t>الاتصالات.</w:t>
      </w:r>
    </w:p>
    <w:p w:rsidR="00AC48A2" w:rsidRPr="00AC48A2" w:rsidRDefault="00AC48A2" w:rsidP="00AC48A2">
      <w:pPr>
        <w:rPr>
          <w:rFonts w:eastAsiaTheme="minorEastAsia"/>
          <w:rtl/>
          <w:lang w:eastAsia="zh-CN" w:bidi="ar-EG"/>
        </w:rPr>
      </w:pPr>
      <w:proofErr w:type="gramStart"/>
      <w:r w:rsidRPr="00AC48A2">
        <w:rPr>
          <w:rFonts w:eastAsiaTheme="minorEastAsia"/>
          <w:lang w:eastAsia="zh-CN" w:bidi="ar-SY"/>
        </w:rPr>
        <w:t>4</w:t>
      </w:r>
      <w:r w:rsidRPr="00AC48A2">
        <w:rPr>
          <w:rFonts w:eastAsiaTheme="minorEastAsia" w:hint="cs"/>
          <w:rtl/>
          <w:lang w:eastAsia="zh-CN" w:bidi="ar-EG"/>
        </w:rPr>
        <w:tab/>
        <w:t>وستتاح</w:t>
      </w:r>
      <w:proofErr w:type="gramEnd"/>
      <w:r w:rsidRPr="00AC48A2">
        <w:rPr>
          <w:rFonts w:eastAsiaTheme="minorEastAsia" w:hint="cs"/>
          <w:rtl/>
          <w:lang w:eastAsia="zh-CN" w:bidi="ar-EG"/>
        </w:rPr>
        <w:t xml:space="preserve"> قريباً بنود العمل المواف</w:t>
      </w:r>
      <w:r w:rsidR="00581C0C">
        <w:rPr>
          <w:rFonts w:eastAsiaTheme="minorEastAsia" w:hint="cs"/>
          <w:rtl/>
          <w:lang w:eastAsia="zh-CN" w:bidi="ar-EG"/>
        </w:rPr>
        <w:t>َ</w:t>
      </w:r>
      <w:r w:rsidRPr="00AC48A2">
        <w:rPr>
          <w:rFonts w:eastAsiaTheme="minorEastAsia" w:hint="cs"/>
          <w:rtl/>
          <w:lang w:eastAsia="zh-CN" w:bidi="ar-EG"/>
        </w:rPr>
        <w:t xml:space="preserve">ق عليها </w:t>
      </w:r>
      <w:r>
        <w:rPr>
          <w:rFonts w:eastAsiaTheme="minorEastAsia" w:hint="cs"/>
          <w:rtl/>
          <w:lang w:eastAsia="zh-CN" w:bidi="ar-EG"/>
        </w:rPr>
        <w:t xml:space="preserve">في صيغتها </w:t>
      </w:r>
      <w:r w:rsidRPr="00AC48A2">
        <w:rPr>
          <w:rFonts w:eastAsiaTheme="minorEastAsia" w:hint="cs"/>
          <w:rtl/>
          <w:lang w:eastAsia="zh-CN" w:bidi="ar-EG"/>
        </w:rPr>
        <w:t xml:space="preserve">السابقة </w:t>
      </w:r>
      <w:r>
        <w:rPr>
          <w:rFonts w:eastAsiaTheme="minorEastAsia" w:hint="cs"/>
          <w:rtl/>
          <w:lang w:eastAsia="zh-CN" w:bidi="ar-EG"/>
        </w:rPr>
        <w:t>على ا</w:t>
      </w:r>
      <w:r w:rsidRPr="00AC48A2">
        <w:rPr>
          <w:rFonts w:eastAsiaTheme="minorEastAsia" w:hint="cs"/>
          <w:rtl/>
          <w:lang w:eastAsia="zh-CN" w:bidi="ar-EG"/>
        </w:rPr>
        <w:t>لنشر في الموقع الإلكتروني لقطاع تقييس</w:t>
      </w:r>
      <w:r w:rsidRPr="00AC48A2">
        <w:rPr>
          <w:rFonts w:eastAsiaTheme="minorEastAsia" w:hint="eastAsia"/>
          <w:rtl/>
          <w:lang w:eastAsia="zh-CN" w:bidi="ar-EG"/>
        </w:rPr>
        <w:t> </w:t>
      </w:r>
      <w:r w:rsidRPr="00AC48A2">
        <w:rPr>
          <w:rFonts w:eastAsiaTheme="minorEastAsia" w:hint="cs"/>
          <w:rtl/>
          <w:lang w:eastAsia="zh-CN" w:bidi="ar-EG"/>
        </w:rPr>
        <w:t>الاتصالات.</w:t>
      </w:r>
    </w:p>
    <w:p w:rsidR="00AC48A2" w:rsidRPr="00AC48A2" w:rsidRDefault="00AC48A2" w:rsidP="00AA1F12">
      <w:pPr>
        <w:keepNext/>
        <w:rPr>
          <w:rFonts w:eastAsiaTheme="minorEastAsia"/>
          <w:rtl/>
          <w:lang w:eastAsia="zh-CN" w:bidi="ar-SY"/>
        </w:rPr>
      </w:pPr>
      <w:proofErr w:type="gramStart"/>
      <w:r w:rsidRPr="00AC48A2">
        <w:rPr>
          <w:rFonts w:eastAsiaTheme="minorEastAsia"/>
          <w:lang w:eastAsia="zh-CN" w:bidi="ar-SY"/>
        </w:rPr>
        <w:lastRenderedPageBreak/>
        <w:t>5</w:t>
      </w:r>
      <w:r w:rsidRPr="00AC48A2">
        <w:rPr>
          <w:rFonts w:eastAsiaTheme="minorEastAsia" w:hint="cs"/>
          <w:rtl/>
          <w:lang w:eastAsia="zh-CN" w:bidi="ar-EG"/>
        </w:rPr>
        <w:tab/>
        <w:t>وسينشر</w:t>
      </w:r>
      <w:proofErr w:type="gramEnd"/>
      <w:r w:rsidRPr="00AC48A2">
        <w:rPr>
          <w:rFonts w:eastAsiaTheme="minorEastAsia" w:hint="cs"/>
          <w:rtl/>
          <w:lang w:eastAsia="zh-CN" w:bidi="ar-EG"/>
        </w:rPr>
        <w:t xml:space="preserve"> الاتحاد نصوص بنود العمل المواف</w:t>
      </w:r>
      <w:r w:rsidR="00581C0C">
        <w:rPr>
          <w:rFonts w:eastAsiaTheme="minorEastAsia" w:hint="cs"/>
          <w:rtl/>
          <w:lang w:eastAsia="zh-CN" w:bidi="ar-EG"/>
        </w:rPr>
        <w:t>َ</w:t>
      </w:r>
      <w:r w:rsidRPr="00AC48A2">
        <w:rPr>
          <w:rFonts w:eastAsiaTheme="minorEastAsia" w:hint="cs"/>
          <w:rtl/>
          <w:lang w:eastAsia="zh-CN" w:bidi="ar-EG"/>
        </w:rPr>
        <w:t>ق عليها بأسرع ما يمكن.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8B5B5D" w:rsidRDefault="00A15845" w:rsidP="0042549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440"/>
        <w:jc w:val="left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p w:rsidR="00AC48A2" w:rsidRDefault="00AC48A2" w:rsidP="00AC48A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440"/>
        <w:jc w:val="left"/>
        <w:rPr>
          <w:rFonts w:eastAsiaTheme="minorEastAsia"/>
          <w:rtl/>
          <w:lang w:eastAsia="zh-CN" w:bidi="ar-EG"/>
        </w:rPr>
      </w:pPr>
      <w:r w:rsidRPr="00AC48A2">
        <w:rPr>
          <w:rFonts w:eastAsiaTheme="minorEastAsia" w:hint="cs"/>
          <w:b/>
          <w:bCs/>
          <w:rtl/>
          <w:lang w:eastAsia="zh-CN" w:bidi="ar-SY"/>
        </w:rPr>
        <w:t xml:space="preserve">الملحق: </w:t>
      </w:r>
      <w:r>
        <w:rPr>
          <w:rFonts w:eastAsiaTheme="minorEastAsia"/>
          <w:lang w:eastAsia="zh-CN" w:bidi="ar-SY"/>
        </w:rPr>
        <w:t>1</w:t>
      </w:r>
    </w:p>
    <w:p w:rsidR="00A73377" w:rsidRDefault="00A73377" w:rsidP="00AA1F12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rtl/>
          <w:lang w:eastAsia="zh-CN" w:bidi="ar-SY"/>
        </w:rPr>
        <w:br w:type="page"/>
      </w:r>
    </w:p>
    <w:p w:rsidR="00AC48A2" w:rsidRDefault="00AC48A2" w:rsidP="00AC48A2">
      <w:pPr>
        <w:pStyle w:val="AnnexNo0"/>
        <w:rPr>
          <w:rtl/>
        </w:rPr>
      </w:pPr>
      <w:r w:rsidRPr="00F52243">
        <w:rPr>
          <w:rFonts w:hint="cs"/>
          <w:rtl/>
        </w:rPr>
        <w:lastRenderedPageBreak/>
        <w:t xml:space="preserve">الملحق </w:t>
      </w:r>
      <w:r w:rsidRPr="00F52243">
        <w:rPr>
          <w:lang w:val="en-GB"/>
        </w:rPr>
        <w:t>1</w:t>
      </w:r>
    </w:p>
    <w:p w:rsidR="00AC48A2" w:rsidRPr="00873CD4" w:rsidRDefault="00AC48A2" w:rsidP="007107B2">
      <w:pPr>
        <w:pStyle w:val="Annextitle0"/>
        <w:rPr>
          <w:rtl/>
        </w:rPr>
      </w:pPr>
      <w:r w:rsidRPr="00BB28CA">
        <w:rPr>
          <w:rFonts w:hint="cs"/>
          <w:rtl/>
          <w:lang w:bidi="ar-SA"/>
        </w:rPr>
        <w:t>ملخص</w:t>
      </w:r>
      <w:r>
        <w:rPr>
          <w:rFonts w:hint="cs"/>
          <w:rtl/>
          <w:lang w:bidi="ar-SA"/>
        </w:rPr>
        <w:t>ات</w:t>
      </w:r>
      <w:r w:rsidRPr="00BB28CA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 xml:space="preserve">التعديل </w:t>
      </w:r>
      <w:r>
        <w:rPr>
          <w:lang w:bidi="ar-SA"/>
        </w:rPr>
        <w:t>3</w:t>
      </w:r>
      <w:r>
        <w:rPr>
          <w:rFonts w:hint="cs"/>
          <w:rtl/>
          <w:lang w:bidi="ar-SA"/>
        </w:rPr>
        <w:t xml:space="preserve"> للتوصية</w:t>
      </w:r>
      <w:r w:rsidR="007107B2">
        <w:rPr>
          <w:rFonts w:hint="cs"/>
          <w:rtl/>
        </w:rPr>
        <w:t> </w:t>
      </w:r>
      <w:r w:rsidR="007107B2">
        <w:t>(2015)</w:t>
      </w:r>
      <w:r w:rsidR="007107B2">
        <w:rPr>
          <w:lang w:bidi="ar-EG"/>
        </w:rPr>
        <w:t> </w:t>
      </w:r>
      <w:r w:rsidRPr="00BB28CA">
        <w:t>ITU-T G.</w:t>
      </w:r>
      <w:r>
        <w:t>993.2</w:t>
      </w:r>
      <w:r w:rsidRPr="00BB28CA">
        <w:rPr>
          <w:rFonts w:hint="cs"/>
          <w:rtl/>
          <w:lang w:bidi="ar-SA"/>
        </w:rPr>
        <w:t xml:space="preserve"> </w:t>
      </w:r>
      <w:r>
        <w:rPr>
          <w:rFonts w:hint="cs"/>
          <w:rtl/>
        </w:rPr>
        <w:t xml:space="preserve">والتعديل </w:t>
      </w:r>
      <w:r>
        <w:t>3</w:t>
      </w:r>
      <w:r>
        <w:rPr>
          <w:rFonts w:hint="cs"/>
          <w:rtl/>
          <w:lang w:bidi="ar-EG"/>
        </w:rPr>
        <w:t xml:space="preserve"> للتوصية</w:t>
      </w:r>
      <w:r w:rsidR="007107B2">
        <w:rPr>
          <w:rFonts w:hint="eastAsia"/>
          <w:rtl/>
          <w:lang w:bidi="ar-EG"/>
        </w:rPr>
        <w:t> </w:t>
      </w:r>
      <w:r w:rsidR="007107B2">
        <w:rPr>
          <w:lang w:bidi="ar-EG"/>
        </w:rPr>
        <w:t>(2015) </w:t>
      </w:r>
      <w:r w:rsidRPr="00BB28CA">
        <w:t>ITU</w:t>
      </w:r>
      <w:r w:rsidR="007107B2">
        <w:noBreakHyphen/>
      </w:r>
      <w:r w:rsidRPr="00BB28CA">
        <w:t>T</w:t>
      </w:r>
      <w:r w:rsidR="007107B2">
        <w:t> </w:t>
      </w:r>
      <w:r w:rsidRPr="00BB28CA">
        <w:t>G.</w:t>
      </w:r>
      <w:r>
        <w:t>9961</w:t>
      </w:r>
      <w:r>
        <w:rPr>
          <w:rFonts w:hint="cs"/>
          <w:rtl/>
          <w:lang w:bidi="ar-EG"/>
        </w:rPr>
        <w:t xml:space="preserve">، </w:t>
      </w:r>
      <w:r w:rsidRPr="00BB28CA">
        <w:rPr>
          <w:rFonts w:hint="cs"/>
          <w:rtl/>
          <w:lang w:bidi="ar-SA"/>
        </w:rPr>
        <w:t xml:space="preserve">والتوصية الجديدة </w:t>
      </w:r>
      <w:r w:rsidRPr="00BB28CA">
        <w:t>ITU-T G.997</w:t>
      </w:r>
      <w:r>
        <w:t>8</w:t>
      </w:r>
    </w:p>
    <w:p w:rsidR="00AC48A2" w:rsidRPr="00873CD4" w:rsidRDefault="00AC48A2" w:rsidP="00AC48A2">
      <w:pPr>
        <w:pStyle w:val="Headingb0"/>
        <w:rPr>
          <w:rtl/>
        </w:rPr>
      </w:pPr>
      <w:r w:rsidRPr="00BB28CA">
        <w:rPr>
          <w:rFonts w:hint="cs"/>
          <w:rtl/>
          <w:lang w:bidi="ar-SA"/>
        </w:rPr>
        <w:t xml:space="preserve">ملخص التعديل </w:t>
      </w:r>
      <w:r>
        <w:t>3</w:t>
      </w:r>
      <w:r w:rsidRPr="00BB28CA">
        <w:rPr>
          <w:rFonts w:hint="cs"/>
          <w:rtl/>
          <w:lang w:bidi="ar-SA"/>
        </w:rPr>
        <w:t xml:space="preserve"> للتوصية </w:t>
      </w:r>
      <w:r w:rsidRPr="00BB28CA">
        <w:t>(201</w:t>
      </w:r>
      <w:r>
        <w:t>5</w:t>
      </w:r>
      <w:r w:rsidRPr="00BB28CA">
        <w:t>) ITU-T G.</w:t>
      </w:r>
      <w:r>
        <w:t>993.2</w:t>
      </w:r>
    </w:p>
    <w:p w:rsidR="00AC48A2" w:rsidRDefault="00AC48A2" w:rsidP="00350628">
      <w:pPr>
        <w:rPr>
          <w:highlight w:val="yellow"/>
          <w:rtl/>
          <w:lang w:bidi="ar-EG"/>
        </w:rPr>
      </w:pPr>
      <w:r>
        <w:rPr>
          <w:rFonts w:hint="cs"/>
          <w:rtl/>
        </w:rPr>
        <w:t xml:space="preserve">يتضمن </w:t>
      </w:r>
      <w:r w:rsidR="007107B2">
        <w:rPr>
          <w:rFonts w:hint="cs"/>
          <w:rtl/>
        </w:rPr>
        <w:t xml:space="preserve">هذا </w:t>
      </w:r>
      <w:r w:rsidRPr="00BB28CA">
        <w:rPr>
          <w:rFonts w:hint="cs"/>
          <w:rtl/>
        </w:rPr>
        <w:t xml:space="preserve">التعديل </w:t>
      </w:r>
      <w:r w:rsidR="007107B2">
        <w:rPr>
          <w:rFonts w:hint="cs"/>
          <w:rtl/>
        </w:rPr>
        <w:t>الجديد</w:t>
      </w:r>
      <w:r w:rsidRPr="00BB28CA">
        <w:rPr>
          <w:rFonts w:hint="cs"/>
          <w:rtl/>
        </w:rPr>
        <w:t xml:space="preserve"> للتوصية </w:t>
      </w:r>
      <w:r w:rsidRPr="00BB28CA">
        <w:t>ITU-T G.</w:t>
      </w:r>
      <w:r>
        <w:t>993.2</w:t>
      </w:r>
      <w:r>
        <w:rPr>
          <w:rFonts w:hint="cs"/>
          <w:rtl/>
          <w:lang w:bidi="ar-EG"/>
        </w:rPr>
        <w:t xml:space="preserve"> </w:t>
      </w:r>
      <w:r w:rsidR="00350628" w:rsidRPr="00BB28CA">
        <w:t>(201</w:t>
      </w:r>
      <w:r w:rsidR="00350628">
        <w:t>5</w:t>
      </w:r>
      <w:r w:rsidR="00350628" w:rsidRPr="00BB28CA">
        <w:t>)</w:t>
      </w:r>
      <w:r w:rsidR="00350628">
        <w:rPr>
          <w:rFonts w:hint="cs"/>
          <w:rtl/>
        </w:rPr>
        <w:t xml:space="preserve"> </w:t>
      </w:r>
      <w:r w:rsidR="007107B2">
        <w:rPr>
          <w:rFonts w:hint="cs"/>
          <w:rtl/>
          <w:lang w:bidi="ar-EG"/>
        </w:rPr>
        <w:t>الخاصية الوظيفية التالية</w:t>
      </w:r>
      <w:r w:rsidRPr="007107B2">
        <w:rPr>
          <w:rFonts w:hint="cs"/>
          <w:rtl/>
          <w:lang w:bidi="ar-EG"/>
        </w:rPr>
        <w:t>:</w:t>
      </w:r>
    </w:p>
    <w:p w:rsidR="00AC48A2" w:rsidRDefault="007107B2" w:rsidP="007107B2">
      <w:pPr>
        <w:pStyle w:val="enumlev1"/>
        <w:rPr>
          <w:rtl/>
          <w:lang w:bidi="ar-EG"/>
        </w:rPr>
      </w:pPr>
      <w:r>
        <w:rPr>
          <w:rFonts w:ascii="Times New Roman" w:hAnsi="Times New Roman" w:cs="Times New Roman"/>
          <w:lang w:bidi="ar-EG"/>
        </w:rPr>
        <w:t>●</w:t>
      </w:r>
      <w:r>
        <w:rPr>
          <w:lang w:bidi="ar-EG"/>
        </w:rPr>
        <w:tab/>
      </w:r>
      <w:r w:rsidR="00AC48A2">
        <w:rPr>
          <w:rFonts w:hint="cs"/>
          <w:rtl/>
          <w:lang w:bidi="ar-EG"/>
        </w:rPr>
        <w:t xml:space="preserve">الملحق </w:t>
      </w:r>
      <w:r w:rsidR="00AC48A2">
        <w:rPr>
          <w:lang w:bidi="ar-EG"/>
        </w:rPr>
        <w:t>D</w:t>
      </w:r>
      <w:r w:rsidR="00AC48A2">
        <w:rPr>
          <w:rFonts w:hint="cs"/>
          <w:rtl/>
        </w:rPr>
        <w:t xml:space="preserve">: </w:t>
      </w:r>
      <w:r>
        <w:rPr>
          <w:rFonts w:hint="cs"/>
          <w:rtl/>
        </w:rPr>
        <w:t xml:space="preserve">تكنولوجيا الخط الرقمي بالغ السرعة للمشترك </w:t>
      </w:r>
      <w:r>
        <w:t>2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(VDSL2)</w:t>
      </w:r>
      <w:r>
        <w:rPr>
          <w:rFonts w:hint="cs"/>
          <w:rtl/>
          <w:lang w:bidi="ar-EG"/>
        </w:rPr>
        <w:t xml:space="preserve"> بعيدة المدى (خاصية وظيفية جديدة).</w:t>
      </w:r>
    </w:p>
    <w:p w:rsidR="00AC48A2" w:rsidRPr="00873CD4" w:rsidRDefault="00AC48A2" w:rsidP="00350628">
      <w:pPr>
        <w:pStyle w:val="Headingb0"/>
        <w:rPr>
          <w:rtl/>
          <w:lang w:bidi="ar-EG"/>
        </w:rPr>
      </w:pPr>
      <w:r w:rsidRPr="00BB28CA">
        <w:rPr>
          <w:rFonts w:hint="cs"/>
          <w:rtl/>
          <w:lang w:bidi="ar-SA"/>
        </w:rPr>
        <w:t xml:space="preserve">ملخص التعديل </w:t>
      </w:r>
      <w:r>
        <w:t>3</w:t>
      </w:r>
      <w:r w:rsidRPr="00BB28CA">
        <w:rPr>
          <w:rFonts w:hint="cs"/>
          <w:rtl/>
          <w:lang w:bidi="ar-SA"/>
        </w:rPr>
        <w:t xml:space="preserve"> للتوصية </w:t>
      </w:r>
      <w:r w:rsidRPr="00BB28CA">
        <w:t>ITU-T G.</w:t>
      </w:r>
      <w:r>
        <w:t>9961</w:t>
      </w:r>
      <w:r w:rsidR="00350628">
        <w:rPr>
          <w:rFonts w:hint="cs"/>
          <w:rtl/>
          <w:lang w:bidi="ar-EG"/>
        </w:rPr>
        <w:t xml:space="preserve"> </w:t>
      </w:r>
      <w:r w:rsidR="00350628" w:rsidRPr="00BB28CA">
        <w:t>(201</w:t>
      </w:r>
      <w:r w:rsidR="00350628">
        <w:t>5</w:t>
      </w:r>
      <w:r w:rsidR="00350628" w:rsidRPr="00BB28CA">
        <w:t>)</w:t>
      </w:r>
    </w:p>
    <w:p w:rsidR="00AC48A2" w:rsidRDefault="00AC48A2" w:rsidP="00350628">
      <w:pPr>
        <w:rPr>
          <w:rtl/>
          <w:lang w:bidi="ar-EG"/>
        </w:rPr>
      </w:pPr>
      <w:r>
        <w:rPr>
          <w:rFonts w:hint="cs"/>
          <w:rtl/>
        </w:rPr>
        <w:t xml:space="preserve">يتضمن </w:t>
      </w:r>
      <w:r w:rsidRPr="00BB28CA">
        <w:rPr>
          <w:rFonts w:hint="cs"/>
          <w:rtl/>
        </w:rPr>
        <w:t xml:space="preserve">التعديل </w:t>
      </w:r>
      <w:r>
        <w:t>3</w:t>
      </w:r>
      <w:r>
        <w:rPr>
          <w:rFonts w:hint="cs"/>
          <w:rtl/>
        </w:rPr>
        <w:t xml:space="preserve"> للتوصية </w:t>
      </w:r>
      <w:r w:rsidRPr="00BB28CA">
        <w:t>ITU-T G.</w:t>
      </w:r>
      <w:r>
        <w:t>9961</w:t>
      </w:r>
      <w:r>
        <w:rPr>
          <w:rFonts w:hint="cs"/>
          <w:rtl/>
        </w:rPr>
        <w:t xml:space="preserve"> </w:t>
      </w:r>
      <w:r w:rsidR="00350628" w:rsidRPr="00BB28CA">
        <w:t>(201</w:t>
      </w:r>
      <w:r w:rsidR="00350628">
        <w:t>5</w:t>
      </w:r>
      <w:r w:rsidR="00350628" w:rsidRPr="00BB28CA">
        <w:t>)</w:t>
      </w:r>
      <w:r w:rsidR="00350628">
        <w:rPr>
          <w:rFonts w:hint="cs"/>
          <w:rtl/>
          <w:lang w:bidi="ar-EG"/>
        </w:rPr>
        <w:t xml:space="preserve"> </w:t>
      </w:r>
      <w:r w:rsidR="007107B2">
        <w:rPr>
          <w:rFonts w:hint="cs"/>
          <w:rtl/>
          <w:lang w:bidi="ar-EG"/>
        </w:rPr>
        <w:t xml:space="preserve">إضافة قدرات جديدة إلى بروتوكول الإدارة </w:t>
      </w:r>
      <w:r w:rsidR="007107B2">
        <w:rPr>
          <w:lang w:bidi="ar-EG"/>
        </w:rPr>
        <w:t>LCMP</w:t>
      </w:r>
      <w:r w:rsidR="007107B2">
        <w:rPr>
          <w:rFonts w:hint="cs"/>
          <w:rtl/>
          <w:lang w:bidi="ar-EG"/>
        </w:rPr>
        <w:t xml:space="preserve"> وإلى آلية </w:t>
      </w:r>
      <w:r w:rsidR="007107B2">
        <w:rPr>
          <w:lang w:bidi="ar-EG"/>
        </w:rPr>
        <w:t>NDIM</w:t>
      </w:r>
      <w:r w:rsidR="007107B2">
        <w:rPr>
          <w:rFonts w:hint="cs"/>
          <w:rtl/>
          <w:lang w:bidi="ar-EG"/>
        </w:rPr>
        <w:t xml:space="preserve"> (لتخفيف التداخل). كما يرمي التعديل إلى مواءمة هذه التوصية مع التوصية الجديدة </w:t>
      </w:r>
      <w:r w:rsidR="007107B2" w:rsidRPr="008339AF">
        <w:t>ITU-T G.9978</w:t>
      </w:r>
      <w:r w:rsidR="007107B2">
        <w:rPr>
          <w:rFonts w:hint="cs"/>
          <w:rtl/>
        </w:rPr>
        <w:t xml:space="preserve"> بشأن القبول الآمن في الشبكات </w:t>
      </w:r>
      <w:r w:rsidR="007107B2">
        <w:t>G.hn</w:t>
      </w:r>
      <w:r w:rsidR="007107B2">
        <w:rPr>
          <w:rFonts w:hint="cs"/>
          <w:rtl/>
          <w:lang w:bidi="ar-EG"/>
        </w:rPr>
        <w:t>.</w:t>
      </w:r>
    </w:p>
    <w:p w:rsidR="00AC48A2" w:rsidRPr="00BB28CA" w:rsidRDefault="00AC48A2" w:rsidP="00AC48A2">
      <w:pPr>
        <w:pStyle w:val="Headingb0"/>
        <w:rPr>
          <w:rtl/>
          <w:lang w:bidi="ar-EG"/>
        </w:rPr>
      </w:pPr>
      <w:r w:rsidRPr="00BB28CA">
        <w:rPr>
          <w:rFonts w:hint="cs"/>
          <w:rtl/>
        </w:rPr>
        <w:t xml:space="preserve">ملخص التوصية الجديدة </w:t>
      </w:r>
      <w:r w:rsidRPr="00BB28CA">
        <w:rPr>
          <w:lang w:bidi="ar-SA"/>
        </w:rPr>
        <w:t>ITU-T G.997</w:t>
      </w:r>
      <w:r>
        <w:rPr>
          <w:lang w:bidi="ar-SA"/>
        </w:rPr>
        <w:t>8</w:t>
      </w:r>
    </w:p>
    <w:p w:rsidR="00AC48A2" w:rsidRDefault="007107B2" w:rsidP="007107B2">
      <w:pPr>
        <w:rPr>
          <w:rtl/>
          <w:lang w:bidi="ar-EG"/>
        </w:rPr>
      </w:pPr>
      <w:r>
        <w:rPr>
          <w:rFonts w:hint="cs"/>
          <w:rtl/>
        </w:rPr>
        <w:t xml:space="preserve">تحدد </w:t>
      </w:r>
      <w:r w:rsidR="00AC48A2">
        <w:rPr>
          <w:rFonts w:hint="cs"/>
          <w:rtl/>
        </w:rPr>
        <w:t xml:space="preserve">التوصية </w:t>
      </w:r>
      <w:r w:rsidR="00AC48A2" w:rsidRPr="00691A11">
        <w:t>ITU-T G.997</w:t>
      </w:r>
      <w:r w:rsidR="00AC48A2">
        <w:t>8</w:t>
      </w:r>
      <w:r w:rsidR="00AC48A2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 xml:space="preserve">الأساليب المختلفة للقبول الآمن لدخول عقدة إلى مجال الشبكات </w:t>
      </w:r>
      <w:r>
        <w:rPr>
          <w:lang w:bidi="ar-EG"/>
        </w:rPr>
        <w:t>G.hn</w:t>
      </w:r>
      <w:r>
        <w:rPr>
          <w:rFonts w:hint="cs"/>
          <w:rtl/>
          <w:lang w:bidi="ar-EG"/>
        </w:rPr>
        <w:t>، بما في ذلك القبول الآمن القائم على ترخيص </w:t>
      </w:r>
      <w:r>
        <w:rPr>
          <w:lang w:bidi="ar-EG"/>
        </w:rPr>
        <w:t>MAC</w:t>
      </w:r>
      <w:r>
        <w:rPr>
          <w:rFonts w:hint="cs"/>
          <w:rtl/>
          <w:lang w:bidi="ar-EG"/>
        </w:rPr>
        <w:t>، والمزاوجة العامة، والمزاوجة الأوتوماتية، والقبول الآمن القائم على جملة أمور.</w:t>
      </w:r>
    </w:p>
    <w:p w:rsidR="007107B2" w:rsidRDefault="00581C0C" w:rsidP="007107B2">
      <w:pPr>
        <w:spacing w:before="600"/>
        <w:jc w:val="center"/>
        <w:rPr>
          <w:rtl/>
          <w:lang w:bidi="ar-EG"/>
        </w:rPr>
      </w:pPr>
      <w:r>
        <w:rPr>
          <w:rFonts w:eastAsiaTheme="minorEastAsia" w:hint="cs"/>
          <w:rtl/>
          <w:lang w:eastAsia="zh-CN" w:bidi="ar-EG"/>
        </w:rPr>
        <w:t>___________</w:t>
      </w:r>
    </w:p>
    <w:sectPr w:rsidR="007107B2" w:rsidSect="008B5B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A2" w:rsidRDefault="00AC48A2" w:rsidP="00E07379">
      <w:pPr>
        <w:spacing w:before="0" w:line="240" w:lineRule="auto"/>
      </w:pPr>
      <w:r>
        <w:separator/>
      </w:r>
    </w:p>
  </w:endnote>
  <w:endnote w:type="continuationSeparator" w:id="0">
    <w:p w:rsidR="00AC48A2" w:rsidRDefault="00AC48A2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1A1" w:rsidRDefault="00B131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50" w:rsidRPr="00B131A1" w:rsidRDefault="00BD0C50" w:rsidP="00B131A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8D" w:rsidRPr="0092248D" w:rsidRDefault="0092248D" w:rsidP="0092248D">
    <w:pPr>
      <w:tabs>
        <w:tab w:val="left" w:pos="1191"/>
        <w:tab w:val="left" w:pos="1588"/>
        <w:tab w:val="left" w:pos="1985"/>
      </w:tabs>
      <w:bidi w:val="0"/>
      <w:spacing w:before="40" w:line="240" w:lineRule="auto"/>
      <w:ind w:left="-397" w:right="-397"/>
      <w:jc w:val="center"/>
      <w:rPr>
        <w:rFonts w:cs="Times New Roman"/>
        <w:sz w:val="16"/>
        <w:szCs w:val="20"/>
      </w:rPr>
    </w:pPr>
    <w:r w:rsidRPr="0092248D">
      <w:rPr>
        <w:rFonts w:cs="Times New Roman"/>
        <w:sz w:val="18"/>
        <w:szCs w:val="18"/>
      </w:rPr>
      <w:t>International Telecommunication Union • Place des Nations • CH</w:t>
    </w:r>
    <w:r w:rsidRPr="0092248D">
      <w:rPr>
        <w:rFonts w:cs="Times New Roman"/>
        <w:sz w:val="18"/>
        <w:szCs w:val="18"/>
      </w:rPr>
      <w:noBreakHyphen/>
      <w:t xml:space="preserve">1211 Geneva 20 • Switzerland </w:t>
    </w:r>
    <w:r w:rsidRPr="0092248D">
      <w:rPr>
        <w:rFonts w:cs="Times New Roman"/>
        <w:sz w:val="18"/>
        <w:szCs w:val="18"/>
      </w:rPr>
      <w:br/>
      <w:t xml:space="preserve">Tel: +41 22 730 5111 • Fax: +41 22 733 7256 • E-mail: </w:t>
    </w:r>
    <w:hyperlink r:id="rId1" w:history="1">
      <w:r w:rsidRPr="0092248D">
        <w:rPr>
          <w:rFonts w:cs="Times New Roman"/>
          <w:color w:val="0000FF"/>
          <w:sz w:val="18"/>
          <w:szCs w:val="18"/>
          <w:u w:val="single"/>
        </w:rPr>
        <w:t>itumail@itu.int</w:t>
      </w:r>
    </w:hyperlink>
    <w:r w:rsidRPr="0092248D">
      <w:rPr>
        <w:rFonts w:cs="Times New Roman"/>
        <w:sz w:val="18"/>
        <w:szCs w:val="18"/>
      </w:rPr>
      <w:t xml:space="preserve"> • </w:t>
    </w:r>
    <w:hyperlink r:id="rId2" w:history="1">
      <w:r w:rsidRPr="0092248D">
        <w:rPr>
          <w:rFonts w:cs="Times New Roman"/>
          <w:color w:val="0000FF"/>
          <w:sz w:val="18"/>
          <w:szCs w:val="18"/>
          <w:u w:val="single"/>
        </w:rPr>
        <w:t>www.itu.int</w:t>
      </w:r>
    </w:hyperlink>
    <w:r w:rsidRPr="0092248D">
      <w:rPr>
        <w:rFonts w:cs="Times New Roman"/>
        <w:sz w:val="18"/>
        <w:szCs w:val="18"/>
      </w:rPr>
      <w:t xml:space="preserve"> • </w:t>
    </w:r>
    <w:hyperlink r:id="rId3" w:history="1">
      <w:r w:rsidRPr="0092248D">
        <w:rPr>
          <w:rFonts w:cs="Times New Roman"/>
          <w:color w:val="0000FF"/>
          <w:sz w:val="18"/>
          <w:szCs w:val="18"/>
          <w:u w:val="single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A2" w:rsidRDefault="00AC48A2" w:rsidP="00E07379">
      <w:pPr>
        <w:spacing w:before="0" w:line="240" w:lineRule="auto"/>
      </w:pPr>
      <w:r>
        <w:separator/>
      </w:r>
    </w:p>
  </w:footnote>
  <w:footnote w:type="continuationSeparator" w:id="0">
    <w:p w:rsidR="00AC48A2" w:rsidRDefault="00AC48A2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1A1" w:rsidRDefault="00B131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8B5B5D" w:rsidRDefault="00A73377" w:rsidP="00AC48A2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B131A1">
      <w:rPr>
        <w:rStyle w:val="PageNumber"/>
        <w:noProof/>
        <w:rtl/>
      </w:rPr>
      <w:t>2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AC48A2">
      <w:rPr>
        <w:rStyle w:val="PageNumber"/>
        <w:rFonts w:cs="Traditional Arabic"/>
        <w:szCs w:val="26"/>
        <w:lang w:bidi="ar-EG"/>
      </w:rPr>
      <w:t>76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1A1" w:rsidRDefault="00B13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D772ED"/>
    <w:multiLevelType w:val="hybridMultilevel"/>
    <w:tmpl w:val="86165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A2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E5202"/>
    <w:rsid w:val="000F0B1C"/>
    <w:rsid w:val="000F1D42"/>
    <w:rsid w:val="000F4D07"/>
    <w:rsid w:val="00102A03"/>
    <w:rsid w:val="001040A3"/>
    <w:rsid w:val="001121BC"/>
    <w:rsid w:val="00132E01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5560"/>
    <w:rsid w:val="0030486B"/>
    <w:rsid w:val="003231B9"/>
    <w:rsid w:val="003275AC"/>
    <w:rsid w:val="00333D29"/>
    <w:rsid w:val="003409F4"/>
    <w:rsid w:val="00350628"/>
    <w:rsid w:val="00357185"/>
    <w:rsid w:val="003C106D"/>
    <w:rsid w:val="003C475F"/>
    <w:rsid w:val="003E4132"/>
    <w:rsid w:val="003F678F"/>
    <w:rsid w:val="00425492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81C0C"/>
    <w:rsid w:val="00590BF2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107B2"/>
    <w:rsid w:val="00726AEC"/>
    <w:rsid w:val="007530CA"/>
    <w:rsid w:val="0079553D"/>
    <w:rsid w:val="007B01CC"/>
    <w:rsid w:val="007C0A69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65FE1"/>
    <w:rsid w:val="00874D9C"/>
    <w:rsid w:val="00880D13"/>
    <w:rsid w:val="008A1810"/>
    <w:rsid w:val="008B5B5D"/>
    <w:rsid w:val="00917694"/>
    <w:rsid w:val="0092248D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0CED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A1F12"/>
    <w:rsid w:val="00AB1309"/>
    <w:rsid w:val="00AC2C52"/>
    <w:rsid w:val="00AC48A2"/>
    <w:rsid w:val="00AD1503"/>
    <w:rsid w:val="00AE7244"/>
    <w:rsid w:val="00AF3FEE"/>
    <w:rsid w:val="00B02F46"/>
    <w:rsid w:val="00B131A1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4BD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55E8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ACBF84E-4FB4-496E-92E4-B72A134F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AC48A2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AC48A2"/>
    <w:rPr>
      <w:rFonts w:ascii="Calibri" w:eastAsia="Times New Roman" w:hAnsi="Calibri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paragraph" w:customStyle="1" w:styleId="AnnexNo0">
    <w:name w:val="Annex No"/>
    <w:basedOn w:val="Normal"/>
    <w:qFormat/>
    <w:rsid w:val="00AC48A2"/>
    <w:pPr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AC48A2"/>
    <w:pPr>
      <w:keepNext/>
      <w:keepLines/>
      <w:spacing w:before="120" w:after="360"/>
    </w:pPr>
    <w:rPr>
      <w:b/>
      <w:bCs/>
      <w:sz w:val="28"/>
      <w:szCs w:val="40"/>
    </w:rPr>
  </w:style>
  <w:style w:type="paragraph" w:customStyle="1" w:styleId="Headingb0">
    <w:name w:val="Heading b"/>
    <w:basedOn w:val="Normal"/>
    <w:qFormat/>
    <w:rsid w:val="00AC48A2"/>
    <w:pPr>
      <w:keepNext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</w:pPr>
    <w:rPr>
      <w:rFonts w:eastAsiaTheme="minorEastAsia"/>
      <w:b/>
      <w:bCs/>
      <w:lang w:eastAsia="zh-CN" w:bidi="ar-SY"/>
    </w:rPr>
  </w:style>
  <w:style w:type="paragraph" w:styleId="ListParagraph">
    <w:name w:val="List Paragraph"/>
    <w:basedOn w:val="Normal"/>
    <w:uiPriority w:val="34"/>
    <w:rsid w:val="00AC48A2"/>
    <w:pPr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5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E01679C4-EB5A-4046-810D-A5E91904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54</TotalTime>
  <Pages>3</Pages>
  <Words>387</Words>
  <Characters>2218</Characters>
  <Application>Microsoft Office Word</Application>
  <DocSecurity>0</DocSecurity>
  <Lines>96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SG Assistants</cp:lastModifiedBy>
  <cp:revision>13</cp:revision>
  <cp:lastPrinted>2016-06-07T13:25:00Z</cp:lastPrinted>
  <dcterms:created xsi:type="dcterms:W3CDTF">2018-03-02T16:07:00Z</dcterms:created>
  <dcterms:modified xsi:type="dcterms:W3CDTF">2018-03-07T12:49:00Z</dcterms:modified>
  <cp:category>Conference document</cp:category>
</cp:coreProperties>
</file>