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498"/>
      </w:tblGrid>
      <w:tr w:rsidR="00590119" w:rsidRPr="00F50108" w:rsidTr="00635799">
        <w:trPr>
          <w:cantSplit/>
        </w:trPr>
        <w:tc>
          <w:tcPr>
            <w:tcW w:w="1418" w:type="dxa"/>
            <w:vAlign w:val="center"/>
          </w:tcPr>
          <w:p w:rsidR="00590119" w:rsidRPr="00B73F4D" w:rsidRDefault="00590119" w:rsidP="00F346A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1BB518C" wp14:editId="2A34266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6B463C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6B463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498" w:type="dxa"/>
            <w:vAlign w:val="center"/>
          </w:tcPr>
          <w:p w:rsidR="00590119" w:rsidRPr="00F50108" w:rsidRDefault="00590119" w:rsidP="00F346A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F50108" w:rsidTr="00635799">
        <w:trPr>
          <w:cantSplit/>
          <w:trHeight w:val="1005"/>
        </w:trPr>
        <w:tc>
          <w:tcPr>
            <w:tcW w:w="6237" w:type="dxa"/>
            <w:gridSpan w:val="2"/>
            <w:vAlign w:val="center"/>
          </w:tcPr>
          <w:p w:rsidR="00F346AB" w:rsidRPr="00F50108" w:rsidRDefault="00F346AB" w:rsidP="00F346A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632" w:type="dxa"/>
            <w:gridSpan w:val="2"/>
            <w:vAlign w:val="center"/>
          </w:tcPr>
          <w:p w:rsidR="00F346AB" w:rsidRPr="00635799" w:rsidRDefault="00635799" w:rsidP="00635799">
            <w:pPr>
              <w:pStyle w:val="Index1"/>
              <w:tabs>
                <w:tab w:val="clear" w:pos="794"/>
                <w:tab w:val="clear" w:pos="1191"/>
                <w:tab w:val="clear" w:pos="1588"/>
                <w:tab w:val="clear" w:pos="1985"/>
                <w:tab w:val="left" w:pos="5387"/>
              </w:tabs>
              <w:rPr>
                <w:lang w:eastAsia="zh-CN"/>
              </w:rPr>
            </w:pPr>
            <w:r>
              <w:rPr>
                <w:lang w:eastAsia="zh-CN"/>
              </w:rPr>
              <w:t>2018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val="en-US" w:eastAsia="zh-CN"/>
              </w:rPr>
              <w:t>26</w:t>
            </w:r>
            <w:r>
              <w:rPr>
                <w:rFonts w:hint="eastAsia"/>
                <w:lang w:eastAsia="zh-CN"/>
              </w:rPr>
              <w:t>日，日内瓦</w:t>
            </w:r>
          </w:p>
        </w:tc>
      </w:tr>
    </w:tbl>
    <w:tbl>
      <w:tblPr>
        <w:tblW w:w="98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4436"/>
        <w:gridCol w:w="4436"/>
      </w:tblGrid>
      <w:tr w:rsidR="0063445E" w:rsidTr="00635799">
        <w:trPr>
          <w:cantSplit/>
        </w:trPr>
        <w:tc>
          <w:tcPr>
            <w:tcW w:w="1001" w:type="dxa"/>
          </w:tcPr>
          <w:p w:rsidR="0063445E" w:rsidRPr="003E436F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3E436F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:rsidR="0063445E" w:rsidRPr="003E436F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</w:rPr>
            </w:pPr>
          </w:p>
          <w:p w:rsidR="0063445E" w:rsidRPr="003E436F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3E436F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  <w:p w:rsidR="0063445E" w:rsidRPr="003E436F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3E436F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D245E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635799">
              <w:rPr>
                <w:b/>
                <w:szCs w:val="24"/>
                <w:lang w:eastAsia="zh-CN"/>
              </w:rPr>
              <w:t>74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635799" w:rsidP="00D245EE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313E67">
              <w:rPr>
                <w:lang w:eastAsia="zh-CN"/>
              </w:rPr>
              <w:t>SG</w:t>
            </w:r>
            <w:r>
              <w:rPr>
                <w:lang w:eastAsia="zh-CN"/>
              </w:rPr>
              <w:t>9</w:t>
            </w:r>
            <w:r w:rsidRPr="00313E67">
              <w:rPr>
                <w:lang w:eastAsia="zh-CN"/>
              </w:rPr>
              <w:t>/</w:t>
            </w:r>
            <w:r>
              <w:rPr>
                <w:lang w:eastAsia="zh-CN"/>
              </w:rPr>
              <w:t>SP</w:t>
            </w:r>
          </w:p>
          <w:p w:rsidR="005C26FD" w:rsidRPr="00841612" w:rsidRDefault="00F56053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F56053">
              <w:rPr>
                <w:szCs w:val="24"/>
                <w:lang w:eastAsia="zh-CN"/>
              </w:rPr>
              <w:t xml:space="preserve">+41 22 730 </w:t>
            </w:r>
            <w:r w:rsidR="00635799">
              <w:t>5858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5799" w:rsidRPr="00635799" w:rsidRDefault="00635799" w:rsidP="00635799">
            <w:pPr>
              <w:tabs>
                <w:tab w:val="left" w:pos="4111"/>
              </w:tabs>
              <w:spacing w:before="0"/>
              <w:rPr>
                <w:bCs/>
                <w:lang w:eastAsia="zh-CN"/>
              </w:rPr>
            </w:pPr>
            <w:bookmarkStart w:id="1" w:name="Addressee_E"/>
            <w:bookmarkEnd w:id="1"/>
            <w:r w:rsidRPr="00635799">
              <w:rPr>
                <w:rFonts w:hint="eastAsia"/>
                <w:b/>
                <w:lang w:eastAsia="zh-CN"/>
              </w:rPr>
              <w:t>致：</w:t>
            </w:r>
          </w:p>
          <w:p w:rsidR="0063445E" w:rsidRDefault="0063445E" w:rsidP="006357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 w:rsidTr="00635799">
        <w:trPr>
          <w:cantSplit/>
          <w:trHeight w:val="2338"/>
        </w:trPr>
        <w:tc>
          <w:tcPr>
            <w:tcW w:w="1001" w:type="dxa"/>
          </w:tcPr>
          <w:p w:rsidR="0063445E" w:rsidRPr="003E436F" w:rsidRDefault="0063445E" w:rsidP="005C26F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3E436F">
              <w:rPr>
                <w:rFonts w:hint="eastAsia"/>
                <w:b/>
                <w:bCs/>
                <w:szCs w:val="24"/>
                <w:lang w:eastAsia="zh-CN"/>
              </w:rPr>
              <w:t>电子</w:t>
            </w:r>
            <w:r w:rsidR="00F9383A" w:rsidRPr="003E436F">
              <w:rPr>
                <w:b/>
                <w:bCs/>
                <w:szCs w:val="24"/>
                <w:lang w:eastAsia="zh-CN"/>
              </w:rPr>
              <w:br/>
            </w:r>
            <w:r w:rsidRPr="003E436F">
              <w:rPr>
                <w:rFonts w:hint="eastAsia"/>
                <w:b/>
                <w:bCs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467AE1" w:rsidRDefault="00467AE1" w:rsidP="00467AE1">
            <w:pPr>
              <w:tabs>
                <w:tab w:val="left" w:pos="4111"/>
              </w:tabs>
              <w:spacing w:before="40"/>
            </w:pPr>
          </w:p>
          <w:p w:rsidR="00160A43" w:rsidRDefault="004E5E6A" w:rsidP="00467AE1">
            <w:pPr>
              <w:tabs>
                <w:tab w:val="left" w:pos="4111"/>
              </w:tabs>
              <w:spacing w:before="20"/>
              <w:rPr>
                <w:lang w:eastAsia="zh-CN"/>
              </w:rPr>
            </w:pPr>
            <w:hyperlink r:id="rId7" w:history="1">
              <w:r w:rsidR="00635799" w:rsidRPr="000E7FD6">
                <w:rPr>
                  <w:rStyle w:val="Hyperlink"/>
                </w:rPr>
                <w:t>tsbsg9@itu.int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F5605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F56053">
              <w:rPr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F07A3C" w:rsidP="00CB3EC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F56053">
              <w:rPr>
                <w:lang w:eastAsia="zh-CN"/>
              </w:rPr>
              <w:tab/>
            </w:r>
            <w:r w:rsidR="00CB3ECD">
              <w:rPr>
                <w:rFonts w:hint="eastAsia"/>
                <w:lang w:eastAsia="zh-CN"/>
              </w:rPr>
              <w:t>国际电联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F5605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635799"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467A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1A6190" w:rsidTr="00635799">
        <w:trPr>
          <w:cantSplit/>
          <w:trHeight w:val="423"/>
        </w:trPr>
        <w:tc>
          <w:tcPr>
            <w:tcW w:w="1001" w:type="dxa"/>
          </w:tcPr>
          <w:p w:rsidR="001A6190" w:rsidRPr="003E436F" w:rsidRDefault="001A6190" w:rsidP="005C26F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3E436F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872" w:type="dxa"/>
            <w:gridSpan w:val="2"/>
          </w:tcPr>
          <w:p w:rsidR="001A6190" w:rsidRPr="001A6190" w:rsidRDefault="001A6190" w:rsidP="00D245EE">
            <w:pPr>
              <w:tabs>
                <w:tab w:val="left" w:pos="4111"/>
              </w:tabs>
              <w:spacing w:before="40"/>
              <w:rPr>
                <w:b/>
                <w:szCs w:val="24"/>
                <w:lang w:eastAsia="zh-CN"/>
              </w:rPr>
            </w:pPr>
            <w:r w:rsidRPr="001A6190">
              <w:rPr>
                <w:rFonts w:hint="eastAsia"/>
                <w:b/>
                <w:szCs w:val="24"/>
                <w:lang w:eastAsia="zh-CN"/>
              </w:rPr>
              <w:t>建议删除第</w:t>
            </w:r>
            <w:r w:rsidR="00635799">
              <w:rPr>
                <w:b/>
              </w:rPr>
              <w:t>3/9</w:t>
            </w:r>
            <w:r w:rsidRPr="001A6190">
              <w:rPr>
                <w:rFonts w:hint="eastAsia"/>
                <w:b/>
                <w:szCs w:val="24"/>
                <w:lang w:eastAsia="zh-CN"/>
              </w:rPr>
              <w:t>号课题</w:t>
            </w:r>
          </w:p>
        </w:tc>
      </w:tr>
    </w:tbl>
    <w:p w:rsidR="0063445E" w:rsidRDefault="0063445E" w:rsidP="002D549C">
      <w:pPr>
        <w:spacing w:before="720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63445E" w:rsidRDefault="0063445E" w:rsidP="00D700CD">
      <w:pPr>
        <w:spacing w:before="360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 w:rsidR="00F56053">
        <w:rPr>
          <w:rFonts w:hint="eastAsia"/>
          <w:lang w:eastAsia="zh-CN"/>
        </w:rPr>
        <w:t>应第</w:t>
      </w:r>
      <w:r w:rsidR="00635799">
        <w:rPr>
          <w:rFonts w:hint="eastAsia"/>
          <w:lang w:eastAsia="zh-CN"/>
        </w:rPr>
        <w:t>9</w:t>
      </w:r>
      <w:r w:rsidR="00F56053">
        <w:rPr>
          <w:rFonts w:hint="eastAsia"/>
          <w:lang w:eastAsia="zh-CN"/>
        </w:rPr>
        <w:t>研究组（</w:t>
      </w:r>
      <w:r w:rsidR="00635799" w:rsidRPr="00635799">
        <w:rPr>
          <w:rFonts w:ascii="STKaiti" w:eastAsia="STKaiti" w:hAnsi="STKaiti" w:hint="eastAsia"/>
          <w:lang w:eastAsia="zh-CN"/>
        </w:rPr>
        <w:t>电视和声音传输与综合宽带有线网络</w:t>
      </w:r>
      <w:r w:rsidR="00F56053">
        <w:rPr>
          <w:rFonts w:hint="eastAsia"/>
          <w:lang w:eastAsia="zh-CN"/>
        </w:rPr>
        <w:t>）主席的请求，我荣幸地告知您，该研究组</w:t>
      </w:r>
      <w:r w:rsidR="00D700CD">
        <w:rPr>
          <w:rFonts w:hint="eastAsia"/>
          <w:lang w:eastAsia="zh-CN"/>
        </w:rPr>
        <w:t>在</w:t>
      </w:r>
      <w:r w:rsidR="00F56053">
        <w:rPr>
          <w:rFonts w:hint="eastAsia"/>
          <w:lang w:eastAsia="zh-CN"/>
        </w:rPr>
        <w:t>201</w:t>
      </w:r>
      <w:r w:rsidR="00635799">
        <w:rPr>
          <w:rFonts w:hint="eastAsia"/>
          <w:lang w:eastAsia="zh-CN"/>
        </w:rPr>
        <w:t>8</w:t>
      </w:r>
      <w:r w:rsidR="00F56053" w:rsidRPr="00CC7918">
        <w:rPr>
          <w:rFonts w:hint="eastAsia"/>
          <w:bCs/>
          <w:lang w:eastAsia="zh-CN"/>
        </w:rPr>
        <w:t>年</w:t>
      </w:r>
      <w:r w:rsidR="00635799">
        <w:rPr>
          <w:rFonts w:hint="eastAsia"/>
          <w:bCs/>
          <w:lang w:eastAsia="zh-CN"/>
        </w:rPr>
        <w:t>1</w:t>
      </w:r>
      <w:r w:rsidR="00F56053" w:rsidRPr="00CC7918">
        <w:rPr>
          <w:rFonts w:hint="eastAsia"/>
          <w:bCs/>
          <w:lang w:eastAsia="zh-CN"/>
        </w:rPr>
        <w:t>月</w:t>
      </w:r>
      <w:r w:rsidR="00635799">
        <w:rPr>
          <w:rFonts w:hint="eastAsia"/>
          <w:bCs/>
          <w:lang w:eastAsia="zh-CN"/>
        </w:rPr>
        <w:t>22</w:t>
      </w:r>
      <w:r w:rsidR="00F56053">
        <w:rPr>
          <w:rFonts w:hint="eastAsia"/>
          <w:bCs/>
          <w:lang w:eastAsia="zh-CN"/>
        </w:rPr>
        <w:t>日</w:t>
      </w:r>
      <w:r w:rsidR="00F56053">
        <w:rPr>
          <w:rFonts w:hint="eastAsia"/>
          <w:lang w:eastAsia="zh-CN"/>
        </w:rPr>
        <w:t>至</w:t>
      </w:r>
      <w:r w:rsidR="00635799">
        <w:rPr>
          <w:rFonts w:hint="eastAsia"/>
          <w:lang w:eastAsia="zh-CN"/>
        </w:rPr>
        <w:t>30</w:t>
      </w:r>
      <w:r w:rsidR="00F56053">
        <w:rPr>
          <w:rFonts w:hint="eastAsia"/>
          <w:bCs/>
          <w:lang w:eastAsia="zh-CN"/>
        </w:rPr>
        <w:t>日</w:t>
      </w:r>
      <w:r w:rsidR="00D700CD">
        <w:rPr>
          <w:rFonts w:hint="eastAsia"/>
          <w:bCs/>
          <w:lang w:eastAsia="zh-CN"/>
        </w:rPr>
        <w:t>于</w:t>
      </w:r>
      <w:r w:rsidR="00CB3ECD">
        <w:rPr>
          <w:rFonts w:hint="eastAsia"/>
          <w:bCs/>
          <w:lang w:eastAsia="zh-CN"/>
        </w:rPr>
        <w:t>日内瓦</w:t>
      </w:r>
      <w:r w:rsidR="00F56053">
        <w:rPr>
          <w:rFonts w:hint="eastAsia"/>
          <w:bCs/>
          <w:lang w:eastAsia="zh-CN"/>
        </w:rPr>
        <w:t>召开</w:t>
      </w:r>
      <w:r w:rsidR="00F56053">
        <w:rPr>
          <w:rFonts w:hint="eastAsia"/>
          <w:lang w:eastAsia="zh-CN"/>
        </w:rPr>
        <w:t>的会议上，按照世界电信标准化全会（</w:t>
      </w:r>
      <w:r w:rsidR="00F56053">
        <w:rPr>
          <w:lang w:eastAsia="zh-CN"/>
        </w:rPr>
        <w:t>WTSA</w:t>
      </w:r>
      <w:r w:rsidR="00F56053">
        <w:rPr>
          <w:rFonts w:hint="eastAsia"/>
          <w:lang w:eastAsia="zh-CN"/>
        </w:rPr>
        <w:t>）（</w:t>
      </w:r>
      <w:r w:rsidR="00F56053">
        <w:rPr>
          <w:rFonts w:hint="eastAsia"/>
          <w:lang w:eastAsia="zh-CN"/>
        </w:rPr>
        <w:t>201</w:t>
      </w:r>
      <w:r w:rsidR="00D245EE">
        <w:rPr>
          <w:rFonts w:hint="eastAsia"/>
          <w:lang w:eastAsia="zh-CN"/>
        </w:rPr>
        <w:t>6</w:t>
      </w:r>
      <w:r w:rsidR="00F56053">
        <w:rPr>
          <w:rFonts w:hint="eastAsia"/>
          <w:lang w:eastAsia="zh-CN"/>
        </w:rPr>
        <w:t>年，</w:t>
      </w:r>
      <w:r w:rsidR="00D245EE">
        <w:rPr>
          <w:rFonts w:hint="eastAsia"/>
          <w:lang w:eastAsia="zh-CN"/>
        </w:rPr>
        <w:t>哈马马特</w:t>
      </w:r>
      <w:r w:rsidR="00F56053">
        <w:rPr>
          <w:rFonts w:hint="eastAsia"/>
          <w:lang w:eastAsia="zh-CN"/>
        </w:rPr>
        <w:t>）第</w:t>
      </w:r>
      <w:r w:rsidR="00F56053">
        <w:rPr>
          <w:rFonts w:hint="eastAsia"/>
          <w:lang w:eastAsia="zh-CN"/>
        </w:rPr>
        <w:t>1</w:t>
      </w:r>
      <w:r w:rsidR="00F56053">
        <w:rPr>
          <w:rFonts w:hint="eastAsia"/>
          <w:lang w:eastAsia="zh-CN"/>
        </w:rPr>
        <w:t>号决议第</w:t>
      </w:r>
      <w:r w:rsidR="00F56053">
        <w:rPr>
          <w:rFonts w:hint="eastAsia"/>
          <w:lang w:eastAsia="zh-CN"/>
        </w:rPr>
        <w:t>7</w:t>
      </w:r>
      <w:r w:rsidR="00F56053">
        <w:rPr>
          <w:rFonts w:hint="eastAsia"/>
          <w:lang w:eastAsia="zh-CN"/>
        </w:rPr>
        <w:t>节第</w:t>
      </w:r>
      <w:r w:rsidR="00F56053">
        <w:rPr>
          <w:rFonts w:hint="eastAsia"/>
          <w:lang w:eastAsia="zh-CN"/>
        </w:rPr>
        <w:t>7.4.1</w:t>
      </w:r>
      <w:r w:rsidR="00F56053">
        <w:rPr>
          <w:rFonts w:hint="eastAsia"/>
          <w:lang w:eastAsia="zh-CN"/>
        </w:rPr>
        <w:t>段的规定，一致同意删除第</w:t>
      </w:r>
      <w:r w:rsidR="00635799">
        <w:rPr>
          <w:rFonts w:hint="eastAsia"/>
          <w:lang w:eastAsia="zh-CN"/>
        </w:rPr>
        <w:t>3</w:t>
      </w:r>
      <w:r w:rsidR="00F56053" w:rsidRPr="00DE0826">
        <w:rPr>
          <w:bCs/>
          <w:lang w:eastAsia="zh-CN"/>
        </w:rPr>
        <w:t>/</w:t>
      </w:r>
      <w:r w:rsidR="00635799">
        <w:rPr>
          <w:rFonts w:hint="eastAsia"/>
          <w:bCs/>
          <w:lang w:eastAsia="zh-CN"/>
        </w:rPr>
        <w:t>9</w:t>
      </w:r>
      <w:r w:rsidR="00F56053">
        <w:rPr>
          <w:rFonts w:hint="eastAsia"/>
          <w:lang w:eastAsia="zh-CN"/>
        </w:rPr>
        <w:t>号课题（</w:t>
      </w:r>
      <w:r w:rsidR="00597D85" w:rsidRPr="00597D85">
        <w:rPr>
          <w:rFonts w:ascii="STKaiti" w:eastAsia="STKaiti" w:hAnsi="STKaiti" w:hint="eastAsia"/>
          <w:lang w:eastAsia="zh-CN"/>
        </w:rPr>
        <w:t>用于复用、交换和压缩比特流和/或</w:t>
      </w:r>
      <w:r w:rsidR="00D700CD">
        <w:rPr>
          <w:rFonts w:ascii="STKaiti" w:eastAsia="STKaiti" w:hAnsi="STKaiti" w:hint="eastAsia"/>
          <w:lang w:eastAsia="zh-CN"/>
        </w:rPr>
        <w:t>分组</w:t>
      </w:r>
      <w:r w:rsidR="00597D85" w:rsidRPr="00597D85">
        <w:rPr>
          <w:rFonts w:ascii="STKaiti" w:eastAsia="STKaiti" w:hAnsi="STKaiti" w:hint="eastAsia"/>
          <w:lang w:eastAsia="zh-CN"/>
        </w:rPr>
        <w:t>流中</w:t>
      </w:r>
      <w:r w:rsidR="00D700CD">
        <w:rPr>
          <w:rFonts w:ascii="STKaiti" w:eastAsia="STKaiti" w:hAnsi="STKaiti" w:hint="eastAsia"/>
          <w:lang w:eastAsia="zh-CN"/>
        </w:rPr>
        <w:t>插入</w:t>
      </w:r>
      <w:r w:rsidR="00597D85" w:rsidRPr="00597D85">
        <w:rPr>
          <w:rFonts w:ascii="STKaiti" w:eastAsia="STKaiti" w:hAnsi="STKaiti" w:hint="eastAsia"/>
          <w:lang w:eastAsia="zh-CN"/>
        </w:rPr>
        <w:t>的数字节目传送控制</w:t>
      </w:r>
      <w:r w:rsidR="00F56053">
        <w:rPr>
          <w:rFonts w:hint="eastAsia"/>
          <w:lang w:eastAsia="zh-CN"/>
        </w:rPr>
        <w:t>）。</w:t>
      </w:r>
    </w:p>
    <w:p w:rsidR="0063445E" w:rsidRDefault="0063445E" w:rsidP="00CB3ECD">
      <w:pPr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F56053" w:rsidRPr="001C5AC5">
        <w:rPr>
          <w:rFonts w:hint="eastAsia"/>
          <w:b/>
          <w:bCs/>
          <w:lang w:eastAsia="zh-CN"/>
        </w:rPr>
        <w:t>附件</w:t>
      </w:r>
      <w:r w:rsidR="00F56053" w:rsidRPr="001C5AC5">
        <w:rPr>
          <w:rFonts w:hint="eastAsia"/>
          <w:b/>
          <w:bCs/>
          <w:lang w:eastAsia="zh-CN"/>
        </w:rPr>
        <w:t>1</w:t>
      </w:r>
      <w:r w:rsidR="00F56053">
        <w:rPr>
          <w:rFonts w:hint="eastAsia"/>
          <w:lang w:eastAsia="zh-CN"/>
        </w:rPr>
        <w:t>对删除该课题的原因做了概要性说明。</w:t>
      </w:r>
    </w:p>
    <w:p w:rsidR="0063445E" w:rsidRDefault="0063445E" w:rsidP="00D700CD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F56053">
        <w:rPr>
          <w:rFonts w:hint="eastAsia"/>
          <w:lang w:eastAsia="zh-CN"/>
        </w:rPr>
        <w:t>考虑到第</w:t>
      </w:r>
      <w:r w:rsidR="00F56053">
        <w:rPr>
          <w:rFonts w:hint="eastAsia"/>
          <w:lang w:eastAsia="zh-CN"/>
        </w:rPr>
        <w:t>1</w:t>
      </w:r>
      <w:r w:rsidR="00F56053">
        <w:rPr>
          <w:rFonts w:hint="eastAsia"/>
          <w:lang w:eastAsia="zh-CN"/>
        </w:rPr>
        <w:t>号决议第</w:t>
      </w:r>
      <w:r w:rsidR="00F56053">
        <w:rPr>
          <w:rFonts w:hint="eastAsia"/>
          <w:lang w:eastAsia="zh-CN"/>
        </w:rPr>
        <w:t>7</w:t>
      </w:r>
      <w:r w:rsidR="00F56053">
        <w:rPr>
          <w:rFonts w:hint="eastAsia"/>
          <w:lang w:eastAsia="zh-CN"/>
        </w:rPr>
        <w:t>节的规定，请您在</w:t>
      </w:r>
      <w:r w:rsidR="00F56053">
        <w:rPr>
          <w:rFonts w:hint="eastAsia"/>
          <w:b/>
          <w:lang w:eastAsia="zh-CN"/>
        </w:rPr>
        <w:t>201</w:t>
      </w:r>
      <w:r w:rsidR="005A1AAC">
        <w:rPr>
          <w:rFonts w:hint="eastAsia"/>
          <w:b/>
          <w:lang w:eastAsia="zh-CN"/>
        </w:rPr>
        <w:t>8</w:t>
      </w:r>
      <w:r w:rsidR="00F56053">
        <w:rPr>
          <w:rFonts w:hint="eastAsia"/>
          <w:b/>
          <w:bCs/>
          <w:lang w:eastAsia="zh-CN"/>
        </w:rPr>
        <w:t>年</w:t>
      </w:r>
      <w:r w:rsidR="005A1AAC">
        <w:rPr>
          <w:rFonts w:hint="eastAsia"/>
          <w:b/>
          <w:bCs/>
          <w:lang w:eastAsia="zh-CN"/>
        </w:rPr>
        <w:t>5</w:t>
      </w:r>
      <w:r w:rsidR="00F56053">
        <w:rPr>
          <w:rFonts w:hint="eastAsia"/>
          <w:b/>
          <w:bCs/>
          <w:lang w:eastAsia="zh-CN"/>
        </w:rPr>
        <w:t>月</w:t>
      </w:r>
      <w:r w:rsidR="005A1AAC">
        <w:rPr>
          <w:rFonts w:hint="eastAsia"/>
          <w:b/>
          <w:bCs/>
          <w:lang w:eastAsia="zh-CN"/>
        </w:rPr>
        <w:t>26</w:t>
      </w:r>
      <w:r w:rsidR="00F56053">
        <w:rPr>
          <w:rFonts w:hint="eastAsia"/>
          <w:b/>
          <w:bCs/>
          <w:lang w:eastAsia="zh-CN"/>
        </w:rPr>
        <w:t>日</w:t>
      </w:r>
      <w:r w:rsidR="00F56053">
        <w:rPr>
          <w:rFonts w:hint="eastAsia"/>
          <w:lang w:eastAsia="zh-CN"/>
        </w:rPr>
        <w:t>协调世界时</w:t>
      </w:r>
      <w:r w:rsidR="00F56053">
        <w:rPr>
          <w:rFonts w:hint="eastAsia"/>
          <w:lang w:eastAsia="zh-CN"/>
        </w:rPr>
        <w:t>24</w:t>
      </w:r>
      <w:r w:rsidR="00F56053">
        <w:rPr>
          <w:rFonts w:hint="eastAsia"/>
          <w:lang w:eastAsia="zh-CN"/>
        </w:rPr>
        <w:t>时之前告知我，贵主管部门</w:t>
      </w:r>
      <w:r w:rsidR="00D700CD">
        <w:rPr>
          <w:rFonts w:hint="eastAsia"/>
          <w:lang w:eastAsia="zh-CN"/>
        </w:rPr>
        <w:t>希望</w:t>
      </w:r>
      <w:r w:rsidR="00D700CD">
        <w:rPr>
          <w:lang w:eastAsia="zh-CN"/>
        </w:rPr>
        <w:t>批准还是反对</w:t>
      </w:r>
      <w:r w:rsidR="00F56053">
        <w:rPr>
          <w:rFonts w:hint="eastAsia"/>
          <w:lang w:eastAsia="zh-CN"/>
        </w:rPr>
        <w:t>删除该课题。</w:t>
      </w:r>
    </w:p>
    <w:p w:rsidR="00467AE1" w:rsidRDefault="0063445E" w:rsidP="00D700CD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 w:rsidR="00F56053" w:rsidRPr="00F56053">
        <w:rPr>
          <w:rFonts w:hint="eastAsia"/>
          <w:lang w:eastAsia="zh-CN"/>
        </w:rPr>
        <w:t>请持</w:t>
      </w:r>
      <w:r w:rsidR="00D700CD">
        <w:rPr>
          <w:rFonts w:hint="eastAsia"/>
          <w:lang w:eastAsia="zh-CN"/>
        </w:rPr>
        <w:t>不予批准</w:t>
      </w:r>
      <w:r w:rsidR="00F56053" w:rsidRPr="00F56053">
        <w:rPr>
          <w:rFonts w:hint="eastAsia"/>
          <w:lang w:eastAsia="zh-CN"/>
        </w:rPr>
        <w:t>意见的成员国说明原因并提出可能推动对该课题开展进一步研究</w:t>
      </w:r>
      <w:r w:rsidR="00597D85">
        <w:rPr>
          <w:rFonts w:hint="eastAsia"/>
          <w:lang w:eastAsia="zh-CN"/>
        </w:rPr>
        <w:t>的</w:t>
      </w:r>
      <w:r w:rsidR="00597D85">
        <w:rPr>
          <w:lang w:eastAsia="zh-CN"/>
        </w:rPr>
        <w:t>修改意见</w:t>
      </w:r>
      <w:r w:rsidR="00F56053" w:rsidRPr="00F56053">
        <w:rPr>
          <w:rFonts w:hint="eastAsia"/>
          <w:lang w:eastAsia="zh-CN"/>
        </w:rPr>
        <w:t>。</w:t>
      </w:r>
    </w:p>
    <w:p w:rsidR="002D549C" w:rsidRDefault="002D54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3445E" w:rsidRDefault="0063445E" w:rsidP="00D245EE">
      <w:pPr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>
        <w:rPr>
          <w:lang w:eastAsia="zh-CN"/>
        </w:rPr>
        <w:tab/>
      </w:r>
      <w:r w:rsidR="00F56053" w:rsidRPr="00F56053">
        <w:rPr>
          <w:rFonts w:hint="eastAsia"/>
          <w:lang w:eastAsia="zh-CN"/>
        </w:rPr>
        <w:t>在上述截止日期（</w:t>
      </w:r>
      <w:r w:rsidR="00F56053" w:rsidRPr="00F56053">
        <w:rPr>
          <w:rFonts w:hint="eastAsia"/>
          <w:lang w:eastAsia="zh-CN"/>
        </w:rPr>
        <w:t>201</w:t>
      </w:r>
      <w:r w:rsidR="005A1AAC">
        <w:rPr>
          <w:rFonts w:hint="eastAsia"/>
          <w:lang w:eastAsia="zh-CN"/>
        </w:rPr>
        <w:t>8</w:t>
      </w:r>
      <w:r w:rsidR="00F56053" w:rsidRPr="00F56053">
        <w:rPr>
          <w:rFonts w:hint="eastAsia"/>
          <w:lang w:eastAsia="zh-CN"/>
        </w:rPr>
        <w:t>年</w:t>
      </w:r>
      <w:r w:rsidR="005A1AAC">
        <w:rPr>
          <w:rFonts w:hint="eastAsia"/>
          <w:lang w:eastAsia="zh-CN"/>
        </w:rPr>
        <w:t>5</w:t>
      </w:r>
      <w:r w:rsidR="00F56053" w:rsidRPr="00F56053">
        <w:rPr>
          <w:rFonts w:hint="eastAsia"/>
          <w:lang w:eastAsia="zh-CN"/>
        </w:rPr>
        <w:t>月</w:t>
      </w:r>
      <w:r w:rsidR="005A1AAC">
        <w:rPr>
          <w:rFonts w:hint="eastAsia"/>
          <w:lang w:eastAsia="zh-CN"/>
        </w:rPr>
        <w:t>26</w:t>
      </w:r>
      <w:r w:rsidR="00F56053" w:rsidRPr="00F56053">
        <w:rPr>
          <w:rFonts w:hint="eastAsia"/>
          <w:lang w:eastAsia="zh-CN"/>
        </w:rPr>
        <w:t>日）之后，电信标准化局主任将以通函的形式将磋商结果告知各位。</w:t>
      </w:r>
    </w:p>
    <w:p w:rsidR="0063445E" w:rsidRDefault="004E5E6A" w:rsidP="00F56053">
      <w:pPr>
        <w:spacing w:before="480"/>
        <w:rPr>
          <w:lang w:val="en-US"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467524</wp:posOffset>
            </wp:positionV>
            <wp:extent cx="867205" cy="3257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C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205" cy="32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45E">
        <w:rPr>
          <w:rFonts w:hint="eastAsia"/>
          <w:lang w:eastAsia="zh-CN"/>
        </w:rPr>
        <w:t>顺致敬意</w:t>
      </w:r>
      <w:r w:rsidR="00F56053">
        <w:rPr>
          <w:rFonts w:hint="eastAsia"/>
          <w:lang w:val="en-US" w:eastAsia="zh-CN"/>
        </w:rPr>
        <w:t>！</w:t>
      </w:r>
      <w:bookmarkStart w:id="3" w:name="_GoBack"/>
      <w:bookmarkEnd w:id="3"/>
    </w:p>
    <w:p w:rsidR="00B51725" w:rsidRPr="00B51725" w:rsidRDefault="00B51725" w:rsidP="00B51725">
      <w:pPr>
        <w:spacing w:before="0"/>
        <w:rPr>
          <w:lang w:val="en-US" w:eastAsia="zh-CN"/>
        </w:rPr>
      </w:pPr>
    </w:p>
    <w:p w:rsidR="0063445E" w:rsidRDefault="00284869" w:rsidP="004E5E6A">
      <w:pPr>
        <w:ind w:left="142" w:hanging="14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</w:t>
      </w:r>
    </w:p>
    <w:p w:rsidR="0063445E" w:rsidRDefault="0063445E" w:rsidP="00467AE1">
      <w:pPr>
        <w:spacing w:before="240"/>
        <w:rPr>
          <w:b/>
          <w:bCs/>
          <w:lang w:eastAsia="zh-CN"/>
        </w:rPr>
      </w:pPr>
    </w:p>
    <w:p w:rsidR="005A1AAC" w:rsidRDefault="005A1AAC" w:rsidP="00467AE1">
      <w:pPr>
        <w:spacing w:before="240"/>
        <w:rPr>
          <w:b/>
          <w:bCs/>
          <w:lang w:eastAsia="zh-CN"/>
        </w:rPr>
      </w:pPr>
    </w:p>
    <w:p w:rsidR="005A1AAC" w:rsidRDefault="005A1AAC" w:rsidP="00467AE1">
      <w:pPr>
        <w:spacing w:before="240"/>
        <w:rPr>
          <w:b/>
          <w:bCs/>
          <w:lang w:eastAsia="zh-CN"/>
        </w:rPr>
      </w:pPr>
    </w:p>
    <w:p w:rsidR="005A1AAC" w:rsidRPr="00D43D86" w:rsidRDefault="005A1AAC" w:rsidP="00467AE1">
      <w:pPr>
        <w:spacing w:before="24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 w:rsidRPr="005A1AAC">
        <w:rPr>
          <w:lang w:eastAsia="zh-CN"/>
        </w:rPr>
        <w:t>1</w:t>
      </w:r>
      <w:r w:rsidRPr="005A1AAC">
        <w:rPr>
          <w:rFonts w:hint="eastAsia"/>
          <w:lang w:eastAsia="zh-CN"/>
        </w:rPr>
        <w:t>件</w:t>
      </w:r>
    </w:p>
    <w:p w:rsidR="001E10E9" w:rsidRDefault="00F56053" w:rsidP="006378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A94698" w:rsidRPr="005A1AAC" w:rsidRDefault="001E10E9" w:rsidP="005A1A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lang w:eastAsia="zh-CN"/>
        </w:rPr>
      </w:pPr>
      <w:r w:rsidRPr="001E10E9">
        <w:rPr>
          <w:rFonts w:hint="eastAsia"/>
          <w:b/>
          <w:lang w:eastAsia="zh-CN"/>
        </w:rPr>
        <w:t>附件</w:t>
      </w:r>
      <w:r w:rsidRPr="001E10E9">
        <w:rPr>
          <w:rFonts w:hint="eastAsia"/>
          <w:b/>
          <w:lang w:eastAsia="zh-CN"/>
        </w:rPr>
        <w:t>1</w:t>
      </w:r>
    </w:p>
    <w:p w:rsidR="00A94698" w:rsidRDefault="00A94698" w:rsidP="00D245EE">
      <w:pPr>
        <w:spacing w:before="360" w:after="360"/>
        <w:jc w:val="center"/>
        <w:rPr>
          <w:b/>
          <w:bCs/>
          <w:szCs w:val="24"/>
          <w:lang w:eastAsia="zh-CN"/>
        </w:rPr>
      </w:pPr>
      <w:r w:rsidRPr="00147CE2">
        <w:rPr>
          <w:rFonts w:hint="eastAsia"/>
          <w:b/>
          <w:bCs/>
          <w:lang w:eastAsia="zh-CN"/>
        </w:rPr>
        <w:t>删除第</w:t>
      </w:r>
      <w:r w:rsidR="005A1AAC">
        <w:rPr>
          <w:rFonts w:hint="eastAsia"/>
          <w:b/>
          <w:bCs/>
          <w:lang w:eastAsia="zh-CN"/>
        </w:rPr>
        <w:t>3</w:t>
      </w:r>
      <w:r w:rsidR="005A1AAC">
        <w:rPr>
          <w:b/>
          <w:bCs/>
          <w:lang w:eastAsia="zh-CN"/>
        </w:rPr>
        <w:t>/</w:t>
      </w:r>
      <w:r w:rsidR="005A1AAC">
        <w:rPr>
          <w:rFonts w:hint="eastAsia"/>
          <w:b/>
          <w:bCs/>
          <w:lang w:eastAsia="zh-CN"/>
        </w:rPr>
        <w:t>9</w:t>
      </w:r>
      <w:r w:rsidRPr="00147CE2">
        <w:rPr>
          <w:rFonts w:hint="eastAsia"/>
          <w:b/>
          <w:bCs/>
          <w:lang w:eastAsia="zh-CN"/>
        </w:rPr>
        <w:t>号课题的原因</w:t>
      </w:r>
    </w:p>
    <w:p w:rsidR="00D6324B" w:rsidRDefault="00D245EE" w:rsidP="00D700C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firstLine="488"/>
        <w:jc w:val="both"/>
        <w:rPr>
          <w:b/>
          <w:bCs/>
          <w:lang w:eastAsia="zh-CN"/>
        </w:rPr>
      </w:pP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 w:rsidR="005A1AAC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研究组同意</w:t>
      </w:r>
      <w:r w:rsidR="00100599">
        <w:rPr>
          <w:rFonts w:hint="eastAsia"/>
          <w:lang w:eastAsia="zh-CN"/>
        </w:rPr>
        <w:t>提议</w:t>
      </w:r>
      <w:r w:rsidR="00D6324B">
        <w:rPr>
          <w:rFonts w:hint="eastAsia"/>
          <w:lang w:eastAsia="zh-CN"/>
        </w:rPr>
        <w:t>删除</w:t>
      </w:r>
      <w:r w:rsidR="00CB3ECD">
        <w:rPr>
          <w:rFonts w:hint="eastAsia"/>
          <w:lang w:eastAsia="zh-CN"/>
        </w:rPr>
        <w:t>第</w:t>
      </w:r>
      <w:r w:rsidR="005A1AAC">
        <w:rPr>
          <w:rFonts w:hint="eastAsia"/>
          <w:lang w:eastAsia="zh-CN"/>
        </w:rPr>
        <w:t>3/9</w:t>
      </w:r>
      <w:r w:rsidR="00CB3ECD">
        <w:rPr>
          <w:rFonts w:hint="eastAsia"/>
          <w:lang w:eastAsia="zh-CN"/>
        </w:rPr>
        <w:t>号</w:t>
      </w:r>
      <w:r w:rsidR="00D6324B">
        <w:rPr>
          <w:rFonts w:hint="eastAsia"/>
          <w:lang w:eastAsia="zh-CN"/>
        </w:rPr>
        <w:t>课题</w:t>
      </w:r>
      <w:r>
        <w:rPr>
          <w:rFonts w:hint="eastAsia"/>
          <w:lang w:eastAsia="zh-CN"/>
        </w:rPr>
        <w:t>“</w:t>
      </w:r>
      <w:r w:rsidR="00D700CD" w:rsidRPr="00D700CD">
        <w:rPr>
          <w:rFonts w:eastAsia="STKaiti" w:cstheme="minorHAnsi" w:hint="eastAsia"/>
          <w:lang w:eastAsia="zh-CN"/>
        </w:rPr>
        <w:t>用于复用、交换和压缩比特流和</w:t>
      </w:r>
      <w:r w:rsidR="00D700CD" w:rsidRPr="00D700CD">
        <w:rPr>
          <w:rFonts w:eastAsia="STKaiti" w:cstheme="minorHAnsi" w:hint="eastAsia"/>
          <w:lang w:eastAsia="zh-CN"/>
        </w:rPr>
        <w:t>/</w:t>
      </w:r>
      <w:r w:rsidR="00D700CD" w:rsidRPr="00D700CD">
        <w:rPr>
          <w:rFonts w:eastAsia="STKaiti" w:cstheme="minorHAnsi" w:hint="eastAsia"/>
          <w:lang w:eastAsia="zh-CN"/>
        </w:rPr>
        <w:t>或分组流中插入的数字节目传送控制</w:t>
      </w:r>
      <w:r>
        <w:rPr>
          <w:rFonts w:hint="eastAsia"/>
          <w:lang w:eastAsia="zh-CN"/>
        </w:rPr>
        <w:t>”</w:t>
      </w:r>
      <w:r w:rsidR="00100599">
        <w:rPr>
          <w:rFonts w:hint="eastAsia"/>
          <w:lang w:eastAsia="zh-CN"/>
        </w:rPr>
        <w:t>，</w:t>
      </w:r>
      <w:r w:rsidR="00100599">
        <w:rPr>
          <w:lang w:eastAsia="zh-CN"/>
        </w:rPr>
        <w:t>因为该课题的工作</w:t>
      </w:r>
      <w:r w:rsidR="00D700CD">
        <w:rPr>
          <w:rFonts w:hint="eastAsia"/>
          <w:lang w:eastAsia="zh-CN"/>
        </w:rPr>
        <w:t>已</w:t>
      </w:r>
      <w:r w:rsidR="00100599">
        <w:rPr>
          <w:lang w:eastAsia="zh-CN"/>
        </w:rPr>
        <w:t>分配</w:t>
      </w:r>
      <w:r w:rsidR="00D700CD">
        <w:rPr>
          <w:rFonts w:hint="eastAsia"/>
          <w:lang w:eastAsia="zh-CN"/>
        </w:rPr>
        <w:t>给</w:t>
      </w:r>
      <w:r w:rsidR="00100599">
        <w:rPr>
          <w:lang w:eastAsia="zh-CN"/>
        </w:rPr>
        <w:t>第</w:t>
      </w:r>
      <w:r w:rsidR="00100599">
        <w:rPr>
          <w:rFonts w:hint="eastAsia"/>
          <w:lang w:eastAsia="zh-CN"/>
        </w:rPr>
        <w:t>1/9</w:t>
      </w:r>
      <w:r w:rsidR="00100599">
        <w:rPr>
          <w:rFonts w:hint="eastAsia"/>
          <w:lang w:eastAsia="zh-CN"/>
        </w:rPr>
        <w:t>号课题</w:t>
      </w:r>
      <w:r w:rsidR="005A1AAC">
        <w:rPr>
          <w:rFonts w:hint="eastAsia"/>
          <w:szCs w:val="24"/>
          <w:lang w:val="en-US" w:eastAsia="zh-CN"/>
        </w:rPr>
        <w:t>“</w:t>
      </w:r>
      <w:r w:rsidR="008564ED" w:rsidRPr="00100599">
        <w:rPr>
          <w:rFonts w:eastAsia="STKaiti" w:cstheme="minorHAnsi" w:hint="eastAsia"/>
          <w:lang w:eastAsia="zh-CN"/>
        </w:rPr>
        <w:t>在馈送、一次分配和二次分配中所使用的电视和声音节目信号的传输</w:t>
      </w:r>
      <w:r w:rsidR="005A1AAC">
        <w:rPr>
          <w:rFonts w:hint="eastAsia"/>
          <w:szCs w:val="24"/>
          <w:lang w:val="en-US" w:eastAsia="zh-CN"/>
        </w:rPr>
        <w:t>”</w:t>
      </w:r>
      <w:r w:rsidR="0053687C">
        <w:rPr>
          <w:rFonts w:hint="eastAsia"/>
          <w:szCs w:val="24"/>
          <w:lang w:val="en-US" w:eastAsia="zh-CN"/>
        </w:rPr>
        <w:t>（</w:t>
      </w:r>
      <w:r w:rsidR="00100599">
        <w:rPr>
          <w:rFonts w:hint="eastAsia"/>
          <w:szCs w:val="24"/>
          <w:lang w:val="en-US" w:eastAsia="zh-CN"/>
        </w:rPr>
        <w:t>见</w:t>
      </w:r>
      <w:hyperlink r:id="rId9" w:history="1">
        <w:r w:rsidR="008564ED" w:rsidRPr="008B7B5E">
          <w:rPr>
            <w:rStyle w:val="Hyperlink"/>
            <w:szCs w:val="24"/>
            <w:lang w:val="en-US" w:eastAsia="ja-JP"/>
          </w:rPr>
          <w:t>TSAG-TD248</w:t>
        </w:r>
      </w:hyperlink>
      <w:r w:rsidR="0053687C">
        <w:rPr>
          <w:rFonts w:hint="eastAsia"/>
          <w:szCs w:val="24"/>
          <w:lang w:val="en-US" w:eastAsia="zh-CN"/>
        </w:rPr>
        <w:t>）</w:t>
      </w:r>
      <w:r w:rsidR="00D6324B">
        <w:rPr>
          <w:rFonts w:hint="eastAsia"/>
          <w:lang w:eastAsia="zh-CN"/>
        </w:rPr>
        <w:t>。</w:t>
      </w:r>
    </w:p>
    <w:p w:rsidR="008564ED" w:rsidRDefault="0053687C" w:rsidP="0010671B">
      <w:pPr>
        <w:ind w:firstLineChars="200" w:firstLine="480"/>
        <w:rPr>
          <w:szCs w:val="24"/>
          <w:lang w:val="en-US" w:eastAsia="ja-JP"/>
        </w:rPr>
      </w:pPr>
      <w:bookmarkStart w:id="4" w:name="lt_pId071"/>
      <w:r>
        <w:rPr>
          <w:rFonts w:hint="eastAsia"/>
          <w:szCs w:val="24"/>
          <w:lang w:val="en-US" w:eastAsia="zh-CN"/>
        </w:rPr>
        <w:t>已</w:t>
      </w:r>
      <w:r w:rsidR="00D700CD">
        <w:rPr>
          <w:rFonts w:hint="eastAsia"/>
          <w:szCs w:val="24"/>
          <w:lang w:val="en-US" w:eastAsia="zh-CN"/>
        </w:rPr>
        <w:t>经</w:t>
      </w:r>
      <w:r w:rsidR="00D700CD">
        <w:rPr>
          <w:szCs w:val="24"/>
          <w:lang w:val="en-US" w:eastAsia="zh-CN"/>
        </w:rPr>
        <w:t>与</w:t>
      </w:r>
      <w:r w:rsidR="00100599">
        <w:rPr>
          <w:szCs w:val="24"/>
          <w:lang w:val="en-US" w:eastAsia="zh-CN"/>
        </w:rPr>
        <w:t>第</w:t>
      </w:r>
      <w:r w:rsidR="00100599">
        <w:rPr>
          <w:rFonts w:hint="eastAsia"/>
          <w:szCs w:val="24"/>
          <w:lang w:val="en-US" w:eastAsia="zh-CN"/>
        </w:rPr>
        <w:t>3/9</w:t>
      </w:r>
      <w:r w:rsidR="00100599">
        <w:rPr>
          <w:rFonts w:hint="eastAsia"/>
          <w:szCs w:val="24"/>
          <w:lang w:val="en-US" w:eastAsia="zh-CN"/>
        </w:rPr>
        <w:t>号</w:t>
      </w:r>
      <w:r w:rsidR="00100599">
        <w:rPr>
          <w:szCs w:val="24"/>
          <w:lang w:val="en-US" w:eastAsia="zh-CN"/>
        </w:rPr>
        <w:t>课题合并</w:t>
      </w:r>
      <w:r>
        <w:rPr>
          <w:szCs w:val="24"/>
          <w:lang w:val="en-US" w:eastAsia="zh-CN"/>
        </w:rPr>
        <w:t>的</w:t>
      </w:r>
      <w:r>
        <w:rPr>
          <w:rFonts w:hint="eastAsia"/>
          <w:szCs w:val="24"/>
          <w:lang w:val="en-US" w:eastAsia="zh-CN"/>
        </w:rPr>
        <w:t>第</w:t>
      </w:r>
      <w:r>
        <w:rPr>
          <w:rFonts w:hint="eastAsia"/>
          <w:szCs w:val="24"/>
          <w:lang w:val="en-US" w:eastAsia="zh-CN"/>
        </w:rPr>
        <w:t>1</w:t>
      </w:r>
      <w:r>
        <w:rPr>
          <w:szCs w:val="24"/>
          <w:lang w:val="en-US" w:eastAsia="zh-CN"/>
        </w:rPr>
        <w:t>/9</w:t>
      </w:r>
      <w:r>
        <w:rPr>
          <w:rFonts w:hint="eastAsia"/>
          <w:szCs w:val="24"/>
          <w:lang w:val="en-US" w:eastAsia="zh-CN"/>
        </w:rPr>
        <w:t>号课题</w:t>
      </w:r>
      <w:r w:rsidR="00D700CD">
        <w:rPr>
          <w:rFonts w:hint="eastAsia"/>
          <w:szCs w:val="24"/>
          <w:lang w:val="en-US" w:eastAsia="zh-CN"/>
        </w:rPr>
        <w:t>的</w:t>
      </w:r>
      <w:r w:rsidR="00D700CD">
        <w:rPr>
          <w:szCs w:val="24"/>
          <w:lang w:val="en-US" w:eastAsia="zh-CN"/>
        </w:rPr>
        <w:t>经修订职责范围</w:t>
      </w:r>
      <w:r w:rsidR="00100599">
        <w:rPr>
          <w:rFonts w:hint="eastAsia"/>
          <w:szCs w:val="24"/>
          <w:lang w:val="en-US" w:eastAsia="zh-CN"/>
        </w:rPr>
        <w:t>见</w:t>
      </w:r>
      <w:hyperlink r:id="rId10" w:history="1">
        <w:r w:rsidR="008564ED" w:rsidRPr="00FE1319">
          <w:rPr>
            <w:rStyle w:val="Hyperlink"/>
            <w:lang w:eastAsia="ko-KR"/>
          </w:rPr>
          <w:t>SG9-</w:t>
        </w:r>
        <w:r w:rsidR="008564ED" w:rsidRPr="00FE1319">
          <w:rPr>
            <w:rStyle w:val="Hyperlink"/>
            <w:rFonts w:hint="eastAsia"/>
            <w:lang w:eastAsia="ko-KR"/>
          </w:rPr>
          <w:t>TD</w:t>
        </w:r>
        <w:r w:rsidR="008564ED" w:rsidRPr="00FE1319">
          <w:rPr>
            <w:rStyle w:val="Hyperlink"/>
            <w:lang w:eastAsia="zh-CN"/>
          </w:rPr>
          <w:t>313</w:t>
        </w:r>
      </w:hyperlink>
      <w:bookmarkEnd w:id="4"/>
      <w:r w:rsidR="00D700CD">
        <w:rPr>
          <w:rFonts w:hint="eastAsia"/>
          <w:lang w:eastAsia="zh-CN"/>
        </w:rPr>
        <w:t>号</w:t>
      </w:r>
      <w:r w:rsidR="00D700CD">
        <w:rPr>
          <w:lang w:eastAsia="zh-CN"/>
        </w:rPr>
        <w:t>临时文件。</w:t>
      </w:r>
    </w:p>
    <w:p w:rsidR="00D6324B" w:rsidRDefault="00D700CD" w:rsidP="00D700C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firstLine="488"/>
        <w:jc w:val="both"/>
        <w:rPr>
          <w:lang w:eastAsia="zh-CN"/>
        </w:rPr>
      </w:pPr>
      <w:r>
        <w:rPr>
          <w:rFonts w:hint="eastAsia"/>
          <w:lang w:eastAsia="zh-CN"/>
        </w:rPr>
        <w:t>因此</w:t>
      </w:r>
      <w:r w:rsidR="00D6324B">
        <w:rPr>
          <w:rFonts w:hint="eastAsia"/>
          <w:lang w:eastAsia="zh-CN"/>
        </w:rPr>
        <w:t>提议</w:t>
      </w:r>
      <w:r>
        <w:rPr>
          <w:rFonts w:hint="eastAsia"/>
          <w:lang w:eastAsia="zh-CN"/>
        </w:rPr>
        <w:t>，删除</w:t>
      </w:r>
      <w:r w:rsidR="00D6324B" w:rsidRPr="004F65B4">
        <w:rPr>
          <w:rFonts w:hint="eastAsia"/>
          <w:lang w:eastAsia="zh-CN"/>
        </w:rPr>
        <w:t>第</w:t>
      </w:r>
      <w:r w:rsidR="008564ED">
        <w:rPr>
          <w:lang w:eastAsia="zh-CN"/>
        </w:rPr>
        <w:t>3/9</w:t>
      </w:r>
      <w:r w:rsidR="00D6324B" w:rsidRPr="004F65B4">
        <w:rPr>
          <w:rFonts w:hint="eastAsia"/>
          <w:lang w:eastAsia="zh-CN"/>
        </w:rPr>
        <w:t>号课题</w:t>
      </w:r>
      <w:r w:rsidR="00D6324B">
        <w:rPr>
          <w:rFonts w:hint="eastAsia"/>
          <w:lang w:eastAsia="zh-CN"/>
        </w:rPr>
        <w:t>。</w:t>
      </w:r>
    </w:p>
    <w:p w:rsidR="00D6324B" w:rsidRDefault="00D6324B" w:rsidP="0032202E">
      <w:pPr>
        <w:pStyle w:val="Reasons"/>
        <w:rPr>
          <w:lang w:eastAsia="zh-CN"/>
        </w:rPr>
      </w:pPr>
    </w:p>
    <w:p w:rsidR="00D6324B" w:rsidRDefault="00D6324B">
      <w:pPr>
        <w:jc w:val="center"/>
      </w:pPr>
      <w:r>
        <w:t>______________</w:t>
      </w:r>
    </w:p>
    <w:sectPr w:rsidR="00D6324B">
      <w:head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053" w:rsidRDefault="00F56053">
      <w:r>
        <w:separator/>
      </w:r>
    </w:p>
  </w:endnote>
  <w:endnote w:type="continuationSeparator" w:id="0">
    <w:p w:rsidR="00F56053" w:rsidRDefault="00F5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39" w:rsidRPr="005A1AAC" w:rsidRDefault="005A1AAC" w:rsidP="005A1AAC">
    <w:pPr>
      <w:pStyle w:val="FirstFooter"/>
      <w:ind w:left="-397" w:right="-397"/>
      <w:jc w:val="center"/>
    </w:pPr>
    <w:r>
      <w:rPr>
        <w:sz w:val="18"/>
        <w:szCs w:val="18"/>
      </w:rPr>
      <w:t xml:space="preserve">International </w:t>
    </w:r>
    <w:proofErr w:type="spellStart"/>
    <w:r>
      <w:rPr>
        <w:sz w:val="18"/>
        <w:szCs w:val="18"/>
      </w:rPr>
      <w:t>Telecommunication</w:t>
    </w:r>
    <w:proofErr w:type="spellEnd"/>
    <w:r>
      <w:rPr>
        <w:sz w:val="18"/>
        <w:szCs w:val="18"/>
      </w:rPr>
      <w:t xml:space="preserve"> Union • Place des Nations • CH-1211 Geneva 20 • </w:t>
    </w:r>
    <w:proofErr w:type="spellStart"/>
    <w:r>
      <w:rPr>
        <w:sz w:val="18"/>
        <w:szCs w:val="18"/>
      </w:rPr>
      <w:t>Switzerland</w:t>
    </w:r>
    <w:proofErr w:type="spellEnd"/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053" w:rsidRDefault="00F56053">
      <w:r>
        <w:separator/>
      </w:r>
    </w:p>
  </w:footnote>
  <w:footnote w:type="continuationSeparator" w:id="0">
    <w:p w:rsidR="00F56053" w:rsidRDefault="00F56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6A" w:rsidRDefault="002D549C" w:rsidP="004E5E6A">
    <w:pPr>
      <w:pStyle w:val="Header"/>
      <w:spacing w:after="360"/>
      <w:rPr>
        <w:lang w:eastAsia="zh-CN"/>
      </w:rPr>
    </w:pPr>
    <w:r w:rsidRPr="002D549C">
      <w:rPr>
        <w:sz w:val="18"/>
        <w:szCs w:val="18"/>
      </w:rPr>
      <w:t xml:space="preserve">- </w:t>
    </w:r>
    <w:r w:rsidRPr="002D549C">
      <w:rPr>
        <w:sz w:val="18"/>
        <w:szCs w:val="18"/>
      </w:rPr>
      <w:fldChar w:fldCharType="begin"/>
    </w:r>
    <w:r w:rsidRPr="002D549C">
      <w:rPr>
        <w:sz w:val="18"/>
        <w:szCs w:val="18"/>
      </w:rPr>
      <w:instrText xml:space="preserve"> PAGE   \* MERGEFORMAT </w:instrText>
    </w:r>
    <w:r w:rsidRPr="002D549C">
      <w:rPr>
        <w:sz w:val="18"/>
        <w:szCs w:val="18"/>
      </w:rPr>
      <w:fldChar w:fldCharType="separate"/>
    </w:r>
    <w:r w:rsidR="004E5E6A">
      <w:rPr>
        <w:noProof/>
        <w:sz w:val="18"/>
        <w:szCs w:val="18"/>
      </w:rPr>
      <w:t>3</w:t>
    </w:r>
    <w:r w:rsidRPr="002D549C">
      <w:rPr>
        <w:noProof/>
        <w:sz w:val="18"/>
        <w:szCs w:val="18"/>
      </w:rPr>
      <w:fldChar w:fldCharType="end"/>
    </w:r>
    <w:r w:rsidRPr="002D549C">
      <w:rPr>
        <w:noProof/>
        <w:sz w:val="18"/>
        <w:szCs w:val="18"/>
      </w:rPr>
      <w:t xml:space="preserve"> -</w:t>
    </w:r>
    <w:r w:rsidR="004E5E6A">
      <w:rPr>
        <w:noProof/>
        <w:sz w:val="18"/>
        <w:szCs w:val="18"/>
      </w:rPr>
      <w:br/>
    </w:r>
    <w:r w:rsidR="004E5E6A" w:rsidRPr="001323AC">
      <w:rPr>
        <w:rFonts w:hint="eastAsia"/>
        <w:lang w:eastAsia="zh-CN"/>
      </w:rPr>
      <w:t>电信标准化局第</w:t>
    </w:r>
    <w:r w:rsidR="004E5E6A">
      <w:rPr>
        <w:lang w:eastAsia="zh-CN"/>
      </w:rPr>
      <w:t>7</w:t>
    </w:r>
    <w:r w:rsidR="004E5E6A">
      <w:rPr>
        <w:lang w:eastAsia="zh-CN"/>
      </w:rPr>
      <w:t>4</w:t>
    </w:r>
    <w:r w:rsidR="004E5E6A" w:rsidRPr="001323AC">
      <w:rPr>
        <w:rFonts w:hint="eastAsia"/>
        <w:lang w:eastAsia="zh-CN"/>
      </w:rPr>
      <w:t>号通函</w:t>
    </w:r>
  </w:p>
  <w:p w:rsidR="002D549C" w:rsidRPr="002D549C" w:rsidRDefault="002D549C" w:rsidP="002D549C">
    <w:pPr>
      <w:pStyle w:val="Header"/>
      <w:spacing w:after="120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53"/>
    <w:rsid w:val="00027EE3"/>
    <w:rsid w:val="00060E12"/>
    <w:rsid w:val="00081BA5"/>
    <w:rsid w:val="00090E72"/>
    <w:rsid w:val="00094C0B"/>
    <w:rsid w:val="000A2484"/>
    <w:rsid w:val="00100599"/>
    <w:rsid w:val="0010671B"/>
    <w:rsid w:val="00117471"/>
    <w:rsid w:val="00121BEF"/>
    <w:rsid w:val="00160A43"/>
    <w:rsid w:val="00160D2B"/>
    <w:rsid w:val="001A027C"/>
    <w:rsid w:val="001A6190"/>
    <w:rsid w:val="001D6E70"/>
    <w:rsid w:val="001E10E9"/>
    <w:rsid w:val="001E1790"/>
    <w:rsid w:val="001E1BA8"/>
    <w:rsid w:val="001E5F59"/>
    <w:rsid w:val="002247A6"/>
    <w:rsid w:val="00234A9B"/>
    <w:rsid w:val="0023594E"/>
    <w:rsid w:val="00282732"/>
    <w:rsid w:val="00284869"/>
    <w:rsid w:val="0029135D"/>
    <w:rsid w:val="002B3239"/>
    <w:rsid w:val="002D549C"/>
    <w:rsid w:val="002D6D28"/>
    <w:rsid w:val="002E05E3"/>
    <w:rsid w:val="00303A2A"/>
    <w:rsid w:val="003064AD"/>
    <w:rsid w:val="00334A24"/>
    <w:rsid w:val="0035674D"/>
    <w:rsid w:val="003E436F"/>
    <w:rsid w:val="003F1CCA"/>
    <w:rsid w:val="00440A02"/>
    <w:rsid w:val="00464015"/>
    <w:rsid w:val="00467AE1"/>
    <w:rsid w:val="00485451"/>
    <w:rsid w:val="00486359"/>
    <w:rsid w:val="004A4592"/>
    <w:rsid w:val="004D671C"/>
    <w:rsid w:val="004E5E6A"/>
    <w:rsid w:val="0053687C"/>
    <w:rsid w:val="0058220B"/>
    <w:rsid w:val="00590119"/>
    <w:rsid w:val="00597D85"/>
    <w:rsid w:val="005A1AAC"/>
    <w:rsid w:val="005C26FD"/>
    <w:rsid w:val="00604783"/>
    <w:rsid w:val="00627AE8"/>
    <w:rsid w:val="0063445E"/>
    <w:rsid w:val="00635799"/>
    <w:rsid w:val="0063782C"/>
    <w:rsid w:val="00650AB9"/>
    <w:rsid w:val="006B463C"/>
    <w:rsid w:val="006C432D"/>
    <w:rsid w:val="006C7C01"/>
    <w:rsid w:val="006D22B1"/>
    <w:rsid w:val="006D42C6"/>
    <w:rsid w:val="007568DA"/>
    <w:rsid w:val="00815652"/>
    <w:rsid w:val="0081619E"/>
    <w:rsid w:val="00831F0F"/>
    <w:rsid w:val="00841612"/>
    <w:rsid w:val="0084436D"/>
    <w:rsid w:val="008564ED"/>
    <w:rsid w:val="008B2BDA"/>
    <w:rsid w:val="008C0713"/>
    <w:rsid w:val="009128F1"/>
    <w:rsid w:val="0092510E"/>
    <w:rsid w:val="009424FC"/>
    <w:rsid w:val="00956A46"/>
    <w:rsid w:val="00956D38"/>
    <w:rsid w:val="009727EA"/>
    <w:rsid w:val="00974486"/>
    <w:rsid w:val="009C2FF6"/>
    <w:rsid w:val="00A1090D"/>
    <w:rsid w:val="00A16AB0"/>
    <w:rsid w:val="00A55D76"/>
    <w:rsid w:val="00A94698"/>
    <w:rsid w:val="00B01F79"/>
    <w:rsid w:val="00B51725"/>
    <w:rsid w:val="00B56B75"/>
    <w:rsid w:val="00BB5392"/>
    <w:rsid w:val="00BC7AEE"/>
    <w:rsid w:val="00BE339D"/>
    <w:rsid w:val="00C03E87"/>
    <w:rsid w:val="00C6016A"/>
    <w:rsid w:val="00C7008A"/>
    <w:rsid w:val="00C916ED"/>
    <w:rsid w:val="00CB3ECD"/>
    <w:rsid w:val="00D16F47"/>
    <w:rsid w:val="00D245EE"/>
    <w:rsid w:val="00D34F86"/>
    <w:rsid w:val="00D6324B"/>
    <w:rsid w:val="00D700CD"/>
    <w:rsid w:val="00DE0826"/>
    <w:rsid w:val="00DE6C21"/>
    <w:rsid w:val="00E047D6"/>
    <w:rsid w:val="00E35907"/>
    <w:rsid w:val="00E41E39"/>
    <w:rsid w:val="00E47AFF"/>
    <w:rsid w:val="00E520EC"/>
    <w:rsid w:val="00EA4D12"/>
    <w:rsid w:val="00F07A3C"/>
    <w:rsid w:val="00F3077B"/>
    <w:rsid w:val="00F346AB"/>
    <w:rsid w:val="00F56053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C43DB0F6-6F40-4772-92DD-3F56FFBF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F5605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Reasons">
    <w:name w:val="Reasons"/>
    <w:basedOn w:val="Normal"/>
    <w:qFormat/>
    <w:rsid w:val="00D632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EA4D12"/>
    <w:rPr>
      <w:color w:val="800080" w:themeColor="followedHyperlink"/>
      <w:u w:val="single"/>
    </w:rPr>
  </w:style>
  <w:style w:type="character" w:customStyle="1" w:styleId="HeaderChar">
    <w:name w:val="Header Char"/>
    <w:link w:val="Header"/>
    <w:rsid w:val="002D549C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bsg9@itu.in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itu.int/md/T17-SG09-180122-TD-GEN-0313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T17-TSAG-180226-TD-GEN-0248/en%6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5</TotalTime>
  <Pages>3</Pages>
  <Words>645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1030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cong</dc:creator>
  <cp:lastModifiedBy>Millet, Lia</cp:lastModifiedBy>
  <cp:revision>3</cp:revision>
  <cp:lastPrinted>2018-04-11T17:05:00Z</cp:lastPrinted>
  <dcterms:created xsi:type="dcterms:W3CDTF">2018-04-10T13:34:00Z</dcterms:created>
  <dcterms:modified xsi:type="dcterms:W3CDTF">2018-04-11T17:06:00Z</dcterms:modified>
</cp:coreProperties>
</file>