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D26857" w:rsidTr="00CB634F">
        <w:trPr>
          <w:cantSplit/>
        </w:trPr>
        <w:tc>
          <w:tcPr>
            <w:tcW w:w="1418" w:type="dxa"/>
            <w:vAlign w:val="center"/>
          </w:tcPr>
          <w:p w:rsidR="00884D12" w:rsidRPr="00D26857" w:rsidRDefault="00884D12" w:rsidP="00CB634F">
            <w:pPr>
              <w:tabs>
                <w:tab w:val="right" w:pos="8732"/>
              </w:tabs>
              <w:spacing w:before="0"/>
              <w:rPr>
                <w:b/>
                <w:bCs/>
                <w:iCs/>
                <w:color w:val="FFFFFF"/>
                <w:sz w:val="30"/>
                <w:szCs w:val="30"/>
              </w:rPr>
            </w:pPr>
            <w:r w:rsidRPr="00D26857">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D26857" w:rsidRDefault="00884D12" w:rsidP="00884D12">
            <w:pPr>
              <w:spacing w:before="0"/>
              <w:rPr>
                <w:rFonts w:cs="Times New Roman Bold"/>
                <w:b/>
                <w:bCs/>
                <w:smallCaps/>
                <w:sz w:val="26"/>
                <w:szCs w:val="26"/>
              </w:rPr>
            </w:pPr>
            <w:r w:rsidRPr="00D26857">
              <w:rPr>
                <w:rFonts w:cs="Times New Roman Bold"/>
                <w:b/>
                <w:bCs/>
                <w:smallCaps/>
                <w:sz w:val="36"/>
                <w:szCs w:val="36"/>
              </w:rPr>
              <w:t>Unión Internacional de Telecomunicaciones</w:t>
            </w:r>
          </w:p>
          <w:p w:rsidR="00884D12" w:rsidRPr="00D26857" w:rsidRDefault="00884D12" w:rsidP="00884D12">
            <w:pPr>
              <w:tabs>
                <w:tab w:val="right" w:pos="8732"/>
              </w:tabs>
              <w:spacing w:before="0"/>
              <w:rPr>
                <w:b/>
                <w:bCs/>
                <w:iCs/>
                <w:color w:val="FFFFFF"/>
                <w:sz w:val="30"/>
                <w:szCs w:val="30"/>
              </w:rPr>
            </w:pPr>
            <w:r w:rsidRPr="00D26857">
              <w:rPr>
                <w:rFonts w:cs="Times New Roman Bold"/>
                <w:b/>
                <w:bCs/>
                <w:iCs/>
                <w:smallCaps/>
                <w:sz w:val="28"/>
                <w:szCs w:val="28"/>
              </w:rPr>
              <w:t>Oficina de Normalización de las Telecomunicaciones</w:t>
            </w:r>
          </w:p>
        </w:tc>
        <w:tc>
          <w:tcPr>
            <w:tcW w:w="1984" w:type="dxa"/>
            <w:vAlign w:val="center"/>
          </w:tcPr>
          <w:p w:rsidR="00884D12" w:rsidRPr="00D26857" w:rsidRDefault="00884D12" w:rsidP="00CB634F">
            <w:pPr>
              <w:spacing w:before="0"/>
              <w:jc w:val="right"/>
              <w:rPr>
                <w:color w:val="FFFFFF"/>
                <w:sz w:val="26"/>
                <w:szCs w:val="26"/>
              </w:rPr>
            </w:pPr>
          </w:p>
        </w:tc>
      </w:tr>
    </w:tbl>
    <w:p w:rsidR="00C34772" w:rsidRPr="00D26857" w:rsidRDefault="00C34772" w:rsidP="00D947F0">
      <w:pPr>
        <w:tabs>
          <w:tab w:val="clear" w:pos="794"/>
          <w:tab w:val="clear" w:pos="1191"/>
          <w:tab w:val="clear" w:pos="1588"/>
          <w:tab w:val="clear" w:pos="1985"/>
          <w:tab w:val="left" w:pos="4962"/>
        </w:tabs>
        <w:spacing w:before="0"/>
      </w:pPr>
    </w:p>
    <w:p w:rsidR="00C34772" w:rsidRPr="00D26857" w:rsidRDefault="00C34772" w:rsidP="00303D62">
      <w:pPr>
        <w:tabs>
          <w:tab w:val="clear" w:pos="794"/>
          <w:tab w:val="clear" w:pos="1191"/>
          <w:tab w:val="clear" w:pos="1588"/>
          <w:tab w:val="clear" w:pos="1985"/>
          <w:tab w:val="left" w:pos="4962"/>
        </w:tabs>
      </w:pPr>
      <w:r w:rsidRPr="00D26857">
        <w:tab/>
        <w:t xml:space="preserve">Ginebra, </w:t>
      </w:r>
      <w:r w:rsidR="00D947F0" w:rsidRPr="00D26857">
        <w:t>16 de enero de 2018</w:t>
      </w:r>
    </w:p>
    <w:p w:rsidR="00C34772" w:rsidRPr="00D26857" w:rsidRDefault="00C34772" w:rsidP="00303D62">
      <w:pPr>
        <w:spacing w:before="0"/>
      </w:pPr>
    </w:p>
    <w:tbl>
      <w:tblPr>
        <w:tblW w:w="10225" w:type="dxa"/>
        <w:tblInd w:w="8" w:type="dxa"/>
        <w:tblLayout w:type="fixed"/>
        <w:tblCellMar>
          <w:left w:w="0" w:type="dxa"/>
          <w:right w:w="0" w:type="dxa"/>
        </w:tblCellMar>
        <w:tblLook w:val="0000" w:firstRow="0" w:lastRow="0" w:firstColumn="0" w:lastColumn="0" w:noHBand="0" w:noVBand="0"/>
      </w:tblPr>
      <w:tblGrid>
        <w:gridCol w:w="993"/>
        <w:gridCol w:w="7"/>
        <w:gridCol w:w="3877"/>
        <w:gridCol w:w="5329"/>
        <w:gridCol w:w="19"/>
      </w:tblGrid>
      <w:tr w:rsidR="00C34772" w:rsidRPr="00D26857" w:rsidTr="00D947F0">
        <w:trPr>
          <w:gridAfter w:val="1"/>
          <w:wAfter w:w="19" w:type="dxa"/>
          <w:cantSplit/>
          <w:trHeight w:val="340"/>
        </w:trPr>
        <w:tc>
          <w:tcPr>
            <w:tcW w:w="993" w:type="dxa"/>
          </w:tcPr>
          <w:p w:rsidR="00C34772" w:rsidRPr="00D26857" w:rsidRDefault="00C34772" w:rsidP="00303D62">
            <w:pPr>
              <w:tabs>
                <w:tab w:val="left" w:pos="4111"/>
              </w:tabs>
              <w:spacing w:before="10"/>
              <w:ind w:left="57"/>
              <w:rPr>
                <w:szCs w:val="24"/>
              </w:rPr>
            </w:pPr>
            <w:r w:rsidRPr="00D26857">
              <w:rPr>
                <w:szCs w:val="24"/>
              </w:rPr>
              <w:t>Ref.:</w:t>
            </w:r>
          </w:p>
          <w:p w:rsidR="00C34772" w:rsidRPr="00D26857" w:rsidRDefault="00C34772" w:rsidP="00303D62">
            <w:pPr>
              <w:tabs>
                <w:tab w:val="left" w:pos="4111"/>
              </w:tabs>
              <w:spacing w:before="10"/>
              <w:ind w:left="57"/>
              <w:rPr>
                <w:szCs w:val="24"/>
              </w:rPr>
            </w:pPr>
          </w:p>
          <w:p w:rsidR="00C34772" w:rsidRPr="00D26857" w:rsidRDefault="00C34772" w:rsidP="00303D62">
            <w:pPr>
              <w:tabs>
                <w:tab w:val="left" w:pos="4111"/>
              </w:tabs>
              <w:spacing w:before="10"/>
              <w:ind w:left="57"/>
              <w:rPr>
                <w:szCs w:val="24"/>
              </w:rPr>
            </w:pPr>
          </w:p>
          <w:p w:rsidR="00C34772" w:rsidRPr="00D26857" w:rsidRDefault="00C34772" w:rsidP="00303D62">
            <w:pPr>
              <w:tabs>
                <w:tab w:val="left" w:pos="4111"/>
              </w:tabs>
              <w:spacing w:before="10"/>
              <w:ind w:left="57"/>
              <w:rPr>
                <w:sz w:val="22"/>
              </w:rPr>
            </w:pPr>
            <w:r w:rsidRPr="00D26857">
              <w:rPr>
                <w:szCs w:val="24"/>
              </w:rPr>
              <w:t>Tel.:</w:t>
            </w:r>
            <w:r w:rsidRPr="00D26857">
              <w:rPr>
                <w:szCs w:val="24"/>
              </w:rPr>
              <w:br/>
              <w:t>Fax:</w:t>
            </w:r>
          </w:p>
        </w:tc>
        <w:tc>
          <w:tcPr>
            <w:tcW w:w="3884" w:type="dxa"/>
            <w:gridSpan w:val="2"/>
          </w:tcPr>
          <w:p w:rsidR="00C34772" w:rsidRPr="00D26857" w:rsidRDefault="00C34772" w:rsidP="00303D62">
            <w:pPr>
              <w:tabs>
                <w:tab w:val="left" w:pos="4111"/>
              </w:tabs>
              <w:spacing w:before="0"/>
              <w:ind w:left="57"/>
              <w:rPr>
                <w:b/>
              </w:rPr>
            </w:pPr>
            <w:r w:rsidRPr="00D26857">
              <w:rPr>
                <w:b/>
              </w:rPr>
              <w:t xml:space="preserve">Circular TSB </w:t>
            </w:r>
            <w:r w:rsidR="008A0187" w:rsidRPr="00D26857">
              <w:rPr>
                <w:b/>
                <w:bCs/>
              </w:rPr>
              <w:t>68</w:t>
            </w:r>
          </w:p>
          <w:p w:rsidR="00C34772" w:rsidRPr="00D26857" w:rsidRDefault="00C34772" w:rsidP="00303D62">
            <w:pPr>
              <w:tabs>
                <w:tab w:val="left" w:pos="4111"/>
              </w:tabs>
              <w:spacing w:before="0"/>
              <w:ind w:left="57"/>
              <w:rPr>
                <w:b/>
                <w:szCs w:val="24"/>
              </w:rPr>
            </w:pPr>
          </w:p>
          <w:p w:rsidR="00C34772" w:rsidRPr="00D26857" w:rsidRDefault="00C34772" w:rsidP="00303D62">
            <w:pPr>
              <w:tabs>
                <w:tab w:val="left" w:pos="4111"/>
              </w:tabs>
              <w:spacing w:before="0"/>
              <w:ind w:left="57"/>
              <w:rPr>
                <w:szCs w:val="24"/>
              </w:rPr>
            </w:pPr>
          </w:p>
          <w:p w:rsidR="00C34772" w:rsidRPr="00D26857" w:rsidRDefault="00C34772" w:rsidP="00303D62">
            <w:pPr>
              <w:tabs>
                <w:tab w:val="left" w:pos="4111"/>
              </w:tabs>
              <w:spacing w:before="0"/>
              <w:ind w:left="57"/>
            </w:pPr>
            <w:r w:rsidRPr="00D26857">
              <w:t>+41 22 730</w:t>
            </w:r>
            <w:r w:rsidR="0087014B">
              <w:t xml:space="preserve"> 5415</w:t>
            </w:r>
            <w:r w:rsidRPr="00D26857">
              <w:br/>
              <w:t>+41 22 730 5853</w:t>
            </w:r>
          </w:p>
        </w:tc>
        <w:tc>
          <w:tcPr>
            <w:tcW w:w="5329" w:type="dxa"/>
          </w:tcPr>
          <w:p w:rsidR="008A0187" w:rsidRPr="00D26857" w:rsidRDefault="008A0187" w:rsidP="00303D62">
            <w:pPr>
              <w:tabs>
                <w:tab w:val="clear" w:pos="794"/>
                <w:tab w:val="clear" w:pos="1191"/>
                <w:tab w:val="clear" w:pos="1588"/>
                <w:tab w:val="clear" w:pos="1985"/>
                <w:tab w:val="left" w:pos="284"/>
              </w:tabs>
              <w:spacing w:before="0"/>
              <w:ind w:left="284" w:hanging="227"/>
            </w:pPr>
            <w:bookmarkStart w:id="0" w:name="Addressee_S"/>
            <w:bookmarkEnd w:id="0"/>
            <w:r w:rsidRPr="00D26857">
              <w:rPr>
                <w:b/>
                <w:bCs/>
              </w:rPr>
              <w:t>A:</w:t>
            </w:r>
          </w:p>
          <w:p w:rsidR="008A0187" w:rsidRPr="00D26857" w:rsidRDefault="008A0187" w:rsidP="008A0187">
            <w:pPr>
              <w:tabs>
                <w:tab w:val="clear" w:pos="794"/>
                <w:tab w:val="clear" w:pos="1191"/>
                <w:tab w:val="clear" w:pos="1588"/>
                <w:tab w:val="clear" w:pos="1985"/>
                <w:tab w:val="left" w:pos="284"/>
              </w:tabs>
              <w:spacing w:before="40" w:after="40"/>
              <w:ind w:left="284" w:hanging="227"/>
            </w:pPr>
            <w:r w:rsidRPr="00D26857">
              <w:t>–</w:t>
            </w:r>
            <w:r w:rsidRPr="00D26857">
              <w:tab/>
              <w:t xml:space="preserve">las Administraciones de los Estados Miembros </w:t>
            </w:r>
            <w:r w:rsidRPr="00D26857">
              <w:br/>
              <w:t>de la Unión;</w:t>
            </w:r>
          </w:p>
          <w:p w:rsidR="008A0187" w:rsidRPr="00D26857" w:rsidRDefault="008A0187" w:rsidP="008A0187">
            <w:pPr>
              <w:tabs>
                <w:tab w:val="clear" w:pos="794"/>
                <w:tab w:val="clear" w:pos="1191"/>
                <w:tab w:val="clear" w:pos="1588"/>
                <w:tab w:val="clear" w:pos="1985"/>
                <w:tab w:val="left" w:pos="284"/>
              </w:tabs>
              <w:spacing w:before="40" w:after="40"/>
              <w:ind w:left="284" w:hanging="227"/>
            </w:pPr>
            <w:r w:rsidRPr="00D26857">
              <w:t>–</w:t>
            </w:r>
            <w:r w:rsidRPr="00D26857">
              <w:tab/>
              <w:t>los Miembros de Sector del UIT-T;</w:t>
            </w:r>
          </w:p>
          <w:p w:rsidR="008A0187" w:rsidRPr="00D26857" w:rsidRDefault="008A0187" w:rsidP="008A0187">
            <w:pPr>
              <w:tabs>
                <w:tab w:val="clear" w:pos="794"/>
                <w:tab w:val="clear" w:pos="1191"/>
                <w:tab w:val="clear" w:pos="1588"/>
                <w:tab w:val="clear" w:pos="1985"/>
                <w:tab w:val="left" w:pos="284"/>
              </w:tabs>
              <w:spacing w:before="40" w:after="40"/>
              <w:ind w:left="284" w:hanging="227"/>
            </w:pPr>
            <w:r w:rsidRPr="00D26857">
              <w:t>–</w:t>
            </w:r>
            <w:r w:rsidRPr="00D26857">
              <w:tab/>
              <w:t>los Asociados del UIT-T;</w:t>
            </w:r>
          </w:p>
          <w:p w:rsidR="00C34772" w:rsidRPr="00D26857" w:rsidRDefault="008A0187" w:rsidP="00D947F0">
            <w:pPr>
              <w:tabs>
                <w:tab w:val="clear" w:pos="794"/>
                <w:tab w:val="clear" w:pos="1191"/>
                <w:tab w:val="clear" w:pos="1588"/>
                <w:tab w:val="clear" w:pos="1985"/>
                <w:tab w:val="left" w:pos="284"/>
              </w:tabs>
              <w:spacing w:before="0" w:after="120"/>
              <w:ind w:left="284" w:hanging="227"/>
            </w:pPr>
            <w:r w:rsidRPr="00D26857">
              <w:t>–</w:t>
            </w:r>
            <w:r w:rsidRPr="00D26857">
              <w:tab/>
              <w:t>las Instituciones Académicas de la UIT</w:t>
            </w:r>
          </w:p>
        </w:tc>
      </w:tr>
      <w:tr w:rsidR="00C34772" w:rsidRPr="00D26857" w:rsidTr="00D947F0">
        <w:trPr>
          <w:gridAfter w:val="1"/>
          <w:wAfter w:w="19" w:type="dxa"/>
          <w:cantSplit/>
        </w:trPr>
        <w:tc>
          <w:tcPr>
            <w:tcW w:w="993" w:type="dxa"/>
          </w:tcPr>
          <w:p w:rsidR="00C34772" w:rsidRPr="00D26857" w:rsidRDefault="00C34772" w:rsidP="00303D62">
            <w:pPr>
              <w:tabs>
                <w:tab w:val="left" w:pos="4111"/>
              </w:tabs>
              <w:spacing w:before="10"/>
              <w:ind w:left="57"/>
              <w:rPr>
                <w:sz w:val="22"/>
              </w:rPr>
            </w:pPr>
            <w:r w:rsidRPr="00D26857">
              <w:rPr>
                <w:sz w:val="22"/>
              </w:rPr>
              <w:t>Correo-e:</w:t>
            </w:r>
          </w:p>
        </w:tc>
        <w:tc>
          <w:tcPr>
            <w:tcW w:w="3884" w:type="dxa"/>
            <w:gridSpan w:val="2"/>
          </w:tcPr>
          <w:p w:rsidR="00C34772" w:rsidRPr="00D26857" w:rsidRDefault="00593EA4" w:rsidP="00303D62">
            <w:pPr>
              <w:tabs>
                <w:tab w:val="left" w:pos="4111"/>
              </w:tabs>
              <w:spacing w:before="0"/>
              <w:ind w:left="57"/>
            </w:pPr>
            <w:hyperlink r:id="rId9" w:history="1">
              <w:bookmarkStart w:id="1" w:name="lt_pId037"/>
              <w:r w:rsidR="00D947F0" w:rsidRPr="00D26857">
                <w:rPr>
                  <w:rStyle w:val="Hyperlink"/>
                </w:rPr>
                <w:t>tsbdir@itu.int</w:t>
              </w:r>
              <w:bookmarkEnd w:id="1"/>
            </w:hyperlink>
          </w:p>
        </w:tc>
        <w:tc>
          <w:tcPr>
            <w:tcW w:w="5329" w:type="dxa"/>
          </w:tcPr>
          <w:p w:rsidR="00C34772" w:rsidRPr="00D26857" w:rsidRDefault="00C34772" w:rsidP="00303D62">
            <w:pPr>
              <w:tabs>
                <w:tab w:val="left" w:pos="4111"/>
              </w:tabs>
              <w:spacing w:before="0"/>
            </w:pPr>
            <w:r w:rsidRPr="00D26857">
              <w:rPr>
                <w:b/>
              </w:rPr>
              <w:t>Copia</w:t>
            </w:r>
            <w:r w:rsidRPr="00D26857">
              <w:t>:</w:t>
            </w:r>
          </w:p>
          <w:p w:rsidR="008A0187" w:rsidRPr="00D26857" w:rsidRDefault="008A0187" w:rsidP="00D947F0">
            <w:pPr>
              <w:tabs>
                <w:tab w:val="clear" w:pos="794"/>
                <w:tab w:val="clear" w:pos="1191"/>
                <w:tab w:val="clear" w:pos="1588"/>
                <w:tab w:val="clear" w:pos="1985"/>
                <w:tab w:val="left" w:pos="284"/>
              </w:tabs>
              <w:spacing w:before="40" w:after="40"/>
              <w:ind w:left="284" w:hanging="227"/>
            </w:pPr>
            <w:r w:rsidRPr="00D26857">
              <w:t>–</w:t>
            </w:r>
            <w:r w:rsidRPr="00D26857">
              <w:tab/>
            </w:r>
            <w:r w:rsidR="0087014B">
              <w:t>a</w:t>
            </w:r>
            <w:r w:rsidRPr="00D26857">
              <w:t xml:space="preserve"> los Presidentes y Vicepresidentes de las Comisiones de Estudio del UIT-T;</w:t>
            </w:r>
          </w:p>
          <w:p w:rsidR="008A0187" w:rsidRPr="00D26857" w:rsidRDefault="008A0187" w:rsidP="00D947F0">
            <w:pPr>
              <w:tabs>
                <w:tab w:val="clear" w:pos="794"/>
                <w:tab w:val="clear" w:pos="1191"/>
                <w:tab w:val="clear" w:pos="1588"/>
                <w:tab w:val="clear" w:pos="1985"/>
                <w:tab w:val="left" w:pos="284"/>
              </w:tabs>
              <w:spacing w:before="40" w:after="40"/>
              <w:ind w:left="284" w:hanging="227"/>
            </w:pPr>
            <w:r w:rsidRPr="00D26857">
              <w:t>–</w:t>
            </w:r>
            <w:r w:rsidRPr="00D26857">
              <w:tab/>
            </w:r>
            <w:r w:rsidR="0087014B">
              <w:t>a</w:t>
            </w:r>
            <w:r w:rsidRPr="00D26857">
              <w:t>l Director de la Oficina de Desarrollo de las Telecomunicaciones;</w:t>
            </w:r>
          </w:p>
          <w:p w:rsidR="00C34772" w:rsidRPr="00D26857" w:rsidRDefault="008A0187" w:rsidP="00D947F0">
            <w:pPr>
              <w:tabs>
                <w:tab w:val="clear" w:pos="794"/>
                <w:tab w:val="clear" w:pos="1191"/>
                <w:tab w:val="clear" w:pos="1588"/>
                <w:tab w:val="clear" w:pos="1985"/>
                <w:tab w:val="left" w:pos="284"/>
              </w:tabs>
              <w:spacing w:before="40" w:after="120"/>
              <w:ind w:left="284" w:hanging="227"/>
            </w:pPr>
            <w:r w:rsidRPr="00D26857">
              <w:t>–</w:t>
            </w:r>
            <w:r w:rsidRPr="00D26857">
              <w:tab/>
              <w:t>al Director de la Oficina de Radiocomunicaciones</w:t>
            </w:r>
          </w:p>
        </w:tc>
      </w:tr>
      <w:tr w:rsidR="00C34772" w:rsidRPr="00D26857" w:rsidTr="00D947F0">
        <w:trPr>
          <w:cantSplit/>
        </w:trPr>
        <w:tc>
          <w:tcPr>
            <w:tcW w:w="1000" w:type="dxa"/>
            <w:gridSpan w:val="2"/>
          </w:tcPr>
          <w:p w:rsidR="00C34772" w:rsidRPr="00D26857" w:rsidRDefault="00C34772" w:rsidP="008A0187">
            <w:pPr>
              <w:tabs>
                <w:tab w:val="left" w:pos="4111"/>
              </w:tabs>
              <w:ind w:left="57"/>
              <w:rPr>
                <w:sz w:val="22"/>
              </w:rPr>
            </w:pPr>
            <w:r w:rsidRPr="00D26857">
              <w:rPr>
                <w:sz w:val="22"/>
              </w:rPr>
              <w:t>Asunto:</w:t>
            </w:r>
          </w:p>
        </w:tc>
        <w:tc>
          <w:tcPr>
            <w:tcW w:w="9225" w:type="dxa"/>
            <w:gridSpan w:val="3"/>
          </w:tcPr>
          <w:p w:rsidR="00C34772" w:rsidRPr="00D26857" w:rsidRDefault="008A0187" w:rsidP="008A0187">
            <w:pPr>
              <w:spacing w:after="120"/>
              <w:ind w:left="57"/>
              <w:rPr>
                <w:b/>
              </w:rPr>
            </w:pPr>
            <w:r w:rsidRPr="00D26857">
              <w:rPr>
                <w:b/>
                <w:bCs/>
              </w:rPr>
              <w:t>Nuevo sistema de inscripción a las reuniones organizadas por el UIT-T</w:t>
            </w:r>
          </w:p>
        </w:tc>
      </w:tr>
    </w:tbl>
    <w:p w:rsidR="008A0187" w:rsidRPr="00D26857" w:rsidRDefault="008A0187" w:rsidP="007036C0">
      <w:bookmarkStart w:id="2" w:name="StartTyping_S"/>
      <w:bookmarkStart w:id="3" w:name="suitetext"/>
      <w:bookmarkStart w:id="4" w:name="text"/>
      <w:bookmarkEnd w:id="2"/>
      <w:bookmarkEnd w:id="3"/>
      <w:bookmarkEnd w:id="4"/>
      <w:r w:rsidRPr="00D26857">
        <w:t>Muy Señora mía/Muy Señor mío:</w:t>
      </w:r>
    </w:p>
    <w:p w:rsidR="008A0187" w:rsidRPr="00D26857" w:rsidRDefault="008A0187" w:rsidP="008A0187">
      <w:r w:rsidRPr="00D26857">
        <w:t>1</w:t>
      </w:r>
      <w:r w:rsidRPr="00D26857">
        <w:tab/>
        <w:t>Dentro del programa en curso para mejorar los servicios a los Miembros, me complace anunciarle el lanzamiento de un nuevo sistema de inscripción destinado a fomentar la participación en todos los eventos del UIT-T. Se prevé que el nuevo sistema esté completamente operativo antes de que finalice el primer semestre de 2018. Tenga en cuenta que los eventos ya anunciados seguirán utilizando el antiguo sistema durante este periodo.</w:t>
      </w:r>
    </w:p>
    <w:p w:rsidR="008A0187" w:rsidRPr="00D26857" w:rsidRDefault="008A0187" w:rsidP="008A0187">
      <w:r w:rsidRPr="00D26857">
        <w:t>2</w:t>
      </w:r>
      <w:r w:rsidRPr="00D26857">
        <w:tab/>
      </w:r>
      <w:r w:rsidR="00B022B4">
        <w:t>A</w:t>
      </w:r>
      <w:r w:rsidRPr="00D26857">
        <w:t xml:space="preserve">demás de la cumplimentación automática de los datos del usuario a partir de la cuenta de usuario (TIES) de la UIT, uno de los principales cambios del nuevo sistema será la validación por el Coordinador de inscripción de las solicitudes de inscripción. Para ello necesitamos su colaboración. Por defecto, se considerará que para cada organización Miembro la persona de contacto primaria es el Coordinador de inscripción para las reuniones del UIT-T. Le agradecería que nos </w:t>
      </w:r>
      <w:r w:rsidRPr="00D26857">
        <w:rPr>
          <w:b/>
        </w:rPr>
        <w:t>confirmase</w:t>
      </w:r>
      <w:r w:rsidRPr="00D26857">
        <w:t xml:space="preserve"> el nombre de su Coordinador de inscripción, o que</w:t>
      </w:r>
      <w:r w:rsidRPr="00D26857">
        <w:rPr>
          <w:b/>
        </w:rPr>
        <w:t xml:space="preserve"> nombre</w:t>
      </w:r>
      <w:r w:rsidRPr="00D26857">
        <w:t xml:space="preserve"> a uno diferente, por correo-e a la dirección </w:t>
      </w:r>
      <w:hyperlink r:id="rId10" w:history="1">
        <w:r w:rsidRPr="00D26857">
          <w:rPr>
            <w:rStyle w:val="Hyperlink"/>
          </w:rPr>
          <w:t>ITU-Tmembership@itu.int</w:t>
        </w:r>
      </w:hyperlink>
      <w:r w:rsidRPr="00D26857">
        <w:t xml:space="preserve">. En el </w:t>
      </w:r>
      <w:r w:rsidRPr="00D26857">
        <w:rPr>
          <w:b/>
        </w:rPr>
        <w:t>Anexo A</w:t>
      </w:r>
      <w:r w:rsidRPr="00D26857">
        <w:t xml:space="preserve"> siguiente se presenta el proceso de validación. Las directrices detalladas se enviarán directamente a los Coordinadores designados.</w:t>
      </w:r>
    </w:p>
    <w:p w:rsidR="008A0187" w:rsidRPr="00D26857" w:rsidRDefault="002B00D1" w:rsidP="00D947F0">
      <w:r>
        <w:t>Atentamente,</w:t>
      </w:r>
    </w:p>
    <w:p w:rsidR="008A0187" w:rsidRPr="00D26857" w:rsidRDefault="008A0187" w:rsidP="00593EA4">
      <w:pPr>
        <w:tabs>
          <w:tab w:val="clear" w:pos="1588"/>
          <w:tab w:val="clear" w:pos="1985"/>
          <w:tab w:val="left" w:pos="7560"/>
        </w:tabs>
        <w:spacing w:before="240"/>
        <w:ind w:right="91"/>
        <w:rPr>
          <w:i/>
          <w:iCs/>
        </w:rPr>
      </w:pPr>
      <w:r w:rsidRPr="00D26857">
        <w:rPr>
          <w:i/>
          <w:iCs/>
        </w:rPr>
        <w:t>(</w:t>
      </w:r>
      <w:proofErr w:type="gramStart"/>
      <w:r w:rsidRPr="00D26857">
        <w:rPr>
          <w:i/>
          <w:iCs/>
        </w:rPr>
        <w:t>firmado</w:t>
      </w:r>
      <w:proofErr w:type="gramEnd"/>
      <w:r w:rsidRPr="00D26857">
        <w:rPr>
          <w:i/>
          <w:iCs/>
        </w:rPr>
        <w:t>)</w:t>
      </w:r>
    </w:p>
    <w:p w:rsidR="00C34772" w:rsidRPr="00D26857" w:rsidRDefault="002E496E" w:rsidP="00593EA4">
      <w:pPr>
        <w:tabs>
          <w:tab w:val="clear" w:pos="1588"/>
          <w:tab w:val="clear" w:pos="1985"/>
          <w:tab w:val="left" w:pos="7560"/>
        </w:tabs>
        <w:spacing w:before="240"/>
        <w:ind w:right="91"/>
      </w:pPr>
      <w:proofErr w:type="spellStart"/>
      <w:r w:rsidRPr="00D26857">
        <w:t>Chaesub</w:t>
      </w:r>
      <w:proofErr w:type="spellEnd"/>
      <w:r w:rsidRPr="00D26857">
        <w:t xml:space="preserve"> Lee</w:t>
      </w:r>
      <w:bookmarkStart w:id="5" w:name="_GoBack"/>
      <w:bookmarkEnd w:id="5"/>
      <w:r w:rsidR="00C34772" w:rsidRPr="00D26857">
        <w:br/>
        <w:t>Director de la Oficina de</w:t>
      </w:r>
      <w:r w:rsidR="00C34772" w:rsidRPr="00D26857">
        <w:br/>
        <w:t>Normalización de las Telecomunicaciones</w:t>
      </w:r>
    </w:p>
    <w:p w:rsidR="008A0187" w:rsidRPr="00D26857" w:rsidRDefault="008A0187" w:rsidP="002B00D1">
      <w:pPr>
        <w:spacing w:before="240"/>
        <w:rPr>
          <w:b/>
          <w:bCs/>
        </w:rPr>
      </w:pPr>
      <w:r w:rsidRPr="00D26857">
        <w:rPr>
          <w:b/>
          <w:bCs/>
        </w:rPr>
        <w:t>Anexo: 1</w:t>
      </w:r>
      <w:r w:rsidRPr="00D26857">
        <w:rPr>
          <w:b/>
          <w:bCs/>
        </w:rPr>
        <w:br w:type="page"/>
      </w:r>
    </w:p>
    <w:p w:rsidR="008A0187" w:rsidRPr="00D26857" w:rsidRDefault="008A0187" w:rsidP="00B71F85">
      <w:pPr>
        <w:pStyle w:val="AnnexNo"/>
        <w:spacing w:before="240" w:after="280"/>
        <w:rPr>
          <w:lang w:val="es-ES_tradnl"/>
        </w:rPr>
      </w:pPr>
      <w:r w:rsidRPr="00D26857">
        <w:rPr>
          <w:bCs/>
          <w:szCs w:val="28"/>
          <w:lang w:val="es-ES_tradnl"/>
        </w:rPr>
        <w:lastRenderedPageBreak/>
        <w:t>ANEXO A</w:t>
      </w:r>
      <w:r w:rsidRPr="00D26857">
        <w:rPr>
          <w:bCs/>
          <w:szCs w:val="28"/>
          <w:lang w:val="es-ES_tradnl"/>
        </w:rPr>
        <w:br/>
      </w:r>
      <w:r w:rsidRPr="00D26857">
        <w:rPr>
          <w:lang w:val="es-ES_tradnl"/>
        </w:rPr>
        <w:t>nuevo sistema de inscripción de la uit: validación por el coordinador</w:t>
      </w:r>
    </w:p>
    <w:tbl>
      <w:tblPr>
        <w:tblStyle w:val="TableGrid"/>
        <w:tblW w:w="9945" w:type="dxa"/>
        <w:jc w:val="center"/>
        <w:tblLook w:val="04A0" w:firstRow="1" w:lastRow="0" w:firstColumn="1" w:lastColumn="0" w:noHBand="0" w:noVBand="1"/>
      </w:tblPr>
      <w:tblGrid>
        <w:gridCol w:w="5002"/>
        <w:gridCol w:w="4943"/>
      </w:tblGrid>
      <w:tr w:rsidR="008A0187" w:rsidRPr="00D26857" w:rsidTr="00A31BD1">
        <w:trPr>
          <w:jc w:val="center"/>
        </w:trPr>
        <w:tc>
          <w:tcPr>
            <w:tcW w:w="5002" w:type="dxa"/>
          </w:tcPr>
          <w:p w:rsidR="008A0187" w:rsidRPr="00D26857" w:rsidRDefault="008A0187" w:rsidP="00A31BD1">
            <w:pPr>
              <w:jc w:val="center"/>
              <w:rPr>
                <w:b/>
              </w:rPr>
            </w:pPr>
            <w:r w:rsidRPr="00D26857">
              <w:rPr>
                <w:b/>
              </w:rPr>
              <w:t>Para los participantes en la reunión</w:t>
            </w:r>
          </w:p>
        </w:tc>
        <w:tc>
          <w:tcPr>
            <w:tcW w:w="4943" w:type="dxa"/>
          </w:tcPr>
          <w:p w:rsidR="008A0187" w:rsidRPr="00D26857" w:rsidRDefault="008A0187" w:rsidP="00A31BD1">
            <w:pPr>
              <w:jc w:val="center"/>
              <w:rPr>
                <w:b/>
              </w:rPr>
            </w:pPr>
            <w:r w:rsidRPr="00D26857">
              <w:rPr>
                <w:b/>
              </w:rPr>
              <w:t>Para los Coordinadores de inscripción</w:t>
            </w:r>
          </w:p>
        </w:tc>
      </w:tr>
      <w:tr w:rsidR="008A0187" w:rsidRPr="00D26857" w:rsidTr="00A31BD1">
        <w:trPr>
          <w:jc w:val="center"/>
        </w:trPr>
        <w:tc>
          <w:tcPr>
            <w:tcW w:w="5002" w:type="dxa"/>
          </w:tcPr>
          <w:p w:rsidR="008A0187" w:rsidRPr="00D26857" w:rsidRDefault="008A0187" w:rsidP="00A31BD1">
            <w:r w:rsidRPr="00D26857">
              <w:t>Los participantes entrarán en el sistema de inscripción utilizando el enlace de inscripción facilitado y se registrarán en el sistema utilizando las credenciales de su cuenta de usuario de la UIT (TIES o Invitado)*. Los detalles del usuario ya disponibles aparecerán automáticamente en el formulario. Una vez enviada la solicitud de inscripción, el usuario recibirá un correo-e de confirmación en el que se indicará que su solicitud está en espera de la validación del Coordinador de inscripción.</w:t>
            </w:r>
          </w:p>
          <w:p w:rsidR="008A0187" w:rsidRPr="00D26857" w:rsidRDefault="008A0187" w:rsidP="00A31BD1">
            <w:r w:rsidRPr="00D26857">
              <w:t>Cuando el Coordinador del Miembro en cuestión haya examinado la solicitud, el participante recibirá una confirmación/denegación de inscripción por correo-e.</w:t>
            </w:r>
            <w:r w:rsidRPr="00D26857">
              <w:br/>
              <w:t xml:space="preserve">* Puede crear o actualizar su cuenta </w:t>
            </w:r>
            <w:hyperlink r:id="rId11" w:history="1">
              <w:r w:rsidRPr="00D26857">
                <w:rPr>
                  <w:rStyle w:val="Hyperlink"/>
                </w:rPr>
                <w:t>aquí</w:t>
              </w:r>
            </w:hyperlink>
            <w:r w:rsidRPr="00D26857">
              <w:t>.</w:t>
            </w:r>
          </w:p>
        </w:tc>
        <w:tc>
          <w:tcPr>
            <w:tcW w:w="4943" w:type="dxa"/>
          </w:tcPr>
          <w:p w:rsidR="008A0187" w:rsidRPr="00D26857" w:rsidRDefault="008A0187" w:rsidP="00A31BD1">
            <w:r w:rsidRPr="00D26857">
              <w:t>El Coordinador de inscripción accederá a una página específica dentro del sitio web de la UIT utilizando su cuenta TIES existente a fin de confirmar o denegar las solicitudes de inscripción presentadas por los miembros de su organización. La UIT facilitará los necesarios permisos de acceso además de directrices detalladas sobre la configuración y la utilización del sistema para aprobar o denegar las solicitudes.</w:t>
            </w:r>
          </w:p>
          <w:p w:rsidR="008A0187" w:rsidRPr="00D26857" w:rsidRDefault="008A0187" w:rsidP="00A31BD1">
            <w:r w:rsidRPr="00D26857">
              <w:t xml:space="preserve">Puede ponerse en contacto con el equipo de relaciones con los Miembros del UIT-T a través de la dirección </w:t>
            </w:r>
            <w:hyperlink r:id="rId12" w:history="1">
              <w:r w:rsidRPr="00D26857">
                <w:rPr>
                  <w:rStyle w:val="Hyperlink"/>
                </w:rPr>
                <w:t>ITU-Tmembership@itu.int</w:t>
              </w:r>
            </w:hyperlink>
            <w:r w:rsidRPr="00D26857">
              <w:t xml:space="preserve"> para actualizar al Coordinador de inscripción a los eventos del UIT-T. Puede dirigir sus preguntas y dudas acerca del sistema a la dirección </w:t>
            </w:r>
            <w:hyperlink r:id="rId13" w:history="1">
              <w:r w:rsidRPr="00D26857">
                <w:rPr>
                  <w:rStyle w:val="Hyperlink"/>
                </w:rPr>
                <w:t>tsbreg@itu.int</w:t>
              </w:r>
            </w:hyperlink>
            <w:r w:rsidRPr="00D26857">
              <w:t>.</w:t>
            </w:r>
          </w:p>
        </w:tc>
      </w:tr>
      <w:tr w:rsidR="008A0187" w:rsidRPr="00D26857" w:rsidTr="00A31BD1">
        <w:trPr>
          <w:jc w:val="center"/>
        </w:trPr>
        <w:tc>
          <w:tcPr>
            <w:tcW w:w="9945" w:type="dxa"/>
            <w:gridSpan w:val="2"/>
          </w:tcPr>
          <w:p w:rsidR="006C54A4" w:rsidRPr="00D26857" w:rsidRDefault="006C54A4" w:rsidP="00A31BD1">
            <w:pPr>
              <w:spacing w:after="120"/>
            </w:pPr>
            <w:r>
              <w:rPr>
                <w:noProof/>
                <w:lang w:val="en-US" w:eastAsia="zh-CN"/>
              </w:rPr>
              <w:drawing>
                <wp:inline distT="0" distB="0" distL="0" distR="0" wp14:anchorId="3E6E021B" wp14:editId="1D53935D">
                  <wp:extent cx="6120000" cy="3499200"/>
                  <wp:effectExtent l="0" t="0" r="0" b="6350"/>
                  <wp:docPr id="2" name="Picture 2" descr="C:\Users\hernandf\Pictures\CIR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ernandf\Pictures\CIR6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000" cy="3499200"/>
                          </a:xfrm>
                          <a:prstGeom prst="rect">
                            <a:avLst/>
                          </a:prstGeom>
                          <a:noFill/>
                          <a:ln>
                            <a:noFill/>
                          </a:ln>
                        </pic:spPr>
                      </pic:pic>
                    </a:graphicData>
                  </a:graphic>
                </wp:inline>
              </w:drawing>
            </w:r>
          </w:p>
        </w:tc>
      </w:tr>
    </w:tbl>
    <w:p w:rsidR="00540B0D" w:rsidRDefault="00540B0D" w:rsidP="0032202E">
      <w:pPr>
        <w:pStyle w:val="Reasons"/>
      </w:pPr>
    </w:p>
    <w:p w:rsidR="00540B0D" w:rsidRPr="00D26857" w:rsidRDefault="00540B0D" w:rsidP="00540B0D">
      <w:pPr>
        <w:jc w:val="center"/>
      </w:pPr>
      <w:r>
        <w:t>______________</w:t>
      </w:r>
    </w:p>
    <w:sectPr w:rsidR="00540B0D" w:rsidRPr="00D26857" w:rsidSect="00B87E9E">
      <w:headerReference w:type="defaul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187" w:rsidRDefault="008A0187">
      <w:r>
        <w:separator/>
      </w:r>
    </w:p>
  </w:endnote>
  <w:endnote w:type="continuationSeparator" w:id="0">
    <w:p w:rsidR="008A0187" w:rsidRDefault="008A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8A0187" w:rsidRDefault="0014464D" w:rsidP="00FC416A">
    <w:pPr>
      <w:pStyle w:val="FirstFooter"/>
      <w:ind w:left="-397" w:right="-397"/>
      <w:jc w:val="center"/>
      <w:rPr>
        <w:szCs w:val="18"/>
      </w:rPr>
    </w:pPr>
    <w:r w:rsidRPr="008A0187">
      <w:rPr>
        <w:szCs w:val="18"/>
      </w:rPr>
      <w:t xml:space="preserve">Unión Internacional de Telecomunicaciones • Place des </w:t>
    </w:r>
    <w:proofErr w:type="spellStart"/>
    <w:r w:rsidRPr="008A0187">
      <w:rPr>
        <w:szCs w:val="18"/>
      </w:rPr>
      <w:t>Nations</w:t>
    </w:r>
    <w:proofErr w:type="spellEnd"/>
    <w:r w:rsidRPr="008A0187">
      <w:rPr>
        <w:szCs w:val="18"/>
      </w:rPr>
      <w:t>, CH</w:t>
    </w:r>
    <w:r w:rsidRPr="008A0187">
      <w:rPr>
        <w:szCs w:val="18"/>
      </w:rPr>
      <w:noBreakHyphen/>
      <w:t xml:space="preserve">1211 Ginebra 20, Suiza </w:t>
    </w:r>
    <w:r w:rsidRPr="008A0187">
      <w:rPr>
        <w:szCs w:val="18"/>
      </w:rPr>
      <w:br/>
      <w:t>Tel</w:t>
    </w:r>
    <w:r w:rsidR="00D947F0">
      <w:rPr>
        <w:szCs w:val="18"/>
      </w:rPr>
      <w:t>.</w:t>
    </w:r>
    <w:r w:rsidRPr="008A0187">
      <w:rPr>
        <w:szCs w:val="18"/>
      </w:rPr>
      <w:t xml:space="preserve">: +41 22 730 5111 • Fax: +41 22 733 7256 • Correo-e: </w:t>
    </w:r>
    <w:hyperlink r:id="rId1" w:history="1">
      <w:r w:rsidRPr="008A0187">
        <w:rPr>
          <w:rStyle w:val="Hyperlink"/>
        </w:rPr>
        <w:t>itumail@itu.int</w:t>
      </w:r>
    </w:hyperlink>
    <w:r w:rsidRPr="008A0187">
      <w:rPr>
        <w:szCs w:val="18"/>
      </w:rPr>
      <w:t xml:space="preserve"> • </w:t>
    </w:r>
    <w:hyperlink r:id="rId2" w:history="1">
      <w:r w:rsidRPr="008A0187">
        <w:rPr>
          <w:rStyle w:val="Hyperlink"/>
        </w:rPr>
        <w:t>www.itu.int</w:t>
      </w:r>
    </w:hyperlink>
    <w:r w:rsidRPr="008A0187">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187" w:rsidRDefault="008A0187">
      <w:r>
        <w:t>____________________</w:t>
      </w:r>
    </w:p>
  </w:footnote>
  <w:footnote w:type="continuationSeparator" w:id="0">
    <w:p w:rsidR="008A0187" w:rsidRDefault="008A0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rsidP="00D947F0">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593EA4">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D947F0">
      <w:rPr>
        <w:rStyle w:val="PageNumber"/>
        <w:sz w:val="18"/>
        <w:szCs w:val="18"/>
      </w:rPr>
      <w:br/>
    </w:r>
    <w:r w:rsidR="00D947F0">
      <w:rPr>
        <w:noProof/>
        <w:sz w:val="18"/>
        <w:szCs w:val="16"/>
      </w:rPr>
      <w:t>Circular TSB 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87"/>
    <w:rsid w:val="00002529"/>
    <w:rsid w:val="00085662"/>
    <w:rsid w:val="000C382F"/>
    <w:rsid w:val="000C6AA5"/>
    <w:rsid w:val="001173CC"/>
    <w:rsid w:val="0014464D"/>
    <w:rsid w:val="00160189"/>
    <w:rsid w:val="001A54CC"/>
    <w:rsid w:val="001D0089"/>
    <w:rsid w:val="00257FB4"/>
    <w:rsid w:val="00267E40"/>
    <w:rsid w:val="002B00D1"/>
    <w:rsid w:val="002E496E"/>
    <w:rsid w:val="00303D62"/>
    <w:rsid w:val="00335367"/>
    <w:rsid w:val="00361372"/>
    <w:rsid w:val="00370C2D"/>
    <w:rsid w:val="0037627E"/>
    <w:rsid w:val="003D1E8D"/>
    <w:rsid w:val="003D673B"/>
    <w:rsid w:val="003F2855"/>
    <w:rsid w:val="00401C20"/>
    <w:rsid w:val="00497374"/>
    <w:rsid w:val="004A7957"/>
    <w:rsid w:val="004C4144"/>
    <w:rsid w:val="00524E5E"/>
    <w:rsid w:val="00540B0D"/>
    <w:rsid w:val="00593EA4"/>
    <w:rsid w:val="005B57C0"/>
    <w:rsid w:val="00623BF3"/>
    <w:rsid w:val="006969B4"/>
    <w:rsid w:val="006C54A4"/>
    <w:rsid w:val="006E4F7B"/>
    <w:rsid w:val="007036C0"/>
    <w:rsid w:val="00781E2A"/>
    <w:rsid w:val="007933A2"/>
    <w:rsid w:val="008137F7"/>
    <w:rsid w:val="00814503"/>
    <w:rsid w:val="008258C2"/>
    <w:rsid w:val="008505BD"/>
    <w:rsid w:val="00850C78"/>
    <w:rsid w:val="0087014B"/>
    <w:rsid w:val="00884D12"/>
    <w:rsid w:val="008A0187"/>
    <w:rsid w:val="008C17AD"/>
    <w:rsid w:val="008D02CD"/>
    <w:rsid w:val="0091370C"/>
    <w:rsid w:val="0095172A"/>
    <w:rsid w:val="009521F1"/>
    <w:rsid w:val="009A0BA0"/>
    <w:rsid w:val="00A54E47"/>
    <w:rsid w:val="00A9514B"/>
    <w:rsid w:val="00AB6E3A"/>
    <w:rsid w:val="00AE469B"/>
    <w:rsid w:val="00AE7093"/>
    <w:rsid w:val="00B022B4"/>
    <w:rsid w:val="00B422BC"/>
    <w:rsid w:val="00B43B77"/>
    <w:rsid w:val="00B43F77"/>
    <w:rsid w:val="00B55A3E"/>
    <w:rsid w:val="00B71F85"/>
    <w:rsid w:val="00B87E9E"/>
    <w:rsid w:val="00B95F0A"/>
    <w:rsid w:val="00B96180"/>
    <w:rsid w:val="00C116FE"/>
    <w:rsid w:val="00C17AC0"/>
    <w:rsid w:val="00C34772"/>
    <w:rsid w:val="00C5465A"/>
    <w:rsid w:val="00D26857"/>
    <w:rsid w:val="00D54642"/>
    <w:rsid w:val="00D947F0"/>
    <w:rsid w:val="00DD2C6B"/>
    <w:rsid w:val="00DD77C9"/>
    <w:rsid w:val="00DF3538"/>
    <w:rsid w:val="00E46972"/>
    <w:rsid w:val="00E839B0"/>
    <w:rsid w:val="00E92C09"/>
    <w:rsid w:val="00F14380"/>
    <w:rsid w:val="00F4275D"/>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6479900-D905-46C0-AB81-CFC3792C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No">
    <w:name w:val="Annex_No"/>
    <w:basedOn w:val="Normal"/>
    <w:next w:val="Normal"/>
    <w:rsid w:val="008A0187"/>
    <w:pPr>
      <w:keepNext/>
      <w:keepLines/>
      <w:spacing w:before="480" w:after="80"/>
      <w:jc w:val="center"/>
    </w:pPr>
    <w:rPr>
      <w:rFonts w:ascii="Calibri" w:hAnsi="Calibri"/>
      <w:b/>
      <w:caps/>
      <w:sz w:val="28"/>
      <w:lang w:val="en-GB"/>
    </w:rPr>
  </w:style>
  <w:style w:type="table" w:styleId="TableGrid">
    <w:name w:val="Table Grid"/>
    <w:basedOn w:val="TableNormal"/>
    <w:rsid w:val="008A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B71F85"/>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TU-Tmembership@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ties-services/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TU-Tmembership@itu.int" TargetMode="Externa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D107-FF61-4045-AAF1-97C5E89C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96</TotalTime>
  <Pages>2</Pages>
  <Words>544</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3819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Spanish1</dc:creator>
  <cp:lastModifiedBy>Osvath, Alexandra</cp:lastModifiedBy>
  <cp:revision>22</cp:revision>
  <cp:lastPrinted>2018-02-05T14:26:00Z</cp:lastPrinted>
  <dcterms:created xsi:type="dcterms:W3CDTF">2018-01-23T11:33:00Z</dcterms:created>
  <dcterms:modified xsi:type="dcterms:W3CDTF">2018-02-05T14:26:00Z</dcterms:modified>
</cp:coreProperties>
</file>