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1384"/>
        <w:gridCol w:w="8255"/>
      </w:tblGrid>
      <w:tr w:rsidR="00A15845" w:rsidRPr="00A15845" w:rsidTr="00A15845">
        <w:trPr>
          <w:cantSplit/>
          <w:trHeight w:val="1418"/>
          <w:jc w:val="center"/>
        </w:trPr>
        <w:tc>
          <w:tcPr>
            <w:tcW w:w="718"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bookmarkStart w:id="0" w:name="_GoBack"/>
            <w:bookmarkEnd w:id="0"/>
            <w:r>
              <w:rPr>
                <w:noProof/>
                <w:rtl/>
                <w:lang w:val="en-GB" w:eastAsia="zh-CN"/>
              </w:rPr>
              <w:drawing>
                <wp:inline distT="0" distB="0" distL="0" distR="0" wp14:anchorId="16A8AA06" wp14:editId="5F8F610C">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A15845" w:rsidRPr="00A15845" w:rsidRDefault="00A15845" w:rsidP="00A15845">
            <w:pPr>
              <w:spacing w:after="6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A15845">
              <w:rPr>
                <w:rFonts w:hint="cs"/>
                <w:b/>
                <w:bCs/>
                <w:sz w:val="26"/>
                <w:szCs w:val="36"/>
                <w:rtl/>
              </w:rPr>
              <w:t>مكتب تقييس الاتصالات</w:t>
            </w:r>
          </w:p>
        </w:tc>
      </w:tr>
    </w:tbl>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c>
          <w:tcPr>
            <w:tcW w:w="1734"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p>
        </w:tc>
        <w:tc>
          <w:tcPr>
            <w:tcW w:w="2470" w:type="pct"/>
          </w:tcPr>
          <w:p w:rsidR="00A15845" w:rsidRPr="00A15845" w:rsidRDefault="003F158E" w:rsidP="003F158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3F158E">
              <w:rPr>
                <w:rFonts w:eastAsiaTheme="minorEastAsia" w:hint="cs"/>
                <w:rtl/>
                <w:lang w:eastAsia="zh-CN"/>
              </w:rPr>
              <w:t xml:space="preserve">جنيف، </w:t>
            </w:r>
            <w:r w:rsidRPr="003F158E">
              <w:rPr>
                <w:rFonts w:eastAsiaTheme="minorEastAsia"/>
                <w:lang w:eastAsia="zh-CN"/>
              </w:rPr>
              <w:t>18</w:t>
            </w:r>
            <w:r w:rsidRPr="003F158E">
              <w:rPr>
                <w:rFonts w:eastAsiaTheme="minorEastAsia" w:hint="cs"/>
                <w:rtl/>
                <w:lang w:eastAsia="zh-CN" w:bidi="ar-EG"/>
              </w:rPr>
              <w:t xml:space="preserve"> ديسمبر </w:t>
            </w:r>
            <w:r w:rsidRPr="003F158E">
              <w:rPr>
                <w:rFonts w:eastAsiaTheme="minorEastAsia"/>
                <w:lang w:eastAsia="zh-CN"/>
              </w:rPr>
              <w:t>2017</w:t>
            </w:r>
          </w:p>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EG"/>
              </w:rPr>
            </w:pPr>
            <w:r w:rsidRPr="00A15845">
              <w:rPr>
                <w:rFonts w:eastAsiaTheme="minorEastAsia" w:hint="cs"/>
                <w:rtl/>
                <w:lang w:eastAsia="zh-CN"/>
              </w:rPr>
              <w:t>المرجع:</w:t>
            </w:r>
          </w:p>
        </w:tc>
        <w:tc>
          <w:tcPr>
            <w:tcW w:w="1734" w:type="pct"/>
          </w:tcPr>
          <w:p w:rsidR="00A15845" w:rsidRPr="00A15845" w:rsidRDefault="003F158E" w:rsidP="0066117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rtl/>
                <w:lang w:eastAsia="zh-CN" w:bidi="ar-EG"/>
              </w:rPr>
            </w:pPr>
            <w:r w:rsidRPr="003F158E">
              <w:rPr>
                <w:rFonts w:eastAsiaTheme="minorEastAsia"/>
                <w:b/>
                <w:lang w:eastAsia="zh-CN" w:bidi="ar-SY"/>
              </w:rPr>
              <w:t>TSB Circular 65</w:t>
            </w:r>
            <w:r w:rsidRPr="003F158E">
              <w:rPr>
                <w:rFonts w:eastAsiaTheme="minorEastAsia"/>
                <w:b/>
                <w:lang w:eastAsia="zh-CN" w:bidi="ar-SY"/>
              </w:rPr>
              <w:br/>
            </w:r>
            <w:bookmarkStart w:id="1" w:name="lt_pId025"/>
            <w:r w:rsidRPr="0066117C">
              <w:rPr>
                <w:rFonts w:eastAsiaTheme="minorEastAsia"/>
                <w:bCs/>
                <w:lang w:eastAsia="zh-CN" w:bidi="ar-SY"/>
              </w:rPr>
              <w:t>SG2/JZ</w:t>
            </w:r>
            <w:bookmarkEnd w:id="1"/>
          </w:p>
        </w:tc>
        <w:tc>
          <w:tcPr>
            <w:tcW w:w="2470" w:type="pct"/>
            <w:vMerge w:val="restart"/>
          </w:tcPr>
          <w:p w:rsidR="003F158E" w:rsidRPr="003F158E" w:rsidRDefault="003F158E" w:rsidP="003F158E">
            <w:pPr>
              <w:tabs>
                <w:tab w:val="left" w:pos="36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tl/>
              </w:rPr>
            </w:pPr>
            <w:r w:rsidRPr="003F158E">
              <w:rPr>
                <w:rFonts w:hint="cs"/>
                <w:b/>
                <w:bCs/>
                <w:rtl/>
              </w:rPr>
              <w:t>إلى:</w:t>
            </w:r>
          </w:p>
          <w:p w:rsidR="003F158E" w:rsidRPr="003F158E" w:rsidRDefault="003F158E" w:rsidP="003F158E">
            <w:pPr>
              <w:tabs>
                <w:tab w:val="left" w:pos="36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62"/>
              <w:jc w:val="left"/>
              <w:rPr>
                <w:rtl/>
              </w:rPr>
            </w:pPr>
            <w:r w:rsidRPr="003F158E">
              <w:rPr>
                <w:rFonts w:hint="cs"/>
                <w:rtl/>
              </w:rPr>
              <w:t>-</w:t>
            </w:r>
            <w:r w:rsidRPr="003F158E">
              <w:rPr>
                <w:rtl/>
              </w:rPr>
              <w:tab/>
            </w:r>
            <w:r w:rsidRPr="003F158E">
              <w:rPr>
                <w:rFonts w:hint="cs"/>
                <w:rtl/>
              </w:rPr>
              <w:t>إدارات الدول الأعضاء في الاتحاد؛</w:t>
            </w:r>
          </w:p>
          <w:p w:rsidR="003F158E" w:rsidRPr="003F158E" w:rsidRDefault="003F158E" w:rsidP="003F158E">
            <w:pPr>
              <w:tabs>
                <w:tab w:val="left" w:pos="36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62"/>
              <w:jc w:val="left"/>
              <w:rPr>
                <w:rtl/>
              </w:rPr>
            </w:pPr>
            <w:r w:rsidRPr="003F158E">
              <w:rPr>
                <w:rFonts w:hint="cs"/>
                <w:rtl/>
              </w:rPr>
              <w:t>-</w:t>
            </w:r>
            <w:r w:rsidRPr="003F158E">
              <w:rPr>
                <w:rtl/>
              </w:rPr>
              <w:tab/>
            </w:r>
            <w:r w:rsidRPr="003F158E">
              <w:rPr>
                <w:rFonts w:hint="cs"/>
                <w:rtl/>
              </w:rPr>
              <w:t>أعضاء قطاع تقييس الاتصالات؛</w:t>
            </w:r>
          </w:p>
          <w:p w:rsidR="003F158E" w:rsidRPr="003F158E" w:rsidRDefault="003F158E" w:rsidP="003F158E">
            <w:pPr>
              <w:tabs>
                <w:tab w:val="left" w:pos="36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62"/>
              <w:jc w:val="left"/>
              <w:rPr>
                <w:rtl/>
              </w:rPr>
            </w:pPr>
            <w:r w:rsidRPr="003F158E">
              <w:rPr>
                <w:rFonts w:hint="cs"/>
                <w:rtl/>
              </w:rPr>
              <w:t>-</w:t>
            </w:r>
            <w:r w:rsidRPr="003F158E">
              <w:rPr>
                <w:rtl/>
              </w:rPr>
              <w:tab/>
            </w:r>
            <w:r w:rsidRPr="003F158E">
              <w:rPr>
                <w:rFonts w:hint="cs"/>
                <w:rtl/>
              </w:rPr>
              <w:t>المنتسبين إلى قطاع تقييس الاتصالات؛</w:t>
            </w:r>
          </w:p>
          <w:p w:rsidR="00425492" w:rsidRPr="00425492" w:rsidRDefault="003F158E" w:rsidP="003F158E">
            <w:pPr>
              <w:tabs>
                <w:tab w:val="clear" w:pos="794"/>
                <w:tab w:val="left" w:pos="366"/>
                <w:tab w:val="left" w:pos="4111"/>
              </w:tabs>
              <w:spacing w:before="60" w:after="60" w:line="340" w:lineRule="exact"/>
              <w:ind w:left="3062" w:hanging="3062"/>
              <w:rPr>
                <w:lang w:bidi="ar-EG"/>
              </w:rPr>
            </w:pPr>
            <w:r w:rsidRPr="003F158E">
              <w:rPr>
                <w:rFonts w:hint="cs"/>
                <w:rtl/>
              </w:rPr>
              <w:t>-</w:t>
            </w:r>
            <w:r w:rsidRPr="003F158E">
              <w:rPr>
                <w:rtl/>
              </w:rPr>
              <w:tab/>
            </w:r>
            <w:r w:rsidRPr="003F158E">
              <w:rPr>
                <w:rFonts w:hint="cs"/>
                <w:rtl/>
              </w:rPr>
              <w:t>الهيئات الأكاديمية المنضمة إلى الاتحاد من منطقة إفريقيا</w:t>
            </w: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34" w:type="pct"/>
          </w:tcPr>
          <w:p w:rsidR="00A15845" w:rsidRPr="00A15845" w:rsidRDefault="003F158E" w:rsidP="003F158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3F158E">
              <w:rPr>
                <w:rFonts w:eastAsiaTheme="minorEastAsia"/>
                <w:lang w:eastAsia="zh-CN" w:bidi="ar-SY"/>
              </w:rPr>
              <w:t>+41 22 730 5855</w:t>
            </w:r>
          </w:p>
        </w:tc>
        <w:tc>
          <w:tcPr>
            <w:tcW w:w="2470" w:type="pct"/>
            <w:vMerge/>
          </w:tcPr>
          <w:p w:rsidR="00A15845" w:rsidRPr="00A1584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rPr>
              <w:t>الفاكس:</w:t>
            </w:r>
          </w:p>
        </w:tc>
        <w:tc>
          <w:tcPr>
            <w:tcW w:w="1734" w:type="pct"/>
          </w:tcPr>
          <w:p w:rsidR="00A15845" w:rsidRPr="00A15845" w:rsidRDefault="003F158E" w:rsidP="003F158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3F158E">
              <w:rPr>
                <w:rFonts w:eastAsiaTheme="minorEastAsia"/>
                <w:lang w:eastAsia="zh-CN" w:bidi="ar-SY"/>
              </w:rPr>
              <w:t>+41 22 730 5853</w:t>
            </w:r>
          </w:p>
        </w:tc>
        <w:tc>
          <w:tcPr>
            <w:tcW w:w="2470" w:type="pct"/>
            <w:vMerge/>
          </w:tcPr>
          <w:p w:rsidR="00A15845" w:rsidRPr="00A1584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sidRPr="00A15845">
              <w:rPr>
                <w:rFonts w:eastAsiaTheme="minorEastAsia" w:hint="cs"/>
                <w:rtl/>
                <w:lang w:eastAsia="zh-CN"/>
              </w:rPr>
              <w:t>البريد الإلكتروني:</w:t>
            </w:r>
          </w:p>
        </w:tc>
        <w:tc>
          <w:tcPr>
            <w:tcW w:w="1734" w:type="pct"/>
          </w:tcPr>
          <w:p w:rsidR="00A15845" w:rsidRPr="00A15845" w:rsidRDefault="0096086B" w:rsidP="003F158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hyperlink r:id="rId11" w:history="1">
              <w:bookmarkStart w:id="2" w:name="lt_pId040"/>
              <w:r w:rsidR="003F158E" w:rsidRPr="003F158E">
                <w:rPr>
                  <w:rStyle w:val="Hyperlink"/>
                  <w:rFonts w:eastAsiaTheme="minorEastAsia"/>
                  <w:lang w:eastAsia="zh-CN" w:bidi="ar-SY"/>
                </w:rPr>
                <w:t>tsbsg2@itu.int</w:t>
              </w:r>
              <w:bookmarkEnd w:id="2"/>
            </w:hyperlink>
          </w:p>
        </w:tc>
        <w:tc>
          <w:tcPr>
            <w:tcW w:w="2470" w:type="pct"/>
          </w:tcPr>
          <w:p w:rsidR="003F158E" w:rsidRPr="003F158E" w:rsidRDefault="003F158E" w:rsidP="003F158E">
            <w:pPr>
              <w:tabs>
                <w:tab w:val="left" w:pos="284"/>
                <w:tab w:val="left" w:pos="4111"/>
              </w:tabs>
              <w:spacing w:before="160" w:after="60" w:line="340" w:lineRule="exact"/>
              <w:ind w:left="57"/>
              <w:rPr>
                <w:b/>
                <w:bCs/>
                <w:rtl/>
              </w:rPr>
            </w:pPr>
            <w:r w:rsidRPr="003F158E">
              <w:rPr>
                <w:rFonts w:hint="cs"/>
                <w:b/>
                <w:bCs/>
                <w:rtl/>
              </w:rPr>
              <w:t>نسخة إلى:</w:t>
            </w:r>
          </w:p>
          <w:p w:rsidR="003F158E" w:rsidRPr="003F158E" w:rsidRDefault="003F158E" w:rsidP="003F158E">
            <w:pPr>
              <w:tabs>
                <w:tab w:val="left" w:pos="366"/>
                <w:tab w:val="left" w:pos="4111"/>
              </w:tabs>
              <w:spacing w:before="60" w:after="60" w:line="340" w:lineRule="exact"/>
              <w:ind w:left="366" w:hanging="309"/>
              <w:rPr>
                <w:rtl/>
              </w:rPr>
            </w:pPr>
            <w:r w:rsidRPr="003F158E">
              <w:rPr>
                <w:rFonts w:hint="cs"/>
                <w:rtl/>
              </w:rPr>
              <w:t>-</w:t>
            </w:r>
            <w:r w:rsidRPr="003F158E">
              <w:rPr>
                <w:rtl/>
              </w:rPr>
              <w:tab/>
            </w:r>
            <w:r w:rsidRPr="003F158E">
              <w:rPr>
                <w:rFonts w:hint="cs"/>
                <w:rtl/>
              </w:rPr>
              <w:t xml:space="preserve">الاتحاد الإفريقي للاتصالات </w:t>
            </w:r>
            <w:r w:rsidRPr="003F158E">
              <w:t>(ATU)</w:t>
            </w:r>
            <w:r w:rsidRPr="003F158E">
              <w:rPr>
                <w:rFonts w:hint="cs"/>
                <w:rtl/>
              </w:rPr>
              <w:t>؛</w:t>
            </w:r>
          </w:p>
          <w:p w:rsidR="003F158E" w:rsidRPr="003F158E" w:rsidRDefault="003F158E" w:rsidP="003F158E">
            <w:pPr>
              <w:tabs>
                <w:tab w:val="left" w:pos="366"/>
                <w:tab w:val="left" w:pos="4111"/>
              </w:tabs>
              <w:spacing w:before="60" w:after="60" w:line="340" w:lineRule="exact"/>
              <w:ind w:left="366" w:hanging="309"/>
              <w:jc w:val="left"/>
              <w:rPr>
                <w:spacing w:val="6"/>
                <w:rtl/>
              </w:rPr>
            </w:pPr>
            <w:r w:rsidRPr="003F158E">
              <w:rPr>
                <w:rFonts w:hint="cs"/>
                <w:spacing w:val="6"/>
                <w:rtl/>
              </w:rPr>
              <w:t>-</w:t>
            </w:r>
            <w:r w:rsidRPr="003F158E">
              <w:rPr>
                <w:spacing w:val="6"/>
                <w:rtl/>
              </w:rPr>
              <w:tab/>
            </w:r>
            <w:r w:rsidRPr="003F158E">
              <w:rPr>
                <w:rFonts w:hint="cs"/>
                <w:spacing w:val="6"/>
                <w:rtl/>
              </w:rPr>
              <w:t xml:space="preserve">الشبكة الإفريقية لمستهلكي تكنولوجيا المعلومات والاتصالات </w:t>
            </w:r>
            <w:r w:rsidRPr="003F158E">
              <w:rPr>
                <w:spacing w:val="6"/>
              </w:rPr>
              <w:t>(AICN)</w:t>
            </w:r>
            <w:r w:rsidRPr="003F158E">
              <w:rPr>
                <w:rFonts w:hint="cs"/>
                <w:spacing w:val="6"/>
                <w:rtl/>
              </w:rPr>
              <w:t>؛</w:t>
            </w:r>
          </w:p>
          <w:p w:rsidR="003F158E" w:rsidRPr="003F158E" w:rsidRDefault="003F158E" w:rsidP="003F158E">
            <w:pPr>
              <w:tabs>
                <w:tab w:val="left" w:pos="366"/>
                <w:tab w:val="left" w:pos="4111"/>
              </w:tabs>
              <w:spacing w:before="60" w:after="60" w:line="340" w:lineRule="exact"/>
              <w:ind w:left="366" w:hanging="309"/>
              <w:rPr>
                <w:rtl/>
              </w:rPr>
            </w:pPr>
            <w:r w:rsidRPr="003F158E">
              <w:rPr>
                <w:rFonts w:hint="cs"/>
                <w:rtl/>
              </w:rPr>
              <w:t>-</w:t>
            </w:r>
            <w:r w:rsidRPr="003F158E">
              <w:rPr>
                <w:rtl/>
              </w:rPr>
              <w:tab/>
            </w:r>
            <w:r w:rsidRPr="003F158E">
              <w:rPr>
                <w:rFonts w:hint="cs"/>
                <w:rtl/>
              </w:rPr>
              <w:t xml:space="preserve">الجماعة الاقتصادية لدول غرب إفريقيا </w:t>
            </w:r>
            <w:r w:rsidRPr="003F158E">
              <w:t>(ECOWAS)</w:t>
            </w:r>
            <w:r w:rsidRPr="003F158E">
              <w:rPr>
                <w:rFonts w:hint="cs"/>
                <w:rtl/>
              </w:rPr>
              <w:t>؛</w:t>
            </w:r>
          </w:p>
          <w:p w:rsidR="003F158E" w:rsidRPr="003F158E" w:rsidRDefault="003F158E" w:rsidP="003F158E">
            <w:pPr>
              <w:tabs>
                <w:tab w:val="left" w:pos="366"/>
                <w:tab w:val="left" w:pos="4111"/>
              </w:tabs>
              <w:spacing w:before="60" w:after="60" w:line="340" w:lineRule="exact"/>
              <w:ind w:left="366" w:hanging="309"/>
              <w:rPr>
                <w:rtl/>
                <w:lang w:bidi="ar-EG"/>
              </w:rPr>
            </w:pPr>
            <w:r w:rsidRPr="003F158E">
              <w:rPr>
                <w:rFonts w:hint="cs"/>
                <w:rtl/>
              </w:rPr>
              <w:t>-</w:t>
            </w:r>
            <w:r w:rsidRPr="003F158E">
              <w:rPr>
                <w:rtl/>
              </w:rPr>
              <w:tab/>
            </w:r>
            <w:r w:rsidRPr="003F158E">
              <w:rPr>
                <w:rFonts w:hint="cs"/>
                <w:rtl/>
              </w:rPr>
              <w:t xml:space="preserve">منظمة اتصالات شرق إفريقيا </w:t>
            </w:r>
            <w:r w:rsidRPr="003F158E">
              <w:t>(EACO)</w:t>
            </w:r>
            <w:r w:rsidRPr="003F158E">
              <w:rPr>
                <w:rFonts w:hint="cs"/>
                <w:rtl/>
                <w:lang w:bidi="ar-EG"/>
              </w:rPr>
              <w:t>؛</w:t>
            </w:r>
          </w:p>
          <w:p w:rsidR="003F158E" w:rsidRPr="003F158E" w:rsidRDefault="003F158E" w:rsidP="003F158E">
            <w:pPr>
              <w:tabs>
                <w:tab w:val="left" w:pos="366"/>
                <w:tab w:val="left" w:pos="4111"/>
              </w:tabs>
              <w:spacing w:before="60" w:after="60" w:line="340" w:lineRule="exact"/>
              <w:ind w:left="366" w:hanging="309"/>
              <w:rPr>
                <w:rtl/>
                <w:lang w:bidi="ar-EG"/>
              </w:rPr>
            </w:pPr>
            <w:r w:rsidRPr="003F158E">
              <w:rPr>
                <w:rFonts w:hint="cs"/>
                <w:rtl/>
                <w:lang w:bidi="ar-EG"/>
              </w:rPr>
              <w:t>-</w:t>
            </w:r>
            <w:r w:rsidRPr="003F158E">
              <w:rPr>
                <w:rtl/>
                <w:lang w:bidi="ar-EG"/>
              </w:rPr>
              <w:tab/>
            </w:r>
            <w:r w:rsidRPr="003F158E">
              <w:rPr>
                <w:rFonts w:hint="cs"/>
                <w:rtl/>
                <w:lang w:bidi="ar-EG"/>
              </w:rPr>
              <w:t>جامعة الدول العربية؛</w:t>
            </w:r>
          </w:p>
          <w:p w:rsidR="003F158E" w:rsidRPr="003F158E" w:rsidRDefault="003F158E" w:rsidP="003F158E">
            <w:pPr>
              <w:tabs>
                <w:tab w:val="left" w:pos="366"/>
                <w:tab w:val="left" w:pos="4111"/>
              </w:tabs>
              <w:spacing w:before="60" w:after="60" w:line="340" w:lineRule="exact"/>
              <w:ind w:left="366" w:hanging="309"/>
              <w:rPr>
                <w:rtl/>
                <w:lang w:bidi="ar-EG"/>
              </w:rPr>
            </w:pPr>
            <w:r w:rsidRPr="003F158E">
              <w:rPr>
                <w:rFonts w:hint="cs"/>
                <w:rtl/>
                <w:lang w:bidi="ar-EG"/>
              </w:rPr>
              <w:t>-</w:t>
            </w:r>
            <w:r w:rsidRPr="003F158E">
              <w:rPr>
                <w:rtl/>
                <w:lang w:bidi="ar-EG"/>
              </w:rPr>
              <w:tab/>
            </w:r>
            <w:r w:rsidRPr="003F158E">
              <w:rPr>
                <w:rFonts w:hint="cs"/>
                <w:rtl/>
                <w:lang w:bidi="ar-EG"/>
              </w:rPr>
              <w:t>المكتب الإقليمي للاتحاد لمنطقة إفريقيا؛</w:t>
            </w:r>
          </w:p>
          <w:p w:rsidR="003F158E" w:rsidRPr="003F158E" w:rsidRDefault="003F158E" w:rsidP="003F158E">
            <w:pPr>
              <w:tabs>
                <w:tab w:val="left" w:pos="366"/>
                <w:tab w:val="left" w:pos="4111"/>
              </w:tabs>
              <w:spacing w:before="60" w:after="60" w:line="340" w:lineRule="exact"/>
              <w:ind w:left="366" w:hanging="309"/>
              <w:rPr>
                <w:rtl/>
                <w:lang w:bidi="ar-EG"/>
              </w:rPr>
            </w:pPr>
            <w:r w:rsidRPr="003F158E">
              <w:rPr>
                <w:rFonts w:hint="cs"/>
                <w:rtl/>
                <w:lang w:bidi="ar-EG"/>
              </w:rPr>
              <w:t>-</w:t>
            </w:r>
            <w:r w:rsidRPr="003F158E">
              <w:rPr>
                <w:rtl/>
                <w:lang w:bidi="ar-EG"/>
              </w:rPr>
              <w:tab/>
            </w:r>
            <w:r w:rsidRPr="003F158E">
              <w:rPr>
                <w:rFonts w:hint="cs"/>
                <w:rtl/>
                <w:lang w:bidi="ar-EG"/>
              </w:rPr>
              <w:t>مكاتب مناطق الاتحاد لمنطقة إفريقيا؛</w:t>
            </w:r>
          </w:p>
          <w:p w:rsidR="003F158E" w:rsidRPr="003F158E" w:rsidRDefault="003F158E" w:rsidP="003F158E">
            <w:pPr>
              <w:tabs>
                <w:tab w:val="left" w:pos="366"/>
                <w:tab w:val="left" w:pos="4111"/>
              </w:tabs>
              <w:spacing w:before="60" w:after="60" w:line="340" w:lineRule="exact"/>
              <w:ind w:left="366" w:hanging="309"/>
              <w:rPr>
                <w:rtl/>
                <w:lang w:bidi="ar-EG"/>
              </w:rPr>
            </w:pPr>
            <w:r w:rsidRPr="003F158E">
              <w:rPr>
                <w:rFonts w:hint="cs"/>
                <w:rtl/>
              </w:rPr>
              <w:t>-</w:t>
            </w:r>
            <w:r w:rsidRPr="003F158E">
              <w:rPr>
                <w:rtl/>
              </w:rPr>
              <w:tab/>
            </w:r>
            <w:r w:rsidRPr="003F158E">
              <w:rPr>
                <w:rFonts w:hint="cs"/>
                <w:rtl/>
              </w:rPr>
              <w:t xml:space="preserve">رؤساء لجنة الدراسات </w:t>
            </w:r>
            <w:r w:rsidRPr="003F158E">
              <w:t>2</w:t>
            </w:r>
            <w:r w:rsidRPr="003F158E">
              <w:rPr>
                <w:rFonts w:hint="cs"/>
                <w:rtl/>
                <w:lang w:bidi="ar-EG"/>
              </w:rPr>
              <w:t xml:space="preserve"> ونوابه</w:t>
            </w:r>
            <w:r w:rsidRPr="003F158E">
              <w:rPr>
                <w:rFonts w:hint="cs"/>
                <w:rtl/>
              </w:rPr>
              <w:t>م</w:t>
            </w:r>
            <w:r w:rsidRPr="003F158E">
              <w:rPr>
                <w:rFonts w:hint="cs"/>
                <w:rtl/>
                <w:lang w:bidi="ar-EG"/>
              </w:rPr>
              <w:t>؛</w:t>
            </w:r>
          </w:p>
          <w:p w:rsidR="003F158E" w:rsidRPr="003F158E" w:rsidRDefault="003F158E" w:rsidP="003F158E">
            <w:pPr>
              <w:tabs>
                <w:tab w:val="left" w:pos="366"/>
                <w:tab w:val="left" w:pos="4111"/>
              </w:tabs>
              <w:spacing w:before="60" w:after="60" w:line="340" w:lineRule="exact"/>
              <w:ind w:left="366" w:hanging="309"/>
              <w:rPr>
                <w:rtl/>
                <w:lang w:bidi="ar-EG"/>
              </w:rPr>
            </w:pPr>
            <w:r w:rsidRPr="003F158E">
              <w:rPr>
                <w:rFonts w:hint="cs"/>
                <w:rtl/>
                <w:lang w:bidi="ar-EG"/>
              </w:rPr>
              <w:t>-</w:t>
            </w:r>
            <w:r w:rsidRPr="003F158E">
              <w:rPr>
                <w:rtl/>
                <w:lang w:bidi="ar-EG"/>
              </w:rPr>
              <w:tab/>
            </w:r>
            <w:r>
              <w:rPr>
                <w:rFonts w:hint="cs"/>
                <w:rtl/>
                <w:lang w:bidi="ar-EG"/>
              </w:rPr>
              <w:t xml:space="preserve">رؤساء الفريق الإقليمي التابع للجنة الدراسات </w:t>
            </w:r>
            <w:r>
              <w:rPr>
                <w:lang w:bidi="ar-EG"/>
              </w:rPr>
              <w:t>2</w:t>
            </w:r>
            <w:r>
              <w:rPr>
                <w:rFonts w:hint="cs"/>
                <w:rtl/>
                <w:lang w:bidi="ar-EG"/>
              </w:rPr>
              <w:t xml:space="preserve"> لمنطقة شرق إفريقيا ونوابهم</w:t>
            </w:r>
            <w:r w:rsidRPr="003F158E">
              <w:rPr>
                <w:rFonts w:hint="cs"/>
                <w:rtl/>
                <w:lang w:bidi="ar-EG"/>
              </w:rPr>
              <w:t>؛</w:t>
            </w:r>
          </w:p>
          <w:p w:rsidR="003F158E" w:rsidRPr="003F158E" w:rsidRDefault="003F158E" w:rsidP="003F158E">
            <w:pPr>
              <w:tabs>
                <w:tab w:val="left" w:pos="366"/>
                <w:tab w:val="left" w:pos="4111"/>
              </w:tabs>
              <w:spacing w:before="60" w:after="60" w:line="340" w:lineRule="exact"/>
              <w:ind w:left="366" w:hanging="309"/>
              <w:rPr>
                <w:rtl/>
              </w:rPr>
            </w:pPr>
            <w:r w:rsidRPr="003F158E">
              <w:rPr>
                <w:rFonts w:hint="cs"/>
                <w:rtl/>
              </w:rPr>
              <w:t>-</w:t>
            </w:r>
            <w:r w:rsidRPr="003F158E">
              <w:rPr>
                <w:rtl/>
              </w:rPr>
              <w:tab/>
              <w:t>مدير مكتب تنمية الاتصالات</w:t>
            </w:r>
            <w:r w:rsidRPr="003F158E">
              <w:rPr>
                <w:rFonts w:hint="cs"/>
                <w:rtl/>
              </w:rPr>
              <w:t>؛</w:t>
            </w:r>
          </w:p>
          <w:p w:rsidR="00A15845" w:rsidRPr="00A15845" w:rsidRDefault="003F158E" w:rsidP="003F158E">
            <w:pPr>
              <w:tabs>
                <w:tab w:val="left" w:pos="366"/>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66" w:hanging="309"/>
              <w:jc w:val="left"/>
              <w:rPr>
                <w:rFonts w:eastAsiaTheme="minorEastAsia"/>
                <w:rtl/>
                <w:lang w:eastAsia="zh-CN"/>
              </w:rPr>
            </w:pPr>
            <w:r w:rsidRPr="003F158E">
              <w:rPr>
                <w:rFonts w:hint="cs"/>
                <w:rtl/>
              </w:rPr>
              <w:t>-</w:t>
            </w:r>
            <w:r w:rsidRPr="003F158E">
              <w:rPr>
                <w:rtl/>
              </w:rPr>
              <w:tab/>
              <w:t>مدير مكتب الاتصالات الراديوية</w:t>
            </w: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15845" w:rsidRPr="00A15845" w:rsidRDefault="003F158E" w:rsidP="0066117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rPr>
                <w:rFonts w:eastAsiaTheme="minorEastAsia"/>
                <w:b/>
                <w:bCs/>
                <w:rtl/>
                <w:lang w:eastAsia="zh-CN" w:bidi="ar-EG"/>
              </w:rPr>
            </w:pPr>
            <w:r w:rsidRPr="003F158E">
              <w:rPr>
                <w:rFonts w:eastAsiaTheme="minorEastAsia" w:hint="cs"/>
                <w:b/>
                <w:bCs/>
                <w:rtl/>
                <w:lang w:eastAsia="zh-CN"/>
              </w:rPr>
              <w:t xml:space="preserve">إنشاء فريق إقليمي تابع للجنة الدراسات </w:t>
            </w:r>
            <w:r w:rsidRPr="003F158E">
              <w:rPr>
                <w:rFonts w:eastAsiaTheme="minorEastAsia"/>
                <w:b/>
                <w:bCs/>
                <w:lang w:eastAsia="zh-CN"/>
              </w:rPr>
              <w:t>2</w:t>
            </w:r>
            <w:r w:rsidRPr="003F158E">
              <w:rPr>
                <w:rFonts w:eastAsiaTheme="minorEastAsia" w:hint="cs"/>
                <w:b/>
                <w:bCs/>
                <w:rtl/>
                <w:lang w:eastAsia="zh-CN"/>
              </w:rPr>
              <w:t xml:space="preserve"> لقطاع تقييس الاتصالات لمنطقة إفريقيا </w:t>
            </w:r>
            <w:r w:rsidRPr="003F158E">
              <w:rPr>
                <w:rFonts w:eastAsiaTheme="minorEastAsia"/>
                <w:b/>
                <w:bCs/>
                <w:lang w:eastAsia="zh-CN"/>
              </w:rPr>
              <w:t>(SG</w:t>
            </w:r>
            <w:r w:rsidR="0066117C">
              <w:rPr>
                <w:rFonts w:eastAsiaTheme="minorEastAsia"/>
                <w:b/>
                <w:bCs/>
                <w:lang w:eastAsia="zh-CN"/>
              </w:rPr>
              <w:t>2</w:t>
            </w:r>
            <w:r w:rsidRPr="003F158E">
              <w:rPr>
                <w:rFonts w:eastAsiaTheme="minorEastAsia"/>
                <w:b/>
                <w:bCs/>
                <w:lang w:eastAsia="zh-CN"/>
              </w:rPr>
              <w:t>RG</w:t>
            </w:r>
            <w:r w:rsidRPr="003F158E">
              <w:rPr>
                <w:rFonts w:eastAsiaTheme="minorEastAsia"/>
                <w:b/>
                <w:bCs/>
                <w:lang w:eastAsia="zh-CN"/>
              </w:rPr>
              <w:noBreakHyphen/>
              <w:t>AFR)</w:t>
            </w:r>
          </w:p>
        </w:tc>
      </w:tr>
    </w:tbl>
    <w:p w:rsidR="00A15845" w:rsidRPr="00A15845" w:rsidRDefault="00A15845" w:rsidP="00A15845">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425492" w:rsidRDefault="003F158E" w:rsidP="00EE37B0">
      <w:pPr>
        <w:rPr>
          <w:rFonts w:eastAsiaTheme="minorEastAsia"/>
          <w:rtl/>
          <w:lang w:eastAsia="zh-CN" w:bidi="ar-EG"/>
        </w:rPr>
      </w:pPr>
      <w:r w:rsidRPr="003F158E">
        <w:rPr>
          <w:rFonts w:eastAsiaTheme="minorEastAsia" w:hint="cs"/>
          <w:rtl/>
          <w:lang w:eastAsia="zh-CN"/>
        </w:rPr>
        <w:t xml:space="preserve">يسرني أن أبلغكم أن لجنة الدراسات </w:t>
      </w:r>
      <w:r w:rsidRPr="003F158E">
        <w:rPr>
          <w:rFonts w:eastAsiaTheme="minorEastAsia"/>
          <w:lang w:eastAsia="zh-CN" w:bidi="ar-EG"/>
        </w:rPr>
        <w:t>2</w:t>
      </w:r>
      <w:r w:rsidRPr="003F158E">
        <w:rPr>
          <w:rFonts w:eastAsiaTheme="minorEastAsia" w:hint="cs"/>
          <w:rtl/>
          <w:lang w:eastAsia="zh-CN"/>
        </w:rPr>
        <w:t xml:space="preserve"> لقطاع تقييس الاتصالات، </w:t>
      </w:r>
      <w:r w:rsidRPr="003F158E">
        <w:rPr>
          <w:rFonts w:eastAsiaTheme="minorEastAsia"/>
          <w:i/>
          <w:iCs/>
          <w:rtl/>
          <w:lang w:eastAsia="zh-CN"/>
        </w:rPr>
        <w:t>الجوانب التشغيلية لتوفير الخدمات وإدارة الاتصالات</w:t>
      </w:r>
      <w:r w:rsidRPr="003F158E">
        <w:rPr>
          <w:rFonts w:eastAsiaTheme="minorEastAsia" w:hint="cs"/>
          <w:rtl/>
          <w:lang w:eastAsia="zh-CN"/>
        </w:rPr>
        <w:t>، قررت في</w:t>
      </w:r>
      <w:r>
        <w:rPr>
          <w:rFonts w:eastAsiaTheme="minorEastAsia" w:hint="eastAsia"/>
          <w:rtl/>
          <w:lang w:eastAsia="zh-CN"/>
        </w:rPr>
        <w:t> </w:t>
      </w:r>
      <w:r w:rsidRPr="003F158E">
        <w:rPr>
          <w:rFonts w:eastAsiaTheme="minorEastAsia" w:hint="cs"/>
          <w:rtl/>
          <w:lang w:eastAsia="zh-CN"/>
        </w:rPr>
        <w:t xml:space="preserve">جلستها العامة الختامية بتاريخ </w:t>
      </w:r>
      <w:r w:rsidRPr="003F158E">
        <w:rPr>
          <w:rFonts w:eastAsiaTheme="minorEastAsia"/>
          <w:lang w:eastAsia="zh-CN" w:bidi="ar-EG"/>
        </w:rPr>
        <w:t>1</w:t>
      </w:r>
      <w:r w:rsidRPr="003F158E">
        <w:rPr>
          <w:rFonts w:eastAsiaTheme="minorEastAsia" w:hint="cs"/>
          <w:rtl/>
          <w:lang w:eastAsia="zh-CN"/>
        </w:rPr>
        <w:t xml:space="preserve"> ديسمبر </w:t>
      </w:r>
      <w:r w:rsidRPr="003F158E">
        <w:rPr>
          <w:rFonts w:eastAsiaTheme="minorEastAsia"/>
          <w:lang w:eastAsia="zh-CN" w:bidi="ar-EG"/>
        </w:rPr>
        <w:t>2017</w:t>
      </w:r>
      <w:r w:rsidRPr="003F158E">
        <w:rPr>
          <w:rFonts w:eastAsiaTheme="minorEastAsia" w:hint="cs"/>
          <w:rtl/>
          <w:lang w:eastAsia="zh-CN"/>
        </w:rPr>
        <w:t xml:space="preserve"> إنشاء فريق إقليمي تابع للجنة الدراسات </w:t>
      </w:r>
      <w:r w:rsidRPr="003F158E">
        <w:rPr>
          <w:rFonts w:eastAsiaTheme="minorEastAsia"/>
          <w:lang w:eastAsia="zh-CN" w:bidi="ar-EG"/>
        </w:rPr>
        <w:t>2</w:t>
      </w:r>
      <w:r w:rsidRPr="003F158E">
        <w:rPr>
          <w:rFonts w:eastAsiaTheme="minorEastAsia" w:hint="cs"/>
          <w:rtl/>
          <w:lang w:eastAsia="zh-CN"/>
        </w:rPr>
        <w:t xml:space="preserve"> لقطاع تقييس الاتصالات لمنطقة إفريقيا </w:t>
      </w:r>
      <w:r w:rsidRPr="003F158E">
        <w:rPr>
          <w:rFonts w:eastAsiaTheme="minorEastAsia"/>
          <w:lang w:eastAsia="zh-CN" w:bidi="ar-EG"/>
        </w:rPr>
        <w:t>(SG</w:t>
      </w:r>
      <w:r w:rsidR="00EE37B0">
        <w:rPr>
          <w:rFonts w:eastAsiaTheme="minorEastAsia"/>
          <w:lang w:eastAsia="zh-CN" w:bidi="ar-EG"/>
        </w:rPr>
        <w:t>2</w:t>
      </w:r>
      <w:r w:rsidRPr="003F158E">
        <w:rPr>
          <w:rFonts w:eastAsiaTheme="minorEastAsia"/>
          <w:lang w:eastAsia="zh-CN" w:bidi="ar-EG"/>
        </w:rPr>
        <w:t>RG</w:t>
      </w:r>
      <w:r w:rsidRPr="003F158E">
        <w:rPr>
          <w:rFonts w:eastAsiaTheme="minorEastAsia"/>
          <w:lang w:eastAsia="zh-CN" w:bidi="ar-EG"/>
        </w:rPr>
        <w:noBreakHyphen/>
        <w:t>AFR)</w:t>
      </w:r>
      <w:r w:rsidRPr="003F158E">
        <w:rPr>
          <w:rFonts w:eastAsiaTheme="minorEastAsia" w:hint="cs"/>
          <w:rtl/>
          <w:lang w:eastAsia="zh-CN"/>
        </w:rPr>
        <w:t>، كما هو محدد في القرار</w:t>
      </w:r>
      <w:r w:rsidRPr="003F158E">
        <w:rPr>
          <w:rFonts w:eastAsiaTheme="minorEastAsia" w:hint="eastAsia"/>
          <w:rtl/>
          <w:lang w:eastAsia="zh-CN"/>
        </w:rPr>
        <w:t> </w:t>
      </w:r>
      <w:r w:rsidRPr="003F158E">
        <w:rPr>
          <w:rFonts w:eastAsiaTheme="minorEastAsia"/>
          <w:lang w:eastAsia="zh-CN" w:bidi="ar-EG"/>
        </w:rPr>
        <w:t>54</w:t>
      </w:r>
      <w:r w:rsidRPr="003F158E">
        <w:rPr>
          <w:rFonts w:eastAsiaTheme="minorEastAsia" w:hint="cs"/>
          <w:rtl/>
          <w:lang w:eastAsia="zh-CN" w:bidi="ar-EG"/>
        </w:rPr>
        <w:t xml:space="preserve"> الصادر عن الجمعية العالمية لتقييس الاتصالات لعام </w:t>
      </w:r>
      <w:r w:rsidRPr="003F158E">
        <w:rPr>
          <w:rFonts w:eastAsiaTheme="minorEastAsia"/>
          <w:lang w:eastAsia="zh-CN" w:bidi="ar-EG"/>
        </w:rPr>
        <w:t>2016</w:t>
      </w:r>
      <w:r w:rsidRPr="003F158E">
        <w:rPr>
          <w:rFonts w:eastAsiaTheme="minorEastAsia" w:hint="cs"/>
          <w:rtl/>
          <w:lang w:eastAsia="zh-CN" w:bidi="ar-EG"/>
        </w:rPr>
        <w:t>.</w:t>
      </w:r>
    </w:p>
    <w:p w:rsidR="003F158E" w:rsidRDefault="003F158E" w:rsidP="003F158E">
      <w:pPr>
        <w:rPr>
          <w:rFonts w:eastAsiaTheme="minorEastAsia"/>
          <w:rtl/>
          <w:lang w:eastAsia="zh-CN" w:bidi="ar-EG"/>
        </w:rPr>
      </w:pPr>
      <w:r>
        <w:rPr>
          <w:rFonts w:eastAsiaTheme="minorEastAsia" w:hint="cs"/>
          <w:rtl/>
          <w:lang w:eastAsia="zh-CN" w:bidi="ar-EG"/>
        </w:rPr>
        <w:lastRenderedPageBreak/>
        <w:t xml:space="preserve">وتفرض المشاركة في اجتماعات لجنة الدراسات </w:t>
      </w:r>
      <w:r>
        <w:rPr>
          <w:rFonts w:eastAsiaTheme="minorEastAsia"/>
          <w:lang w:eastAsia="zh-CN" w:bidi="ar-EG"/>
        </w:rPr>
        <w:t>2</w:t>
      </w:r>
      <w:r>
        <w:rPr>
          <w:rFonts w:eastAsiaTheme="minorEastAsia" w:hint="cs"/>
          <w:rtl/>
          <w:lang w:eastAsia="zh-CN" w:bidi="ar-EG"/>
        </w:rPr>
        <w:t xml:space="preserve"> التي تعقد بشكلٍ أساسي في جنيف</w:t>
      </w:r>
      <w:r w:rsidR="007B1B8D">
        <w:rPr>
          <w:rFonts w:eastAsiaTheme="minorEastAsia" w:hint="cs"/>
          <w:rtl/>
          <w:lang w:eastAsia="zh-CN" w:bidi="ar-EG"/>
        </w:rPr>
        <w:t>،</w:t>
      </w:r>
      <w:r>
        <w:rPr>
          <w:rFonts w:eastAsiaTheme="minorEastAsia" w:hint="cs"/>
          <w:rtl/>
          <w:lang w:eastAsia="zh-CN" w:bidi="ar-EG"/>
        </w:rPr>
        <w:t xml:space="preserve"> قيوداً على بعض أصحاب المصلحة الأفارقة ذوي الموارد المحدودة. ويعد إنشاء فريق إقليمي تابع للجنة الدراسات </w:t>
      </w:r>
      <w:r>
        <w:rPr>
          <w:rFonts w:eastAsiaTheme="minorEastAsia"/>
          <w:lang w:eastAsia="zh-CN" w:bidi="ar-EG"/>
        </w:rPr>
        <w:t>2</w:t>
      </w:r>
      <w:r>
        <w:rPr>
          <w:rFonts w:eastAsiaTheme="minorEastAsia" w:hint="cs"/>
          <w:rtl/>
          <w:lang w:eastAsia="zh-CN" w:bidi="ar-EG"/>
        </w:rPr>
        <w:t xml:space="preserve"> لقطاع تقييس الاتصالات لمنطقة إفريقيا أمراً أساسياً من أجل مناقشة ومواءمة وتعزيز المساهمات الإفريقية إلى لجنة الدراسات </w:t>
      </w:r>
      <w:r>
        <w:rPr>
          <w:rFonts w:eastAsiaTheme="minorEastAsia"/>
          <w:lang w:eastAsia="zh-CN" w:bidi="ar-EG"/>
        </w:rPr>
        <w:t>2</w:t>
      </w:r>
      <w:r>
        <w:rPr>
          <w:rFonts w:eastAsiaTheme="minorEastAsia" w:hint="cs"/>
          <w:rtl/>
          <w:lang w:eastAsia="zh-CN" w:bidi="ar-EG"/>
        </w:rPr>
        <w:t xml:space="preserve"> من أجل إحاطة أعضاء اللجنة علماً بوجهة النظر الإفريقية.</w:t>
      </w:r>
    </w:p>
    <w:p w:rsidR="003F158E" w:rsidRDefault="003F158E" w:rsidP="007B1B8D">
      <w:pPr>
        <w:rPr>
          <w:rtl/>
          <w:lang w:bidi="ar-EG"/>
        </w:rPr>
      </w:pPr>
      <w:r>
        <w:rPr>
          <w:rFonts w:eastAsiaTheme="minorEastAsia" w:hint="cs"/>
          <w:rtl/>
          <w:lang w:eastAsia="zh-CN" w:bidi="ar-EG"/>
        </w:rPr>
        <w:t xml:space="preserve">وقد طلبت لجنة الدراسات </w:t>
      </w:r>
      <w:r>
        <w:rPr>
          <w:rFonts w:eastAsiaTheme="minorEastAsia"/>
          <w:lang w:eastAsia="zh-CN" w:bidi="ar-EG"/>
        </w:rPr>
        <w:t>2</w:t>
      </w:r>
      <w:r>
        <w:rPr>
          <w:rFonts w:eastAsiaTheme="minorEastAsia" w:hint="cs"/>
          <w:rtl/>
          <w:lang w:eastAsia="zh-CN" w:bidi="ar-EG"/>
        </w:rPr>
        <w:t xml:space="preserve"> في جلستها العامة الختامية بتاريخ </w:t>
      </w:r>
      <w:r>
        <w:rPr>
          <w:rFonts w:eastAsiaTheme="minorEastAsia"/>
          <w:lang w:eastAsia="zh-CN" w:bidi="ar-EG"/>
        </w:rPr>
        <w:t>1</w:t>
      </w:r>
      <w:r>
        <w:rPr>
          <w:rFonts w:eastAsiaTheme="minorEastAsia" w:hint="cs"/>
          <w:rtl/>
          <w:lang w:eastAsia="zh-CN" w:bidi="ar-EG"/>
        </w:rPr>
        <w:t xml:space="preserve"> ديسمبر </w:t>
      </w:r>
      <w:r>
        <w:rPr>
          <w:rFonts w:eastAsiaTheme="minorEastAsia"/>
          <w:lang w:eastAsia="zh-CN" w:bidi="ar-EG"/>
        </w:rPr>
        <w:t>2017</w:t>
      </w:r>
      <w:r>
        <w:rPr>
          <w:rFonts w:eastAsiaTheme="minorEastAsia" w:hint="cs"/>
          <w:rtl/>
          <w:lang w:eastAsia="zh-CN" w:bidi="ar-EG"/>
        </w:rPr>
        <w:t xml:space="preserve"> من السيد أنطوني إيكيميفونا </w:t>
      </w:r>
      <w:r w:rsidR="008F3146">
        <w:rPr>
          <w:rFonts w:eastAsiaTheme="minorEastAsia" w:hint="cs"/>
          <w:rtl/>
          <w:lang w:eastAsia="zh-CN" w:bidi="ar-EG"/>
        </w:rPr>
        <w:t xml:space="preserve">من نيجيريا والسيدة سوزان ناكانواغي من أوغندا عقد الاجتماع الأول لهذا الفريق الإقليمي. وأشارت الجلسة العامة كذلك إلى أن </w:t>
      </w:r>
      <w:r w:rsidR="008F3146">
        <w:rPr>
          <w:rFonts w:hint="cs"/>
          <w:rtl/>
          <w:lang w:bidi="ar-EG"/>
        </w:rPr>
        <w:t>الفريق الإقليمي التابع للجنة الدراسات</w:t>
      </w:r>
      <w:r w:rsidR="007B1B8D">
        <w:rPr>
          <w:rFonts w:hint="eastAsia"/>
          <w:rtl/>
          <w:lang w:bidi="ar-EG"/>
        </w:rPr>
        <w:t> </w:t>
      </w:r>
      <w:r w:rsidR="008F3146">
        <w:rPr>
          <w:lang w:bidi="ar-EG"/>
        </w:rPr>
        <w:t>2</w:t>
      </w:r>
      <w:r w:rsidR="008F3146">
        <w:rPr>
          <w:rFonts w:hint="cs"/>
          <w:rtl/>
          <w:lang w:bidi="ar-EG"/>
        </w:rPr>
        <w:t xml:space="preserve"> لمنطقة شرق إفريقيا </w:t>
      </w:r>
      <w:r w:rsidR="008F3146">
        <w:rPr>
          <w:lang w:bidi="ar-EG"/>
        </w:rPr>
        <w:t>(SG2RG</w:t>
      </w:r>
      <w:r w:rsidR="008F3146">
        <w:rPr>
          <w:lang w:bidi="ar-EG"/>
        </w:rPr>
        <w:noBreakHyphen/>
        <w:t>EA)</w:t>
      </w:r>
      <w:r w:rsidR="008F3146">
        <w:rPr>
          <w:rFonts w:hint="cs"/>
          <w:rtl/>
          <w:lang w:bidi="ar-EG"/>
        </w:rPr>
        <w:t xml:space="preserve"> سيتوقف بعد تشكيل قيادة الفريق الإقليمي التابع للجنة الدراسات</w:t>
      </w:r>
      <w:r w:rsidR="008F3146">
        <w:rPr>
          <w:rFonts w:hint="eastAsia"/>
          <w:rtl/>
          <w:lang w:bidi="ar-EG"/>
        </w:rPr>
        <w:t> </w:t>
      </w:r>
      <w:r w:rsidR="008F3146">
        <w:rPr>
          <w:lang w:bidi="ar-EG"/>
        </w:rPr>
        <w:t>2</w:t>
      </w:r>
      <w:r w:rsidR="008F3146">
        <w:rPr>
          <w:rFonts w:hint="cs"/>
          <w:rtl/>
          <w:lang w:bidi="ar-EG"/>
        </w:rPr>
        <w:t xml:space="preserve"> الجديد وفريق إدارته.</w:t>
      </w:r>
    </w:p>
    <w:p w:rsidR="00E3007F" w:rsidRDefault="00817D3F" w:rsidP="008F3146">
      <w:pPr>
        <w:rPr>
          <w:rtl/>
          <w:lang w:bidi="ar-EG"/>
        </w:rPr>
      </w:pPr>
      <w:r>
        <w:rPr>
          <w:rFonts w:hint="cs"/>
          <w:rtl/>
          <w:lang w:bidi="ar-EG"/>
        </w:rPr>
        <w:t xml:space="preserve">وسيكون الهدف الرئيسي لهذا الفريق الإقليمي تشجيع هيئات التنظيم الوطنية والمشغلين من البلدان الإفريقية على العمل معاً من أجل تحسين تنفيذ توصيات قطاع تقييس الاتصالات ذات الصلة بلجنة الدراسات </w:t>
      </w:r>
      <w:r>
        <w:rPr>
          <w:lang w:bidi="ar-EG"/>
        </w:rPr>
        <w:t>2</w:t>
      </w:r>
      <w:r>
        <w:rPr>
          <w:rFonts w:hint="cs"/>
          <w:rtl/>
          <w:lang w:bidi="ar-EG"/>
        </w:rPr>
        <w:t xml:space="preserve"> وتسهيل زيادة المشاركة والانخراط لهذه الكيانات وكذلك الخبراء من منطقة إفريقيا بوجهٍ عام في أنشطة لجنة الدراسات </w:t>
      </w:r>
      <w:r>
        <w:rPr>
          <w:lang w:bidi="ar-EG"/>
        </w:rPr>
        <w:t>2</w:t>
      </w:r>
      <w:r>
        <w:rPr>
          <w:rFonts w:hint="cs"/>
          <w:rtl/>
          <w:lang w:bidi="ar-EG"/>
        </w:rPr>
        <w:t xml:space="preserve"> والمساهمة بفعالية في عملها.</w:t>
      </w:r>
    </w:p>
    <w:p w:rsidR="00817D3F" w:rsidRDefault="00817D3F" w:rsidP="00817D3F">
      <w:pPr>
        <w:rPr>
          <w:rtl/>
          <w:lang w:bidi="ar-EG"/>
        </w:rPr>
      </w:pPr>
      <w:r>
        <w:rPr>
          <w:rFonts w:hint="cs"/>
          <w:rtl/>
          <w:lang w:bidi="ar-EG"/>
        </w:rPr>
        <w:t xml:space="preserve">وترد في </w:t>
      </w:r>
      <w:r w:rsidRPr="00570048">
        <w:rPr>
          <w:rFonts w:hint="cs"/>
          <w:b/>
          <w:bCs/>
          <w:rtl/>
          <w:lang w:bidi="ar-EG"/>
        </w:rPr>
        <w:t xml:space="preserve">الملحق </w:t>
      </w:r>
      <w:r w:rsidRPr="00570048">
        <w:rPr>
          <w:b/>
          <w:bCs/>
          <w:lang w:bidi="ar-EG"/>
        </w:rPr>
        <w:t>1</w:t>
      </w:r>
      <w:r>
        <w:rPr>
          <w:rFonts w:hint="cs"/>
          <w:rtl/>
          <w:lang w:bidi="ar-EG"/>
        </w:rPr>
        <w:t xml:space="preserve"> اختصاصات وأساليب عمل الفريق الإقليمي التابع للجنة الدراسات </w:t>
      </w:r>
      <w:r>
        <w:rPr>
          <w:lang w:bidi="ar-EG"/>
        </w:rPr>
        <w:t>2</w:t>
      </w:r>
      <w:r>
        <w:rPr>
          <w:rFonts w:hint="cs"/>
          <w:rtl/>
          <w:lang w:bidi="ar-EG"/>
        </w:rPr>
        <w:t xml:space="preserve"> لقطاع تقييس الاتصالات لمنطقة إفريقيا </w:t>
      </w:r>
      <w:r w:rsidRPr="00817D3F">
        <w:rPr>
          <w:lang w:val="en-GB" w:bidi="ar-EG"/>
        </w:rPr>
        <w:t>(SG2RG</w:t>
      </w:r>
      <w:r>
        <w:rPr>
          <w:lang w:val="en-GB" w:bidi="ar-EG"/>
        </w:rPr>
        <w:noBreakHyphen/>
      </w:r>
      <w:r w:rsidRPr="00817D3F">
        <w:rPr>
          <w:lang w:val="en-GB" w:bidi="ar-EG"/>
        </w:rPr>
        <w:t>AFR)</w:t>
      </w:r>
      <w:r>
        <w:rPr>
          <w:rFonts w:hint="cs"/>
          <w:rtl/>
          <w:lang w:bidi="ar-EG"/>
        </w:rPr>
        <w:t xml:space="preserve"> والتي أقرتها لجنة </w:t>
      </w:r>
      <w:r w:rsidRPr="00570048">
        <w:rPr>
          <w:rFonts w:hint="cs"/>
          <w:rtl/>
          <w:lang w:bidi="ar-EG"/>
        </w:rPr>
        <w:t>الدراسات</w:t>
      </w:r>
      <w:r w:rsidRPr="00570048">
        <w:rPr>
          <w:rFonts w:hint="eastAsia"/>
          <w:rtl/>
          <w:lang w:bidi="ar-EG"/>
        </w:rPr>
        <w:t> </w:t>
      </w:r>
      <w:r w:rsidRPr="00570048">
        <w:rPr>
          <w:lang w:bidi="ar-EG"/>
        </w:rPr>
        <w:t>2</w:t>
      </w:r>
      <w:r>
        <w:rPr>
          <w:rFonts w:hint="cs"/>
          <w:rtl/>
          <w:lang w:bidi="ar-EG"/>
        </w:rPr>
        <w:t>.</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A15845">
        <w:rPr>
          <w:rFonts w:eastAsiaTheme="minorEastAsia" w:hint="cs"/>
          <w:rtl/>
          <w:lang w:eastAsia="zh-CN" w:bidi="ar-EG"/>
        </w:rPr>
        <w:t>وتفضلوا بقبول فائق التقدير والاحترام.</w:t>
      </w:r>
    </w:p>
    <w:p w:rsidR="00817D3F" w:rsidRPr="00817D3F" w:rsidRDefault="00817D3F" w:rsidP="00817D3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after="720"/>
        <w:jc w:val="left"/>
        <w:rPr>
          <w:rFonts w:eastAsiaTheme="minorEastAsia"/>
          <w:i/>
          <w:iCs/>
          <w:rtl/>
          <w:lang w:eastAsia="zh-CN" w:bidi="ar-SY"/>
        </w:rPr>
      </w:pPr>
      <w:r w:rsidRPr="00817D3F">
        <w:rPr>
          <w:rFonts w:eastAsiaTheme="minorEastAsia" w:hint="cs"/>
          <w:i/>
          <w:iCs/>
          <w:rtl/>
          <w:lang w:eastAsia="zh-CN" w:bidi="ar-SY"/>
        </w:rPr>
        <w:t>(التوقيع)</w:t>
      </w:r>
    </w:p>
    <w:p w:rsidR="008B5B5D" w:rsidRDefault="00A15845" w:rsidP="00817D3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rtl/>
          <w:lang w:eastAsia="zh-CN" w:bidi="ar-SY"/>
        </w:rPr>
      </w:pPr>
      <w:r w:rsidRPr="00A15845">
        <w:rPr>
          <w:rFonts w:eastAsiaTheme="minorEastAsia" w:hint="cs"/>
          <w:rtl/>
          <w:lang w:eastAsia="zh-CN" w:bidi="ar-SY"/>
        </w:rPr>
        <w:t>تشيساب</w:t>
      </w:r>
      <w:r w:rsidRPr="00A15845">
        <w:rPr>
          <w:rFonts w:eastAsiaTheme="minorEastAsia"/>
          <w:rtl/>
          <w:lang w:eastAsia="zh-CN" w:bidi="ar-SY"/>
        </w:rPr>
        <w:t xml:space="preserve">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p w:rsidR="003F158E" w:rsidRDefault="00CF50B9" w:rsidP="00CF50B9">
      <w:pPr>
        <w:spacing w:before="960"/>
        <w:rPr>
          <w:rtl/>
          <w:lang w:bidi="ar-EG"/>
        </w:rPr>
      </w:pPr>
      <w:r w:rsidRPr="00CF50B9">
        <w:rPr>
          <w:rFonts w:hint="cs"/>
          <w:b/>
          <w:bCs/>
          <w:rtl/>
          <w:lang w:bidi="ar-EG"/>
        </w:rPr>
        <w:t>الملحقات:</w:t>
      </w:r>
      <w:r>
        <w:rPr>
          <w:rFonts w:hint="cs"/>
          <w:rtl/>
          <w:lang w:bidi="ar-EG"/>
        </w:rPr>
        <w:t xml:space="preserve"> </w:t>
      </w:r>
      <w:r>
        <w:rPr>
          <w:lang w:bidi="ar-EG"/>
        </w:rPr>
        <w:t>1</w:t>
      </w:r>
    </w:p>
    <w:p w:rsidR="003F158E" w:rsidRDefault="003F158E">
      <w:pPr>
        <w:tabs>
          <w:tab w:val="clear" w:pos="794"/>
        </w:tabs>
        <w:bidi w:val="0"/>
        <w:spacing w:before="0" w:after="160" w:line="259" w:lineRule="auto"/>
        <w:jc w:val="left"/>
        <w:rPr>
          <w:rtl/>
          <w:lang w:bidi="ar-EG"/>
        </w:rPr>
      </w:pPr>
      <w:r>
        <w:rPr>
          <w:rtl/>
          <w:lang w:bidi="ar-EG"/>
        </w:rPr>
        <w:br w:type="page"/>
      </w:r>
    </w:p>
    <w:p w:rsidR="003F158E" w:rsidRPr="003F158E" w:rsidRDefault="003F158E" w:rsidP="00CF50B9">
      <w:pPr>
        <w:pStyle w:val="AnnexNo"/>
        <w:rPr>
          <w:rtl/>
        </w:rPr>
      </w:pPr>
      <w:r w:rsidRPr="003F158E">
        <w:rPr>
          <w:rFonts w:hint="cs"/>
          <w:rtl/>
        </w:rPr>
        <w:lastRenderedPageBreak/>
        <w:t xml:space="preserve">الملحق </w:t>
      </w:r>
      <w:r w:rsidRPr="003F158E">
        <w:t>1</w:t>
      </w:r>
    </w:p>
    <w:p w:rsidR="003F158E" w:rsidRPr="003F158E" w:rsidRDefault="003F158E" w:rsidP="00CD1E17">
      <w:pPr>
        <w:pStyle w:val="Annextitle"/>
        <w:rPr>
          <w:rtl/>
          <w:lang w:bidi="ar-SY"/>
        </w:rPr>
      </w:pPr>
      <w:r w:rsidRPr="003F158E">
        <w:rPr>
          <w:rFonts w:hint="cs"/>
          <w:rtl/>
          <w:lang w:bidi="ar-SY"/>
        </w:rPr>
        <w:t xml:space="preserve">اختصاصات الفريق الإقليمي التابع للجنة الدراسات </w:t>
      </w:r>
      <w:r w:rsidRPr="003F158E">
        <w:rPr>
          <w:lang w:bidi="ar-EG"/>
        </w:rPr>
        <w:t>2</w:t>
      </w:r>
      <w:r w:rsidRPr="003F158E">
        <w:rPr>
          <w:rFonts w:hint="cs"/>
          <w:rtl/>
          <w:lang w:bidi="ar-SY"/>
        </w:rPr>
        <w:t xml:space="preserve"> لقطاع تقييس الاتصالات</w:t>
      </w:r>
      <w:r w:rsidRPr="003F158E">
        <w:rPr>
          <w:rtl/>
          <w:lang w:bidi="ar-SY"/>
        </w:rPr>
        <w:br/>
      </w:r>
      <w:r w:rsidRPr="003F158E">
        <w:rPr>
          <w:rFonts w:hint="cs"/>
          <w:rtl/>
          <w:lang w:bidi="ar-SY"/>
        </w:rPr>
        <w:t xml:space="preserve">لمنطقة إفريقيا </w:t>
      </w:r>
      <w:r w:rsidRPr="003F158E">
        <w:rPr>
          <w:lang w:bidi="ar-EG"/>
        </w:rPr>
        <w:t>(SG</w:t>
      </w:r>
      <w:r w:rsidR="00CD1E17">
        <w:rPr>
          <w:lang w:bidi="ar-EG"/>
        </w:rPr>
        <w:t>2</w:t>
      </w:r>
      <w:r w:rsidRPr="003F158E">
        <w:rPr>
          <w:lang w:bidi="ar-EG"/>
        </w:rPr>
        <w:t>RG-AFR)</w:t>
      </w:r>
    </w:p>
    <w:p w:rsidR="003F158E" w:rsidRPr="003F158E" w:rsidRDefault="003F158E" w:rsidP="00983617">
      <w:pPr>
        <w:pStyle w:val="enumlev1"/>
        <w:tabs>
          <w:tab w:val="clear" w:pos="794"/>
          <w:tab w:val="left" w:pos="850"/>
        </w:tabs>
        <w:ind w:left="850" w:hanging="850"/>
        <w:rPr>
          <w:rtl/>
          <w:lang w:bidi="ar-EG"/>
        </w:rPr>
      </w:pPr>
      <w:r w:rsidRPr="003F158E">
        <w:rPr>
          <w:rFonts w:hint="cs"/>
          <w:rtl/>
        </w:rPr>
        <w:t xml:space="preserve"> أ )</w:t>
      </w:r>
      <w:r w:rsidR="00836C0F">
        <w:rPr>
          <w:rFonts w:hint="cs"/>
          <w:rtl/>
        </w:rPr>
        <w:t xml:space="preserve"> </w:t>
      </w:r>
      <w:r w:rsidRPr="003F158E">
        <w:rPr>
          <w:rFonts w:hint="cs"/>
          <w:rtl/>
        </w:rPr>
        <w:tab/>
      </w:r>
      <w:r w:rsidR="000925CA">
        <w:rPr>
          <w:rFonts w:hint="cs"/>
          <w:rtl/>
        </w:rPr>
        <w:t>تشجيع المشاركة الفعالة للدول الأعضاء وأعضاء القطاع وهيئات التنظيم الوطنية والمشغلين من منطقة إفريقيا في أعمال لجنة الدراسات </w:t>
      </w:r>
      <w:r w:rsidR="000925CA">
        <w:t>2</w:t>
      </w:r>
      <w:r w:rsidR="000925CA">
        <w:rPr>
          <w:rFonts w:hint="cs"/>
          <w:rtl/>
          <w:lang w:bidi="ar-EG"/>
        </w:rPr>
        <w:t xml:space="preserve"> لقطاع تقييس الاتصالات وورش عملها والأحداث الأخرى ذات الصلة.</w:t>
      </w:r>
    </w:p>
    <w:p w:rsidR="003F158E" w:rsidRDefault="003F158E" w:rsidP="00295EE5">
      <w:pPr>
        <w:pStyle w:val="enumlev1"/>
        <w:tabs>
          <w:tab w:val="clear" w:pos="794"/>
          <w:tab w:val="left" w:pos="850"/>
        </w:tabs>
        <w:ind w:left="850" w:hanging="850"/>
        <w:rPr>
          <w:rtl/>
          <w:lang w:bidi="ar-EG"/>
        </w:rPr>
      </w:pPr>
      <w:r w:rsidRPr="003F158E">
        <w:rPr>
          <w:rFonts w:hint="cs"/>
          <w:rtl/>
        </w:rPr>
        <w:t>ب)</w:t>
      </w:r>
      <w:r w:rsidR="00836C0F">
        <w:rPr>
          <w:rFonts w:hint="cs"/>
          <w:rtl/>
        </w:rPr>
        <w:t xml:space="preserve"> </w:t>
      </w:r>
      <w:r w:rsidRPr="003F158E">
        <w:rPr>
          <w:rFonts w:hint="cs"/>
          <w:rtl/>
        </w:rPr>
        <w:tab/>
      </w:r>
      <w:r w:rsidR="000925CA">
        <w:rPr>
          <w:rFonts w:hint="cs"/>
          <w:rtl/>
        </w:rPr>
        <w:t>حث وتحفيز البلدان الإفريقية على الانخراط والمساهمة في أعمال لجنة الدراسات </w:t>
      </w:r>
      <w:r w:rsidR="000925CA">
        <w:t>2</w:t>
      </w:r>
      <w:r w:rsidR="000925CA">
        <w:rPr>
          <w:rFonts w:hint="cs"/>
          <w:rtl/>
          <w:lang w:bidi="ar-EG"/>
        </w:rPr>
        <w:t xml:space="preserve"> لقطاع تقييس الاتصالات، لا</w:t>
      </w:r>
      <w:r w:rsidR="00295EE5">
        <w:rPr>
          <w:rFonts w:hint="eastAsia"/>
          <w:rtl/>
          <w:lang w:bidi="ar-EG"/>
        </w:rPr>
        <w:t> </w:t>
      </w:r>
      <w:r w:rsidR="000925CA">
        <w:rPr>
          <w:rFonts w:hint="cs"/>
          <w:rtl/>
          <w:lang w:bidi="ar-EG"/>
        </w:rPr>
        <w:t xml:space="preserve">سيما ما يتعلق بالتوصيات الجديدة/المراجعة التي تضعها لجنة الدراسات </w:t>
      </w:r>
      <w:r w:rsidR="000925CA">
        <w:rPr>
          <w:lang w:bidi="ar-EG"/>
        </w:rPr>
        <w:t>2</w:t>
      </w:r>
      <w:r w:rsidR="000925CA">
        <w:rPr>
          <w:rFonts w:hint="cs"/>
          <w:rtl/>
          <w:lang w:bidi="ar-EG"/>
        </w:rPr>
        <w:t xml:space="preserve"> لقطاع تقييس الاتصالات؛ وقد يشمل ذلك تقديم مساهمات موحدة من المنطقة.</w:t>
      </w:r>
    </w:p>
    <w:p w:rsidR="000925CA" w:rsidRPr="003F158E" w:rsidRDefault="000925CA" w:rsidP="00983617">
      <w:pPr>
        <w:pStyle w:val="enumlev1"/>
        <w:tabs>
          <w:tab w:val="clear" w:pos="794"/>
          <w:tab w:val="left" w:pos="850"/>
        </w:tabs>
        <w:ind w:left="850" w:hanging="850"/>
        <w:rPr>
          <w:rtl/>
          <w:lang w:bidi="ar-EG"/>
        </w:rPr>
      </w:pPr>
      <w:r>
        <w:rPr>
          <w:rFonts w:hint="cs"/>
          <w:rtl/>
          <w:lang w:bidi="ar-EG"/>
        </w:rPr>
        <w:t>ج)</w:t>
      </w:r>
      <w:r w:rsidR="00836C0F">
        <w:rPr>
          <w:rFonts w:hint="cs"/>
          <w:rtl/>
          <w:lang w:bidi="ar-EG"/>
        </w:rPr>
        <w:t xml:space="preserve"> </w:t>
      </w:r>
      <w:r>
        <w:rPr>
          <w:rFonts w:hint="cs"/>
          <w:rtl/>
          <w:lang w:bidi="ar-EG"/>
        </w:rPr>
        <w:tab/>
      </w:r>
      <w:r w:rsidR="009B25E0">
        <w:rPr>
          <w:rFonts w:hint="cs"/>
          <w:rtl/>
          <w:lang w:bidi="ar-EG"/>
        </w:rPr>
        <w:t>تحديد وتشجيع الدراسات بشأن الموضوعات ذات الصلة بلجنة الدراسات </w:t>
      </w:r>
      <w:r w:rsidR="009B25E0">
        <w:rPr>
          <w:lang w:bidi="ar-EG"/>
        </w:rPr>
        <w:t>2</w:t>
      </w:r>
      <w:r w:rsidR="009B25E0">
        <w:rPr>
          <w:rFonts w:hint="cs"/>
          <w:rtl/>
          <w:lang w:bidi="ar-EG"/>
        </w:rPr>
        <w:t xml:space="preserve"> لقطاع تقييس الاتصالات، طبقاً للأولويات التي تحددها المنطقة. وقد يشمل ذلك على سبيل الذكر وليس الحصر: أرقام الاتصالات الثابتة والمتنقلة ومعرفات الهوية والرموز؛ والرموز العالمية المتقاسمة؛ والاتصالات من آلة إلى آلة وإنترنت الأشياء؛ وإساءة استخدام موارد الترقيم الوطنية والدولية، وتقديم رقم الطرف الطالب وإجراءات النداء البديلة؛ وأثر الإنترنت والتقارب بين الخدمات و/أو البنى التحتية، مثل الخدمات المتاحة بحريّة على الإنترنت، على شبكات الاتصالات الإقليمية وخدماتها؛ والخدمات المالية الرقمية والمعاملات المالية عبر الاتصالات؛ وما إلى ذلك.</w:t>
      </w:r>
    </w:p>
    <w:p w:rsidR="003F158E" w:rsidRPr="003F158E" w:rsidRDefault="003F158E" w:rsidP="00983617">
      <w:pPr>
        <w:pStyle w:val="enumlev1"/>
        <w:tabs>
          <w:tab w:val="clear" w:pos="794"/>
          <w:tab w:val="left" w:pos="850"/>
        </w:tabs>
        <w:ind w:left="850" w:hanging="850"/>
        <w:rPr>
          <w:rtl/>
          <w:lang w:bidi="ar-EG"/>
        </w:rPr>
      </w:pPr>
      <w:r w:rsidRPr="003F158E">
        <w:rPr>
          <w:rFonts w:hint="cs"/>
          <w:rtl/>
        </w:rPr>
        <w:t>د )</w:t>
      </w:r>
      <w:r w:rsidR="00836C0F">
        <w:rPr>
          <w:rFonts w:hint="cs"/>
          <w:rtl/>
        </w:rPr>
        <w:t xml:space="preserve"> </w:t>
      </w:r>
      <w:r w:rsidRPr="003F158E">
        <w:rPr>
          <w:rFonts w:hint="cs"/>
          <w:rtl/>
        </w:rPr>
        <w:tab/>
      </w:r>
      <w:r w:rsidR="00AD1B22">
        <w:rPr>
          <w:rFonts w:hint="cs"/>
          <w:rtl/>
        </w:rPr>
        <w:t xml:space="preserve">نشر وتبادل المعلومات ذات الصلة بمنطقة إفريقيا بين بلدان المنطقة والتي تقدم من خلال لجنة الدراسات </w:t>
      </w:r>
      <w:r w:rsidR="00AD1B22">
        <w:t>2</w:t>
      </w:r>
      <w:r w:rsidR="00AD1B22">
        <w:rPr>
          <w:rFonts w:hint="cs"/>
          <w:rtl/>
          <w:lang w:bidi="ar-EG"/>
        </w:rPr>
        <w:t xml:space="preserve"> لقطاع تقييس الاتصالات وورش عملها والهيئات التقييسية والتقنية الأخرى ذات الصلة، بشأن </w:t>
      </w:r>
      <w:r w:rsidR="00D974CE">
        <w:rPr>
          <w:rFonts w:hint="cs"/>
          <w:rtl/>
          <w:lang w:bidi="ar-EG"/>
        </w:rPr>
        <w:t>الجوانب التشغيلية لتوفير الخدمات وإدارة الاتصالات.</w:t>
      </w:r>
    </w:p>
    <w:p w:rsidR="003F158E" w:rsidRPr="003F158E" w:rsidRDefault="003F158E" w:rsidP="00983617">
      <w:pPr>
        <w:pStyle w:val="enumlev1"/>
        <w:tabs>
          <w:tab w:val="clear" w:pos="794"/>
          <w:tab w:val="left" w:pos="850"/>
        </w:tabs>
        <w:ind w:left="850" w:hanging="850"/>
        <w:rPr>
          <w:rtl/>
          <w:lang w:bidi="ar-EG"/>
        </w:rPr>
      </w:pPr>
      <w:r w:rsidRPr="003F158E">
        <w:rPr>
          <w:rtl/>
        </w:rPr>
        <w:t>ه</w:t>
      </w:r>
      <w:r w:rsidRPr="003F158E">
        <w:rPr>
          <w:rFonts w:hint="cs"/>
          <w:rtl/>
        </w:rPr>
        <w:t xml:space="preserve"> )</w:t>
      </w:r>
      <w:r w:rsidR="00836C0F">
        <w:rPr>
          <w:rFonts w:hint="cs"/>
          <w:rtl/>
        </w:rPr>
        <w:t xml:space="preserve"> </w:t>
      </w:r>
      <w:r w:rsidRPr="003F158E">
        <w:rPr>
          <w:rFonts w:hint="cs"/>
          <w:rtl/>
        </w:rPr>
        <w:tab/>
      </w:r>
      <w:r w:rsidR="00930287">
        <w:rPr>
          <w:rFonts w:hint="cs"/>
          <w:rtl/>
        </w:rPr>
        <w:t xml:space="preserve">تسهيل نشر المعلومات على الخبراء الأفارقة بشأن الموضوعات الهامة والناشئة للجنة الدراسات </w:t>
      </w:r>
      <w:r w:rsidR="00930287">
        <w:t>2</w:t>
      </w:r>
      <w:r w:rsidR="00930287">
        <w:rPr>
          <w:rFonts w:hint="cs"/>
          <w:rtl/>
          <w:lang w:bidi="ar-EG"/>
        </w:rPr>
        <w:t xml:space="preserve"> المضطلع بها داخل اللجنة أو ورش عملها وحلقاتها التعليمية وتعريفهم بهذه القضايا ودعم انخراط في لجنة الدراسات </w:t>
      </w:r>
      <w:r w:rsidR="00930287">
        <w:rPr>
          <w:lang w:bidi="ar-EG"/>
        </w:rPr>
        <w:t>2</w:t>
      </w:r>
      <w:r w:rsidR="00930287">
        <w:rPr>
          <w:rFonts w:hint="cs"/>
          <w:rtl/>
          <w:lang w:bidi="ar-EG"/>
        </w:rPr>
        <w:t xml:space="preserve"> عبر القوائم البريدية و/أو المشاركة الفعلية ودعم قدراتهم على إعداد المساهمة المقدمة إلى لجنة الدراسات </w:t>
      </w:r>
      <w:r w:rsidR="00930287">
        <w:rPr>
          <w:lang w:bidi="ar-EG"/>
        </w:rPr>
        <w:t>2</w:t>
      </w:r>
      <w:r w:rsidR="00930287">
        <w:rPr>
          <w:rFonts w:hint="cs"/>
          <w:rtl/>
          <w:lang w:bidi="ar-EG"/>
        </w:rPr>
        <w:t>.</w:t>
      </w:r>
    </w:p>
    <w:p w:rsidR="003F158E" w:rsidRPr="003F158E" w:rsidRDefault="003F158E" w:rsidP="00983617">
      <w:pPr>
        <w:pStyle w:val="enumlev1"/>
        <w:tabs>
          <w:tab w:val="clear" w:pos="794"/>
          <w:tab w:val="left" w:pos="850"/>
        </w:tabs>
        <w:ind w:left="850" w:hanging="850"/>
        <w:rPr>
          <w:rtl/>
          <w:lang w:bidi="ar-EG"/>
        </w:rPr>
      </w:pPr>
      <w:r w:rsidRPr="003F158E">
        <w:rPr>
          <w:rFonts w:hint="cs"/>
          <w:rtl/>
        </w:rPr>
        <w:t>و )</w:t>
      </w:r>
      <w:r w:rsidR="00836C0F">
        <w:rPr>
          <w:rFonts w:hint="cs"/>
          <w:rtl/>
        </w:rPr>
        <w:t xml:space="preserve"> </w:t>
      </w:r>
      <w:r w:rsidRPr="003F158E">
        <w:rPr>
          <w:rFonts w:hint="cs"/>
          <w:rtl/>
        </w:rPr>
        <w:tab/>
      </w:r>
      <w:r w:rsidR="00930287">
        <w:rPr>
          <w:rFonts w:hint="cs"/>
          <w:rtl/>
        </w:rPr>
        <w:t>تقديم المساعدة للخبراء الأفارقة المحتملين المهتمين بالمشاركة والانضمام إلى المناقشات غير الرسمية عبر قائمة البريد الإلكتروني، وذلك لزيادة مشاركة الخبراء الأفارقة في الأعمال ذات الصلة بالمسائل.</w:t>
      </w:r>
    </w:p>
    <w:p w:rsidR="003F158E" w:rsidRPr="003F158E" w:rsidRDefault="003F158E" w:rsidP="00983617">
      <w:pPr>
        <w:pStyle w:val="enumlev1"/>
        <w:tabs>
          <w:tab w:val="clear" w:pos="794"/>
          <w:tab w:val="left" w:pos="850"/>
        </w:tabs>
        <w:ind w:left="850" w:hanging="850"/>
        <w:rPr>
          <w:rtl/>
          <w:lang w:bidi="ar-EG"/>
        </w:rPr>
      </w:pPr>
      <w:r w:rsidRPr="003F158E">
        <w:rPr>
          <w:rFonts w:hint="cs"/>
          <w:rtl/>
          <w:lang w:bidi="ar-SY"/>
        </w:rPr>
        <w:t>ز )</w:t>
      </w:r>
      <w:r w:rsidR="00836C0F">
        <w:rPr>
          <w:rFonts w:hint="cs"/>
          <w:rtl/>
          <w:lang w:bidi="ar-SY"/>
        </w:rPr>
        <w:t xml:space="preserve"> </w:t>
      </w:r>
      <w:r w:rsidRPr="003F158E">
        <w:rPr>
          <w:rFonts w:hint="cs"/>
          <w:rtl/>
          <w:lang w:bidi="ar-SY"/>
        </w:rPr>
        <w:tab/>
      </w:r>
      <w:r w:rsidRPr="003F158E">
        <w:rPr>
          <w:rFonts w:hint="cs"/>
          <w:rtl/>
          <w:lang w:bidi="ar-EG"/>
        </w:rPr>
        <w:t xml:space="preserve">تحديد الاحتياجات </w:t>
      </w:r>
      <w:r w:rsidR="00DA2B37">
        <w:rPr>
          <w:rFonts w:hint="cs"/>
          <w:rtl/>
          <w:lang w:bidi="ar-EG"/>
        </w:rPr>
        <w:t>المتعلقة بالتدريب</w:t>
      </w:r>
      <w:r w:rsidRPr="003F158E">
        <w:rPr>
          <w:rFonts w:hint="cs"/>
          <w:rtl/>
          <w:lang w:bidi="ar-EG"/>
        </w:rPr>
        <w:t xml:space="preserve"> بالنسبة </w:t>
      </w:r>
      <w:r w:rsidR="00DA2B37">
        <w:rPr>
          <w:rFonts w:hint="cs"/>
          <w:rtl/>
          <w:lang w:bidi="ar-EG"/>
        </w:rPr>
        <w:t>للمشغلين وهيئات التنظيم الوطنية</w:t>
      </w:r>
      <w:r w:rsidRPr="003F158E">
        <w:rPr>
          <w:rFonts w:hint="cs"/>
          <w:rtl/>
          <w:lang w:bidi="ar-EG"/>
        </w:rPr>
        <w:t xml:space="preserve"> في إفريقيا </w:t>
      </w:r>
      <w:r w:rsidR="00DA2B37">
        <w:rPr>
          <w:rFonts w:hint="cs"/>
          <w:rtl/>
          <w:lang w:bidi="ar-EG"/>
        </w:rPr>
        <w:t>ذات الصلة بلجنة الدراسات</w:t>
      </w:r>
      <w:r w:rsidR="00DA2B37">
        <w:rPr>
          <w:rFonts w:hint="eastAsia"/>
          <w:rtl/>
          <w:lang w:bidi="ar-EG"/>
        </w:rPr>
        <w:t> </w:t>
      </w:r>
      <w:r w:rsidR="00DA2B37">
        <w:rPr>
          <w:lang w:bidi="ar-EG"/>
        </w:rPr>
        <w:t>2</w:t>
      </w:r>
      <w:r w:rsidR="00DA2B37">
        <w:rPr>
          <w:rFonts w:hint="cs"/>
          <w:rtl/>
          <w:lang w:bidi="ar-EG"/>
        </w:rPr>
        <w:t xml:space="preserve"> لقطاع تقييس الاتصالات </w:t>
      </w:r>
      <w:r w:rsidRPr="003F158E">
        <w:rPr>
          <w:rFonts w:hint="cs"/>
          <w:rtl/>
          <w:lang w:bidi="ar-EG"/>
        </w:rPr>
        <w:t xml:space="preserve">وتنسيق تنظيم الحلقات التعليمية التقنية </w:t>
      </w:r>
      <w:r w:rsidR="00DA2B37">
        <w:rPr>
          <w:rFonts w:hint="cs"/>
          <w:rtl/>
          <w:lang w:bidi="ar-EG"/>
        </w:rPr>
        <w:t xml:space="preserve">المتعمقة </w:t>
      </w:r>
      <w:r w:rsidRPr="003F158E">
        <w:rPr>
          <w:rFonts w:hint="cs"/>
          <w:rtl/>
          <w:lang w:bidi="ar-EG"/>
        </w:rPr>
        <w:t xml:space="preserve">في المنطقة </w:t>
      </w:r>
      <w:r w:rsidR="00DA2B37">
        <w:rPr>
          <w:rFonts w:hint="cs"/>
          <w:rtl/>
          <w:lang w:bidi="ar-EG"/>
        </w:rPr>
        <w:t>بشأن هذه</w:t>
      </w:r>
      <w:r w:rsidRPr="003F158E">
        <w:rPr>
          <w:rFonts w:hint="cs"/>
          <w:rtl/>
          <w:lang w:bidi="ar-EG"/>
        </w:rPr>
        <w:t xml:space="preserve"> الموضوعات وذلك بالاشتراك مع لجنة الدراسات</w:t>
      </w:r>
      <w:r w:rsidRPr="003F158E">
        <w:rPr>
          <w:rFonts w:hint="eastAsia"/>
          <w:rtl/>
          <w:lang w:bidi="ar-EG"/>
        </w:rPr>
        <w:t> </w:t>
      </w:r>
      <w:r w:rsidRPr="003F158E">
        <w:rPr>
          <w:lang w:bidi="ar-EG"/>
        </w:rPr>
        <w:t>2</w:t>
      </w:r>
      <w:r w:rsidRPr="003F158E">
        <w:rPr>
          <w:rFonts w:hint="cs"/>
          <w:rtl/>
          <w:lang w:bidi="ar-EG"/>
        </w:rPr>
        <w:t xml:space="preserve"> لقطاع تقييس</w:t>
      </w:r>
      <w:r w:rsidRPr="003F158E">
        <w:rPr>
          <w:rFonts w:hint="eastAsia"/>
          <w:rtl/>
          <w:lang w:bidi="ar-EG"/>
        </w:rPr>
        <w:t> </w:t>
      </w:r>
      <w:r w:rsidRPr="003F158E">
        <w:rPr>
          <w:rFonts w:hint="cs"/>
          <w:rtl/>
          <w:lang w:bidi="ar-EG"/>
        </w:rPr>
        <w:t>الاتصالات</w:t>
      </w:r>
      <w:r w:rsidR="00DA2B37">
        <w:rPr>
          <w:rFonts w:hint="cs"/>
          <w:rtl/>
          <w:lang w:bidi="ar-EG"/>
        </w:rPr>
        <w:t>.</w:t>
      </w:r>
    </w:p>
    <w:p w:rsidR="003F158E" w:rsidRDefault="003F158E" w:rsidP="00983617">
      <w:pPr>
        <w:pStyle w:val="enumlev1"/>
        <w:tabs>
          <w:tab w:val="clear" w:pos="794"/>
          <w:tab w:val="left" w:pos="850"/>
        </w:tabs>
        <w:ind w:left="850" w:hanging="850"/>
        <w:rPr>
          <w:rtl/>
          <w:lang w:bidi="ar-EG"/>
        </w:rPr>
      </w:pPr>
      <w:r w:rsidRPr="003F158E">
        <w:rPr>
          <w:rFonts w:hint="cs"/>
          <w:rtl/>
        </w:rPr>
        <w:t>ح)</w:t>
      </w:r>
      <w:r w:rsidR="00836C0F">
        <w:rPr>
          <w:rFonts w:hint="cs"/>
          <w:rtl/>
        </w:rPr>
        <w:t xml:space="preserve"> </w:t>
      </w:r>
      <w:r w:rsidRPr="003F158E">
        <w:rPr>
          <w:rFonts w:hint="cs"/>
          <w:rtl/>
        </w:rPr>
        <w:tab/>
      </w:r>
      <w:r w:rsidR="00001FD9">
        <w:rPr>
          <w:rFonts w:hint="cs"/>
          <w:rtl/>
        </w:rPr>
        <w:t xml:space="preserve">العمل كجهة اتصال بين مشغلي ومنظمي الاتصالات الأفارقة وهيئات التقييس الإقليمية ولجنة الدراسات </w:t>
      </w:r>
      <w:r w:rsidR="00001FD9">
        <w:t>2</w:t>
      </w:r>
      <w:r w:rsidR="00001FD9">
        <w:rPr>
          <w:rFonts w:hint="cs"/>
          <w:rtl/>
          <w:lang w:bidi="ar-EG"/>
        </w:rPr>
        <w:t xml:space="preserve"> لقطاع تقييس الاتصالات للتأكد من استفادة اللجنة من المعلومات ذات الصلة بشأن اللوائح المطبقة على شبكات الاتصالات وخدماتها في إفريقيا، بما في ذلك التحديات المحددة التي يمكن وضعها في الاعتبار عند وضع التوصيات.</w:t>
      </w:r>
    </w:p>
    <w:p w:rsidR="003F158E" w:rsidRPr="003F158E" w:rsidRDefault="003F158E" w:rsidP="00983617">
      <w:pPr>
        <w:pStyle w:val="enumlev1"/>
        <w:tabs>
          <w:tab w:val="clear" w:pos="794"/>
          <w:tab w:val="left" w:pos="850"/>
        </w:tabs>
        <w:ind w:left="850" w:hanging="850"/>
        <w:rPr>
          <w:rtl/>
          <w:lang w:bidi="ar-EG"/>
        </w:rPr>
      </w:pPr>
      <w:r w:rsidRPr="003F158E">
        <w:rPr>
          <w:rFonts w:hint="cs"/>
          <w:rtl/>
        </w:rPr>
        <w:t>ط)</w:t>
      </w:r>
      <w:r w:rsidR="00836C0F">
        <w:rPr>
          <w:rFonts w:hint="cs"/>
          <w:rtl/>
        </w:rPr>
        <w:t xml:space="preserve"> </w:t>
      </w:r>
      <w:r w:rsidRPr="003F158E">
        <w:rPr>
          <w:rFonts w:hint="cs"/>
          <w:rtl/>
        </w:rPr>
        <w:tab/>
      </w:r>
      <w:r w:rsidR="00001FD9">
        <w:rPr>
          <w:rFonts w:hint="cs"/>
          <w:rtl/>
        </w:rPr>
        <w:t xml:space="preserve">مساعدة الإدارات وهيئات التنظيم الوطنية والمشغلين في إفريقيا على تنفيذ توصيات لجنة الدراسات </w:t>
      </w:r>
      <w:r w:rsidR="00001FD9">
        <w:t>2</w:t>
      </w:r>
      <w:r w:rsidR="00001FD9">
        <w:rPr>
          <w:rFonts w:hint="cs"/>
          <w:rtl/>
          <w:lang w:bidi="ar-EG"/>
        </w:rPr>
        <w:t xml:space="preserve"> لقطاع تقييس الاتصالات في المنطقة.</w:t>
      </w:r>
    </w:p>
    <w:p w:rsidR="003F158E" w:rsidRPr="003F158E" w:rsidRDefault="003F158E" w:rsidP="00983617">
      <w:pPr>
        <w:pStyle w:val="enumlev1"/>
        <w:tabs>
          <w:tab w:val="clear" w:pos="794"/>
          <w:tab w:val="left" w:pos="850"/>
        </w:tabs>
        <w:ind w:left="850" w:hanging="850"/>
        <w:rPr>
          <w:rtl/>
          <w:lang w:bidi="ar-EG"/>
        </w:rPr>
      </w:pPr>
      <w:r w:rsidRPr="003F158E">
        <w:rPr>
          <w:rFonts w:hint="cs"/>
          <w:rtl/>
        </w:rPr>
        <w:t>ي)</w:t>
      </w:r>
      <w:r w:rsidRPr="003F158E">
        <w:rPr>
          <w:rtl/>
          <w:lang w:bidi="ar-EG"/>
        </w:rPr>
        <w:t xml:space="preserve"> </w:t>
      </w:r>
      <w:r w:rsidRPr="003F158E">
        <w:rPr>
          <w:rtl/>
          <w:lang w:bidi="ar-EG"/>
        </w:rPr>
        <w:tab/>
        <w:t xml:space="preserve">التعاون مع المنظمات الإقليمية </w:t>
      </w:r>
      <w:r w:rsidRPr="003F158E">
        <w:rPr>
          <w:rFonts w:hint="eastAsia"/>
          <w:rtl/>
          <w:lang w:bidi="ar-EG"/>
        </w:rPr>
        <w:t>المعنية</w:t>
      </w:r>
      <w:r w:rsidRPr="003F158E">
        <w:rPr>
          <w:rtl/>
          <w:lang w:bidi="ar-EG"/>
        </w:rPr>
        <w:t xml:space="preserve"> ذات الصلة</w:t>
      </w:r>
      <w:r w:rsidRPr="003F158E">
        <w:rPr>
          <w:rFonts w:hint="eastAsia"/>
          <w:rtl/>
          <w:lang w:bidi="ar-EG"/>
        </w:rPr>
        <w:t>،</w:t>
      </w:r>
      <w:r w:rsidRPr="003F158E">
        <w:rPr>
          <w:rFonts w:hint="cs"/>
          <w:rtl/>
          <w:lang w:bidi="ar-EG"/>
        </w:rPr>
        <w:t xml:space="preserve"> وهيئات التقييس، والمكاتب الإقليمية للاتحاد الدولي للاتصالات</w:t>
      </w:r>
      <w:r w:rsidRPr="003F158E">
        <w:rPr>
          <w:rtl/>
          <w:lang w:bidi="ar-EG"/>
        </w:rPr>
        <w:t>.</w:t>
      </w:r>
    </w:p>
    <w:p w:rsidR="003F158E" w:rsidRPr="003F158E" w:rsidRDefault="003F158E" w:rsidP="00983617">
      <w:pPr>
        <w:pStyle w:val="enumlev1"/>
        <w:tabs>
          <w:tab w:val="clear" w:pos="794"/>
          <w:tab w:val="left" w:pos="850"/>
        </w:tabs>
        <w:ind w:left="850" w:hanging="850"/>
        <w:rPr>
          <w:rtl/>
          <w:lang w:bidi="ar-EG"/>
        </w:rPr>
      </w:pPr>
      <w:r w:rsidRPr="003F158E">
        <w:rPr>
          <w:rFonts w:hint="cs"/>
          <w:rtl/>
        </w:rPr>
        <w:t>ك)</w:t>
      </w:r>
      <w:r w:rsidR="00A2009F">
        <w:rPr>
          <w:rFonts w:hint="cs"/>
          <w:rtl/>
        </w:rPr>
        <w:t xml:space="preserve"> </w:t>
      </w:r>
      <w:r w:rsidRPr="003F158E">
        <w:rPr>
          <w:rFonts w:hint="cs"/>
          <w:rtl/>
        </w:rPr>
        <w:tab/>
      </w:r>
      <w:r w:rsidR="00A2009F">
        <w:rPr>
          <w:rFonts w:hint="cs"/>
          <w:rtl/>
        </w:rPr>
        <w:t>تعزيز مناقشة دراسة السيناريوهات المتعلقة بتوزيع موارد الترقيم والعنونة وتحديد الهوية الخاصة بالاتصالات في المنطقة واستعمالها وإدارتها؛ فضلاً عن دراسة التحديات المتعلقة بالحاجة إلى هذه الموارد وتخصيصها واستعمالها و/أو إساءة استعمالها التي يواجهها المشغلون والمنظمون في إفريقيا؛ ورفع توصيات بالاستراتيجيات الخاصة بالاستغلال الأمثل لهذه الموارد الضرورية من أجل فعالية توفير خدمات الاتصالات في القارة.</w:t>
      </w:r>
    </w:p>
    <w:p w:rsidR="003F158E" w:rsidRPr="003F158E" w:rsidRDefault="003F158E" w:rsidP="00983617">
      <w:pPr>
        <w:pStyle w:val="enumlev1"/>
        <w:tabs>
          <w:tab w:val="clear" w:pos="794"/>
          <w:tab w:val="left" w:pos="850"/>
        </w:tabs>
        <w:ind w:left="850" w:hanging="850"/>
        <w:rPr>
          <w:rtl/>
          <w:lang w:bidi="ar-EG"/>
        </w:rPr>
      </w:pPr>
      <w:r w:rsidRPr="003F158E">
        <w:rPr>
          <w:rFonts w:hint="cs"/>
          <w:rtl/>
        </w:rPr>
        <w:t>ل)</w:t>
      </w:r>
      <w:r w:rsidR="00A2009F">
        <w:rPr>
          <w:rFonts w:hint="cs"/>
          <w:rtl/>
        </w:rPr>
        <w:t xml:space="preserve"> </w:t>
      </w:r>
      <w:r w:rsidRPr="003F158E">
        <w:rPr>
          <w:rFonts w:hint="cs"/>
          <w:rtl/>
        </w:rPr>
        <w:tab/>
      </w:r>
      <w:r w:rsidR="00A2009F">
        <w:rPr>
          <w:rFonts w:hint="cs"/>
          <w:rtl/>
        </w:rPr>
        <w:t xml:space="preserve">رفع تقرير عن أعماله إلى الجلسة العامة للجنة الرئيسية، لجنة الدراسات </w:t>
      </w:r>
      <w:r w:rsidR="00A2009F">
        <w:t>2</w:t>
      </w:r>
      <w:r w:rsidR="00A2009F">
        <w:rPr>
          <w:rFonts w:hint="cs"/>
          <w:rtl/>
          <w:lang w:bidi="ar-EG"/>
        </w:rPr>
        <w:t>.</w:t>
      </w:r>
    </w:p>
    <w:p w:rsidR="003F158E" w:rsidRPr="003F158E" w:rsidRDefault="003F158E" w:rsidP="00A2009F">
      <w:pPr>
        <w:pStyle w:val="Headingb"/>
        <w:rPr>
          <w:rtl/>
        </w:rPr>
      </w:pPr>
      <w:r w:rsidRPr="003F158E">
        <w:rPr>
          <w:rFonts w:hint="cs"/>
          <w:rtl/>
        </w:rPr>
        <w:t>أساليب العمل</w:t>
      </w:r>
    </w:p>
    <w:p w:rsidR="003F158E" w:rsidRDefault="00A2009F" w:rsidP="00CF50B9">
      <w:pPr>
        <w:rPr>
          <w:rtl/>
          <w:lang w:bidi="ar-EG"/>
        </w:rPr>
      </w:pPr>
      <w:r>
        <w:rPr>
          <w:rFonts w:hint="cs"/>
          <w:rtl/>
          <w:lang w:bidi="ar-EG"/>
        </w:rPr>
        <w:t>س</w:t>
      </w:r>
      <w:r w:rsidR="003F158E" w:rsidRPr="003F158E">
        <w:rPr>
          <w:rFonts w:hint="cs"/>
          <w:rtl/>
          <w:lang w:bidi="ar-EG"/>
        </w:rPr>
        <w:t xml:space="preserve">يعمل الفريق الإقليمي </w:t>
      </w:r>
      <w:r>
        <w:rPr>
          <w:rFonts w:hint="cs"/>
          <w:rtl/>
          <w:lang w:bidi="ar-EG"/>
        </w:rPr>
        <w:t xml:space="preserve">التابع للجنة الدراسات </w:t>
      </w:r>
      <w:r>
        <w:rPr>
          <w:lang w:bidi="ar-EG"/>
        </w:rPr>
        <w:t>2</w:t>
      </w:r>
      <w:r>
        <w:rPr>
          <w:rFonts w:hint="cs"/>
          <w:rtl/>
          <w:lang w:bidi="ar-EG"/>
        </w:rPr>
        <w:t xml:space="preserve"> لقطاع تقييس الاتصالات لإفريقيا </w:t>
      </w:r>
      <w:r w:rsidR="003F158E" w:rsidRPr="003F158E">
        <w:rPr>
          <w:rFonts w:hint="cs"/>
          <w:rtl/>
          <w:lang w:bidi="ar-EG"/>
        </w:rPr>
        <w:t>بشكل</w:t>
      </w:r>
      <w:r>
        <w:rPr>
          <w:rFonts w:hint="cs"/>
          <w:rtl/>
          <w:lang w:bidi="ar-EG"/>
        </w:rPr>
        <w:t>ٍ</w:t>
      </w:r>
      <w:r w:rsidR="003F158E" w:rsidRPr="003F158E">
        <w:rPr>
          <w:rFonts w:hint="cs"/>
          <w:rtl/>
          <w:lang w:bidi="ar-EG"/>
        </w:rPr>
        <w:t xml:space="preserve"> أساسي إلكترونياً وبالمراسلة عن طريق جهات الاتصال المعينة، مع النظر في عقد اجتماعات فعلية، إن أمكن.</w:t>
      </w:r>
    </w:p>
    <w:p w:rsidR="0085048E" w:rsidRDefault="0085048E" w:rsidP="0085048E">
      <w:pPr>
        <w:spacing w:before="600"/>
        <w:jc w:val="center"/>
        <w:rPr>
          <w:rtl/>
          <w:lang w:bidi="ar-EG"/>
        </w:rPr>
      </w:pPr>
      <w:r>
        <w:rPr>
          <w:rtl/>
          <w:lang w:bidi="ar-EG"/>
        </w:rPr>
        <w:t>___________</w:t>
      </w:r>
    </w:p>
    <w:sectPr w:rsidR="0085048E" w:rsidSect="008B5B5D">
      <w:head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58E" w:rsidRDefault="003F158E" w:rsidP="00E07379">
      <w:pPr>
        <w:spacing w:before="0" w:line="240" w:lineRule="auto"/>
      </w:pPr>
      <w:r>
        <w:separator/>
      </w:r>
    </w:p>
  </w:endnote>
  <w:endnote w:type="continuationSeparator" w:id="0">
    <w:p w:rsidR="003F158E" w:rsidRDefault="003F158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45" w:rsidRPr="00A15845" w:rsidRDefault="00A15845" w:rsidP="00A15845">
    <w:pPr>
      <w:tabs>
        <w:tab w:val="left" w:pos="1191"/>
        <w:tab w:val="left" w:pos="1588"/>
        <w:tab w:val="left" w:pos="1985"/>
      </w:tabs>
      <w:bidi w:val="0"/>
      <w:spacing w:before="160" w:line="240" w:lineRule="auto"/>
      <w:ind w:left="-397" w:right="-397"/>
      <w:jc w:val="center"/>
      <w:rPr>
        <w:rFonts w:asciiTheme="minorHAnsi" w:hAnsiTheme="minorHAnsi" w:cs="Times New Roman"/>
        <w:sz w:val="18"/>
        <w:szCs w:val="18"/>
        <w:lang w:val="fr-CH"/>
      </w:rPr>
    </w:pPr>
    <w:r w:rsidRPr="00A15845">
      <w:rPr>
        <w:rFonts w:asciiTheme="minorHAnsi" w:hAnsiTheme="minorHAnsi" w:cs="Times New Roman"/>
        <w:sz w:val="18"/>
        <w:szCs w:val="18"/>
        <w:lang w:val="fr-CH"/>
      </w:rPr>
      <w:t>International Telecommunication Union • Place des Nations • CH</w:t>
    </w:r>
    <w:r w:rsidRPr="00A15845">
      <w:rPr>
        <w:rFonts w:asciiTheme="minorHAnsi" w:hAnsiTheme="minorHAnsi" w:cs="Times New Roman"/>
        <w:sz w:val="18"/>
        <w:szCs w:val="18"/>
        <w:lang w:val="fr-CH"/>
      </w:rPr>
      <w:noBreakHyphen/>
      <w:t xml:space="preserve">1211 Geneva 20 • Switzerland </w:t>
    </w:r>
    <w:r w:rsidRPr="00A15845">
      <w:rPr>
        <w:rFonts w:asciiTheme="minorHAnsi" w:hAnsiTheme="minorHAnsi" w:cs="Times New Roman"/>
        <w:sz w:val="18"/>
        <w:szCs w:val="18"/>
        <w:lang w:val="fr-CH"/>
      </w:rPr>
      <w:br/>
      <w:t xml:space="preserve">Tel: +41 22 730 5111 • Fax: +41 22 733 7256 • E-mail: </w:t>
    </w:r>
    <w:hyperlink r:id="rId1" w:history="1">
      <w:r w:rsidRPr="00A15845">
        <w:rPr>
          <w:rFonts w:asciiTheme="minorHAnsi" w:hAnsiTheme="minorHAnsi" w:cs="Times New Roman"/>
          <w:color w:val="0000FF"/>
          <w:sz w:val="18"/>
          <w:szCs w:val="18"/>
          <w:u w:val="single"/>
          <w:lang w:val="fr-CH"/>
        </w:rPr>
        <w:t>itumail@itu.int</w:t>
      </w:r>
    </w:hyperlink>
    <w:r w:rsidRPr="00A15845">
      <w:rPr>
        <w:rFonts w:asciiTheme="minorHAnsi" w:hAnsiTheme="minorHAnsi" w:cs="Times New Roman"/>
        <w:sz w:val="18"/>
        <w:szCs w:val="18"/>
        <w:lang w:val="fr-CH"/>
      </w:rPr>
      <w:t xml:space="preserve"> • </w:t>
    </w:r>
    <w:hyperlink r:id="rId2" w:history="1">
      <w:r w:rsidRPr="00A15845">
        <w:rPr>
          <w:rFonts w:asciiTheme="minorHAnsi" w:hAnsiTheme="minorHAnsi" w:cs="Times New Roman"/>
          <w:color w:val="0000FF"/>
          <w:sz w:val="18"/>
          <w:szCs w:val="18"/>
          <w:u w:val="single"/>
          <w:lang w:val="fr-CH"/>
        </w:rPr>
        <w:t>www.itu.int</w:t>
      </w:r>
    </w:hyperlink>
    <w:r w:rsidRPr="00A15845">
      <w:rPr>
        <w:rFonts w:asciiTheme="minorHAnsi" w:hAnsiTheme="minorHAnsi" w:cs="Times New Roman"/>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58E" w:rsidRDefault="003F158E" w:rsidP="00E07379">
      <w:pPr>
        <w:spacing w:before="0" w:line="240" w:lineRule="auto"/>
      </w:pPr>
      <w:r>
        <w:separator/>
      </w:r>
    </w:p>
  </w:footnote>
  <w:footnote w:type="continuationSeparator" w:id="0">
    <w:p w:rsidR="003F158E" w:rsidRDefault="003F158E"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15845" w:rsidP="00A15845">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96086B">
      <w:rPr>
        <w:rStyle w:val="PageNumber"/>
        <w:noProof/>
      </w:rPr>
      <w:t>2</w:t>
    </w:r>
    <w:r w:rsidR="0022345D" w:rsidRPr="008B5B5D">
      <w:rPr>
        <w:rStyle w:val="PageNumber"/>
      </w:rPr>
      <w:fldChar w:fldCharType="end"/>
    </w:r>
    <w:r>
      <w:rPr>
        <w:rStyle w:val="PageNumber"/>
      </w:rPr>
      <w:t xml:space="preserve"> -</w:t>
    </w:r>
    <w:r w:rsidR="0096086B">
      <w:rPr>
        <w:rStyle w:val="PageNumber"/>
      </w:rPr>
      <w:br/>
      <w:t>TSB Circular 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58E"/>
    <w:rsid w:val="00001FD9"/>
    <w:rsid w:val="000124CC"/>
    <w:rsid w:val="00041F8B"/>
    <w:rsid w:val="00046444"/>
    <w:rsid w:val="00047DC4"/>
    <w:rsid w:val="0006023B"/>
    <w:rsid w:val="0008638B"/>
    <w:rsid w:val="00090574"/>
    <w:rsid w:val="000925CA"/>
    <w:rsid w:val="00092FC2"/>
    <w:rsid w:val="000A1677"/>
    <w:rsid w:val="000B407F"/>
    <w:rsid w:val="000C13C2"/>
    <w:rsid w:val="000D4C64"/>
    <w:rsid w:val="000F0B1C"/>
    <w:rsid w:val="000F1D42"/>
    <w:rsid w:val="000F4D07"/>
    <w:rsid w:val="00102A03"/>
    <w:rsid w:val="001040A3"/>
    <w:rsid w:val="00173915"/>
    <w:rsid w:val="0022345D"/>
    <w:rsid w:val="00225854"/>
    <w:rsid w:val="0023283D"/>
    <w:rsid w:val="00234736"/>
    <w:rsid w:val="00252E0C"/>
    <w:rsid w:val="00276881"/>
    <w:rsid w:val="002916BE"/>
    <w:rsid w:val="00295EE5"/>
    <w:rsid w:val="002978F4"/>
    <w:rsid w:val="002B028D"/>
    <w:rsid w:val="002B435E"/>
    <w:rsid w:val="002C4DAE"/>
    <w:rsid w:val="002D6669"/>
    <w:rsid w:val="002E6541"/>
    <w:rsid w:val="002F5560"/>
    <w:rsid w:val="0030486B"/>
    <w:rsid w:val="003231B9"/>
    <w:rsid w:val="003275AC"/>
    <w:rsid w:val="00333D29"/>
    <w:rsid w:val="003409F4"/>
    <w:rsid w:val="00357185"/>
    <w:rsid w:val="003C106D"/>
    <w:rsid w:val="003C475F"/>
    <w:rsid w:val="003E4132"/>
    <w:rsid w:val="003F158E"/>
    <w:rsid w:val="003F678F"/>
    <w:rsid w:val="0041110E"/>
    <w:rsid w:val="00425492"/>
    <w:rsid w:val="0042686F"/>
    <w:rsid w:val="004367CE"/>
    <w:rsid w:val="00443869"/>
    <w:rsid w:val="004712C6"/>
    <w:rsid w:val="00497703"/>
    <w:rsid w:val="004C7D3B"/>
    <w:rsid w:val="004F0F06"/>
    <w:rsid w:val="00501E0E"/>
    <w:rsid w:val="005204D7"/>
    <w:rsid w:val="00530420"/>
    <w:rsid w:val="00552BC5"/>
    <w:rsid w:val="0055516A"/>
    <w:rsid w:val="0056374C"/>
    <w:rsid w:val="0056614F"/>
    <w:rsid w:val="00570048"/>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117C"/>
    <w:rsid w:val="00662C5A"/>
    <w:rsid w:val="00670AF5"/>
    <w:rsid w:val="006C1556"/>
    <w:rsid w:val="006F267F"/>
    <w:rsid w:val="006F63F7"/>
    <w:rsid w:val="006F6F03"/>
    <w:rsid w:val="00706D7A"/>
    <w:rsid w:val="00726AEC"/>
    <w:rsid w:val="00740664"/>
    <w:rsid w:val="007530CA"/>
    <w:rsid w:val="0079553D"/>
    <w:rsid w:val="007B01CC"/>
    <w:rsid w:val="007B1B8D"/>
    <w:rsid w:val="007D4F32"/>
    <w:rsid w:val="007E7C6C"/>
    <w:rsid w:val="007F6238"/>
    <w:rsid w:val="007F646C"/>
    <w:rsid w:val="00801FCD"/>
    <w:rsid w:val="00803D7E"/>
    <w:rsid w:val="00803F08"/>
    <w:rsid w:val="00817D3F"/>
    <w:rsid w:val="008235CD"/>
    <w:rsid w:val="00823A07"/>
    <w:rsid w:val="008276BF"/>
    <w:rsid w:val="00835FEC"/>
    <w:rsid w:val="00836C0F"/>
    <w:rsid w:val="0085048E"/>
    <w:rsid w:val="008513CB"/>
    <w:rsid w:val="00874D9C"/>
    <w:rsid w:val="00880D13"/>
    <w:rsid w:val="008A1810"/>
    <w:rsid w:val="008B5B5D"/>
    <w:rsid w:val="008F3146"/>
    <w:rsid w:val="00917694"/>
    <w:rsid w:val="009263CD"/>
    <w:rsid w:val="00930287"/>
    <w:rsid w:val="00930E6D"/>
    <w:rsid w:val="0096086B"/>
    <w:rsid w:val="00972CA2"/>
    <w:rsid w:val="00982B28"/>
    <w:rsid w:val="00983617"/>
    <w:rsid w:val="00984EA5"/>
    <w:rsid w:val="00992593"/>
    <w:rsid w:val="009B25E0"/>
    <w:rsid w:val="009C17E1"/>
    <w:rsid w:val="009C35ED"/>
    <w:rsid w:val="009F1C12"/>
    <w:rsid w:val="00A124CB"/>
    <w:rsid w:val="00A15845"/>
    <w:rsid w:val="00A2009F"/>
    <w:rsid w:val="00A2167A"/>
    <w:rsid w:val="00A25A43"/>
    <w:rsid w:val="00A3295B"/>
    <w:rsid w:val="00A42AE5"/>
    <w:rsid w:val="00A52B61"/>
    <w:rsid w:val="00A56115"/>
    <w:rsid w:val="00A64820"/>
    <w:rsid w:val="00A71DD6"/>
    <w:rsid w:val="00A723C7"/>
    <w:rsid w:val="00A80E11"/>
    <w:rsid w:val="00A97F94"/>
    <w:rsid w:val="00AB1309"/>
    <w:rsid w:val="00AC2C52"/>
    <w:rsid w:val="00AD1503"/>
    <w:rsid w:val="00AD1B22"/>
    <w:rsid w:val="00AE7244"/>
    <w:rsid w:val="00AF3FEE"/>
    <w:rsid w:val="00B02F46"/>
    <w:rsid w:val="00B2000C"/>
    <w:rsid w:val="00B20ADE"/>
    <w:rsid w:val="00B23C4B"/>
    <w:rsid w:val="00B66B9A"/>
    <w:rsid w:val="00B82089"/>
    <w:rsid w:val="00B970AE"/>
    <w:rsid w:val="00BA1427"/>
    <w:rsid w:val="00BD0C50"/>
    <w:rsid w:val="00BE49D0"/>
    <w:rsid w:val="00BF2C38"/>
    <w:rsid w:val="00C10E2F"/>
    <w:rsid w:val="00C23331"/>
    <w:rsid w:val="00C265DA"/>
    <w:rsid w:val="00C442F2"/>
    <w:rsid w:val="00C674FE"/>
    <w:rsid w:val="00C7297D"/>
    <w:rsid w:val="00C75633"/>
    <w:rsid w:val="00C8242E"/>
    <w:rsid w:val="00C82615"/>
    <w:rsid w:val="00C867DB"/>
    <w:rsid w:val="00CA2A38"/>
    <w:rsid w:val="00CA50FF"/>
    <w:rsid w:val="00CB2BC2"/>
    <w:rsid w:val="00CC3CD2"/>
    <w:rsid w:val="00CC43BE"/>
    <w:rsid w:val="00CD123C"/>
    <w:rsid w:val="00CD1E17"/>
    <w:rsid w:val="00CD2085"/>
    <w:rsid w:val="00CE2EE1"/>
    <w:rsid w:val="00CF3FFD"/>
    <w:rsid w:val="00CF50B9"/>
    <w:rsid w:val="00CF5ED3"/>
    <w:rsid w:val="00D0494C"/>
    <w:rsid w:val="00D14BEB"/>
    <w:rsid w:val="00D21C89"/>
    <w:rsid w:val="00D45542"/>
    <w:rsid w:val="00D77D0F"/>
    <w:rsid w:val="00D974CE"/>
    <w:rsid w:val="00DA1CF0"/>
    <w:rsid w:val="00DA2B37"/>
    <w:rsid w:val="00DB2271"/>
    <w:rsid w:val="00DB5659"/>
    <w:rsid w:val="00DC24B4"/>
    <w:rsid w:val="00DD7A05"/>
    <w:rsid w:val="00DF16DC"/>
    <w:rsid w:val="00DF5361"/>
    <w:rsid w:val="00E009A1"/>
    <w:rsid w:val="00E00D15"/>
    <w:rsid w:val="00E071BE"/>
    <w:rsid w:val="00E07379"/>
    <w:rsid w:val="00E14494"/>
    <w:rsid w:val="00E17033"/>
    <w:rsid w:val="00E22744"/>
    <w:rsid w:val="00E3007F"/>
    <w:rsid w:val="00E32189"/>
    <w:rsid w:val="00E328EA"/>
    <w:rsid w:val="00E45211"/>
    <w:rsid w:val="00E7380C"/>
    <w:rsid w:val="00E74BE7"/>
    <w:rsid w:val="00E86CC9"/>
    <w:rsid w:val="00E96624"/>
    <w:rsid w:val="00ED09B6"/>
    <w:rsid w:val="00EE37B0"/>
    <w:rsid w:val="00F126F1"/>
    <w:rsid w:val="00F2106A"/>
    <w:rsid w:val="00F36D8B"/>
    <w:rsid w:val="00F401D0"/>
    <w:rsid w:val="00F45F2B"/>
    <w:rsid w:val="00F57AE4"/>
    <w:rsid w:val="00F65628"/>
    <w:rsid w:val="00F67150"/>
    <w:rsid w:val="00F77264"/>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98BFF8E-6408-415E-886C-3278FAE4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2@itu.i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T%20(TSB)\PA_TSB_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996b2e75-67fd-4955-a3b0-5ab9934cb50b"/>
    <ds:schemaRef ds:uri="http://www.w3.org/XML/1998/namespace"/>
    <ds:schemaRef ds:uri="de10a323-94a9-4e93-88b4-ea964576960d"/>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E9323-33F2-446E-82C0-D699B866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PA_TSB_CIRC.dotx</Template>
  <TotalTime>0</TotalTime>
  <Pages>4</Pages>
  <Words>833</Words>
  <Characters>5217</Characters>
  <Application>Microsoft Office Word</Application>
  <DocSecurity>0</DocSecurity>
  <Lines>237</Lines>
  <Paragraphs>159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Scott, Sarah</cp:lastModifiedBy>
  <cp:revision>2</cp:revision>
  <cp:lastPrinted>2016-06-07T13:25:00Z</cp:lastPrinted>
  <dcterms:created xsi:type="dcterms:W3CDTF">2018-01-18T17:28:00Z</dcterms:created>
  <dcterms:modified xsi:type="dcterms:W3CDTF">2018-01-18T17:28:00Z</dcterms:modified>
  <cp:category>Conference document</cp:category>
</cp:coreProperties>
</file>