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8429E5" w:rsidTr="00751BDC">
        <w:trPr>
          <w:cantSplit/>
        </w:trPr>
        <w:tc>
          <w:tcPr>
            <w:tcW w:w="1418" w:type="dxa"/>
            <w:vAlign w:val="center"/>
          </w:tcPr>
          <w:p w:rsidR="00297434" w:rsidRPr="008429E5" w:rsidRDefault="0029743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8429E5">
              <w:rPr>
                <w:noProof/>
                <w:lang w:val="en-GB" w:eastAsia="zh-CN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297434" w:rsidRPr="008429E5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8429E5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8429E5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429E5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8429E5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1629DC" w:rsidRPr="008429E5" w:rsidRDefault="001629DC" w:rsidP="008429E5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240" w:after="360"/>
        <w:rPr>
          <w:lang w:val="ru-RU"/>
        </w:rPr>
      </w:pPr>
      <w:r w:rsidRPr="008429E5">
        <w:rPr>
          <w:lang w:val="ru-RU"/>
        </w:rPr>
        <w:tab/>
        <w:t>Женева,</w:t>
      </w:r>
      <w:r w:rsidR="00B54B88" w:rsidRPr="008429E5">
        <w:rPr>
          <w:lang w:val="ru-RU"/>
        </w:rPr>
        <w:t xml:space="preserve"> </w:t>
      </w:r>
      <w:r w:rsidR="008E74DF" w:rsidRPr="008429E5">
        <w:rPr>
          <w:lang w:val="ru-RU"/>
        </w:rPr>
        <w:t>2</w:t>
      </w:r>
      <w:r w:rsidR="005010A8" w:rsidRPr="008429E5">
        <w:rPr>
          <w:lang w:val="ru-RU"/>
        </w:rPr>
        <w:t xml:space="preserve">9 </w:t>
      </w:r>
      <w:r w:rsidR="008E74DF" w:rsidRPr="008429E5">
        <w:rPr>
          <w:lang w:val="ru-RU"/>
        </w:rPr>
        <w:t>ноября</w:t>
      </w:r>
      <w:r w:rsidR="00A32FD5" w:rsidRPr="008429E5">
        <w:rPr>
          <w:lang w:val="ru-RU"/>
        </w:rPr>
        <w:t xml:space="preserve"> 201</w:t>
      </w:r>
      <w:r w:rsidR="000A178B" w:rsidRPr="008429E5">
        <w:rPr>
          <w:lang w:val="ru-RU"/>
        </w:rPr>
        <w:t>7</w:t>
      </w:r>
      <w:r w:rsidR="007D4F1A" w:rsidRPr="008429E5">
        <w:rPr>
          <w:lang w:val="ru-RU"/>
        </w:rPr>
        <w:t> </w:t>
      </w:r>
      <w:r w:rsidR="00A32FD5" w:rsidRPr="008429E5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4668"/>
      </w:tblGrid>
      <w:tr w:rsidR="004E46B0" w:rsidRPr="008429E5" w:rsidTr="008429E5">
        <w:trPr>
          <w:cantSplit/>
        </w:trPr>
        <w:tc>
          <w:tcPr>
            <w:tcW w:w="1418" w:type="dxa"/>
          </w:tcPr>
          <w:p w:rsidR="004E46B0" w:rsidRPr="008429E5" w:rsidRDefault="004E46B0" w:rsidP="00867192">
            <w:pPr>
              <w:spacing w:before="0"/>
              <w:rPr>
                <w:lang w:val="ru-RU"/>
              </w:rPr>
            </w:pPr>
            <w:r w:rsidRPr="008429E5">
              <w:rPr>
                <w:lang w:val="ru-RU"/>
              </w:rPr>
              <w:t>Осн.:</w:t>
            </w:r>
          </w:p>
        </w:tc>
        <w:tc>
          <w:tcPr>
            <w:tcW w:w="3685" w:type="dxa"/>
          </w:tcPr>
          <w:p w:rsidR="004E46B0" w:rsidRPr="008429E5" w:rsidRDefault="004E46B0" w:rsidP="008435DF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8429E5">
              <w:rPr>
                <w:b/>
                <w:bCs/>
                <w:lang w:val="ru-RU"/>
              </w:rPr>
              <w:t>Циркуляр</w:t>
            </w:r>
            <w:r w:rsidR="004A17EC" w:rsidRPr="008429E5">
              <w:rPr>
                <w:b/>
                <w:bCs/>
                <w:lang w:val="ru-RU"/>
              </w:rPr>
              <w:t xml:space="preserve"> </w:t>
            </w:r>
            <w:r w:rsidR="005010A8" w:rsidRPr="008429E5">
              <w:rPr>
                <w:b/>
                <w:bCs/>
                <w:lang w:val="ru-RU"/>
              </w:rPr>
              <w:t>6</w:t>
            </w:r>
            <w:r w:rsidR="004A17EC" w:rsidRPr="008429E5">
              <w:rPr>
                <w:b/>
                <w:bCs/>
                <w:lang w:val="ru-RU"/>
              </w:rPr>
              <w:t>2</w:t>
            </w:r>
            <w:r w:rsidRPr="008429E5">
              <w:rPr>
                <w:b/>
                <w:bCs/>
                <w:lang w:val="ru-RU"/>
              </w:rPr>
              <w:t xml:space="preserve"> БСЭ</w:t>
            </w:r>
          </w:p>
          <w:p w:rsidR="008435DF" w:rsidRPr="008429E5" w:rsidRDefault="008435DF" w:rsidP="008435DF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668" w:type="dxa"/>
            <w:vMerge w:val="restart"/>
          </w:tcPr>
          <w:p w:rsidR="008435DF" w:rsidRPr="008429E5" w:rsidRDefault="008435DF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429E5">
              <w:rPr>
                <w:b/>
                <w:bCs/>
                <w:lang w:val="ru-RU"/>
              </w:rPr>
              <w:t>Кому</w:t>
            </w:r>
            <w:r w:rsidRPr="008429E5">
              <w:rPr>
                <w:lang w:val="ru-RU"/>
              </w:rPr>
              <w:t>:</w:t>
            </w:r>
          </w:p>
          <w:p w:rsidR="004E46B0" w:rsidRPr="008429E5" w:rsidRDefault="004E46B0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429E5">
              <w:rPr>
                <w:lang w:val="ru-RU"/>
              </w:rPr>
              <w:t>–</w:t>
            </w:r>
            <w:r w:rsidRPr="008429E5">
              <w:rPr>
                <w:lang w:val="ru-RU"/>
              </w:rPr>
              <w:tab/>
              <w:t>Администрациям Государств – Членов Союза</w:t>
            </w:r>
          </w:p>
          <w:p w:rsidR="004E46B0" w:rsidRPr="008429E5" w:rsidRDefault="004E46B0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429E5">
              <w:rPr>
                <w:lang w:val="ru-RU"/>
              </w:rPr>
              <w:t>–</w:t>
            </w:r>
            <w:r w:rsidRPr="008429E5">
              <w:rPr>
                <w:lang w:val="ru-RU"/>
              </w:rPr>
              <w:tab/>
              <w:t>Членам Сектора МСЭ-Т</w:t>
            </w:r>
          </w:p>
          <w:p w:rsidR="004E46B0" w:rsidRPr="008429E5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429E5">
              <w:rPr>
                <w:lang w:val="ru-RU"/>
              </w:rPr>
              <w:t>–</w:t>
            </w:r>
            <w:r w:rsidRPr="008429E5">
              <w:rPr>
                <w:lang w:val="ru-RU"/>
              </w:rPr>
              <w:tab/>
              <w:t>Ассоциированным членам МСЭ-Т</w:t>
            </w:r>
          </w:p>
          <w:p w:rsidR="004E46B0" w:rsidRPr="008429E5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429E5">
              <w:rPr>
                <w:lang w:val="ru-RU"/>
              </w:rPr>
              <w:t>–</w:t>
            </w:r>
            <w:r w:rsidRPr="008429E5">
              <w:rPr>
                <w:lang w:val="ru-RU"/>
              </w:rPr>
              <w:tab/>
              <w:t>Академическим организациям − Членам МСЭ</w:t>
            </w:r>
          </w:p>
          <w:p w:rsidR="009145BE" w:rsidRPr="008429E5" w:rsidRDefault="009145BE" w:rsidP="00995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8429E5">
              <w:rPr>
                <w:b/>
                <w:bCs/>
                <w:lang w:val="ru-RU"/>
              </w:rPr>
              <w:t>Копии</w:t>
            </w:r>
            <w:r w:rsidRPr="008429E5">
              <w:rPr>
                <w:lang w:val="ru-RU"/>
              </w:rPr>
              <w:t>:</w:t>
            </w:r>
          </w:p>
          <w:p w:rsidR="004E46B0" w:rsidRPr="008429E5" w:rsidRDefault="004E46B0" w:rsidP="008435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429E5">
              <w:rPr>
                <w:lang w:val="ru-RU"/>
              </w:rPr>
              <w:t>–</w:t>
            </w:r>
            <w:r w:rsidRPr="008429E5">
              <w:rPr>
                <w:lang w:val="ru-RU"/>
              </w:rPr>
              <w:tab/>
              <w:t>Председателям и заместителям председат</w:t>
            </w:r>
            <w:r w:rsidR="008435DF" w:rsidRPr="008429E5">
              <w:rPr>
                <w:lang w:val="ru-RU"/>
              </w:rPr>
              <w:t>елей исследовательских комиссий</w:t>
            </w:r>
          </w:p>
          <w:p w:rsidR="004E46B0" w:rsidRPr="008429E5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429E5">
              <w:rPr>
                <w:lang w:val="ru-RU"/>
              </w:rPr>
              <w:t>–</w:t>
            </w:r>
            <w:r w:rsidRPr="008429E5">
              <w:rPr>
                <w:lang w:val="ru-RU"/>
              </w:rPr>
              <w:tab/>
              <w:t>Директору Бюро развития электросвязи</w:t>
            </w:r>
          </w:p>
          <w:p w:rsidR="004E46B0" w:rsidRPr="008429E5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429E5">
              <w:rPr>
                <w:lang w:val="ru-RU"/>
              </w:rPr>
              <w:t>–</w:t>
            </w:r>
            <w:r w:rsidRPr="008429E5">
              <w:rPr>
                <w:lang w:val="ru-RU"/>
              </w:rPr>
              <w:tab/>
              <w:t>Директору Бюро радиосвязи</w:t>
            </w:r>
          </w:p>
          <w:p w:rsidR="004E46B0" w:rsidRPr="008429E5" w:rsidRDefault="004E46B0" w:rsidP="004A17EC">
            <w:pPr>
              <w:spacing w:before="0"/>
              <w:ind w:left="284" w:hanging="284"/>
              <w:rPr>
                <w:lang w:val="ru-RU"/>
              </w:rPr>
            </w:pPr>
            <w:r w:rsidRPr="008429E5">
              <w:rPr>
                <w:lang w:val="ru-RU"/>
              </w:rPr>
              <w:t>–</w:t>
            </w:r>
            <w:r w:rsidRPr="008429E5">
              <w:rPr>
                <w:lang w:val="ru-RU"/>
              </w:rPr>
              <w:tab/>
            </w:r>
            <w:r w:rsidR="004A17EC" w:rsidRPr="008429E5">
              <w:rPr>
                <w:lang w:val="ru-RU"/>
              </w:rPr>
              <w:t>Директорам р</w:t>
            </w:r>
            <w:r w:rsidR="005010A8" w:rsidRPr="008429E5">
              <w:rPr>
                <w:lang w:val="ru-RU"/>
              </w:rPr>
              <w:t>егиональн</w:t>
            </w:r>
            <w:r w:rsidR="004A17EC" w:rsidRPr="008429E5">
              <w:rPr>
                <w:lang w:val="ru-RU"/>
              </w:rPr>
              <w:t>ых</w:t>
            </w:r>
            <w:r w:rsidR="005010A8" w:rsidRPr="008429E5">
              <w:rPr>
                <w:lang w:val="ru-RU"/>
              </w:rPr>
              <w:t xml:space="preserve"> отделени</w:t>
            </w:r>
            <w:r w:rsidR="004A17EC" w:rsidRPr="008429E5">
              <w:rPr>
                <w:lang w:val="ru-RU"/>
              </w:rPr>
              <w:t>й</w:t>
            </w:r>
            <w:r w:rsidR="005010A8" w:rsidRPr="008429E5">
              <w:rPr>
                <w:lang w:val="ru-RU"/>
              </w:rPr>
              <w:t xml:space="preserve"> МСЭ </w:t>
            </w:r>
          </w:p>
        </w:tc>
      </w:tr>
      <w:tr w:rsidR="004E46B0" w:rsidRPr="008429E5" w:rsidTr="008429E5">
        <w:trPr>
          <w:cantSplit/>
          <w:trHeight w:val="1236"/>
        </w:trPr>
        <w:tc>
          <w:tcPr>
            <w:tcW w:w="1418" w:type="dxa"/>
          </w:tcPr>
          <w:p w:rsidR="004E46B0" w:rsidRPr="008429E5" w:rsidRDefault="004E46B0" w:rsidP="004A17EC">
            <w:pPr>
              <w:rPr>
                <w:lang w:val="ru-RU"/>
              </w:rPr>
            </w:pPr>
            <w:r w:rsidRPr="008429E5">
              <w:rPr>
                <w:lang w:val="ru-RU"/>
              </w:rPr>
              <w:t>Тел.:</w:t>
            </w:r>
            <w:r w:rsidRPr="008429E5">
              <w:rPr>
                <w:lang w:val="ru-RU"/>
              </w:rPr>
              <w:br/>
              <w:t>Факс:</w:t>
            </w:r>
            <w:r w:rsidRPr="008429E5">
              <w:rPr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:rsidR="004E46B0" w:rsidRPr="008429E5" w:rsidRDefault="004E46B0" w:rsidP="008435DF">
            <w:pPr>
              <w:ind w:left="142"/>
              <w:rPr>
                <w:b/>
                <w:bCs/>
                <w:lang w:val="ru-RU"/>
              </w:rPr>
            </w:pPr>
            <w:r w:rsidRPr="008429E5">
              <w:rPr>
                <w:szCs w:val="22"/>
                <w:lang w:val="ru-RU"/>
              </w:rPr>
              <w:t xml:space="preserve">+41 22 730 </w:t>
            </w:r>
            <w:r w:rsidR="000A178B" w:rsidRPr="008429E5">
              <w:rPr>
                <w:szCs w:val="22"/>
                <w:lang w:val="ru-RU"/>
              </w:rPr>
              <w:t>6</w:t>
            </w:r>
            <w:r w:rsidR="005010A8" w:rsidRPr="008429E5">
              <w:rPr>
                <w:szCs w:val="22"/>
                <w:lang w:val="ru-RU"/>
              </w:rPr>
              <w:t>828</w:t>
            </w:r>
            <w:r w:rsidRPr="008429E5">
              <w:rPr>
                <w:lang w:val="ru-RU"/>
              </w:rPr>
              <w:br/>
            </w:r>
            <w:r w:rsidRPr="008429E5">
              <w:rPr>
                <w:szCs w:val="22"/>
                <w:lang w:val="ru-RU"/>
              </w:rPr>
              <w:t>+41 22 730 5853</w:t>
            </w:r>
            <w:r w:rsidRPr="008429E5">
              <w:rPr>
                <w:lang w:val="ru-RU"/>
              </w:rPr>
              <w:br/>
            </w:r>
            <w:hyperlink r:id="rId9" w:history="1">
              <w:r w:rsidR="008435DF" w:rsidRPr="008429E5">
                <w:rPr>
                  <w:rStyle w:val="Hyperlink"/>
                  <w:lang w:val="ru-RU"/>
                </w:rPr>
                <w:t>tsbsg12@itu.int</w:t>
              </w:r>
            </w:hyperlink>
          </w:p>
        </w:tc>
        <w:tc>
          <w:tcPr>
            <w:tcW w:w="4668" w:type="dxa"/>
            <w:vMerge/>
          </w:tcPr>
          <w:p w:rsidR="004E46B0" w:rsidRPr="008429E5" w:rsidRDefault="004E46B0" w:rsidP="007D4432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8429E5" w:rsidTr="008429E5">
        <w:trPr>
          <w:cantSplit/>
        </w:trPr>
        <w:tc>
          <w:tcPr>
            <w:tcW w:w="1418" w:type="dxa"/>
          </w:tcPr>
          <w:p w:rsidR="004E46B0" w:rsidRPr="008429E5" w:rsidRDefault="004E46B0" w:rsidP="004E46B0">
            <w:pPr>
              <w:spacing w:before="0"/>
              <w:rPr>
                <w:lang w:val="ru-RU"/>
              </w:rPr>
            </w:pPr>
          </w:p>
        </w:tc>
        <w:tc>
          <w:tcPr>
            <w:tcW w:w="3685" w:type="dxa"/>
          </w:tcPr>
          <w:p w:rsidR="004E46B0" w:rsidRPr="008429E5" w:rsidRDefault="004E46B0" w:rsidP="004E46B0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668" w:type="dxa"/>
            <w:vMerge/>
          </w:tcPr>
          <w:p w:rsidR="004E46B0" w:rsidRPr="008429E5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1629DC" w:rsidRPr="008429E5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8429E5" w:rsidTr="0072564E">
        <w:trPr>
          <w:cantSplit/>
        </w:trPr>
        <w:tc>
          <w:tcPr>
            <w:tcW w:w="1418" w:type="dxa"/>
          </w:tcPr>
          <w:p w:rsidR="001629DC" w:rsidRPr="008429E5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8429E5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1629DC" w:rsidRPr="008429E5" w:rsidRDefault="0024574C" w:rsidP="008E74DF">
            <w:pPr>
              <w:spacing w:before="0"/>
              <w:ind w:left="142"/>
              <w:rPr>
                <w:lang w:val="ru-RU"/>
              </w:rPr>
            </w:pPr>
            <w:r w:rsidRPr="008429E5">
              <w:rPr>
                <w:b/>
                <w:lang w:val="ru-RU"/>
              </w:rPr>
              <w:t>Вопросник по состоянию национальных систем регулирования качества обслуживания</w:t>
            </w:r>
          </w:p>
        </w:tc>
      </w:tr>
    </w:tbl>
    <w:p w:rsidR="001629DC" w:rsidRPr="008429E5" w:rsidRDefault="001629DC" w:rsidP="002414DD">
      <w:pPr>
        <w:pStyle w:val="Normalaftertitle"/>
        <w:spacing w:before="480"/>
        <w:rPr>
          <w:lang w:val="ru-RU"/>
        </w:rPr>
      </w:pPr>
      <w:r w:rsidRPr="008429E5">
        <w:rPr>
          <w:lang w:val="ru-RU"/>
        </w:rPr>
        <w:t>Уважаемая госпожа,</w:t>
      </w:r>
      <w:r w:rsidRPr="008429E5">
        <w:rPr>
          <w:lang w:val="ru-RU"/>
        </w:rPr>
        <w:br/>
        <w:t>уважаемый господин,</w:t>
      </w:r>
    </w:p>
    <w:p w:rsidR="008E74DF" w:rsidRPr="008429E5" w:rsidRDefault="0024574C" w:rsidP="0024574C">
      <w:pPr>
        <w:jc w:val="both"/>
        <w:rPr>
          <w:bCs/>
          <w:lang w:val="ru-RU"/>
        </w:rPr>
      </w:pPr>
      <w:r w:rsidRPr="008429E5">
        <w:rPr>
          <w:szCs w:val="22"/>
          <w:lang w:val="ru-RU"/>
        </w:rPr>
        <w:t>В Резолюции 95 (Хаммамет, 2016 г.)</w:t>
      </w:r>
      <w:r w:rsidR="008429E5">
        <w:rPr>
          <w:szCs w:val="22"/>
          <w:lang w:val="ru-RU"/>
        </w:rPr>
        <w:t xml:space="preserve"> </w:t>
      </w:r>
      <w:r w:rsidRPr="008429E5">
        <w:rPr>
          <w:szCs w:val="22"/>
          <w:lang w:val="ru-RU"/>
        </w:rPr>
        <w:t>ВАСЭ</w:t>
      </w:r>
      <w:r w:rsidRPr="008429E5">
        <w:rPr>
          <w:rStyle w:val="FootnoteReference"/>
          <w:szCs w:val="16"/>
          <w:lang w:val="ru-RU"/>
        </w:rPr>
        <w:footnoteReference w:id="1"/>
      </w:r>
      <w:r w:rsidRPr="008429E5">
        <w:rPr>
          <w:szCs w:val="22"/>
          <w:lang w:val="ru-RU"/>
        </w:rPr>
        <w:t xml:space="preserve"> "</w:t>
      </w:r>
      <w:bookmarkStart w:id="1" w:name="_Toc476828301"/>
      <w:bookmarkStart w:id="2" w:name="_Toc478376843"/>
      <w:r w:rsidRPr="008429E5">
        <w:rPr>
          <w:b/>
          <w:bCs/>
          <w:lang w:val="ru-RU"/>
        </w:rPr>
        <w:t>Инициативы МСЭ-Т по повышению уровня информированности о передовом опыте и политике, касающихся качества обслуживания</w:t>
      </w:r>
      <w:bookmarkEnd w:id="1"/>
      <w:bookmarkEnd w:id="2"/>
      <w:r w:rsidRPr="008429E5">
        <w:rPr>
          <w:szCs w:val="22"/>
          <w:lang w:val="ru-RU"/>
        </w:rPr>
        <w:t xml:space="preserve">" признается значение ведущейся 12-й Исследовательской комиссией (ИК12) и ее </w:t>
      </w:r>
      <w:r w:rsidRPr="008429E5">
        <w:rPr>
          <w:color w:val="000000"/>
          <w:lang w:val="ru-RU"/>
        </w:rPr>
        <w:t xml:space="preserve">Группой по разработке качества обслуживания </w:t>
      </w:r>
      <w:r w:rsidRPr="008429E5">
        <w:rPr>
          <w:szCs w:val="22"/>
          <w:lang w:val="ru-RU"/>
        </w:rPr>
        <w:t>(QSDG) работы по показателям деятельности, качеству обслуживания (QoS) и оценке пользователем качества услуги (QoE).</w:t>
      </w:r>
    </w:p>
    <w:p w:rsidR="008E74DF" w:rsidRPr="008429E5" w:rsidRDefault="0024574C" w:rsidP="002567A8">
      <w:pPr>
        <w:jc w:val="both"/>
        <w:rPr>
          <w:bCs/>
          <w:lang w:val="ru-RU"/>
        </w:rPr>
      </w:pPr>
      <w:r w:rsidRPr="008429E5">
        <w:rPr>
          <w:szCs w:val="22"/>
          <w:lang w:val="ru-RU"/>
        </w:rPr>
        <w:t>В Резолюции предлагается провести в текущем исследовательском периоде исследования, касающиеся подходов к регулированию качества и указываются разработки, которые следует осуществить ИК12 и другим соответствующим исследовательским комиссиям МСЭ-Т</w:t>
      </w:r>
      <w:r w:rsidR="008E74DF" w:rsidRPr="008429E5">
        <w:rPr>
          <w:bCs/>
          <w:lang w:val="ru-RU"/>
        </w:rPr>
        <w:t xml:space="preserve">. </w:t>
      </w:r>
    </w:p>
    <w:p w:rsidR="008E74DF" w:rsidRPr="008429E5" w:rsidRDefault="0024574C" w:rsidP="008435DF">
      <w:pPr>
        <w:jc w:val="both"/>
        <w:rPr>
          <w:bCs/>
          <w:lang w:val="ru-RU"/>
        </w:rPr>
      </w:pPr>
      <w:r w:rsidRPr="008429E5">
        <w:rPr>
          <w:szCs w:val="22"/>
          <w:lang w:val="ru-RU"/>
        </w:rPr>
        <w:t>В числе других положений в Резолюции 95 перечисляются как важные темы исследований</w:t>
      </w:r>
      <w:r w:rsidR="008E74DF" w:rsidRPr="008429E5">
        <w:rPr>
          <w:bCs/>
          <w:lang w:val="ru-RU"/>
        </w:rPr>
        <w:t xml:space="preserve">: </w:t>
      </w:r>
    </w:p>
    <w:p w:rsidR="008E74DF" w:rsidRPr="008429E5" w:rsidRDefault="008E74DF" w:rsidP="0024574C">
      <w:pPr>
        <w:pStyle w:val="enumlev1"/>
        <w:jc w:val="both"/>
        <w:rPr>
          <w:lang w:val="ru-RU"/>
        </w:rPr>
      </w:pPr>
      <w:r w:rsidRPr="008429E5">
        <w:rPr>
          <w:lang w:val="ru-RU"/>
        </w:rPr>
        <w:t>•</w:t>
      </w:r>
      <w:r w:rsidRPr="008429E5">
        <w:rPr>
          <w:lang w:val="ru-RU"/>
        </w:rPr>
        <w:tab/>
      </w:r>
      <w:r w:rsidR="0024574C" w:rsidRPr="008429E5">
        <w:rPr>
          <w:szCs w:val="22"/>
          <w:lang w:val="ru-RU"/>
        </w:rPr>
        <w:t>руководящие указания и примеры передового опыта для создания национальных систем измерения качества, которые позволили бы осуществлять измерение QoS и QoE, в особенности в развивающихся странах, определяя потребности в создании человеческого и институционального потенциала в этих странах</w:t>
      </w:r>
      <w:r w:rsidRPr="008429E5">
        <w:rPr>
          <w:lang w:val="ru-RU"/>
        </w:rPr>
        <w:t>;</w:t>
      </w:r>
    </w:p>
    <w:p w:rsidR="008E74DF" w:rsidRPr="008429E5" w:rsidRDefault="008E74DF" w:rsidP="0024574C">
      <w:pPr>
        <w:pStyle w:val="enumlev1"/>
        <w:jc w:val="both"/>
        <w:rPr>
          <w:lang w:val="ru-RU"/>
        </w:rPr>
      </w:pPr>
      <w:r w:rsidRPr="008429E5">
        <w:rPr>
          <w:lang w:val="ru-RU"/>
        </w:rPr>
        <w:t>•</w:t>
      </w:r>
      <w:r w:rsidRPr="008429E5">
        <w:rPr>
          <w:lang w:val="ru-RU"/>
        </w:rPr>
        <w:tab/>
      </w:r>
      <w:r w:rsidR="0024574C" w:rsidRPr="008429E5">
        <w:rPr>
          <w:szCs w:val="22"/>
          <w:lang w:val="ru-RU"/>
        </w:rPr>
        <w:t>стратегии информирования пользователей о качестве предлагаемых услуг</w:t>
      </w:r>
      <w:r w:rsidRPr="008429E5">
        <w:rPr>
          <w:lang w:val="ru-RU"/>
        </w:rPr>
        <w:t>;</w:t>
      </w:r>
    </w:p>
    <w:p w:rsidR="008E74DF" w:rsidRPr="008429E5" w:rsidRDefault="008E74DF" w:rsidP="0024574C">
      <w:pPr>
        <w:pStyle w:val="enumlev1"/>
        <w:jc w:val="both"/>
        <w:rPr>
          <w:lang w:val="ru-RU"/>
        </w:rPr>
      </w:pPr>
      <w:r w:rsidRPr="008429E5">
        <w:rPr>
          <w:lang w:val="ru-RU"/>
        </w:rPr>
        <w:t>•</w:t>
      </w:r>
      <w:r w:rsidRPr="008429E5">
        <w:rPr>
          <w:lang w:val="ru-RU"/>
        </w:rPr>
        <w:tab/>
      </w:r>
      <w:r w:rsidR="0024574C" w:rsidRPr="008429E5">
        <w:rPr>
          <w:szCs w:val="22"/>
          <w:lang w:val="ru-RU"/>
        </w:rPr>
        <w:t>сценарии оценки QoS/QoE и методики тестирования</w:t>
      </w:r>
      <w:r w:rsidRPr="008429E5">
        <w:rPr>
          <w:lang w:val="ru-RU"/>
        </w:rPr>
        <w:t>;</w:t>
      </w:r>
    </w:p>
    <w:p w:rsidR="008E74DF" w:rsidRPr="008429E5" w:rsidRDefault="008E74DF" w:rsidP="0024574C">
      <w:pPr>
        <w:pStyle w:val="enumlev1"/>
        <w:jc w:val="both"/>
        <w:rPr>
          <w:lang w:val="ru-RU"/>
        </w:rPr>
      </w:pPr>
      <w:r w:rsidRPr="008429E5">
        <w:rPr>
          <w:lang w:val="ru-RU"/>
        </w:rPr>
        <w:t>•</w:t>
      </w:r>
      <w:r w:rsidRPr="008429E5">
        <w:rPr>
          <w:lang w:val="ru-RU"/>
        </w:rPr>
        <w:tab/>
      </w:r>
      <w:r w:rsidR="0024574C" w:rsidRPr="008429E5">
        <w:rPr>
          <w:szCs w:val="22"/>
          <w:lang w:val="ru-RU"/>
        </w:rPr>
        <w:t>методики формирования выборок для измерения QoS на местном, национальном и глобальном уровнях</w:t>
      </w:r>
      <w:r w:rsidRPr="008429E5">
        <w:rPr>
          <w:lang w:val="ru-RU"/>
        </w:rPr>
        <w:t>;</w:t>
      </w:r>
    </w:p>
    <w:p w:rsidR="008E74DF" w:rsidRPr="008429E5" w:rsidRDefault="008E74DF" w:rsidP="0024574C">
      <w:pPr>
        <w:pStyle w:val="enumlev1"/>
        <w:jc w:val="both"/>
        <w:rPr>
          <w:lang w:val="ru-RU"/>
        </w:rPr>
      </w:pPr>
      <w:r w:rsidRPr="008429E5">
        <w:rPr>
          <w:lang w:val="ru-RU"/>
        </w:rPr>
        <w:t>•</w:t>
      </w:r>
      <w:r w:rsidRPr="008429E5">
        <w:rPr>
          <w:lang w:val="ru-RU"/>
        </w:rPr>
        <w:tab/>
      </w:r>
      <w:r w:rsidR="0024574C" w:rsidRPr="008429E5">
        <w:rPr>
          <w:szCs w:val="18"/>
          <w:lang w:val="ru-RU"/>
        </w:rPr>
        <w:t>справочные материалы по минимальным удовлетворительным ключевым показателям деятельности и ключевым показателям качества для оценки качества услуг</w:t>
      </w:r>
      <w:r w:rsidRPr="008429E5">
        <w:rPr>
          <w:lang w:val="ru-RU"/>
        </w:rPr>
        <w:t>;</w:t>
      </w:r>
    </w:p>
    <w:p w:rsidR="008E74DF" w:rsidRPr="008429E5" w:rsidRDefault="008E74DF" w:rsidP="0024574C">
      <w:pPr>
        <w:pStyle w:val="enumlev1"/>
        <w:jc w:val="both"/>
        <w:rPr>
          <w:lang w:val="ru-RU"/>
        </w:rPr>
      </w:pPr>
      <w:r w:rsidRPr="008429E5">
        <w:rPr>
          <w:lang w:val="ru-RU"/>
        </w:rPr>
        <w:lastRenderedPageBreak/>
        <w:t>•</w:t>
      </w:r>
      <w:r w:rsidRPr="008429E5">
        <w:rPr>
          <w:lang w:val="ru-RU"/>
        </w:rPr>
        <w:tab/>
      </w:r>
      <w:r w:rsidR="0024574C" w:rsidRPr="008429E5">
        <w:rPr>
          <w:szCs w:val="22"/>
          <w:lang w:val="ru-RU"/>
        </w:rPr>
        <w:t>содействие участию регуляторных органов, операторов и поставщиков в более широких обсуждениях эксплуатационных и регуляторных вопросов, касающихся новых стратегий обеспечения для пользователей более высоких QoS и QoE</w:t>
      </w:r>
      <w:r w:rsidRPr="008429E5">
        <w:rPr>
          <w:lang w:val="ru-RU"/>
        </w:rPr>
        <w:t>.</w:t>
      </w:r>
    </w:p>
    <w:p w:rsidR="008E74DF" w:rsidRPr="008429E5" w:rsidRDefault="0024574C" w:rsidP="002567A8">
      <w:pPr>
        <w:keepNext/>
        <w:keepLines/>
        <w:jc w:val="both"/>
        <w:rPr>
          <w:lang w:val="ru-RU"/>
        </w:rPr>
      </w:pPr>
      <w:r w:rsidRPr="008429E5">
        <w:rPr>
          <w:szCs w:val="22"/>
          <w:lang w:val="ru-RU"/>
        </w:rPr>
        <w:t>Наряду с этим в Резолюции поручается Директору БСЭ в тесном сотрудничестве с Директором БРЭ</w:t>
      </w:r>
      <w:r w:rsidR="008E74DF" w:rsidRPr="008429E5">
        <w:rPr>
          <w:lang w:val="ru-RU"/>
        </w:rPr>
        <w:t>:</w:t>
      </w:r>
    </w:p>
    <w:p w:rsidR="008E74DF" w:rsidRPr="008429E5" w:rsidRDefault="008E74DF" w:rsidP="002567A8">
      <w:pPr>
        <w:pStyle w:val="enumlev1"/>
        <w:jc w:val="both"/>
        <w:rPr>
          <w:lang w:val="ru-RU"/>
        </w:rPr>
      </w:pPr>
      <w:r w:rsidRPr="008429E5">
        <w:rPr>
          <w:lang w:val="ru-RU"/>
        </w:rPr>
        <w:t>•</w:t>
      </w:r>
      <w:r w:rsidRPr="008429E5">
        <w:rPr>
          <w:lang w:val="ru-RU"/>
        </w:rPr>
        <w:tab/>
      </w:r>
      <w:r w:rsidR="002567A8" w:rsidRPr="008429E5">
        <w:rPr>
          <w:lang w:val="ru-RU"/>
        </w:rPr>
        <w:t>оказывать развивающимся и наименее развитым странам помощь в определении возможностей по созданию человеческого и институционального потенциала при создании национальных структур по измерению качества</w:t>
      </w:r>
      <w:r w:rsidRPr="008429E5">
        <w:rPr>
          <w:lang w:val="ru-RU"/>
        </w:rPr>
        <w:t>;</w:t>
      </w:r>
    </w:p>
    <w:p w:rsidR="008E74DF" w:rsidRPr="008429E5" w:rsidRDefault="008E74DF" w:rsidP="002567A8">
      <w:pPr>
        <w:pStyle w:val="enumlev1"/>
        <w:jc w:val="both"/>
        <w:rPr>
          <w:lang w:val="ru-RU"/>
        </w:rPr>
      </w:pPr>
      <w:r w:rsidRPr="008429E5">
        <w:rPr>
          <w:lang w:val="ru-RU"/>
        </w:rPr>
        <w:t>•</w:t>
      </w:r>
      <w:r w:rsidRPr="008429E5">
        <w:rPr>
          <w:lang w:val="ru-RU"/>
        </w:rPr>
        <w:tab/>
      </w:r>
      <w:r w:rsidR="002567A8" w:rsidRPr="008429E5">
        <w:rPr>
          <w:lang w:val="ru-RU"/>
        </w:rPr>
        <w:t>проводить в каждом регионе деятельность, направленную на определение и установление приоритетности проблем, с которыми сталкиваются развивающиеся и наименее развитые страны и которые связаны с обеспечением приемлемого качества обслуживания пользователей</w:t>
      </w:r>
      <w:r w:rsidRPr="008429E5">
        <w:rPr>
          <w:lang w:val="ru-RU"/>
        </w:rPr>
        <w:t>;</w:t>
      </w:r>
    </w:p>
    <w:p w:rsidR="008E74DF" w:rsidRPr="008429E5" w:rsidRDefault="008E74DF" w:rsidP="002567A8">
      <w:pPr>
        <w:pStyle w:val="enumlev1"/>
        <w:jc w:val="both"/>
        <w:rPr>
          <w:lang w:val="ru-RU"/>
        </w:rPr>
      </w:pPr>
      <w:r w:rsidRPr="008429E5">
        <w:rPr>
          <w:lang w:val="ru-RU"/>
        </w:rPr>
        <w:t>•</w:t>
      </w:r>
      <w:r w:rsidRPr="008429E5">
        <w:rPr>
          <w:lang w:val="ru-RU"/>
        </w:rPr>
        <w:tab/>
      </w:r>
      <w:r w:rsidR="002567A8" w:rsidRPr="008429E5">
        <w:rPr>
          <w:lang w:val="ru-RU"/>
        </w:rPr>
        <w:t>оказывать развивающимся и наименее развитым странам помощь в разработке и реализации мер, направленных на повышение качества обслуживания, и обеспечивать информированность пользователей</w:t>
      </w:r>
      <w:r w:rsidRPr="008429E5">
        <w:rPr>
          <w:lang w:val="ru-RU"/>
        </w:rPr>
        <w:t>.</w:t>
      </w:r>
    </w:p>
    <w:p w:rsidR="008E74DF" w:rsidRPr="008429E5" w:rsidRDefault="0024574C" w:rsidP="008435DF">
      <w:pPr>
        <w:jc w:val="both"/>
        <w:rPr>
          <w:bCs/>
          <w:lang w:val="ru-RU"/>
        </w:rPr>
      </w:pPr>
      <w:r w:rsidRPr="008429E5">
        <w:rPr>
          <w:color w:val="000000" w:themeColor="text1"/>
          <w:szCs w:val="22"/>
          <w:lang w:val="ru-RU"/>
        </w:rPr>
        <w:t>ИК12 разработала Оперативный план</w:t>
      </w:r>
      <w:r w:rsidRPr="008429E5">
        <w:rPr>
          <w:rStyle w:val="FootnoteReference"/>
          <w:color w:val="000000" w:themeColor="text1"/>
          <w:szCs w:val="16"/>
          <w:lang w:val="ru-RU"/>
        </w:rPr>
        <w:footnoteReference w:id="2"/>
      </w:r>
      <w:r w:rsidRPr="008429E5">
        <w:rPr>
          <w:color w:val="000000" w:themeColor="text1"/>
          <w:szCs w:val="22"/>
          <w:lang w:val="ru-RU"/>
        </w:rPr>
        <w:t xml:space="preserve"> организации своей работы по выполнению Резолюции 95. В пунктах 3.1 и 3.2 Оперативного плана содержится призыв к разработке </w:t>
      </w:r>
      <w:r w:rsidRPr="008429E5">
        <w:rPr>
          <w:b/>
          <w:bCs/>
          <w:color w:val="000000" w:themeColor="text1"/>
          <w:szCs w:val="22"/>
          <w:lang w:val="ru-RU"/>
        </w:rPr>
        <w:t xml:space="preserve">вопросника по состоянию систем регулирования QoS, QoE и удовлетворенности пользователей </w:t>
      </w:r>
      <w:r w:rsidRPr="008429E5">
        <w:rPr>
          <w:color w:val="000000" w:themeColor="text1"/>
          <w:szCs w:val="22"/>
          <w:lang w:val="ru-RU"/>
        </w:rPr>
        <w:t>в Государствах – Членах МСЭ</w:t>
      </w:r>
      <w:r w:rsidR="008E74DF" w:rsidRPr="008429E5">
        <w:rPr>
          <w:bCs/>
          <w:lang w:val="ru-RU"/>
        </w:rPr>
        <w:t>.</w:t>
      </w:r>
    </w:p>
    <w:p w:rsidR="008E74DF" w:rsidRPr="008429E5" w:rsidRDefault="0024574C" w:rsidP="008435DF">
      <w:pPr>
        <w:jc w:val="both"/>
        <w:rPr>
          <w:bCs/>
          <w:lang w:val="ru-RU"/>
        </w:rPr>
      </w:pPr>
      <w:r w:rsidRPr="008429E5">
        <w:rPr>
          <w:color w:val="000000" w:themeColor="text1"/>
          <w:szCs w:val="22"/>
          <w:lang w:val="ru-RU"/>
        </w:rPr>
        <w:t xml:space="preserve">Вопросник размещен по адресу: </w:t>
      </w:r>
      <w:hyperlink r:id="rId10" w:history="1">
        <w:r w:rsidR="008E74DF" w:rsidRPr="008429E5">
          <w:rPr>
            <w:rStyle w:val="Hyperlink"/>
            <w:b/>
            <w:bCs/>
            <w:lang w:val="ru-RU"/>
          </w:rPr>
          <w:t>https://www.research.net/r/sg12-servicequality</w:t>
        </w:r>
      </w:hyperlink>
      <w:r w:rsidR="008E74DF" w:rsidRPr="008429E5">
        <w:rPr>
          <w:bCs/>
          <w:lang w:val="ru-RU"/>
        </w:rPr>
        <w:t xml:space="preserve">. </w:t>
      </w:r>
    </w:p>
    <w:p w:rsidR="008E74DF" w:rsidRPr="008429E5" w:rsidRDefault="0024574C" w:rsidP="008429E5">
      <w:pPr>
        <w:jc w:val="both"/>
        <w:rPr>
          <w:bCs/>
          <w:lang w:val="ru-RU"/>
        </w:rPr>
      </w:pPr>
      <w:r w:rsidRPr="008429E5">
        <w:rPr>
          <w:color w:val="000000" w:themeColor="text1"/>
          <w:szCs w:val="22"/>
          <w:lang w:val="ru-RU"/>
        </w:rPr>
        <w:t xml:space="preserve">Для улучшения понимания </w:t>
      </w:r>
      <w:r w:rsidR="008429E5" w:rsidRPr="008429E5">
        <w:rPr>
          <w:color w:val="000000" w:themeColor="text1"/>
          <w:szCs w:val="22"/>
          <w:lang w:val="ru-RU"/>
        </w:rPr>
        <w:t>уровня развития</w:t>
      </w:r>
      <w:r w:rsidRPr="008429E5">
        <w:rPr>
          <w:color w:val="000000" w:themeColor="text1"/>
          <w:szCs w:val="22"/>
          <w:lang w:val="ru-RU"/>
        </w:rPr>
        <w:t xml:space="preserve"> национальных систем регулирования качества обслуживания Государств – Членов МСЭ и для определения конкретных потребностей, касающихся систем измерения качества</w:t>
      </w:r>
      <w:r w:rsidRPr="008429E5">
        <w:rPr>
          <w:szCs w:val="22"/>
          <w:lang w:val="ru-RU"/>
        </w:rPr>
        <w:t xml:space="preserve">, </w:t>
      </w:r>
      <w:r w:rsidRPr="008429E5">
        <w:rPr>
          <w:b/>
          <w:bCs/>
          <w:szCs w:val="22"/>
          <w:lang w:val="ru-RU"/>
        </w:rPr>
        <w:t xml:space="preserve">ИК12 предлагает вносить вклады на основе этого вопросника </w:t>
      </w:r>
      <w:r w:rsidR="008429E5" w:rsidRPr="008429E5">
        <w:rPr>
          <w:b/>
          <w:bCs/>
          <w:szCs w:val="22"/>
          <w:lang w:val="ru-RU"/>
        </w:rPr>
        <w:t>до </w:t>
      </w:r>
      <w:r w:rsidRPr="008429E5">
        <w:rPr>
          <w:b/>
          <w:bCs/>
          <w:szCs w:val="22"/>
          <w:lang w:val="ru-RU"/>
        </w:rPr>
        <w:t>31 марта 2018 года</w:t>
      </w:r>
      <w:r w:rsidR="008E74DF" w:rsidRPr="008429E5">
        <w:rPr>
          <w:bCs/>
          <w:lang w:val="ru-RU"/>
        </w:rPr>
        <w:t xml:space="preserve">. </w:t>
      </w:r>
    </w:p>
    <w:p w:rsidR="008E74DF" w:rsidRPr="008429E5" w:rsidRDefault="0024574C" w:rsidP="008435DF">
      <w:pPr>
        <w:jc w:val="both"/>
        <w:rPr>
          <w:bCs/>
          <w:lang w:val="ru-RU"/>
        </w:rPr>
      </w:pPr>
      <w:r w:rsidRPr="008429E5">
        <w:rPr>
          <w:szCs w:val="22"/>
          <w:lang w:val="ru-RU"/>
        </w:rPr>
        <w:t>Результаты обследования будут рассмотрены на следующем собрании ИК12 в Женеве 1–10 мая 2018 года</w:t>
      </w:r>
      <w:r w:rsidR="008E74DF" w:rsidRPr="008429E5">
        <w:rPr>
          <w:bCs/>
          <w:lang w:val="ru-RU"/>
        </w:rPr>
        <w:t>.</w:t>
      </w:r>
    </w:p>
    <w:p w:rsidR="008E74DF" w:rsidRPr="008429E5" w:rsidRDefault="0024574C" w:rsidP="008435DF">
      <w:pPr>
        <w:jc w:val="both"/>
        <w:rPr>
          <w:bCs/>
          <w:lang w:val="ru-RU"/>
        </w:rPr>
      </w:pPr>
      <w:r w:rsidRPr="008429E5">
        <w:rPr>
          <w:szCs w:val="22"/>
          <w:lang w:val="ru-RU"/>
        </w:rPr>
        <w:t>Заранее благодарю вас за поддержку в доведении настоящего Циркуляра до сведения экспертов, отвечающих за качество обслуживания в вашей организации, и тем самым в обеспечении высоких показателей откликов</w:t>
      </w:r>
      <w:r w:rsidR="008E74DF" w:rsidRPr="008429E5">
        <w:rPr>
          <w:bCs/>
          <w:lang w:val="ru-RU"/>
        </w:rPr>
        <w:t>.</w:t>
      </w:r>
    </w:p>
    <w:p w:rsidR="007F6346" w:rsidRPr="008429E5" w:rsidRDefault="007F6346" w:rsidP="00A46E15">
      <w:pPr>
        <w:pStyle w:val="Normalaftertitle"/>
        <w:spacing w:before="120"/>
        <w:jc w:val="both"/>
        <w:rPr>
          <w:lang w:val="ru-RU"/>
        </w:rPr>
      </w:pPr>
      <w:r w:rsidRPr="008429E5">
        <w:rPr>
          <w:lang w:val="ru-RU"/>
        </w:rPr>
        <w:t>С уважением,</w:t>
      </w:r>
    </w:p>
    <w:p w:rsidR="00082442" w:rsidRPr="008429E5" w:rsidRDefault="008E74DF" w:rsidP="008E74DF">
      <w:pPr>
        <w:spacing w:before="480"/>
        <w:rPr>
          <w:lang w:val="ru-RU"/>
        </w:rPr>
      </w:pPr>
      <w:r w:rsidRPr="008429E5">
        <w:rPr>
          <w:lang w:val="ru-RU"/>
        </w:rPr>
        <w:t>(</w:t>
      </w:r>
      <w:r w:rsidRPr="008429E5">
        <w:rPr>
          <w:i/>
          <w:iCs/>
          <w:lang w:val="ru-RU"/>
        </w:rPr>
        <w:t>подпись</w:t>
      </w:r>
      <w:r w:rsidRPr="008429E5">
        <w:rPr>
          <w:lang w:val="ru-RU"/>
        </w:rPr>
        <w:t>)</w:t>
      </w:r>
    </w:p>
    <w:p w:rsidR="007F6346" w:rsidRPr="008429E5" w:rsidRDefault="007F6346" w:rsidP="008E74DF">
      <w:pPr>
        <w:pStyle w:val="Normalaftertitle"/>
        <w:spacing w:before="480"/>
        <w:rPr>
          <w:lang w:val="ru-RU"/>
        </w:rPr>
      </w:pPr>
      <w:r w:rsidRPr="008429E5">
        <w:rPr>
          <w:lang w:val="ru-RU"/>
        </w:rPr>
        <w:t>Чхе Суб Ли</w:t>
      </w:r>
      <w:r w:rsidRPr="008429E5">
        <w:rPr>
          <w:lang w:val="ru-RU"/>
        </w:rPr>
        <w:br/>
        <w:t>Директор Бюро</w:t>
      </w:r>
      <w:r w:rsidRPr="008429E5">
        <w:rPr>
          <w:lang w:val="ru-RU"/>
        </w:rPr>
        <w:br/>
        <w:t>стандартизации электросвязи</w:t>
      </w:r>
    </w:p>
    <w:sectPr w:rsidR="007F6346" w:rsidRPr="008429E5" w:rsidSect="008435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31D" w:rsidRDefault="00AC131D">
      <w:r>
        <w:separator/>
      </w:r>
    </w:p>
  </w:endnote>
  <w:endnote w:type="continuationSeparator" w:id="0">
    <w:p w:rsidR="00AC131D" w:rsidRDefault="00AC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F5B" w:rsidRDefault="00965F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31D" w:rsidRPr="00965F5B" w:rsidRDefault="00AC131D" w:rsidP="00965F5B">
    <w:pPr>
      <w:pStyle w:val="Footer"/>
    </w:pPr>
    <w:bookmarkStart w:id="3" w:name="_GoBack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31D" w:rsidRPr="00B30817" w:rsidRDefault="00AC131D" w:rsidP="008014CF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 xml:space="preserve">International </w:t>
    </w:r>
    <w:proofErr w:type="spellStart"/>
    <w:r w:rsidRPr="00B30817">
      <w:rPr>
        <w:sz w:val="18"/>
        <w:szCs w:val="18"/>
        <w:lang w:val="fr-CH"/>
      </w:rPr>
      <w:t>Telecommunication</w:t>
    </w:r>
    <w:proofErr w:type="spellEnd"/>
    <w:r w:rsidRPr="00B30817">
      <w:rPr>
        <w:sz w:val="18"/>
        <w:szCs w:val="18"/>
        <w:lang w:val="fr-CH"/>
      </w:rPr>
      <w:t xml:space="preserve">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31D" w:rsidRDefault="00AC131D">
      <w:r>
        <w:separator/>
      </w:r>
    </w:p>
  </w:footnote>
  <w:footnote w:type="continuationSeparator" w:id="0">
    <w:p w:rsidR="00AC131D" w:rsidRDefault="00AC131D">
      <w:r>
        <w:continuationSeparator/>
      </w:r>
    </w:p>
  </w:footnote>
  <w:footnote w:id="1">
    <w:p w:rsidR="0024574C" w:rsidRPr="00B07A14" w:rsidRDefault="0024574C" w:rsidP="0024574C">
      <w:pPr>
        <w:pStyle w:val="FootnoteText"/>
        <w:spacing w:after="120"/>
        <w:rPr>
          <w:lang w:val="ru-RU"/>
        </w:rPr>
      </w:pPr>
      <w:r>
        <w:rPr>
          <w:rStyle w:val="FootnoteReference"/>
        </w:rPr>
        <w:footnoteRef/>
      </w:r>
      <w:r w:rsidR="008429E5" w:rsidRPr="008429E5">
        <w:rPr>
          <w:lang w:val="ru-RU"/>
        </w:rPr>
        <w:tab/>
      </w:r>
      <w:r>
        <w:rPr>
          <w:lang w:val="ru-RU"/>
        </w:rPr>
        <w:t>Размещена по адресу:</w:t>
      </w:r>
      <w:r w:rsidRPr="00B07A14">
        <w:rPr>
          <w:sz w:val="22"/>
          <w:szCs w:val="22"/>
          <w:lang w:val="ru-RU"/>
        </w:rPr>
        <w:t xml:space="preserve"> </w:t>
      </w:r>
      <w:hyperlink r:id="rId1" w:history="1">
        <w:r w:rsidRPr="00B07A14">
          <w:rPr>
            <w:rStyle w:val="Hyperlink"/>
          </w:rPr>
          <w:t>https</w:t>
        </w:r>
        <w:r w:rsidRPr="00B07A14">
          <w:rPr>
            <w:rStyle w:val="Hyperlink"/>
            <w:lang w:val="ru-RU"/>
          </w:rPr>
          <w:t>://</w:t>
        </w:r>
        <w:r w:rsidRPr="00B07A14">
          <w:rPr>
            <w:rStyle w:val="Hyperlink"/>
          </w:rPr>
          <w:t>www</w:t>
        </w:r>
        <w:r w:rsidRPr="00B07A14">
          <w:rPr>
            <w:rStyle w:val="Hyperlink"/>
            <w:lang w:val="ru-RU"/>
          </w:rPr>
          <w:t>.</w:t>
        </w:r>
        <w:proofErr w:type="spellStart"/>
        <w:r w:rsidRPr="00B07A14">
          <w:rPr>
            <w:rStyle w:val="Hyperlink"/>
          </w:rPr>
          <w:t>itu</w:t>
        </w:r>
        <w:proofErr w:type="spellEnd"/>
        <w:r w:rsidRPr="00B07A14">
          <w:rPr>
            <w:rStyle w:val="Hyperlink"/>
            <w:lang w:val="ru-RU"/>
          </w:rPr>
          <w:t>.</w:t>
        </w:r>
        <w:proofErr w:type="spellStart"/>
        <w:r w:rsidRPr="00B07A14">
          <w:rPr>
            <w:rStyle w:val="Hyperlink"/>
          </w:rPr>
          <w:t>int</w:t>
        </w:r>
        <w:proofErr w:type="spellEnd"/>
        <w:r w:rsidRPr="00B07A14">
          <w:rPr>
            <w:rStyle w:val="Hyperlink"/>
            <w:lang w:val="ru-RU"/>
          </w:rPr>
          <w:t>/</w:t>
        </w:r>
        <w:r w:rsidRPr="00B07A14">
          <w:rPr>
            <w:rStyle w:val="Hyperlink"/>
          </w:rPr>
          <w:t>pub</w:t>
        </w:r>
        <w:r w:rsidRPr="00B07A14">
          <w:rPr>
            <w:rStyle w:val="Hyperlink"/>
            <w:lang w:val="ru-RU"/>
          </w:rPr>
          <w:t>/</w:t>
        </w:r>
        <w:r w:rsidRPr="00B07A14">
          <w:rPr>
            <w:rStyle w:val="Hyperlink"/>
          </w:rPr>
          <w:t>T</w:t>
        </w:r>
        <w:r w:rsidRPr="00B07A14">
          <w:rPr>
            <w:rStyle w:val="Hyperlink"/>
            <w:lang w:val="ru-RU"/>
          </w:rPr>
          <w:t>-</w:t>
        </w:r>
        <w:r w:rsidRPr="00B07A14">
          <w:rPr>
            <w:rStyle w:val="Hyperlink"/>
          </w:rPr>
          <w:t>RES</w:t>
        </w:r>
        <w:r w:rsidRPr="00B07A14">
          <w:rPr>
            <w:rStyle w:val="Hyperlink"/>
            <w:lang w:val="ru-RU"/>
          </w:rPr>
          <w:t>-</w:t>
        </w:r>
        <w:r w:rsidRPr="00B07A14">
          <w:rPr>
            <w:rStyle w:val="Hyperlink"/>
          </w:rPr>
          <w:t>T</w:t>
        </w:r>
        <w:r w:rsidRPr="00B07A14">
          <w:rPr>
            <w:rStyle w:val="Hyperlink"/>
            <w:lang w:val="ru-RU"/>
          </w:rPr>
          <w:t>.95-2016</w:t>
        </w:r>
      </w:hyperlink>
      <w:r w:rsidR="008429E5">
        <w:rPr>
          <w:lang w:val="ru-RU"/>
        </w:rPr>
        <w:t>.</w:t>
      </w:r>
    </w:p>
  </w:footnote>
  <w:footnote w:id="2">
    <w:p w:rsidR="0024574C" w:rsidRPr="006F4684" w:rsidRDefault="0024574C" w:rsidP="0024574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="008429E5">
        <w:rPr>
          <w:lang w:val="ru-RU"/>
        </w:rPr>
        <w:tab/>
      </w:r>
      <w:r>
        <w:rPr>
          <w:lang w:val="ru-RU"/>
        </w:rPr>
        <w:t xml:space="preserve">Размещен в </w:t>
      </w:r>
      <w:r w:rsidRPr="006F4684">
        <w:rPr>
          <w:lang w:val="ru-RU"/>
        </w:rPr>
        <w:t xml:space="preserve">Документе </w:t>
      </w:r>
      <w:r w:rsidRPr="006F4684">
        <w:t>SG</w:t>
      </w:r>
      <w:r w:rsidRPr="006F4684">
        <w:rPr>
          <w:lang w:val="ru-RU"/>
        </w:rPr>
        <w:t>12-</w:t>
      </w:r>
      <w:r w:rsidRPr="006F4684">
        <w:t>TD</w:t>
      </w:r>
      <w:r w:rsidRPr="006F4684">
        <w:rPr>
          <w:lang w:val="ru-RU"/>
        </w:rPr>
        <w:t xml:space="preserve">380 по адресу: </w:t>
      </w:r>
      <w:r w:rsidR="00965F5B">
        <w:fldChar w:fldCharType="begin"/>
      </w:r>
      <w:r w:rsidR="00965F5B">
        <w:instrText xml:space="preserve"> HYPERLINK "https://www.itu.int/md/T17-SG12-170919-TD-GEN-0380/en" </w:instrText>
      </w:r>
      <w:r w:rsidR="00965F5B">
        <w:fldChar w:fldCharType="separate"/>
      </w:r>
      <w:r w:rsidRPr="006F4684">
        <w:rPr>
          <w:rStyle w:val="Hyperlink"/>
        </w:rPr>
        <w:t>https</w:t>
      </w:r>
      <w:r w:rsidRPr="006F4684">
        <w:rPr>
          <w:rStyle w:val="Hyperlink"/>
          <w:lang w:val="ru-RU"/>
        </w:rPr>
        <w:t>://</w:t>
      </w:r>
      <w:r w:rsidRPr="006F4684">
        <w:rPr>
          <w:rStyle w:val="Hyperlink"/>
        </w:rPr>
        <w:t>www</w:t>
      </w:r>
      <w:r w:rsidRPr="006F4684">
        <w:rPr>
          <w:rStyle w:val="Hyperlink"/>
          <w:lang w:val="ru-RU"/>
        </w:rPr>
        <w:t>.</w:t>
      </w:r>
      <w:proofErr w:type="spellStart"/>
      <w:r w:rsidRPr="006F4684">
        <w:rPr>
          <w:rStyle w:val="Hyperlink"/>
        </w:rPr>
        <w:t>itu</w:t>
      </w:r>
      <w:proofErr w:type="spellEnd"/>
      <w:r w:rsidRPr="006F4684">
        <w:rPr>
          <w:rStyle w:val="Hyperlink"/>
          <w:lang w:val="ru-RU"/>
        </w:rPr>
        <w:t>.</w:t>
      </w:r>
      <w:proofErr w:type="spellStart"/>
      <w:r w:rsidRPr="006F4684">
        <w:rPr>
          <w:rStyle w:val="Hyperlink"/>
        </w:rPr>
        <w:t>int</w:t>
      </w:r>
      <w:proofErr w:type="spellEnd"/>
      <w:r w:rsidRPr="006F4684">
        <w:rPr>
          <w:rStyle w:val="Hyperlink"/>
          <w:lang w:val="ru-RU"/>
        </w:rPr>
        <w:t>/</w:t>
      </w:r>
      <w:r w:rsidRPr="006F4684">
        <w:rPr>
          <w:rStyle w:val="Hyperlink"/>
        </w:rPr>
        <w:t>md</w:t>
      </w:r>
      <w:r w:rsidRPr="006F4684">
        <w:rPr>
          <w:rStyle w:val="Hyperlink"/>
          <w:lang w:val="ru-RU"/>
        </w:rPr>
        <w:t>/</w:t>
      </w:r>
      <w:r w:rsidRPr="006F4684">
        <w:rPr>
          <w:rStyle w:val="Hyperlink"/>
        </w:rPr>
        <w:t>T</w:t>
      </w:r>
      <w:r w:rsidRPr="006F4684">
        <w:rPr>
          <w:rStyle w:val="Hyperlink"/>
          <w:lang w:val="ru-RU"/>
        </w:rPr>
        <w:t>17-</w:t>
      </w:r>
      <w:r w:rsidRPr="006F4684">
        <w:rPr>
          <w:rStyle w:val="Hyperlink"/>
        </w:rPr>
        <w:t>SG</w:t>
      </w:r>
      <w:r w:rsidRPr="006F4684">
        <w:rPr>
          <w:rStyle w:val="Hyperlink"/>
          <w:lang w:val="ru-RU"/>
        </w:rPr>
        <w:t>12-170919-</w:t>
      </w:r>
      <w:r w:rsidRPr="006F4684">
        <w:rPr>
          <w:rStyle w:val="Hyperlink"/>
        </w:rPr>
        <w:t>TD</w:t>
      </w:r>
      <w:r w:rsidRPr="006F4684">
        <w:rPr>
          <w:rStyle w:val="Hyperlink"/>
          <w:lang w:val="ru-RU"/>
        </w:rPr>
        <w:t>-</w:t>
      </w:r>
      <w:r w:rsidRPr="006F4684">
        <w:rPr>
          <w:rStyle w:val="Hyperlink"/>
        </w:rPr>
        <w:t>GEN</w:t>
      </w:r>
      <w:r w:rsidRPr="006F4684">
        <w:rPr>
          <w:rStyle w:val="Hyperlink"/>
          <w:lang w:val="ru-RU"/>
        </w:rPr>
        <w:t>-0380/</w:t>
      </w:r>
      <w:proofErr w:type="spellStart"/>
      <w:r w:rsidRPr="006F4684">
        <w:rPr>
          <w:rStyle w:val="Hyperlink"/>
        </w:rPr>
        <w:t>en</w:t>
      </w:r>
      <w:proofErr w:type="spellEnd"/>
      <w:r w:rsidR="00965F5B">
        <w:rPr>
          <w:rStyle w:val="Hyperlink"/>
        </w:rPr>
        <w:fldChar w:fldCharType="end"/>
      </w:r>
      <w:r w:rsidR="008429E5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F5B" w:rsidRDefault="00965F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31D" w:rsidRPr="008435DF" w:rsidRDefault="00965F5B" w:rsidP="00D42830">
    <w:pPr>
      <w:pStyle w:val="Header"/>
      <w:tabs>
        <w:tab w:val="left" w:pos="4560"/>
        <w:tab w:val="center" w:pos="4819"/>
      </w:tabs>
      <w:rPr>
        <w:lang w:val="ru-RU"/>
      </w:rPr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C131D">
          <w:t xml:space="preserve">- </w:t>
        </w:r>
        <w:r w:rsidR="00AC131D">
          <w:fldChar w:fldCharType="begin"/>
        </w:r>
        <w:r w:rsidR="00AC131D">
          <w:instrText xml:space="preserve"> PAGE   \* MERGEFORMAT </w:instrText>
        </w:r>
        <w:r w:rsidR="00AC131D">
          <w:fldChar w:fldCharType="separate"/>
        </w:r>
        <w:r>
          <w:rPr>
            <w:noProof/>
          </w:rPr>
          <w:t>2</w:t>
        </w:r>
        <w:r w:rsidR="00AC131D">
          <w:rPr>
            <w:noProof/>
          </w:rPr>
          <w:fldChar w:fldCharType="end"/>
        </w:r>
      </w:sdtContent>
    </w:sdt>
    <w:r w:rsidR="00AC131D">
      <w:rPr>
        <w:noProof/>
      </w:rPr>
      <w:t xml:space="preserve"> -</w:t>
    </w:r>
    <w:r w:rsidR="00AC131D">
      <w:rPr>
        <w:noProof/>
      </w:rPr>
      <w:br/>
    </w:r>
    <w:r w:rsidR="00AC131D">
      <w:rPr>
        <w:noProof/>
        <w:lang w:val="ru-RU"/>
      </w:rPr>
      <w:t>Циркуляр 62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F5B" w:rsidRDefault="00965F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AD44A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4AD9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523D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BA15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5AC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C7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423D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F2E3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361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3A3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8D7937"/>
    <w:multiLevelType w:val="hybridMultilevel"/>
    <w:tmpl w:val="6C8EDD8E"/>
    <w:lvl w:ilvl="0" w:tplc="0456CF26">
      <w:numFmt w:val="bullet"/>
      <w:lvlText w:val="•"/>
      <w:lvlJc w:val="left"/>
      <w:pPr>
        <w:ind w:left="1155" w:hanging="795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9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4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38"/>
  </w:num>
  <w:num w:numId="4">
    <w:abstractNumId w:val="14"/>
  </w:num>
  <w:num w:numId="5">
    <w:abstractNumId w:val="30"/>
  </w:num>
  <w:num w:numId="6">
    <w:abstractNumId w:val="13"/>
  </w:num>
  <w:num w:numId="7">
    <w:abstractNumId w:val="32"/>
  </w:num>
  <w:num w:numId="8">
    <w:abstractNumId w:val="27"/>
  </w:num>
  <w:num w:numId="9">
    <w:abstractNumId w:val="28"/>
  </w:num>
  <w:num w:numId="10">
    <w:abstractNumId w:val="18"/>
  </w:num>
  <w:num w:numId="11">
    <w:abstractNumId w:val="31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7"/>
  </w:num>
  <w:num w:numId="16">
    <w:abstractNumId w:val="36"/>
  </w:num>
  <w:num w:numId="17">
    <w:abstractNumId w:val="3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39"/>
  </w:num>
  <w:num w:numId="30">
    <w:abstractNumId w:val="15"/>
  </w:num>
  <w:num w:numId="31">
    <w:abstractNumId w:val="26"/>
  </w:num>
  <w:num w:numId="32">
    <w:abstractNumId w:val="37"/>
  </w:num>
  <w:num w:numId="33">
    <w:abstractNumId w:val="33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34"/>
  </w:num>
  <w:num w:numId="38">
    <w:abstractNumId w:val="24"/>
  </w:num>
  <w:num w:numId="39">
    <w:abstractNumId w:val="21"/>
  </w:num>
  <w:num w:numId="40">
    <w:abstractNumId w:val="19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0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62E38"/>
    <w:rsid w:val="000720FA"/>
    <w:rsid w:val="00082442"/>
    <w:rsid w:val="00082B7B"/>
    <w:rsid w:val="0009343E"/>
    <w:rsid w:val="00095EA0"/>
    <w:rsid w:val="000A178B"/>
    <w:rsid w:val="000C2147"/>
    <w:rsid w:val="000C7D98"/>
    <w:rsid w:val="00103310"/>
    <w:rsid w:val="00112CD6"/>
    <w:rsid w:val="00115B49"/>
    <w:rsid w:val="0011674B"/>
    <w:rsid w:val="00151616"/>
    <w:rsid w:val="001629DC"/>
    <w:rsid w:val="001870C4"/>
    <w:rsid w:val="001A142D"/>
    <w:rsid w:val="001B4A74"/>
    <w:rsid w:val="001D261C"/>
    <w:rsid w:val="00205108"/>
    <w:rsid w:val="00207341"/>
    <w:rsid w:val="002414DD"/>
    <w:rsid w:val="0024574C"/>
    <w:rsid w:val="002567A8"/>
    <w:rsid w:val="0025701E"/>
    <w:rsid w:val="00261A0D"/>
    <w:rsid w:val="0026232A"/>
    <w:rsid w:val="002736E9"/>
    <w:rsid w:val="002773B1"/>
    <w:rsid w:val="00284005"/>
    <w:rsid w:val="00297434"/>
    <w:rsid w:val="002A5E04"/>
    <w:rsid w:val="002B37F9"/>
    <w:rsid w:val="002C552E"/>
    <w:rsid w:val="002D06B7"/>
    <w:rsid w:val="002D26FD"/>
    <w:rsid w:val="002E4C41"/>
    <w:rsid w:val="002E4CE4"/>
    <w:rsid w:val="003006B9"/>
    <w:rsid w:val="00314B2D"/>
    <w:rsid w:val="00323296"/>
    <w:rsid w:val="0033434F"/>
    <w:rsid w:val="00337770"/>
    <w:rsid w:val="00337F1C"/>
    <w:rsid w:val="00340304"/>
    <w:rsid w:val="00360D8C"/>
    <w:rsid w:val="00372A8C"/>
    <w:rsid w:val="003759D0"/>
    <w:rsid w:val="003906BF"/>
    <w:rsid w:val="00395369"/>
    <w:rsid w:val="003B1ECD"/>
    <w:rsid w:val="003C5975"/>
    <w:rsid w:val="003F5B77"/>
    <w:rsid w:val="00400CEF"/>
    <w:rsid w:val="00403C87"/>
    <w:rsid w:val="004167E6"/>
    <w:rsid w:val="0041688E"/>
    <w:rsid w:val="00421DEB"/>
    <w:rsid w:val="00432797"/>
    <w:rsid w:val="00444B73"/>
    <w:rsid w:val="004506DB"/>
    <w:rsid w:val="00455EFA"/>
    <w:rsid w:val="00461969"/>
    <w:rsid w:val="004650C7"/>
    <w:rsid w:val="00475A27"/>
    <w:rsid w:val="00495B60"/>
    <w:rsid w:val="00495F13"/>
    <w:rsid w:val="004A0D07"/>
    <w:rsid w:val="004A17EC"/>
    <w:rsid w:val="004B00AE"/>
    <w:rsid w:val="004C5268"/>
    <w:rsid w:val="004E01AE"/>
    <w:rsid w:val="004E46B0"/>
    <w:rsid w:val="004F48F0"/>
    <w:rsid w:val="004F603E"/>
    <w:rsid w:val="005010A8"/>
    <w:rsid w:val="00501378"/>
    <w:rsid w:val="00514426"/>
    <w:rsid w:val="00526762"/>
    <w:rsid w:val="00547C89"/>
    <w:rsid w:val="00591B5B"/>
    <w:rsid w:val="005928AA"/>
    <w:rsid w:val="005A3201"/>
    <w:rsid w:val="005D044D"/>
    <w:rsid w:val="005E616E"/>
    <w:rsid w:val="005F2867"/>
    <w:rsid w:val="005F761F"/>
    <w:rsid w:val="006139B2"/>
    <w:rsid w:val="00624739"/>
    <w:rsid w:val="00625BAF"/>
    <w:rsid w:val="00636A4B"/>
    <w:rsid w:val="00636D90"/>
    <w:rsid w:val="00637932"/>
    <w:rsid w:val="006577DB"/>
    <w:rsid w:val="00664A7C"/>
    <w:rsid w:val="0067041D"/>
    <w:rsid w:val="006777D5"/>
    <w:rsid w:val="00682BCD"/>
    <w:rsid w:val="00690DB4"/>
    <w:rsid w:val="00693A14"/>
    <w:rsid w:val="006B0FB6"/>
    <w:rsid w:val="006B1E6B"/>
    <w:rsid w:val="006C444C"/>
    <w:rsid w:val="006F1984"/>
    <w:rsid w:val="00701561"/>
    <w:rsid w:val="007023F7"/>
    <w:rsid w:val="0071361F"/>
    <w:rsid w:val="00717255"/>
    <w:rsid w:val="00723A3D"/>
    <w:rsid w:val="0072564E"/>
    <w:rsid w:val="00726FFA"/>
    <w:rsid w:val="0073537C"/>
    <w:rsid w:val="00741C5B"/>
    <w:rsid w:val="0074299E"/>
    <w:rsid w:val="00744B3C"/>
    <w:rsid w:val="0074689D"/>
    <w:rsid w:val="0075016E"/>
    <w:rsid w:val="00751BDC"/>
    <w:rsid w:val="00753F18"/>
    <w:rsid w:val="00763FF3"/>
    <w:rsid w:val="007749F3"/>
    <w:rsid w:val="007752C4"/>
    <w:rsid w:val="0079002F"/>
    <w:rsid w:val="0079397B"/>
    <w:rsid w:val="00795C6F"/>
    <w:rsid w:val="007A0ECE"/>
    <w:rsid w:val="007C36A2"/>
    <w:rsid w:val="007D0BFA"/>
    <w:rsid w:val="007D3949"/>
    <w:rsid w:val="007D4432"/>
    <w:rsid w:val="007D4F1A"/>
    <w:rsid w:val="007D6D38"/>
    <w:rsid w:val="007E4712"/>
    <w:rsid w:val="007F6346"/>
    <w:rsid w:val="008014CF"/>
    <w:rsid w:val="00801C8D"/>
    <w:rsid w:val="00803BC4"/>
    <w:rsid w:val="008128AB"/>
    <w:rsid w:val="0082659D"/>
    <w:rsid w:val="00826CB4"/>
    <w:rsid w:val="00831FDC"/>
    <w:rsid w:val="00832A5A"/>
    <w:rsid w:val="00834455"/>
    <w:rsid w:val="008357B8"/>
    <w:rsid w:val="008429E5"/>
    <w:rsid w:val="008435DF"/>
    <w:rsid w:val="00852337"/>
    <w:rsid w:val="00867192"/>
    <w:rsid w:val="00871131"/>
    <w:rsid w:val="0087674B"/>
    <w:rsid w:val="00883AB9"/>
    <w:rsid w:val="00894719"/>
    <w:rsid w:val="008B0BD9"/>
    <w:rsid w:val="008C5C0E"/>
    <w:rsid w:val="008C630B"/>
    <w:rsid w:val="008C7044"/>
    <w:rsid w:val="008C798D"/>
    <w:rsid w:val="008E0925"/>
    <w:rsid w:val="008E74DF"/>
    <w:rsid w:val="008F5FAF"/>
    <w:rsid w:val="009145BE"/>
    <w:rsid w:val="009166E1"/>
    <w:rsid w:val="009344BF"/>
    <w:rsid w:val="009469D2"/>
    <w:rsid w:val="00954B9E"/>
    <w:rsid w:val="00965F5B"/>
    <w:rsid w:val="0098797C"/>
    <w:rsid w:val="009908A0"/>
    <w:rsid w:val="009950AA"/>
    <w:rsid w:val="009979B5"/>
    <w:rsid w:val="009A2C9B"/>
    <w:rsid w:val="009A4485"/>
    <w:rsid w:val="009B6144"/>
    <w:rsid w:val="009E5B49"/>
    <w:rsid w:val="00A16F08"/>
    <w:rsid w:val="00A21DD2"/>
    <w:rsid w:val="00A32FD5"/>
    <w:rsid w:val="00A33589"/>
    <w:rsid w:val="00A358C6"/>
    <w:rsid w:val="00A46E15"/>
    <w:rsid w:val="00A532FC"/>
    <w:rsid w:val="00A563C7"/>
    <w:rsid w:val="00A57977"/>
    <w:rsid w:val="00A654CA"/>
    <w:rsid w:val="00A66C90"/>
    <w:rsid w:val="00A72161"/>
    <w:rsid w:val="00A8170F"/>
    <w:rsid w:val="00A87822"/>
    <w:rsid w:val="00A91EB5"/>
    <w:rsid w:val="00AC131D"/>
    <w:rsid w:val="00AD177A"/>
    <w:rsid w:val="00AD1DE5"/>
    <w:rsid w:val="00AD3D11"/>
    <w:rsid w:val="00AD62EA"/>
    <w:rsid w:val="00AF2B53"/>
    <w:rsid w:val="00AF4E59"/>
    <w:rsid w:val="00B21B61"/>
    <w:rsid w:val="00B22A4A"/>
    <w:rsid w:val="00B24730"/>
    <w:rsid w:val="00B27160"/>
    <w:rsid w:val="00B30817"/>
    <w:rsid w:val="00B34D84"/>
    <w:rsid w:val="00B467F0"/>
    <w:rsid w:val="00B54B88"/>
    <w:rsid w:val="00B62BF8"/>
    <w:rsid w:val="00BC31CD"/>
    <w:rsid w:val="00BC33B4"/>
    <w:rsid w:val="00BF68F5"/>
    <w:rsid w:val="00C13A79"/>
    <w:rsid w:val="00C20FE5"/>
    <w:rsid w:val="00C22D6C"/>
    <w:rsid w:val="00C44514"/>
    <w:rsid w:val="00C5792C"/>
    <w:rsid w:val="00C60E38"/>
    <w:rsid w:val="00C623F1"/>
    <w:rsid w:val="00C73DFC"/>
    <w:rsid w:val="00CB6D76"/>
    <w:rsid w:val="00CE0A47"/>
    <w:rsid w:val="00CE6BD1"/>
    <w:rsid w:val="00D05D96"/>
    <w:rsid w:val="00D16B3A"/>
    <w:rsid w:val="00D209A2"/>
    <w:rsid w:val="00D22C75"/>
    <w:rsid w:val="00D3416B"/>
    <w:rsid w:val="00D407BA"/>
    <w:rsid w:val="00D42830"/>
    <w:rsid w:val="00D47122"/>
    <w:rsid w:val="00D577B0"/>
    <w:rsid w:val="00D64809"/>
    <w:rsid w:val="00D83022"/>
    <w:rsid w:val="00D911F5"/>
    <w:rsid w:val="00DA1127"/>
    <w:rsid w:val="00DB332C"/>
    <w:rsid w:val="00DC6716"/>
    <w:rsid w:val="00DD2CE8"/>
    <w:rsid w:val="00DE0985"/>
    <w:rsid w:val="00DE5455"/>
    <w:rsid w:val="00DF012B"/>
    <w:rsid w:val="00DF109B"/>
    <w:rsid w:val="00E07386"/>
    <w:rsid w:val="00E14A1A"/>
    <w:rsid w:val="00E17F1A"/>
    <w:rsid w:val="00E266B4"/>
    <w:rsid w:val="00E45C46"/>
    <w:rsid w:val="00E473CE"/>
    <w:rsid w:val="00E645B4"/>
    <w:rsid w:val="00EB24FD"/>
    <w:rsid w:val="00EB5F81"/>
    <w:rsid w:val="00EC5E44"/>
    <w:rsid w:val="00EE4334"/>
    <w:rsid w:val="00EF273F"/>
    <w:rsid w:val="00F12961"/>
    <w:rsid w:val="00F12ADA"/>
    <w:rsid w:val="00F15118"/>
    <w:rsid w:val="00F205F5"/>
    <w:rsid w:val="00F21751"/>
    <w:rsid w:val="00F27D21"/>
    <w:rsid w:val="00F4122E"/>
    <w:rsid w:val="00F45FFF"/>
    <w:rsid w:val="00F51349"/>
    <w:rsid w:val="00F62566"/>
    <w:rsid w:val="00F74A11"/>
    <w:rsid w:val="00F80C41"/>
    <w:rsid w:val="00F830DA"/>
    <w:rsid w:val="00F83892"/>
    <w:rsid w:val="00F8473D"/>
    <w:rsid w:val="00F87287"/>
    <w:rsid w:val="00F8789D"/>
    <w:rsid w:val="00F93AEE"/>
    <w:rsid w:val="00F94AC9"/>
    <w:rsid w:val="00FC019B"/>
    <w:rsid w:val="00FD353E"/>
    <w:rsid w:val="00FD79A1"/>
    <w:rsid w:val="00FE3F16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uiPriority w:val="99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D42830"/>
    <w:rPr>
      <w:rFonts w:ascii="CG Times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research.net/r/sg12-servicequalit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pub/T-RES-T.95-201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EED64-AD52-4ADE-BC4D-08F698BB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4</TotalTime>
  <Pages>2</Pages>
  <Words>481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4125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SG Assistants</cp:lastModifiedBy>
  <cp:revision>4</cp:revision>
  <cp:lastPrinted>2017-05-17T13:09:00Z</cp:lastPrinted>
  <dcterms:created xsi:type="dcterms:W3CDTF">2017-12-04T16:01:00Z</dcterms:created>
  <dcterms:modified xsi:type="dcterms:W3CDTF">2017-12-06T10:35:00Z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