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200165" w:rsidTr="0021350C">
        <w:trPr>
          <w:cantSplit/>
        </w:trPr>
        <w:tc>
          <w:tcPr>
            <w:tcW w:w="1418" w:type="dxa"/>
            <w:vAlign w:val="center"/>
          </w:tcPr>
          <w:p w:rsidR="00341117" w:rsidRPr="00200165" w:rsidRDefault="00341117" w:rsidP="005315E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00165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200165" w:rsidRDefault="00341117" w:rsidP="005315E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0016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200165" w:rsidRDefault="00341117" w:rsidP="005315E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0016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0016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200165" w:rsidRDefault="00341117" w:rsidP="005315E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200165" w:rsidRDefault="00341117" w:rsidP="005315E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200165" w:rsidRDefault="00517A03" w:rsidP="005315E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200165">
        <w:rPr>
          <w:rFonts w:asciiTheme="minorHAnsi" w:hAnsiTheme="minorHAnsi"/>
        </w:rPr>
        <w:tab/>
        <w:t xml:space="preserve">Genève, le </w:t>
      </w:r>
      <w:r w:rsidR="0021350C">
        <w:rPr>
          <w:rFonts w:asciiTheme="minorHAnsi" w:hAnsiTheme="minorHAnsi"/>
        </w:rPr>
        <w:t>29 novembre</w:t>
      </w:r>
      <w:r w:rsidR="00266F11" w:rsidRPr="00200165">
        <w:rPr>
          <w:rFonts w:asciiTheme="minorHAnsi" w:hAnsiTheme="minorHAnsi"/>
        </w:rPr>
        <w:t xml:space="preserve"> 2017</w:t>
      </w:r>
    </w:p>
    <w:p w:rsidR="00517A03" w:rsidRPr="00200165" w:rsidRDefault="00517A03" w:rsidP="005315E0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21350C" w:rsidTr="00C139E4">
        <w:trPr>
          <w:cantSplit/>
          <w:trHeight w:val="340"/>
        </w:trPr>
        <w:tc>
          <w:tcPr>
            <w:tcW w:w="985" w:type="dxa"/>
          </w:tcPr>
          <w:p w:rsidR="00517A03" w:rsidRPr="0021350C" w:rsidRDefault="00517A03" w:rsidP="005315E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Réf.:</w:t>
            </w:r>
          </w:p>
          <w:p w:rsidR="00517A03" w:rsidRPr="0021350C" w:rsidRDefault="00517A03" w:rsidP="005315E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21350C" w:rsidRDefault="00517A03" w:rsidP="005315E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Tél.:</w:t>
            </w:r>
            <w:r w:rsidRPr="0021350C">
              <w:rPr>
                <w:rFonts w:asciiTheme="minorHAnsi" w:hAnsiTheme="minorHAnsi"/>
              </w:rPr>
              <w:br/>
              <w:t>Fax:</w:t>
            </w:r>
            <w:r w:rsidRPr="0021350C">
              <w:rPr>
                <w:rFonts w:asciiTheme="minorHAnsi" w:hAnsiTheme="minorHAnsi"/>
              </w:rPr>
              <w:br/>
            </w:r>
            <w:r w:rsidR="003E14D0">
              <w:rPr>
                <w:rFonts w:asciiTheme="minorHAnsi" w:hAnsiTheme="minorHAnsi"/>
              </w:rPr>
              <w:t>Courriel</w:t>
            </w:r>
            <w:r w:rsidRPr="0021350C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</w:tcPr>
          <w:p w:rsidR="00517A03" w:rsidRPr="0021350C" w:rsidRDefault="00517A03" w:rsidP="005315E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21350C">
              <w:rPr>
                <w:rFonts w:asciiTheme="minorHAnsi" w:hAnsiTheme="minorHAnsi"/>
                <w:b/>
              </w:rPr>
              <w:t xml:space="preserve">Circulaire TSB </w:t>
            </w:r>
            <w:r w:rsidR="0021350C" w:rsidRPr="0021350C">
              <w:rPr>
                <w:rFonts w:asciiTheme="minorHAnsi" w:hAnsiTheme="minorHAnsi"/>
                <w:b/>
              </w:rPr>
              <w:t>62</w:t>
            </w:r>
          </w:p>
          <w:p w:rsidR="00517A03" w:rsidRPr="0021350C" w:rsidRDefault="00517A03" w:rsidP="005315E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</w:p>
          <w:p w:rsidR="00517A03" w:rsidRPr="00B869E2" w:rsidRDefault="00517A03" w:rsidP="005315E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869E2">
              <w:rPr>
                <w:rFonts w:asciiTheme="minorHAnsi" w:hAnsiTheme="minorHAnsi"/>
              </w:rPr>
              <w:t xml:space="preserve">+41 22 730 </w:t>
            </w:r>
            <w:r w:rsidR="00C139E4" w:rsidRPr="00B869E2">
              <w:rPr>
                <w:rFonts w:asciiTheme="minorHAnsi" w:hAnsiTheme="minorHAnsi"/>
              </w:rPr>
              <w:t>6828</w:t>
            </w:r>
            <w:r w:rsidRPr="00B869E2">
              <w:rPr>
                <w:rFonts w:asciiTheme="minorHAnsi" w:hAnsiTheme="minorHAnsi"/>
              </w:rPr>
              <w:br/>
              <w:t>+41 22 730 5853</w:t>
            </w:r>
            <w:r w:rsidRPr="00B869E2">
              <w:rPr>
                <w:rFonts w:asciiTheme="minorHAnsi" w:hAnsiTheme="minorHAnsi"/>
              </w:rPr>
              <w:br/>
            </w:r>
            <w:hyperlink r:id="rId9" w:history="1">
              <w:bookmarkStart w:id="0" w:name="lt_pId030"/>
              <w:r w:rsidR="0021350C" w:rsidRPr="0021350C">
                <w:rPr>
                  <w:rStyle w:val="Hyperlink"/>
                  <w:rFonts w:asciiTheme="minorHAnsi" w:hAnsiTheme="minorHAnsi"/>
                </w:rPr>
                <w:t>tsbsg12@itu.int</w:t>
              </w:r>
              <w:bookmarkEnd w:id="0"/>
            </w:hyperlink>
          </w:p>
        </w:tc>
        <w:tc>
          <w:tcPr>
            <w:tcW w:w="5046" w:type="dxa"/>
            <w:gridSpan w:val="2"/>
          </w:tcPr>
          <w:p w:rsidR="00517A03" w:rsidRPr="0021350C" w:rsidRDefault="00517A03" w:rsidP="005315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21350C">
              <w:rPr>
                <w:rFonts w:asciiTheme="minorHAnsi" w:hAnsiTheme="minorHAnsi"/>
              </w:rPr>
              <w:t>-</w:t>
            </w:r>
            <w:r w:rsidRPr="0021350C">
              <w:rPr>
                <w:rFonts w:asciiTheme="minorHAnsi" w:hAnsiTheme="minorHAnsi"/>
              </w:rPr>
              <w:tab/>
              <w:t>Aux administrations des Etats Membres de l</w:t>
            </w:r>
            <w:r w:rsidR="005315E0">
              <w:rPr>
                <w:rFonts w:asciiTheme="minorHAnsi" w:hAnsiTheme="minorHAnsi"/>
              </w:rPr>
              <w:t>'</w:t>
            </w:r>
            <w:r w:rsidRPr="0021350C">
              <w:rPr>
                <w:rFonts w:asciiTheme="minorHAnsi" w:hAnsiTheme="minorHAnsi"/>
              </w:rPr>
              <w:t>Union</w:t>
            </w:r>
            <w:r w:rsidR="00266F11" w:rsidRPr="0021350C">
              <w:rPr>
                <w:rFonts w:asciiTheme="minorHAnsi" w:hAnsiTheme="minorHAnsi"/>
              </w:rPr>
              <w:t>;</w:t>
            </w:r>
          </w:p>
          <w:p w:rsidR="00266F11" w:rsidRPr="0021350C" w:rsidRDefault="00266F11" w:rsidP="005315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-</w:t>
            </w:r>
            <w:r w:rsidRPr="0021350C">
              <w:rPr>
                <w:rFonts w:asciiTheme="minorHAnsi" w:hAnsiTheme="minorHAnsi"/>
              </w:rPr>
              <w:tab/>
              <w:t>Aux Membres du Secteur UIT-T;</w:t>
            </w:r>
          </w:p>
          <w:p w:rsidR="00266F11" w:rsidRPr="0021350C" w:rsidRDefault="00266F11" w:rsidP="005315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-</w:t>
            </w:r>
            <w:r w:rsidRPr="0021350C">
              <w:rPr>
                <w:rFonts w:asciiTheme="minorHAnsi" w:hAnsiTheme="minorHAnsi"/>
              </w:rPr>
              <w:tab/>
              <w:t>Aux Associés de l</w:t>
            </w:r>
            <w:r w:rsidR="005315E0">
              <w:rPr>
                <w:rFonts w:asciiTheme="minorHAnsi" w:hAnsiTheme="minorHAnsi"/>
              </w:rPr>
              <w:t>'</w:t>
            </w:r>
            <w:r w:rsidRPr="0021350C">
              <w:rPr>
                <w:rFonts w:asciiTheme="minorHAnsi" w:hAnsiTheme="minorHAnsi"/>
              </w:rPr>
              <w:t>UIT-T;</w:t>
            </w:r>
          </w:p>
          <w:p w:rsidR="00266F11" w:rsidRPr="0021350C" w:rsidRDefault="00266F11" w:rsidP="005315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-</w:t>
            </w:r>
            <w:r w:rsidRPr="0021350C">
              <w:rPr>
                <w:rFonts w:asciiTheme="minorHAnsi" w:hAnsiTheme="minorHAnsi"/>
              </w:rPr>
              <w:tab/>
              <w:t>Aux établissements universitaires participant aux travaux de l</w:t>
            </w:r>
            <w:r w:rsidR="005315E0">
              <w:rPr>
                <w:rFonts w:asciiTheme="minorHAnsi" w:hAnsiTheme="minorHAnsi"/>
              </w:rPr>
              <w:t>'</w:t>
            </w:r>
            <w:r w:rsidRPr="0021350C">
              <w:rPr>
                <w:rFonts w:asciiTheme="minorHAnsi" w:hAnsiTheme="minorHAnsi"/>
              </w:rPr>
              <w:t>UIT</w:t>
            </w:r>
          </w:p>
        </w:tc>
      </w:tr>
      <w:tr w:rsidR="00517A03" w:rsidRPr="0021350C" w:rsidTr="00C139E4">
        <w:trPr>
          <w:cantSplit/>
        </w:trPr>
        <w:tc>
          <w:tcPr>
            <w:tcW w:w="985" w:type="dxa"/>
          </w:tcPr>
          <w:p w:rsidR="00517A03" w:rsidRPr="0021350C" w:rsidRDefault="00517A03" w:rsidP="005315E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92" w:type="dxa"/>
          </w:tcPr>
          <w:p w:rsidR="00517A03" w:rsidRPr="0021350C" w:rsidRDefault="00517A03" w:rsidP="005315E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21350C" w:rsidRDefault="00517A03" w:rsidP="005315E0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  <w:b/>
              </w:rPr>
              <w:t>Copie</w:t>
            </w:r>
            <w:r w:rsidRPr="0021350C">
              <w:rPr>
                <w:rFonts w:asciiTheme="minorHAnsi" w:hAnsiTheme="minorHAnsi"/>
              </w:rPr>
              <w:t>:</w:t>
            </w:r>
          </w:p>
          <w:p w:rsidR="00266F11" w:rsidRPr="0021350C" w:rsidRDefault="00266F11" w:rsidP="005315E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-</w:t>
            </w:r>
            <w:r w:rsidRPr="0021350C">
              <w:rPr>
                <w:rFonts w:asciiTheme="minorHAnsi" w:hAnsiTheme="minorHAnsi"/>
              </w:rPr>
              <w:tab/>
              <w:t>Aux Présidents et Vice-Présidents des</w:t>
            </w:r>
            <w:r w:rsidR="003E14D0">
              <w:rPr>
                <w:rFonts w:asciiTheme="minorHAnsi" w:hAnsiTheme="minorHAnsi"/>
              </w:rPr>
              <w:t xml:space="preserve"> commissions d</w:t>
            </w:r>
            <w:r w:rsidR="005315E0">
              <w:rPr>
                <w:rFonts w:asciiTheme="minorHAnsi" w:hAnsiTheme="minorHAnsi"/>
              </w:rPr>
              <w:t>'</w:t>
            </w:r>
            <w:r w:rsidR="003E14D0">
              <w:rPr>
                <w:rFonts w:asciiTheme="minorHAnsi" w:hAnsiTheme="minorHAnsi"/>
              </w:rPr>
              <w:t>études</w:t>
            </w:r>
            <w:r w:rsidRPr="0021350C">
              <w:rPr>
                <w:rFonts w:asciiTheme="minorHAnsi" w:hAnsiTheme="minorHAnsi"/>
              </w:rPr>
              <w:t>;</w:t>
            </w:r>
          </w:p>
          <w:p w:rsidR="00266F11" w:rsidRPr="0021350C" w:rsidRDefault="00266F11" w:rsidP="005315E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-</w:t>
            </w:r>
            <w:r w:rsidRPr="0021350C">
              <w:rPr>
                <w:rFonts w:asciiTheme="minorHAnsi" w:hAnsiTheme="minorHAnsi"/>
              </w:rPr>
              <w:tab/>
              <w:t>Au Directeur du Bureau de développement des télécommunications;</w:t>
            </w:r>
          </w:p>
          <w:p w:rsidR="00266F11" w:rsidRPr="0021350C" w:rsidRDefault="00266F11" w:rsidP="005315E0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-</w:t>
            </w:r>
            <w:r w:rsidRPr="0021350C">
              <w:rPr>
                <w:rFonts w:asciiTheme="minorHAnsi" w:hAnsiTheme="minorHAnsi"/>
              </w:rPr>
              <w:tab/>
              <w:t>Au Directeur du Bureau des</w:t>
            </w:r>
            <w:r w:rsidRPr="0021350C">
              <w:rPr>
                <w:rFonts w:asciiTheme="minorHAnsi" w:hAnsiTheme="minorHAnsi"/>
              </w:rPr>
              <w:br/>
              <w:t>radiocommunications;</w:t>
            </w:r>
          </w:p>
          <w:p w:rsidR="00517A03" w:rsidRPr="0021350C" w:rsidRDefault="0021350C" w:rsidP="005315E0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21350C">
              <w:rPr>
                <w:rFonts w:asciiTheme="minorHAnsi" w:hAnsiTheme="minorHAnsi"/>
              </w:rPr>
              <w:t>-</w:t>
            </w:r>
            <w:r w:rsidRPr="0021350C">
              <w:rPr>
                <w:rFonts w:asciiTheme="minorHAnsi" w:hAnsiTheme="minorHAnsi"/>
              </w:rPr>
              <w:tab/>
              <w:t>Aux Directeurs des Bureaux régionaux de l</w:t>
            </w:r>
            <w:r w:rsidR="005315E0">
              <w:rPr>
                <w:rFonts w:asciiTheme="minorHAnsi" w:hAnsiTheme="minorHAnsi"/>
              </w:rPr>
              <w:t>'</w:t>
            </w:r>
            <w:r w:rsidRPr="0021350C">
              <w:rPr>
                <w:rFonts w:asciiTheme="minorHAnsi" w:hAnsiTheme="minorHAnsi"/>
              </w:rPr>
              <w:t>UIT</w:t>
            </w:r>
          </w:p>
        </w:tc>
      </w:tr>
      <w:tr w:rsidR="00517A03" w:rsidRPr="00B869E2" w:rsidTr="00C139E4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21350C" w:rsidRDefault="00517A03" w:rsidP="005315E0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21350C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B869E2" w:rsidRDefault="00B869E2" w:rsidP="005315E0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</w:rPr>
            </w:pPr>
            <w:bookmarkStart w:id="2" w:name="lt_pId041"/>
            <w:r w:rsidRPr="00B869E2">
              <w:rPr>
                <w:rFonts w:asciiTheme="minorHAnsi" w:hAnsiTheme="minorHAnsi"/>
                <w:b/>
                <w:bCs/>
              </w:rPr>
              <w:t xml:space="preserve">Questionnaire sur la situation des cadres réglementaires nationaux </w:t>
            </w:r>
            <w:r w:rsidR="005315E0">
              <w:rPr>
                <w:rFonts w:asciiTheme="minorHAnsi" w:hAnsiTheme="minorHAnsi"/>
                <w:b/>
                <w:bCs/>
              </w:rPr>
              <w:t>en matière de</w:t>
            </w:r>
            <w:r w:rsidRPr="00B869E2">
              <w:rPr>
                <w:rFonts w:asciiTheme="minorHAnsi" w:hAnsiTheme="minorHAnsi"/>
                <w:b/>
                <w:bCs/>
              </w:rPr>
              <w:t xml:space="preserve"> qualité de service</w:t>
            </w:r>
            <w:bookmarkEnd w:id="2"/>
          </w:p>
        </w:tc>
      </w:tr>
    </w:tbl>
    <w:p w:rsidR="00517A03" w:rsidRDefault="00517A03" w:rsidP="005315E0">
      <w:pPr>
        <w:spacing w:before="360"/>
        <w:rPr>
          <w:rFonts w:asciiTheme="minorHAnsi" w:hAnsiTheme="minorHAnsi"/>
        </w:rPr>
      </w:pPr>
      <w:bookmarkStart w:id="3" w:name="StartTyping_F"/>
      <w:bookmarkEnd w:id="3"/>
      <w:r w:rsidRPr="00200165">
        <w:rPr>
          <w:rFonts w:asciiTheme="minorHAnsi" w:hAnsiTheme="minorHAnsi"/>
        </w:rPr>
        <w:t>Madame, Monsieur,</w:t>
      </w:r>
    </w:p>
    <w:p w:rsidR="0021350C" w:rsidRPr="0059034A" w:rsidRDefault="005315E0" w:rsidP="005315E0">
      <w:pPr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</w:rPr>
        <w:t>Dans sa</w:t>
      </w:r>
      <w:r w:rsidR="0021350C" w:rsidRPr="0059034A">
        <w:rPr>
          <w:rFonts w:asciiTheme="minorHAnsi" w:hAnsiTheme="minorHAnsi"/>
          <w:szCs w:val="24"/>
        </w:rPr>
        <w:t xml:space="preserve"> Résolution 95 (Hammamet, 2016)</w:t>
      </w:r>
      <w:r w:rsidRPr="009C60A8">
        <w:rPr>
          <w:rStyle w:val="FootnoteReference"/>
          <w:rFonts w:asciiTheme="minorHAnsi" w:hAnsiTheme="minorHAnsi"/>
          <w:sz w:val="18"/>
          <w:szCs w:val="18"/>
        </w:rPr>
        <w:footnoteReference w:id="1"/>
      </w:r>
      <w:r>
        <w:rPr>
          <w:rFonts w:asciiTheme="minorHAnsi" w:hAnsiTheme="minorHAnsi"/>
          <w:szCs w:val="24"/>
        </w:rPr>
        <w:t xml:space="preserve"> </w:t>
      </w:r>
      <w:bookmarkStart w:id="5" w:name="_Toc475539662"/>
      <w:bookmarkStart w:id="6" w:name="_Toc475542371"/>
      <w:bookmarkStart w:id="7" w:name="_Toc476211473"/>
      <w:bookmarkStart w:id="8" w:name="_Toc476213410"/>
      <w:r w:rsidR="00B869E2">
        <w:rPr>
          <w:rFonts w:asciiTheme="minorHAnsi" w:hAnsiTheme="minorHAnsi"/>
          <w:szCs w:val="24"/>
        </w:rPr>
        <w:t xml:space="preserve">sur les </w:t>
      </w:r>
      <w:r w:rsidR="0021350C" w:rsidRPr="00B869E2">
        <w:rPr>
          <w:rFonts w:asciiTheme="minorHAnsi" w:hAnsiTheme="minorHAnsi"/>
          <w:b/>
          <w:bCs/>
          <w:i/>
          <w:iCs/>
          <w:szCs w:val="24"/>
          <w:lang w:val="fr-CH"/>
        </w:rPr>
        <w:t xml:space="preserve">Initiatives prises par </w:t>
      </w:r>
      <w:r w:rsidR="00B869E2">
        <w:rPr>
          <w:rFonts w:asciiTheme="minorHAnsi" w:hAnsiTheme="minorHAnsi"/>
          <w:b/>
          <w:bCs/>
          <w:i/>
          <w:iCs/>
          <w:szCs w:val="24"/>
          <w:lang w:val="fr-CH"/>
        </w:rPr>
        <w:t>l</w:t>
      </w:r>
      <w:r w:rsidR="003E14D0">
        <w:rPr>
          <w:rFonts w:asciiTheme="minorHAnsi" w:hAnsiTheme="minorHAnsi"/>
          <w:b/>
          <w:bCs/>
          <w:i/>
          <w:iCs/>
          <w:szCs w:val="24"/>
          <w:lang w:val="fr-CH"/>
        </w:rPr>
        <w:t>e Secteur de la normalisation des télécommunications de l</w:t>
      </w:r>
      <w:r>
        <w:rPr>
          <w:rFonts w:asciiTheme="minorHAnsi" w:hAnsiTheme="minorHAnsi"/>
          <w:b/>
          <w:bCs/>
          <w:i/>
          <w:iCs/>
          <w:szCs w:val="24"/>
          <w:lang w:val="fr-CH"/>
        </w:rPr>
        <w:t>'</w:t>
      </w:r>
      <w:r w:rsidR="003E14D0">
        <w:rPr>
          <w:rFonts w:asciiTheme="minorHAnsi" w:hAnsiTheme="minorHAnsi"/>
          <w:b/>
          <w:bCs/>
          <w:i/>
          <w:iCs/>
          <w:szCs w:val="24"/>
          <w:lang w:val="fr-CH"/>
        </w:rPr>
        <w:t>UIT (</w:t>
      </w:r>
      <w:r w:rsidR="00B869E2">
        <w:rPr>
          <w:rFonts w:asciiTheme="minorHAnsi" w:hAnsiTheme="minorHAnsi"/>
          <w:b/>
          <w:bCs/>
          <w:i/>
          <w:iCs/>
          <w:szCs w:val="24"/>
          <w:lang w:val="fr-CH"/>
        </w:rPr>
        <w:t>UIT-T</w:t>
      </w:r>
      <w:r w:rsidR="003E14D0">
        <w:rPr>
          <w:rFonts w:asciiTheme="minorHAnsi" w:hAnsiTheme="minorHAnsi"/>
          <w:b/>
          <w:bCs/>
          <w:i/>
          <w:iCs/>
          <w:szCs w:val="24"/>
          <w:lang w:val="fr-CH"/>
        </w:rPr>
        <w:t>)</w:t>
      </w:r>
      <w:r w:rsidR="00B869E2">
        <w:rPr>
          <w:rFonts w:asciiTheme="minorHAnsi" w:hAnsiTheme="minorHAnsi"/>
          <w:b/>
          <w:bCs/>
          <w:i/>
          <w:iCs/>
          <w:szCs w:val="24"/>
          <w:lang w:val="fr-CH"/>
        </w:rPr>
        <w:t xml:space="preserve"> </w:t>
      </w:r>
      <w:r w:rsidR="0021350C" w:rsidRPr="00B869E2">
        <w:rPr>
          <w:rFonts w:asciiTheme="minorHAnsi" w:hAnsiTheme="minorHAnsi"/>
          <w:b/>
          <w:bCs/>
          <w:i/>
          <w:iCs/>
          <w:szCs w:val="24"/>
          <w:lang w:val="fr-CH"/>
        </w:rPr>
        <w:t>pour mieux faire connaître les bonnes pratiques et les politiques relatives à la qualité de service</w:t>
      </w:r>
      <w:bookmarkEnd w:id="5"/>
      <w:bookmarkEnd w:id="6"/>
      <w:bookmarkEnd w:id="7"/>
      <w:bookmarkEnd w:id="8"/>
      <w:r>
        <w:rPr>
          <w:rFonts w:asciiTheme="minorHAnsi" w:hAnsiTheme="minorHAnsi"/>
          <w:szCs w:val="24"/>
          <w:lang w:val="fr-CH"/>
        </w:rPr>
        <w:t xml:space="preserve">, </w:t>
      </w:r>
      <w:r w:rsidRPr="0059034A">
        <w:rPr>
          <w:rFonts w:asciiTheme="minorHAnsi" w:hAnsiTheme="minorHAnsi"/>
          <w:szCs w:val="24"/>
        </w:rPr>
        <w:t>l</w:t>
      </w:r>
      <w:r>
        <w:rPr>
          <w:rFonts w:asciiTheme="minorHAnsi" w:hAnsiTheme="minorHAnsi"/>
          <w:szCs w:val="24"/>
        </w:rPr>
        <w:t>'</w:t>
      </w:r>
      <w:r w:rsidRPr="0059034A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>ssemblée mondiale de normalisation des télécommunications (A</w:t>
      </w:r>
      <w:r w:rsidRPr="0059034A">
        <w:rPr>
          <w:rFonts w:asciiTheme="minorHAnsi" w:hAnsiTheme="minorHAnsi"/>
          <w:szCs w:val="24"/>
        </w:rPr>
        <w:t>MNT</w:t>
      </w:r>
      <w:r>
        <w:rPr>
          <w:rFonts w:asciiTheme="minorHAnsi" w:hAnsiTheme="minorHAnsi"/>
          <w:szCs w:val="24"/>
        </w:rPr>
        <w:t>) a reconnu</w:t>
      </w:r>
      <w:r w:rsidR="00B869E2">
        <w:rPr>
          <w:rFonts w:asciiTheme="minorHAnsi" w:hAnsiTheme="minorHAnsi"/>
          <w:szCs w:val="24"/>
        </w:rPr>
        <w:t xml:space="preserve"> l</w:t>
      </w:r>
      <w:r>
        <w:rPr>
          <w:rFonts w:asciiTheme="minorHAnsi" w:hAnsiTheme="minorHAnsi"/>
          <w:szCs w:val="24"/>
        </w:rPr>
        <w:t>'</w:t>
      </w:r>
      <w:r w:rsidR="00B869E2">
        <w:rPr>
          <w:rFonts w:asciiTheme="minorHAnsi" w:hAnsiTheme="minorHAnsi"/>
          <w:szCs w:val="24"/>
        </w:rPr>
        <w:t xml:space="preserve">importance des travaux </w:t>
      </w:r>
      <w:r w:rsidR="003E14D0">
        <w:rPr>
          <w:rFonts w:asciiTheme="minorHAnsi" w:hAnsiTheme="minorHAnsi"/>
          <w:szCs w:val="24"/>
        </w:rPr>
        <w:t xml:space="preserve">sur </w:t>
      </w:r>
      <w:r w:rsidR="00B869E2">
        <w:rPr>
          <w:rFonts w:asciiTheme="minorHAnsi" w:hAnsiTheme="minorHAnsi"/>
          <w:szCs w:val="24"/>
        </w:rPr>
        <w:t>la qualité de fonctionnement, la qualité de service (QoS) et la qualité d</w:t>
      </w:r>
      <w:r>
        <w:rPr>
          <w:rFonts w:asciiTheme="minorHAnsi" w:hAnsiTheme="minorHAnsi"/>
          <w:szCs w:val="24"/>
        </w:rPr>
        <w:t>'</w:t>
      </w:r>
      <w:r w:rsidR="00B869E2">
        <w:rPr>
          <w:rFonts w:asciiTheme="minorHAnsi" w:hAnsiTheme="minorHAnsi"/>
          <w:szCs w:val="24"/>
        </w:rPr>
        <w:t>expérience (QoE)</w:t>
      </w:r>
      <w:r w:rsidR="003E14D0">
        <w:rPr>
          <w:rFonts w:asciiTheme="minorHAnsi" w:hAnsiTheme="minorHAnsi"/>
          <w:szCs w:val="24"/>
        </w:rPr>
        <w:t xml:space="preserve"> qui sont menés par la Commission d</w:t>
      </w:r>
      <w:r>
        <w:rPr>
          <w:rFonts w:asciiTheme="minorHAnsi" w:hAnsiTheme="minorHAnsi"/>
          <w:szCs w:val="24"/>
        </w:rPr>
        <w:t>'</w:t>
      </w:r>
      <w:r w:rsidR="003E14D0">
        <w:rPr>
          <w:rFonts w:asciiTheme="minorHAnsi" w:hAnsiTheme="minorHAnsi"/>
          <w:szCs w:val="24"/>
        </w:rPr>
        <w:t>études 12 de l</w:t>
      </w:r>
      <w:r>
        <w:rPr>
          <w:rFonts w:asciiTheme="minorHAnsi" w:hAnsiTheme="minorHAnsi"/>
          <w:szCs w:val="24"/>
        </w:rPr>
        <w:t>'</w:t>
      </w:r>
      <w:r w:rsidR="003E14D0">
        <w:rPr>
          <w:rFonts w:asciiTheme="minorHAnsi" w:hAnsiTheme="minorHAnsi"/>
          <w:szCs w:val="24"/>
        </w:rPr>
        <w:t>UIT-T (CE 12) et par son Groupe sur le développement de la qualité de service (QSDG)</w:t>
      </w:r>
      <w:r w:rsidR="00B869E2">
        <w:rPr>
          <w:rFonts w:asciiTheme="minorHAnsi" w:hAnsiTheme="minorHAnsi"/>
          <w:szCs w:val="24"/>
        </w:rPr>
        <w:t>.</w:t>
      </w:r>
    </w:p>
    <w:p w:rsidR="0021350C" w:rsidRPr="000F0B9B" w:rsidRDefault="008D49BA" w:rsidP="005315E0">
      <w:pPr>
        <w:rPr>
          <w:rFonts w:asciiTheme="minorHAnsi" w:hAnsiTheme="minorHAnsi"/>
          <w:lang w:val="fr-CH"/>
        </w:rPr>
      </w:pPr>
      <w:bookmarkStart w:id="9" w:name="lt_pId044"/>
      <w:r w:rsidRPr="000F0B9B">
        <w:rPr>
          <w:rFonts w:asciiTheme="minorHAnsi" w:hAnsiTheme="minorHAnsi"/>
          <w:lang w:val="fr-CH"/>
        </w:rPr>
        <w:t>Cette Résolution</w:t>
      </w:r>
      <w:r w:rsidR="000F0B9B" w:rsidRPr="000F0B9B">
        <w:rPr>
          <w:rFonts w:asciiTheme="minorHAnsi" w:hAnsiTheme="minorHAnsi"/>
          <w:lang w:val="fr-CH"/>
        </w:rPr>
        <w:t xml:space="preserve"> déte</w:t>
      </w:r>
      <w:r w:rsidR="003E14D0">
        <w:rPr>
          <w:rFonts w:asciiTheme="minorHAnsi" w:hAnsiTheme="minorHAnsi"/>
          <w:lang w:val="fr-CH"/>
        </w:rPr>
        <w:t xml:space="preserve">rmine la façon dont les études relatives </w:t>
      </w:r>
      <w:r w:rsidR="000F0B9B" w:rsidRPr="000F0B9B">
        <w:rPr>
          <w:rFonts w:asciiTheme="minorHAnsi" w:hAnsiTheme="minorHAnsi"/>
          <w:lang w:val="fr-CH"/>
        </w:rPr>
        <w:t xml:space="preserve">aux stratégies réglementaires </w:t>
      </w:r>
      <w:r w:rsidR="005315E0">
        <w:rPr>
          <w:rFonts w:asciiTheme="minorHAnsi" w:hAnsiTheme="minorHAnsi"/>
          <w:lang w:val="fr-CH"/>
        </w:rPr>
        <w:t xml:space="preserve">en matière de </w:t>
      </w:r>
      <w:r w:rsidR="000F0B9B" w:rsidRPr="000F0B9B">
        <w:rPr>
          <w:rFonts w:asciiTheme="minorHAnsi" w:hAnsiTheme="minorHAnsi"/>
          <w:lang w:val="fr-CH"/>
        </w:rPr>
        <w:t xml:space="preserve">qualité devraient </w:t>
      </w:r>
      <w:r w:rsidR="000F0B9B">
        <w:rPr>
          <w:rFonts w:asciiTheme="minorHAnsi" w:hAnsiTheme="minorHAnsi"/>
          <w:lang w:val="fr-CH"/>
        </w:rPr>
        <w:t>être menées pendant la période d</w:t>
      </w:r>
      <w:r w:rsidR="005315E0">
        <w:rPr>
          <w:rFonts w:asciiTheme="minorHAnsi" w:hAnsiTheme="minorHAnsi"/>
          <w:lang w:val="fr-CH"/>
        </w:rPr>
        <w:t>'</w:t>
      </w:r>
      <w:r w:rsidR="000F0B9B">
        <w:rPr>
          <w:rFonts w:asciiTheme="minorHAnsi" w:hAnsiTheme="minorHAnsi"/>
          <w:lang w:val="fr-CH"/>
        </w:rPr>
        <w:t xml:space="preserve">études actuelle, et précise les résultats </w:t>
      </w:r>
      <w:r w:rsidR="003E14D0">
        <w:rPr>
          <w:rFonts w:asciiTheme="minorHAnsi" w:hAnsiTheme="minorHAnsi"/>
          <w:lang w:val="fr-CH"/>
        </w:rPr>
        <w:t>attendus de</w:t>
      </w:r>
      <w:r w:rsidR="000F0B9B">
        <w:rPr>
          <w:rFonts w:asciiTheme="minorHAnsi" w:hAnsiTheme="minorHAnsi"/>
          <w:lang w:val="fr-CH"/>
        </w:rPr>
        <w:t xml:space="preserve"> la CE 12 et d</w:t>
      </w:r>
      <w:r w:rsidR="005315E0">
        <w:rPr>
          <w:rFonts w:asciiTheme="minorHAnsi" w:hAnsiTheme="minorHAnsi"/>
          <w:lang w:val="fr-CH"/>
        </w:rPr>
        <w:t xml:space="preserve">es </w:t>
      </w:r>
      <w:r w:rsidR="000F0B9B">
        <w:rPr>
          <w:rFonts w:asciiTheme="minorHAnsi" w:hAnsiTheme="minorHAnsi"/>
          <w:lang w:val="fr-CH"/>
        </w:rPr>
        <w:t>autres commissions d</w:t>
      </w:r>
      <w:r w:rsidR="005315E0">
        <w:rPr>
          <w:rFonts w:asciiTheme="minorHAnsi" w:hAnsiTheme="minorHAnsi"/>
          <w:lang w:val="fr-CH"/>
        </w:rPr>
        <w:t>'</w:t>
      </w:r>
      <w:r w:rsidR="000F0B9B">
        <w:rPr>
          <w:rFonts w:asciiTheme="minorHAnsi" w:hAnsiTheme="minorHAnsi"/>
          <w:lang w:val="fr-CH"/>
        </w:rPr>
        <w:t xml:space="preserve">études </w:t>
      </w:r>
      <w:r w:rsidR="005315E0">
        <w:rPr>
          <w:rFonts w:asciiTheme="minorHAnsi" w:hAnsiTheme="minorHAnsi"/>
          <w:lang w:val="fr-CH"/>
        </w:rPr>
        <w:t>concernés</w:t>
      </w:r>
      <w:r w:rsidR="000F0B9B">
        <w:rPr>
          <w:rFonts w:asciiTheme="minorHAnsi" w:hAnsiTheme="minorHAnsi"/>
          <w:lang w:val="fr-CH"/>
        </w:rPr>
        <w:t xml:space="preserve"> de l</w:t>
      </w:r>
      <w:r w:rsidR="005315E0">
        <w:rPr>
          <w:rFonts w:asciiTheme="minorHAnsi" w:hAnsiTheme="minorHAnsi"/>
          <w:lang w:val="fr-CH"/>
        </w:rPr>
        <w:t>'</w:t>
      </w:r>
      <w:r w:rsidR="000F0B9B">
        <w:rPr>
          <w:rFonts w:asciiTheme="minorHAnsi" w:hAnsiTheme="minorHAnsi"/>
          <w:lang w:val="fr-CH"/>
        </w:rPr>
        <w:t>UIT-T</w:t>
      </w:r>
      <w:r w:rsidR="0021350C" w:rsidRPr="000F0B9B">
        <w:rPr>
          <w:rFonts w:asciiTheme="minorHAnsi" w:hAnsiTheme="minorHAnsi"/>
          <w:lang w:val="fr-CH"/>
        </w:rPr>
        <w:t>.</w:t>
      </w:r>
      <w:bookmarkEnd w:id="9"/>
      <w:r w:rsidR="0021350C" w:rsidRPr="000F0B9B">
        <w:rPr>
          <w:rFonts w:asciiTheme="minorHAnsi" w:hAnsiTheme="minorHAnsi"/>
          <w:lang w:val="fr-CH"/>
        </w:rPr>
        <w:t xml:space="preserve"> </w:t>
      </w:r>
    </w:p>
    <w:p w:rsidR="0021350C" w:rsidRPr="000F0B9B" w:rsidRDefault="000F0B9B" w:rsidP="005315E0">
      <w:pPr>
        <w:rPr>
          <w:rFonts w:asciiTheme="minorHAnsi" w:hAnsiTheme="minorHAnsi"/>
        </w:rPr>
      </w:pPr>
      <w:bookmarkStart w:id="10" w:name="lt_pId045"/>
      <w:r w:rsidRPr="000F0B9B">
        <w:rPr>
          <w:rFonts w:asciiTheme="minorHAnsi" w:hAnsiTheme="minorHAnsi"/>
        </w:rPr>
        <w:t>Entre autres choses, la Résolution 95 dresse une liste des sujets importants</w:t>
      </w:r>
      <w:r w:rsidR="003E14D0">
        <w:rPr>
          <w:rFonts w:asciiTheme="minorHAnsi" w:hAnsiTheme="minorHAnsi"/>
        </w:rPr>
        <w:t xml:space="preserve"> qu</w:t>
      </w:r>
      <w:r w:rsidR="005315E0">
        <w:rPr>
          <w:rFonts w:asciiTheme="minorHAnsi" w:hAnsiTheme="minorHAnsi"/>
        </w:rPr>
        <w:t>'</w:t>
      </w:r>
      <w:r w:rsidR="003E14D0">
        <w:rPr>
          <w:rFonts w:asciiTheme="minorHAnsi" w:hAnsiTheme="minorHAnsi"/>
        </w:rPr>
        <w:t>il convient d</w:t>
      </w:r>
      <w:r w:rsidR="005315E0">
        <w:rPr>
          <w:rFonts w:asciiTheme="minorHAnsi" w:hAnsiTheme="minorHAnsi"/>
        </w:rPr>
        <w:t>'</w:t>
      </w:r>
      <w:r w:rsidR="003E14D0">
        <w:rPr>
          <w:rFonts w:asciiTheme="minorHAnsi" w:hAnsiTheme="minorHAnsi"/>
        </w:rPr>
        <w:t>étudier, parmi lesquels</w:t>
      </w:r>
      <w:r w:rsidR="0021350C" w:rsidRPr="000F0B9B">
        <w:rPr>
          <w:rFonts w:asciiTheme="minorHAnsi" w:hAnsiTheme="minorHAnsi"/>
        </w:rPr>
        <w:t>:</w:t>
      </w:r>
      <w:bookmarkEnd w:id="10"/>
      <w:r w:rsidR="0021350C" w:rsidRPr="000F0B9B">
        <w:rPr>
          <w:rFonts w:asciiTheme="minorHAnsi" w:hAnsiTheme="minorHAnsi"/>
        </w:rPr>
        <w:t xml:space="preserve"> </w:t>
      </w:r>
    </w:p>
    <w:p w:rsidR="0021350C" w:rsidRPr="000F0B9B" w:rsidRDefault="0059034A" w:rsidP="005315E0">
      <w:pPr>
        <w:pStyle w:val="enumlev1"/>
        <w:rPr>
          <w:rFonts w:asciiTheme="minorHAnsi" w:hAnsiTheme="minorHAnsi"/>
        </w:rPr>
      </w:pPr>
      <w:bookmarkStart w:id="11" w:name="lt_pId046"/>
      <w:r w:rsidRPr="000F0B9B">
        <w:rPr>
          <w:rFonts w:asciiTheme="minorHAnsi" w:hAnsiTheme="minorHAnsi"/>
        </w:rPr>
        <w:t>•</w:t>
      </w:r>
      <w:r w:rsidRPr="000F0B9B">
        <w:rPr>
          <w:rFonts w:asciiTheme="minorHAnsi" w:hAnsiTheme="minorHAnsi"/>
        </w:rPr>
        <w:tab/>
      </w:r>
      <w:r w:rsidR="000F0B9B" w:rsidRPr="000F0B9B">
        <w:rPr>
          <w:rFonts w:asciiTheme="minorHAnsi" w:hAnsiTheme="minorHAnsi"/>
        </w:rPr>
        <w:t>des lignes directrices et des b</w:t>
      </w:r>
      <w:r w:rsidR="003E14D0">
        <w:rPr>
          <w:rFonts w:asciiTheme="minorHAnsi" w:hAnsiTheme="minorHAnsi"/>
        </w:rPr>
        <w:t>onnes pratiques pour l</w:t>
      </w:r>
      <w:r w:rsidR="005315E0">
        <w:rPr>
          <w:rFonts w:asciiTheme="minorHAnsi" w:hAnsiTheme="minorHAnsi"/>
        </w:rPr>
        <w:t>'</w:t>
      </w:r>
      <w:r w:rsidR="003E14D0">
        <w:rPr>
          <w:rFonts w:asciiTheme="minorHAnsi" w:hAnsiTheme="minorHAnsi"/>
        </w:rPr>
        <w:t xml:space="preserve">établissement </w:t>
      </w:r>
      <w:r w:rsidR="000F0B9B" w:rsidRPr="000F0B9B">
        <w:rPr>
          <w:rFonts w:asciiTheme="minorHAnsi" w:hAnsiTheme="minorHAnsi"/>
        </w:rPr>
        <w:t>de cadres na</w:t>
      </w:r>
      <w:r w:rsidR="000F0B9B">
        <w:rPr>
          <w:rFonts w:asciiTheme="minorHAnsi" w:hAnsiTheme="minorHAnsi"/>
        </w:rPr>
        <w:t xml:space="preserve">tionaux </w:t>
      </w:r>
      <w:r w:rsidR="005315E0">
        <w:rPr>
          <w:rFonts w:asciiTheme="minorHAnsi" w:hAnsiTheme="minorHAnsi"/>
        </w:rPr>
        <w:t xml:space="preserve">de mesure de </w:t>
      </w:r>
      <w:r w:rsidR="000F0B9B">
        <w:rPr>
          <w:rFonts w:asciiTheme="minorHAnsi" w:hAnsiTheme="minorHAnsi"/>
        </w:rPr>
        <w:t>la qualité</w:t>
      </w:r>
      <w:r w:rsidR="003E14D0">
        <w:rPr>
          <w:rFonts w:asciiTheme="minorHAnsi" w:hAnsiTheme="minorHAnsi"/>
        </w:rPr>
        <w:t xml:space="preserve"> permettant</w:t>
      </w:r>
      <w:r w:rsidR="000F0B9B">
        <w:rPr>
          <w:rFonts w:asciiTheme="minorHAnsi" w:hAnsiTheme="minorHAnsi"/>
        </w:rPr>
        <w:t xml:space="preserve"> de</w:t>
      </w:r>
      <w:r w:rsidR="003E14D0">
        <w:rPr>
          <w:rFonts w:asciiTheme="minorHAnsi" w:hAnsiTheme="minorHAnsi"/>
        </w:rPr>
        <w:t xml:space="preserve"> </w:t>
      </w:r>
      <w:r w:rsidR="005315E0">
        <w:rPr>
          <w:rFonts w:asciiTheme="minorHAnsi" w:hAnsiTheme="minorHAnsi"/>
        </w:rPr>
        <w:t>réaliser des mesures de l</w:t>
      </w:r>
      <w:r w:rsidR="003E14D0">
        <w:rPr>
          <w:rFonts w:asciiTheme="minorHAnsi" w:hAnsiTheme="minorHAnsi"/>
        </w:rPr>
        <w:t>a qualité de service et</w:t>
      </w:r>
      <w:r w:rsidR="000F0B9B" w:rsidRPr="000F0B9B">
        <w:rPr>
          <w:rFonts w:asciiTheme="minorHAnsi" w:hAnsiTheme="minorHAnsi"/>
        </w:rPr>
        <w:t xml:space="preserve"> </w:t>
      </w:r>
      <w:r w:rsidR="005315E0">
        <w:rPr>
          <w:rFonts w:asciiTheme="minorHAnsi" w:hAnsiTheme="minorHAnsi"/>
        </w:rPr>
        <w:t xml:space="preserve">de </w:t>
      </w:r>
      <w:r w:rsidR="000F0B9B" w:rsidRPr="000F0B9B">
        <w:rPr>
          <w:rFonts w:asciiTheme="minorHAnsi" w:hAnsiTheme="minorHAnsi"/>
        </w:rPr>
        <w:t>la qualité d</w:t>
      </w:r>
      <w:r w:rsidR="005315E0">
        <w:rPr>
          <w:rFonts w:asciiTheme="minorHAnsi" w:hAnsiTheme="minorHAnsi"/>
        </w:rPr>
        <w:t>'</w:t>
      </w:r>
      <w:r w:rsidR="000F0B9B" w:rsidRPr="000F0B9B">
        <w:rPr>
          <w:rFonts w:asciiTheme="minorHAnsi" w:hAnsiTheme="minorHAnsi"/>
        </w:rPr>
        <w:t xml:space="preserve">expérience, en particulier dans les pays en développement, </w:t>
      </w:r>
      <w:r w:rsidR="000F0B9B">
        <w:rPr>
          <w:rFonts w:asciiTheme="minorHAnsi" w:hAnsiTheme="minorHAnsi"/>
        </w:rPr>
        <w:t xml:space="preserve">en identifiant </w:t>
      </w:r>
      <w:r w:rsidR="003E14D0">
        <w:rPr>
          <w:rFonts w:asciiTheme="minorHAnsi" w:hAnsiTheme="minorHAnsi"/>
        </w:rPr>
        <w:t>les besoins de ces pays en matière</w:t>
      </w:r>
      <w:r w:rsidR="000F0B9B">
        <w:rPr>
          <w:rFonts w:asciiTheme="minorHAnsi" w:hAnsiTheme="minorHAnsi"/>
        </w:rPr>
        <w:t xml:space="preserve"> de renforcement des capacités humaines et institutionnelles</w:t>
      </w:r>
      <w:r w:rsidR="0021350C" w:rsidRPr="000F0B9B">
        <w:rPr>
          <w:rFonts w:asciiTheme="minorHAnsi" w:hAnsiTheme="minorHAnsi"/>
        </w:rPr>
        <w:t>;</w:t>
      </w:r>
      <w:bookmarkEnd w:id="11"/>
    </w:p>
    <w:p w:rsidR="0021350C" w:rsidRPr="000F0B9B" w:rsidRDefault="0059034A" w:rsidP="005315E0">
      <w:pPr>
        <w:pStyle w:val="enumlev1"/>
        <w:rPr>
          <w:rFonts w:asciiTheme="minorHAnsi" w:hAnsiTheme="minorHAnsi"/>
        </w:rPr>
      </w:pPr>
      <w:bookmarkStart w:id="12" w:name="lt_pId047"/>
      <w:r w:rsidRPr="000F0B9B">
        <w:rPr>
          <w:rFonts w:asciiTheme="minorHAnsi" w:hAnsiTheme="minorHAnsi"/>
        </w:rPr>
        <w:lastRenderedPageBreak/>
        <w:t>•</w:t>
      </w:r>
      <w:r w:rsidRPr="000F0B9B">
        <w:rPr>
          <w:rFonts w:asciiTheme="minorHAnsi" w:hAnsiTheme="minorHAnsi"/>
        </w:rPr>
        <w:tab/>
      </w:r>
      <w:r w:rsidR="000F0B9B" w:rsidRPr="000F0B9B">
        <w:rPr>
          <w:rFonts w:asciiTheme="minorHAnsi" w:hAnsiTheme="minorHAnsi"/>
        </w:rPr>
        <w:t xml:space="preserve">des stratégies visant à informer les utilisateurs de la qualité des différents services </w:t>
      </w:r>
      <w:r w:rsidR="00607DC9">
        <w:rPr>
          <w:rFonts w:asciiTheme="minorHAnsi" w:hAnsiTheme="minorHAnsi"/>
        </w:rPr>
        <w:t xml:space="preserve">qui leur sont </w:t>
      </w:r>
      <w:r w:rsidR="000F0B9B" w:rsidRPr="000F0B9B">
        <w:rPr>
          <w:rFonts w:asciiTheme="minorHAnsi" w:hAnsiTheme="minorHAnsi"/>
        </w:rPr>
        <w:t>proposés</w:t>
      </w:r>
      <w:r w:rsidR="0021350C" w:rsidRPr="000F0B9B">
        <w:rPr>
          <w:rFonts w:asciiTheme="minorHAnsi" w:hAnsiTheme="minorHAnsi"/>
        </w:rPr>
        <w:t>;</w:t>
      </w:r>
      <w:bookmarkEnd w:id="12"/>
    </w:p>
    <w:p w:rsidR="0021350C" w:rsidRPr="000F0B9B" w:rsidRDefault="0059034A" w:rsidP="005315E0">
      <w:pPr>
        <w:pStyle w:val="enumlev1"/>
        <w:rPr>
          <w:rFonts w:asciiTheme="minorHAnsi" w:hAnsiTheme="minorHAnsi"/>
        </w:rPr>
      </w:pPr>
      <w:bookmarkStart w:id="13" w:name="lt_pId048"/>
      <w:r w:rsidRPr="000F0B9B">
        <w:rPr>
          <w:rFonts w:asciiTheme="minorHAnsi" w:hAnsiTheme="minorHAnsi"/>
        </w:rPr>
        <w:t>•</w:t>
      </w:r>
      <w:r w:rsidRPr="000F0B9B">
        <w:rPr>
          <w:rFonts w:asciiTheme="minorHAnsi" w:hAnsiTheme="minorHAnsi"/>
        </w:rPr>
        <w:tab/>
      </w:r>
      <w:r w:rsidR="000F0B9B" w:rsidRPr="000F0B9B">
        <w:rPr>
          <w:rFonts w:asciiTheme="minorHAnsi" w:hAnsiTheme="minorHAnsi"/>
        </w:rPr>
        <w:t>des scénarios d</w:t>
      </w:r>
      <w:r w:rsidR="005315E0">
        <w:rPr>
          <w:rFonts w:asciiTheme="minorHAnsi" w:hAnsiTheme="minorHAnsi"/>
        </w:rPr>
        <w:t>'</w:t>
      </w:r>
      <w:r w:rsidR="000F0B9B" w:rsidRPr="000F0B9B">
        <w:rPr>
          <w:rFonts w:asciiTheme="minorHAnsi" w:hAnsiTheme="minorHAnsi"/>
        </w:rPr>
        <w:t xml:space="preserve">évaluation et des </w:t>
      </w:r>
      <w:r w:rsidR="005315E0">
        <w:rPr>
          <w:rFonts w:asciiTheme="minorHAnsi" w:hAnsiTheme="minorHAnsi"/>
        </w:rPr>
        <w:t>méthode</w:t>
      </w:r>
      <w:r w:rsidR="000F0B9B" w:rsidRPr="000F0B9B">
        <w:rPr>
          <w:rFonts w:asciiTheme="minorHAnsi" w:hAnsiTheme="minorHAnsi"/>
        </w:rPr>
        <w:t>s de test de la qualité de service et de la qualité d</w:t>
      </w:r>
      <w:r w:rsidR="005315E0">
        <w:rPr>
          <w:rFonts w:asciiTheme="minorHAnsi" w:hAnsiTheme="minorHAnsi"/>
        </w:rPr>
        <w:t>'</w:t>
      </w:r>
      <w:r w:rsidR="000F0B9B" w:rsidRPr="000F0B9B">
        <w:rPr>
          <w:rFonts w:asciiTheme="minorHAnsi" w:hAnsiTheme="minorHAnsi"/>
        </w:rPr>
        <w:t>expérience</w:t>
      </w:r>
      <w:r w:rsidR="0021350C" w:rsidRPr="000F0B9B">
        <w:rPr>
          <w:rFonts w:asciiTheme="minorHAnsi" w:hAnsiTheme="minorHAnsi"/>
        </w:rPr>
        <w:t>;</w:t>
      </w:r>
      <w:bookmarkEnd w:id="13"/>
    </w:p>
    <w:p w:rsidR="0021350C" w:rsidRPr="0059034A" w:rsidRDefault="0059034A" w:rsidP="005315E0">
      <w:pPr>
        <w:pStyle w:val="enumlev1"/>
        <w:rPr>
          <w:rFonts w:asciiTheme="minorHAnsi" w:hAnsiTheme="minorHAnsi"/>
          <w:lang w:val="fr-CH"/>
        </w:rPr>
      </w:pPr>
      <w:bookmarkStart w:id="14" w:name="lt_pId049"/>
      <w:r w:rsidRPr="0059034A">
        <w:rPr>
          <w:rFonts w:asciiTheme="minorHAnsi" w:hAnsiTheme="minorHAnsi"/>
          <w:lang w:val="fr-CH"/>
        </w:rPr>
        <w:t>•</w:t>
      </w:r>
      <w:r w:rsidRPr="0059034A">
        <w:rPr>
          <w:rFonts w:asciiTheme="minorHAnsi" w:hAnsiTheme="minorHAnsi"/>
          <w:lang w:val="fr-CH"/>
        </w:rPr>
        <w:tab/>
      </w:r>
      <w:bookmarkEnd w:id="14"/>
      <w:r w:rsidRPr="0059034A">
        <w:rPr>
          <w:rFonts w:asciiTheme="minorHAnsi" w:hAnsiTheme="minorHAnsi"/>
          <w:lang w:val="fr-CH"/>
        </w:rPr>
        <w:t>des méthodes d</w:t>
      </w:r>
      <w:r w:rsidR="005315E0">
        <w:rPr>
          <w:rFonts w:asciiTheme="minorHAnsi" w:hAnsiTheme="minorHAnsi"/>
          <w:lang w:val="fr-CH"/>
        </w:rPr>
        <w:t>'</w:t>
      </w:r>
      <w:r w:rsidRPr="0059034A">
        <w:rPr>
          <w:rFonts w:asciiTheme="minorHAnsi" w:hAnsiTheme="minorHAnsi"/>
          <w:lang w:val="fr-CH"/>
        </w:rPr>
        <w:t>échantillonnage pour les mesures de la qualité de service aux niveaux local, national et mondial;</w:t>
      </w:r>
    </w:p>
    <w:p w:rsidR="0059034A" w:rsidRPr="0059034A" w:rsidRDefault="0059034A" w:rsidP="005315E0">
      <w:pPr>
        <w:pStyle w:val="enumlev1"/>
        <w:rPr>
          <w:rFonts w:asciiTheme="minorHAnsi" w:hAnsiTheme="minorHAnsi"/>
          <w:lang w:val="fr-CH"/>
        </w:rPr>
      </w:pPr>
      <w:bookmarkStart w:id="15" w:name="lt_pId050"/>
      <w:r w:rsidRPr="0059034A">
        <w:rPr>
          <w:rFonts w:asciiTheme="minorHAnsi" w:hAnsiTheme="minorHAnsi"/>
          <w:lang w:val="fr-CH"/>
        </w:rPr>
        <w:t>•</w:t>
      </w:r>
      <w:r w:rsidRPr="0059034A">
        <w:rPr>
          <w:rFonts w:asciiTheme="minorHAnsi" w:hAnsiTheme="minorHAnsi"/>
          <w:lang w:val="fr-CH"/>
        </w:rPr>
        <w:tab/>
      </w:r>
      <w:bookmarkStart w:id="16" w:name="lt_pId051"/>
      <w:bookmarkEnd w:id="15"/>
      <w:r w:rsidRPr="0059034A">
        <w:rPr>
          <w:rFonts w:asciiTheme="minorHAnsi" w:hAnsiTheme="minorHAnsi"/>
          <w:lang w:val="fr-CH"/>
        </w:rPr>
        <w:t>des références sur les indicateurs fondamentaux de performance et de qualité minimaux satisfaisants aux fins de l</w:t>
      </w:r>
      <w:r w:rsidR="005315E0">
        <w:rPr>
          <w:rFonts w:asciiTheme="minorHAnsi" w:hAnsiTheme="minorHAnsi"/>
          <w:lang w:val="fr-CH"/>
        </w:rPr>
        <w:t>'</w:t>
      </w:r>
      <w:r w:rsidRPr="0059034A">
        <w:rPr>
          <w:rFonts w:asciiTheme="minorHAnsi" w:hAnsiTheme="minorHAnsi"/>
          <w:lang w:val="fr-CH"/>
        </w:rPr>
        <w:t>évaluation de la qualité des services;</w:t>
      </w:r>
    </w:p>
    <w:p w:rsidR="0021350C" w:rsidRPr="0059034A" w:rsidRDefault="0059034A" w:rsidP="005315E0">
      <w:pPr>
        <w:pStyle w:val="enumlev1"/>
        <w:rPr>
          <w:rFonts w:asciiTheme="minorHAnsi" w:hAnsiTheme="minorHAnsi"/>
          <w:lang w:val="fr-CH"/>
        </w:rPr>
      </w:pPr>
      <w:r w:rsidRPr="0059034A">
        <w:rPr>
          <w:rFonts w:asciiTheme="minorHAnsi" w:hAnsiTheme="minorHAnsi"/>
          <w:lang w:val="fr-CH"/>
        </w:rPr>
        <w:t>•</w:t>
      </w:r>
      <w:r w:rsidRPr="0059034A">
        <w:rPr>
          <w:rFonts w:asciiTheme="minorHAnsi" w:hAnsiTheme="minorHAnsi"/>
          <w:lang w:val="fr-CH"/>
        </w:rPr>
        <w:tab/>
      </w:r>
      <w:r w:rsidR="00607DC9">
        <w:rPr>
          <w:rFonts w:asciiTheme="minorHAnsi" w:hAnsiTheme="minorHAnsi"/>
          <w:lang w:val="fr-CH"/>
        </w:rPr>
        <w:t xml:space="preserve">la </w:t>
      </w:r>
      <w:r w:rsidR="004F3EA2">
        <w:rPr>
          <w:rFonts w:asciiTheme="minorHAnsi" w:hAnsiTheme="minorHAnsi"/>
          <w:lang w:val="fr-CH"/>
        </w:rPr>
        <w:t>promotion de la participation des</w:t>
      </w:r>
      <w:r w:rsidR="004F3EA2" w:rsidRPr="0059034A">
        <w:rPr>
          <w:rFonts w:asciiTheme="minorHAnsi" w:hAnsiTheme="minorHAnsi"/>
          <w:lang w:val="fr-CH"/>
        </w:rPr>
        <w:t xml:space="preserve"> régulateurs, </w:t>
      </w:r>
      <w:r w:rsidR="004F3EA2">
        <w:rPr>
          <w:rFonts w:asciiTheme="minorHAnsi" w:hAnsiTheme="minorHAnsi"/>
          <w:lang w:val="fr-CH"/>
        </w:rPr>
        <w:t>d</w:t>
      </w:r>
      <w:r w:rsidR="004F3EA2" w:rsidRPr="0059034A">
        <w:rPr>
          <w:rFonts w:asciiTheme="minorHAnsi" w:hAnsiTheme="minorHAnsi"/>
          <w:lang w:val="fr-CH"/>
        </w:rPr>
        <w:t xml:space="preserve">es opérateurs et </w:t>
      </w:r>
      <w:r w:rsidR="004F3EA2">
        <w:rPr>
          <w:rFonts w:asciiTheme="minorHAnsi" w:hAnsiTheme="minorHAnsi"/>
          <w:lang w:val="fr-CH"/>
        </w:rPr>
        <w:t>d</w:t>
      </w:r>
      <w:r w:rsidR="004F3EA2" w:rsidRPr="0059034A">
        <w:rPr>
          <w:rFonts w:asciiTheme="minorHAnsi" w:hAnsiTheme="minorHAnsi"/>
          <w:lang w:val="fr-CH"/>
        </w:rPr>
        <w:t xml:space="preserve">es fournisseurs </w:t>
      </w:r>
      <w:r w:rsidR="004F3EA2">
        <w:rPr>
          <w:rFonts w:asciiTheme="minorHAnsi" w:hAnsiTheme="minorHAnsi"/>
          <w:lang w:val="fr-CH"/>
        </w:rPr>
        <w:t>dans des</w:t>
      </w:r>
      <w:r w:rsidRPr="0059034A">
        <w:rPr>
          <w:rFonts w:asciiTheme="minorHAnsi" w:hAnsiTheme="minorHAnsi"/>
          <w:lang w:val="fr-CH"/>
        </w:rPr>
        <w:t xml:space="preserve"> discussions ouvertes sur les questions opérationnelles et réglementaires quant aux nouvelles stratégies propres à améliorer la qualité de service et la qualité d</w:t>
      </w:r>
      <w:r w:rsidR="005315E0">
        <w:rPr>
          <w:rFonts w:asciiTheme="minorHAnsi" w:hAnsiTheme="minorHAnsi"/>
          <w:lang w:val="fr-CH"/>
        </w:rPr>
        <w:t>'</w:t>
      </w:r>
      <w:r w:rsidRPr="0059034A">
        <w:rPr>
          <w:rFonts w:asciiTheme="minorHAnsi" w:hAnsiTheme="minorHAnsi"/>
          <w:lang w:val="fr-CH"/>
        </w:rPr>
        <w:t>expérience pour les utilisateurs</w:t>
      </w:r>
      <w:bookmarkEnd w:id="16"/>
      <w:r w:rsidRPr="0059034A">
        <w:rPr>
          <w:rFonts w:asciiTheme="minorHAnsi" w:hAnsiTheme="minorHAnsi"/>
          <w:lang w:val="fr-CH"/>
        </w:rPr>
        <w:t>.</w:t>
      </w:r>
    </w:p>
    <w:p w:rsidR="0021350C" w:rsidRPr="004F3EA2" w:rsidRDefault="004F3EA2" w:rsidP="005315E0">
      <w:pPr>
        <w:rPr>
          <w:rFonts w:asciiTheme="minorHAnsi" w:hAnsiTheme="minorHAnsi"/>
          <w:lang w:val="fr-CH"/>
        </w:rPr>
      </w:pPr>
      <w:bookmarkStart w:id="17" w:name="lt_pId052"/>
      <w:r w:rsidRPr="004F3EA2">
        <w:rPr>
          <w:rFonts w:asciiTheme="minorHAnsi" w:hAnsiTheme="minorHAnsi"/>
          <w:lang w:val="fr-CH"/>
        </w:rPr>
        <w:t xml:space="preserve">En outre, </w:t>
      </w:r>
      <w:r w:rsidR="005315E0">
        <w:rPr>
          <w:rFonts w:asciiTheme="minorHAnsi" w:hAnsiTheme="minorHAnsi"/>
          <w:lang w:val="fr-CH"/>
        </w:rPr>
        <w:t xml:space="preserve">aux termes de </w:t>
      </w:r>
      <w:r w:rsidRPr="004F3EA2">
        <w:rPr>
          <w:rFonts w:asciiTheme="minorHAnsi" w:hAnsiTheme="minorHAnsi"/>
          <w:lang w:val="fr-CH"/>
        </w:rPr>
        <w:t>la Résolution</w:t>
      </w:r>
      <w:r w:rsidR="005315E0">
        <w:rPr>
          <w:rFonts w:asciiTheme="minorHAnsi" w:hAnsiTheme="minorHAnsi"/>
          <w:lang w:val="fr-CH"/>
        </w:rPr>
        <w:t>,</w:t>
      </w:r>
      <w:r w:rsidRPr="004F3EA2">
        <w:rPr>
          <w:rFonts w:asciiTheme="minorHAnsi" w:hAnsiTheme="minorHAnsi"/>
          <w:lang w:val="fr-CH"/>
        </w:rPr>
        <w:t xml:space="preserve"> le Directeur du </w:t>
      </w:r>
      <w:r w:rsidR="00607DC9">
        <w:rPr>
          <w:rFonts w:asciiTheme="minorHAnsi" w:hAnsiTheme="minorHAnsi"/>
          <w:lang w:val="fr-CH"/>
        </w:rPr>
        <w:t>Bureau de la normalisation des télécommunications</w:t>
      </w:r>
      <w:r w:rsidR="005315E0">
        <w:rPr>
          <w:rFonts w:asciiTheme="minorHAnsi" w:hAnsiTheme="minorHAnsi"/>
          <w:lang w:val="fr-CH"/>
        </w:rPr>
        <w:t xml:space="preserve"> est chargé</w:t>
      </w:r>
      <w:r w:rsidRPr="004F3EA2">
        <w:rPr>
          <w:rFonts w:asciiTheme="minorHAnsi" w:hAnsiTheme="minorHAnsi"/>
          <w:lang w:val="fr-CH"/>
        </w:rPr>
        <w:t xml:space="preserve">, en collaboration étroite avec le Directeur du </w:t>
      </w:r>
      <w:r w:rsidR="00607DC9">
        <w:rPr>
          <w:rFonts w:asciiTheme="minorHAnsi" w:hAnsiTheme="minorHAnsi"/>
          <w:lang w:val="fr-CH"/>
        </w:rPr>
        <w:t>Bureau de développement des télécommunications</w:t>
      </w:r>
      <w:r w:rsidR="0021350C" w:rsidRPr="004F3EA2">
        <w:rPr>
          <w:rFonts w:asciiTheme="minorHAnsi" w:hAnsiTheme="minorHAnsi"/>
          <w:lang w:val="fr-CH"/>
        </w:rPr>
        <w:t>:</w:t>
      </w:r>
      <w:bookmarkEnd w:id="17"/>
    </w:p>
    <w:p w:rsidR="0021350C" w:rsidRPr="009C60A8" w:rsidRDefault="009C60A8" w:rsidP="005315E0">
      <w:pPr>
        <w:pStyle w:val="enumlev1"/>
        <w:rPr>
          <w:rFonts w:asciiTheme="minorHAnsi" w:hAnsiTheme="minorHAnsi"/>
          <w:lang w:val="fr-CH"/>
        </w:rPr>
      </w:pPr>
      <w:bookmarkStart w:id="18" w:name="lt_pId053"/>
      <w:r w:rsidRPr="009C60A8">
        <w:rPr>
          <w:rFonts w:asciiTheme="minorHAnsi" w:hAnsiTheme="minorHAnsi"/>
          <w:lang w:val="fr-CH"/>
        </w:rPr>
        <w:t>•</w:t>
      </w:r>
      <w:r w:rsidRPr="009C60A8">
        <w:rPr>
          <w:rFonts w:asciiTheme="minorHAnsi" w:hAnsiTheme="minorHAnsi"/>
          <w:lang w:val="fr-CH"/>
        </w:rPr>
        <w:tab/>
        <w:t>d</w:t>
      </w:r>
      <w:r w:rsidR="005315E0">
        <w:rPr>
          <w:rFonts w:asciiTheme="minorHAnsi" w:hAnsiTheme="minorHAnsi"/>
          <w:lang w:val="fr-CH"/>
        </w:rPr>
        <w:t>'</w:t>
      </w:r>
      <w:r w:rsidRPr="009C60A8">
        <w:rPr>
          <w:rFonts w:asciiTheme="minorHAnsi" w:hAnsiTheme="minorHAnsi"/>
          <w:lang w:val="fr-CH"/>
        </w:rPr>
        <w:t>aider les pays en développement et les pays les moins avancés à identifier les possibilités de renforcement des capacités humaines et institutionnelles lors de l</w:t>
      </w:r>
      <w:r w:rsidR="005315E0">
        <w:rPr>
          <w:rFonts w:asciiTheme="minorHAnsi" w:hAnsiTheme="minorHAnsi"/>
          <w:lang w:val="fr-CH"/>
        </w:rPr>
        <w:t>'</w:t>
      </w:r>
      <w:r w:rsidRPr="009C60A8">
        <w:rPr>
          <w:rFonts w:asciiTheme="minorHAnsi" w:hAnsiTheme="minorHAnsi"/>
          <w:lang w:val="fr-CH"/>
        </w:rPr>
        <w:t>établissement d</w:t>
      </w:r>
      <w:r w:rsidR="005315E0">
        <w:rPr>
          <w:rFonts w:asciiTheme="minorHAnsi" w:hAnsiTheme="minorHAnsi"/>
          <w:lang w:val="fr-CH"/>
        </w:rPr>
        <w:t>'</w:t>
      </w:r>
      <w:r w:rsidRPr="009C60A8">
        <w:rPr>
          <w:rFonts w:asciiTheme="minorHAnsi" w:hAnsiTheme="minorHAnsi"/>
          <w:lang w:val="fr-CH"/>
        </w:rPr>
        <w:t>un cadre national de mesure de la qualité</w:t>
      </w:r>
      <w:r w:rsidR="0021350C" w:rsidRPr="009C60A8">
        <w:rPr>
          <w:rFonts w:asciiTheme="minorHAnsi" w:hAnsiTheme="minorHAnsi"/>
          <w:lang w:val="fr-CH"/>
        </w:rPr>
        <w:t>;</w:t>
      </w:r>
      <w:bookmarkEnd w:id="18"/>
    </w:p>
    <w:p w:rsidR="0021350C" w:rsidRPr="009C60A8" w:rsidRDefault="009C60A8" w:rsidP="005315E0">
      <w:pPr>
        <w:pStyle w:val="enumlev1"/>
        <w:rPr>
          <w:rFonts w:asciiTheme="minorHAnsi" w:hAnsiTheme="minorHAnsi"/>
          <w:lang w:val="fr-CH"/>
        </w:rPr>
      </w:pPr>
      <w:bookmarkStart w:id="19" w:name="lt_pId054"/>
      <w:r w:rsidRPr="009C60A8">
        <w:rPr>
          <w:rFonts w:asciiTheme="minorHAnsi" w:hAnsiTheme="minorHAnsi"/>
          <w:lang w:val="fr-CH"/>
        </w:rPr>
        <w:t>•</w:t>
      </w:r>
      <w:r w:rsidRPr="009C60A8">
        <w:rPr>
          <w:rFonts w:asciiTheme="minorHAnsi" w:hAnsiTheme="minorHAnsi"/>
          <w:lang w:val="fr-CH"/>
        </w:rPr>
        <w:tab/>
        <w:t>de mener des activités, dans chaque région, afin d</w:t>
      </w:r>
      <w:r w:rsidR="005315E0">
        <w:rPr>
          <w:rFonts w:asciiTheme="minorHAnsi" w:hAnsiTheme="minorHAnsi"/>
          <w:lang w:val="fr-CH"/>
        </w:rPr>
        <w:t>'</w:t>
      </w:r>
      <w:r w:rsidRPr="009C60A8">
        <w:rPr>
          <w:rFonts w:asciiTheme="minorHAnsi" w:hAnsiTheme="minorHAnsi"/>
          <w:lang w:val="fr-CH"/>
        </w:rPr>
        <w:t>identifier et de hiérarchiser les problèmes auxquels sont confrontés les pays en développement et les pays les moins avancés en ce qui concerne la fourniture d</w:t>
      </w:r>
      <w:r w:rsidR="005315E0">
        <w:rPr>
          <w:rFonts w:asciiTheme="minorHAnsi" w:hAnsiTheme="minorHAnsi"/>
          <w:lang w:val="fr-CH"/>
        </w:rPr>
        <w:t>'</w:t>
      </w:r>
      <w:r w:rsidRPr="009C60A8">
        <w:rPr>
          <w:rFonts w:asciiTheme="minorHAnsi" w:hAnsiTheme="minorHAnsi"/>
          <w:lang w:val="fr-CH"/>
        </w:rPr>
        <w:t>une qualité de service acceptable aux utilisateurs</w:t>
      </w:r>
      <w:r w:rsidR="0021350C" w:rsidRPr="009C60A8">
        <w:rPr>
          <w:rFonts w:asciiTheme="minorHAnsi" w:hAnsiTheme="minorHAnsi"/>
          <w:lang w:val="fr-CH"/>
        </w:rPr>
        <w:t>;</w:t>
      </w:r>
      <w:bookmarkEnd w:id="19"/>
    </w:p>
    <w:p w:rsidR="0021350C" w:rsidRPr="009C60A8" w:rsidRDefault="009C60A8" w:rsidP="005315E0">
      <w:pPr>
        <w:pStyle w:val="enumlev1"/>
        <w:rPr>
          <w:rFonts w:asciiTheme="minorHAnsi" w:hAnsiTheme="minorHAnsi"/>
        </w:rPr>
      </w:pPr>
      <w:bookmarkStart w:id="20" w:name="lt_pId055"/>
      <w:r w:rsidRPr="009C60A8">
        <w:rPr>
          <w:rFonts w:asciiTheme="minorHAnsi" w:hAnsiTheme="minorHAnsi"/>
          <w:lang w:val="fr-CH"/>
        </w:rPr>
        <w:t>•</w:t>
      </w:r>
      <w:r w:rsidRPr="009C60A8">
        <w:rPr>
          <w:rFonts w:asciiTheme="minorHAnsi" w:hAnsiTheme="minorHAnsi"/>
          <w:lang w:val="fr-CH"/>
        </w:rPr>
        <w:tab/>
      </w:r>
      <w:bookmarkEnd w:id="20"/>
      <w:r w:rsidRPr="009C60A8">
        <w:rPr>
          <w:rFonts w:asciiTheme="minorHAnsi" w:hAnsiTheme="minorHAnsi"/>
          <w:lang w:val="fr-CH"/>
        </w:rPr>
        <w:t>d</w:t>
      </w:r>
      <w:r w:rsidR="005315E0">
        <w:rPr>
          <w:rFonts w:asciiTheme="minorHAnsi" w:hAnsiTheme="minorHAnsi"/>
          <w:lang w:val="fr-CH"/>
        </w:rPr>
        <w:t>'</w:t>
      </w:r>
      <w:r w:rsidRPr="009C60A8">
        <w:rPr>
          <w:rFonts w:asciiTheme="minorHAnsi" w:hAnsiTheme="minorHAnsi"/>
          <w:lang w:val="fr-CH"/>
        </w:rPr>
        <w:t>aider les pays en développement et les pays les moins avancés à prendre et à mettre en oeuvre des mesures pour améliorer la qualité de service et tenir les utilisateurs informés.</w:t>
      </w:r>
    </w:p>
    <w:p w:rsidR="0021350C" w:rsidRPr="00AC1540" w:rsidRDefault="004F3EA2" w:rsidP="005315E0">
      <w:pPr>
        <w:rPr>
          <w:rFonts w:asciiTheme="minorHAnsi" w:hAnsiTheme="minorHAnsi"/>
          <w:color w:val="000000" w:themeColor="text1"/>
        </w:rPr>
      </w:pPr>
      <w:bookmarkStart w:id="21" w:name="lt_pId056"/>
      <w:r w:rsidRPr="004F3EA2">
        <w:rPr>
          <w:rFonts w:asciiTheme="minorHAnsi" w:hAnsiTheme="minorHAnsi"/>
          <w:color w:val="000000" w:themeColor="text1"/>
        </w:rPr>
        <w:t>La CE 12 a mis au point un Plan opérationnel</w:t>
      </w:r>
      <w:r w:rsidR="0021350C" w:rsidRPr="0021350C">
        <w:rPr>
          <w:rStyle w:val="FootnoteReference"/>
          <w:rFonts w:asciiTheme="minorHAnsi" w:hAnsiTheme="minorHAnsi"/>
          <w:color w:val="000000" w:themeColor="text1"/>
          <w:lang w:val="en-US"/>
        </w:rPr>
        <w:footnoteReference w:id="2"/>
      </w:r>
      <w:r w:rsidR="0021350C" w:rsidRPr="004F3EA2">
        <w:rPr>
          <w:rFonts w:asciiTheme="minorHAnsi" w:hAnsiTheme="minorHAnsi"/>
          <w:color w:val="000000" w:themeColor="text1"/>
        </w:rPr>
        <w:t xml:space="preserve"> </w:t>
      </w:r>
      <w:r w:rsidRPr="004F3EA2">
        <w:rPr>
          <w:rFonts w:asciiTheme="minorHAnsi" w:hAnsiTheme="minorHAnsi"/>
          <w:color w:val="000000" w:themeColor="text1"/>
        </w:rPr>
        <w:t>afin d</w:t>
      </w:r>
      <w:r w:rsidR="005315E0">
        <w:rPr>
          <w:rFonts w:asciiTheme="minorHAnsi" w:hAnsiTheme="minorHAnsi"/>
          <w:color w:val="000000" w:themeColor="text1"/>
        </w:rPr>
        <w:t>'</w:t>
      </w:r>
      <w:r w:rsidRPr="004F3EA2">
        <w:rPr>
          <w:rFonts w:asciiTheme="minorHAnsi" w:hAnsiTheme="minorHAnsi"/>
          <w:color w:val="000000" w:themeColor="text1"/>
        </w:rPr>
        <w:t>organiser ses travaux en vue de la mise en oeuvre de la Résolution 95</w:t>
      </w:r>
      <w:r w:rsidR="0021350C" w:rsidRPr="004F3EA2">
        <w:rPr>
          <w:rFonts w:asciiTheme="minorHAnsi" w:hAnsiTheme="minorHAnsi"/>
          <w:color w:val="000000" w:themeColor="text1"/>
        </w:rPr>
        <w:t>.</w:t>
      </w:r>
      <w:bookmarkEnd w:id="21"/>
      <w:r w:rsidR="0021350C" w:rsidRPr="004F3EA2">
        <w:rPr>
          <w:rFonts w:asciiTheme="minorHAnsi" w:hAnsiTheme="minorHAnsi"/>
          <w:color w:val="000000" w:themeColor="text1"/>
        </w:rPr>
        <w:t xml:space="preserve"> </w:t>
      </w:r>
      <w:bookmarkStart w:id="23" w:name="lt_pId057"/>
      <w:r w:rsidRPr="00AC1540">
        <w:rPr>
          <w:rFonts w:asciiTheme="minorHAnsi" w:hAnsiTheme="minorHAnsi"/>
          <w:color w:val="000000" w:themeColor="text1"/>
        </w:rPr>
        <w:t xml:space="preserve">Les points </w:t>
      </w:r>
      <w:r w:rsidR="0021350C" w:rsidRPr="00AC1540">
        <w:rPr>
          <w:rFonts w:asciiTheme="minorHAnsi" w:hAnsiTheme="minorHAnsi"/>
          <w:color w:val="000000" w:themeColor="text1"/>
        </w:rPr>
        <w:t xml:space="preserve">3.1 </w:t>
      </w:r>
      <w:r w:rsidRPr="00AC1540">
        <w:rPr>
          <w:rFonts w:asciiTheme="minorHAnsi" w:hAnsiTheme="minorHAnsi"/>
          <w:color w:val="000000" w:themeColor="text1"/>
        </w:rPr>
        <w:t>et</w:t>
      </w:r>
      <w:r w:rsidR="0021350C" w:rsidRPr="00AC1540">
        <w:rPr>
          <w:rFonts w:asciiTheme="minorHAnsi" w:hAnsiTheme="minorHAnsi"/>
          <w:color w:val="000000" w:themeColor="text1"/>
        </w:rPr>
        <w:t xml:space="preserve"> 3.2</w:t>
      </w:r>
      <w:r w:rsidRPr="00AC1540">
        <w:rPr>
          <w:rFonts w:asciiTheme="minorHAnsi" w:hAnsiTheme="minorHAnsi"/>
          <w:color w:val="000000" w:themeColor="text1"/>
        </w:rPr>
        <w:t xml:space="preserve"> du Plan opérationnel</w:t>
      </w:r>
      <w:r w:rsidR="0021350C" w:rsidRPr="00AC1540">
        <w:rPr>
          <w:rFonts w:asciiTheme="minorHAnsi" w:hAnsiTheme="minorHAnsi"/>
          <w:color w:val="000000" w:themeColor="text1"/>
        </w:rPr>
        <w:t xml:space="preserve"> </w:t>
      </w:r>
      <w:r w:rsidR="00AC1540" w:rsidRPr="00AC1540">
        <w:rPr>
          <w:rFonts w:asciiTheme="minorHAnsi" w:hAnsiTheme="minorHAnsi"/>
          <w:color w:val="000000" w:themeColor="text1"/>
        </w:rPr>
        <w:t>prévoient l</w:t>
      </w:r>
      <w:r w:rsidR="005315E0">
        <w:rPr>
          <w:rFonts w:asciiTheme="minorHAnsi" w:hAnsiTheme="minorHAnsi"/>
          <w:color w:val="000000" w:themeColor="text1"/>
        </w:rPr>
        <w:t>'</w:t>
      </w:r>
      <w:r w:rsidR="00AC1540" w:rsidRPr="00AC1540">
        <w:rPr>
          <w:rFonts w:asciiTheme="minorHAnsi" w:hAnsiTheme="minorHAnsi"/>
          <w:color w:val="000000" w:themeColor="text1"/>
        </w:rPr>
        <w:t>élaboration d</w:t>
      </w:r>
      <w:r w:rsidR="005315E0">
        <w:rPr>
          <w:rFonts w:asciiTheme="minorHAnsi" w:hAnsiTheme="minorHAnsi"/>
          <w:color w:val="000000" w:themeColor="text1"/>
        </w:rPr>
        <w:t>'</w:t>
      </w:r>
      <w:r w:rsidR="00AC1540" w:rsidRPr="00AC1540">
        <w:rPr>
          <w:rFonts w:asciiTheme="minorHAnsi" w:hAnsiTheme="minorHAnsi"/>
          <w:color w:val="000000" w:themeColor="text1"/>
        </w:rPr>
        <w:t xml:space="preserve">un </w:t>
      </w:r>
      <w:r w:rsidR="0021350C" w:rsidRPr="00AC1540">
        <w:rPr>
          <w:rFonts w:asciiTheme="minorHAnsi" w:hAnsiTheme="minorHAnsi"/>
          <w:b/>
          <w:bCs/>
          <w:color w:val="000000" w:themeColor="text1"/>
        </w:rPr>
        <w:t xml:space="preserve">questionnaire </w:t>
      </w:r>
      <w:r w:rsidR="00AC1540" w:rsidRPr="00AC1540">
        <w:rPr>
          <w:rFonts w:asciiTheme="minorHAnsi" w:hAnsiTheme="minorHAnsi"/>
          <w:b/>
          <w:bCs/>
          <w:color w:val="000000" w:themeColor="text1"/>
        </w:rPr>
        <w:t xml:space="preserve">sur la situation des cadres réglementaires </w:t>
      </w:r>
      <w:r w:rsidR="005315E0" w:rsidRPr="00826E43">
        <w:rPr>
          <w:rFonts w:asciiTheme="minorHAnsi" w:hAnsiTheme="minorHAnsi"/>
          <w:color w:val="000000" w:themeColor="text1"/>
        </w:rPr>
        <w:t>au sein des Etats Membres de l'UIT</w:t>
      </w:r>
      <w:r w:rsidR="005315E0">
        <w:rPr>
          <w:rFonts w:asciiTheme="minorHAnsi" w:hAnsiTheme="minorHAnsi"/>
          <w:b/>
          <w:bCs/>
          <w:color w:val="000000" w:themeColor="text1"/>
        </w:rPr>
        <w:t xml:space="preserve"> en ce qui concerne</w:t>
      </w:r>
      <w:r w:rsidR="00AC1540" w:rsidRPr="00AC1540">
        <w:rPr>
          <w:rFonts w:asciiTheme="minorHAnsi" w:hAnsiTheme="minorHAnsi"/>
          <w:b/>
          <w:bCs/>
          <w:color w:val="000000" w:themeColor="text1"/>
        </w:rPr>
        <w:t xml:space="preserve"> la qualité de service, l</w:t>
      </w:r>
      <w:r w:rsidR="00AC1540">
        <w:rPr>
          <w:rFonts w:asciiTheme="minorHAnsi" w:hAnsiTheme="minorHAnsi"/>
          <w:b/>
          <w:bCs/>
          <w:color w:val="000000" w:themeColor="text1"/>
        </w:rPr>
        <w:t>a qualité d</w:t>
      </w:r>
      <w:r w:rsidR="005315E0">
        <w:rPr>
          <w:rFonts w:asciiTheme="minorHAnsi" w:hAnsiTheme="minorHAnsi"/>
          <w:b/>
          <w:bCs/>
          <w:color w:val="000000" w:themeColor="text1"/>
        </w:rPr>
        <w:t>'</w:t>
      </w:r>
      <w:r w:rsidR="00AC1540">
        <w:rPr>
          <w:rFonts w:asciiTheme="minorHAnsi" w:hAnsiTheme="minorHAnsi"/>
          <w:b/>
          <w:bCs/>
          <w:color w:val="000000" w:themeColor="text1"/>
        </w:rPr>
        <w:t>expérience et la satisfaction des utilisateurs</w:t>
      </w:r>
      <w:r w:rsidR="0021350C" w:rsidRPr="00AC1540">
        <w:rPr>
          <w:rFonts w:asciiTheme="minorHAnsi" w:hAnsiTheme="minorHAnsi"/>
          <w:color w:val="000000" w:themeColor="text1"/>
        </w:rPr>
        <w:t>.</w:t>
      </w:r>
      <w:bookmarkEnd w:id="23"/>
    </w:p>
    <w:p w:rsidR="0021350C" w:rsidRPr="00AC1540" w:rsidRDefault="00AC1540" w:rsidP="005315E0">
      <w:pPr>
        <w:rPr>
          <w:rFonts w:asciiTheme="minorHAnsi" w:hAnsiTheme="minorHAnsi"/>
          <w:color w:val="000000" w:themeColor="text1"/>
        </w:rPr>
      </w:pPr>
      <w:bookmarkStart w:id="24" w:name="lt_pId058"/>
      <w:r w:rsidRPr="00AC1540">
        <w:rPr>
          <w:rFonts w:asciiTheme="minorHAnsi" w:hAnsiTheme="minorHAnsi"/>
          <w:color w:val="000000" w:themeColor="text1"/>
        </w:rPr>
        <w:t xml:space="preserve">Le questionnaire est disponible à </w:t>
      </w:r>
      <w:r>
        <w:rPr>
          <w:rFonts w:asciiTheme="minorHAnsi" w:hAnsiTheme="minorHAnsi"/>
          <w:color w:val="000000" w:themeColor="text1"/>
        </w:rPr>
        <w:t>l</w:t>
      </w:r>
      <w:r w:rsidR="005315E0">
        <w:rPr>
          <w:rFonts w:asciiTheme="minorHAnsi" w:hAnsiTheme="minorHAnsi"/>
          <w:color w:val="000000" w:themeColor="text1"/>
        </w:rPr>
        <w:t>'</w:t>
      </w:r>
      <w:r>
        <w:rPr>
          <w:rFonts w:asciiTheme="minorHAnsi" w:hAnsiTheme="minorHAnsi"/>
          <w:color w:val="000000" w:themeColor="text1"/>
        </w:rPr>
        <w:t>adresse:</w:t>
      </w:r>
      <w:r w:rsidR="0021350C" w:rsidRPr="00AC1540">
        <w:rPr>
          <w:rFonts w:asciiTheme="minorHAnsi" w:hAnsiTheme="minorHAnsi"/>
          <w:color w:val="000000" w:themeColor="text1"/>
        </w:rPr>
        <w:t xml:space="preserve"> </w:t>
      </w:r>
      <w:hyperlink r:id="rId10" w:history="1">
        <w:r w:rsidR="0021350C" w:rsidRPr="00AC1540">
          <w:rPr>
            <w:rStyle w:val="Hyperlink"/>
            <w:rFonts w:asciiTheme="minorHAnsi" w:hAnsiTheme="minorHAnsi"/>
            <w:b/>
            <w:bCs/>
          </w:rPr>
          <w:t>https://www.research.net/r/sg12-servicequality</w:t>
        </w:r>
      </w:hyperlink>
      <w:r w:rsidR="0021350C" w:rsidRPr="00AC1540">
        <w:rPr>
          <w:rFonts w:asciiTheme="minorHAnsi" w:hAnsiTheme="minorHAnsi"/>
          <w:color w:val="000000" w:themeColor="text1"/>
        </w:rPr>
        <w:t>.</w:t>
      </w:r>
      <w:bookmarkEnd w:id="24"/>
      <w:r w:rsidR="0021350C" w:rsidRPr="00AC1540">
        <w:rPr>
          <w:rFonts w:asciiTheme="minorHAnsi" w:hAnsiTheme="minorHAnsi"/>
          <w:color w:val="000000" w:themeColor="text1"/>
        </w:rPr>
        <w:t xml:space="preserve"> </w:t>
      </w:r>
    </w:p>
    <w:p w:rsidR="0021350C" w:rsidRPr="00AC1540" w:rsidRDefault="00AC1540" w:rsidP="005315E0">
      <w:pPr>
        <w:rPr>
          <w:rFonts w:asciiTheme="minorHAnsi" w:hAnsiTheme="minorHAnsi"/>
          <w:szCs w:val="22"/>
        </w:rPr>
      </w:pPr>
      <w:bookmarkStart w:id="25" w:name="lt_pId059"/>
      <w:r>
        <w:rPr>
          <w:rFonts w:asciiTheme="minorHAnsi" w:hAnsiTheme="minorHAnsi"/>
          <w:color w:val="000000" w:themeColor="text1"/>
        </w:rPr>
        <w:t>Afin de</w:t>
      </w:r>
      <w:r w:rsidRPr="00AC1540">
        <w:rPr>
          <w:rFonts w:asciiTheme="minorHAnsi" w:hAnsiTheme="minorHAnsi"/>
          <w:color w:val="000000" w:themeColor="text1"/>
        </w:rPr>
        <w:t xml:space="preserve"> mieux comprendre le niveau de maturité des cadre</w:t>
      </w:r>
      <w:r w:rsidR="00607DC9">
        <w:rPr>
          <w:rFonts w:asciiTheme="minorHAnsi" w:hAnsiTheme="minorHAnsi"/>
          <w:color w:val="000000" w:themeColor="text1"/>
        </w:rPr>
        <w:t>s</w:t>
      </w:r>
      <w:r w:rsidRPr="00AC1540">
        <w:rPr>
          <w:rFonts w:asciiTheme="minorHAnsi" w:hAnsiTheme="minorHAnsi"/>
          <w:color w:val="000000" w:themeColor="text1"/>
        </w:rPr>
        <w:t xml:space="preserve"> réglementaires des Etats Membres de l</w:t>
      </w:r>
      <w:r w:rsidR="005315E0">
        <w:rPr>
          <w:rFonts w:asciiTheme="minorHAnsi" w:hAnsiTheme="minorHAnsi"/>
          <w:color w:val="000000" w:themeColor="text1"/>
        </w:rPr>
        <w:t>'</w:t>
      </w:r>
      <w:r w:rsidRPr="00AC1540">
        <w:rPr>
          <w:rFonts w:asciiTheme="minorHAnsi" w:hAnsiTheme="minorHAnsi"/>
          <w:color w:val="000000" w:themeColor="text1"/>
        </w:rPr>
        <w:t xml:space="preserve">UIT </w:t>
      </w:r>
      <w:r>
        <w:rPr>
          <w:rFonts w:asciiTheme="minorHAnsi" w:hAnsiTheme="minorHAnsi"/>
          <w:color w:val="000000" w:themeColor="text1"/>
        </w:rPr>
        <w:t>en matière de</w:t>
      </w:r>
      <w:r w:rsidRPr="00AC1540">
        <w:rPr>
          <w:rFonts w:asciiTheme="minorHAnsi" w:hAnsiTheme="minorHAnsi"/>
          <w:color w:val="000000" w:themeColor="text1"/>
        </w:rPr>
        <w:t xml:space="preserve"> qualité de service</w:t>
      </w:r>
      <w:r>
        <w:rPr>
          <w:rFonts w:asciiTheme="minorHAnsi" w:hAnsiTheme="minorHAnsi"/>
          <w:color w:val="000000" w:themeColor="text1"/>
        </w:rPr>
        <w:t xml:space="preserve"> et de déterminer les besoins particuliers concernant les cadres de mesure de la qualité, </w:t>
      </w:r>
      <w:r w:rsidRPr="00AC1540">
        <w:rPr>
          <w:rFonts w:asciiTheme="minorHAnsi" w:hAnsiTheme="minorHAnsi"/>
          <w:b/>
          <w:bCs/>
          <w:color w:val="000000" w:themeColor="text1"/>
        </w:rPr>
        <w:t>la CE 12</w:t>
      </w:r>
      <w:r>
        <w:rPr>
          <w:rFonts w:asciiTheme="minorHAnsi" w:hAnsiTheme="minorHAnsi"/>
          <w:b/>
          <w:bCs/>
          <w:szCs w:val="22"/>
        </w:rPr>
        <w:t xml:space="preserve"> demande que des contributions soient soumises par le biais de ce questionnaire avant le 31 mars </w:t>
      </w:r>
      <w:r w:rsidR="0021350C" w:rsidRPr="00AC1540">
        <w:rPr>
          <w:rFonts w:asciiTheme="minorHAnsi" w:hAnsiTheme="minorHAnsi"/>
          <w:b/>
          <w:bCs/>
          <w:szCs w:val="22"/>
        </w:rPr>
        <w:t>2018</w:t>
      </w:r>
      <w:r w:rsidR="0021350C" w:rsidRPr="00AC1540">
        <w:rPr>
          <w:rFonts w:asciiTheme="minorHAnsi" w:hAnsiTheme="minorHAnsi"/>
          <w:szCs w:val="22"/>
        </w:rPr>
        <w:t>.</w:t>
      </w:r>
      <w:bookmarkEnd w:id="25"/>
      <w:r w:rsidR="0021350C" w:rsidRPr="00AC1540">
        <w:rPr>
          <w:rFonts w:asciiTheme="minorHAnsi" w:hAnsiTheme="minorHAnsi"/>
          <w:szCs w:val="22"/>
        </w:rPr>
        <w:t xml:space="preserve"> </w:t>
      </w:r>
    </w:p>
    <w:p w:rsidR="0021350C" w:rsidRPr="00AC1540" w:rsidRDefault="00AC1540" w:rsidP="005315E0">
      <w:pPr>
        <w:rPr>
          <w:rFonts w:asciiTheme="minorHAnsi" w:hAnsiTheme="minorHAnsi"/>
          <w:szCs w:val="22"/>
        </w:rPr>
      </w:pPr>
      <w:bookmarkStart w:id="26" w:name="lt_pId060"/>
      <w:r w:rsidRPr="00AC1540">
        <w:rPr>
          <w:rFonts w:asciiTheme="minorHAnsi" w:hAnsiTheme="minorHAnsi"/>
          <w:szCs w:val="22"/>
        </w:rPr>
        <w:t>Les résultats de l</w:t>
      </w:r>
      <w:r w:rsidR="005315E0">
        <w:rPr>
          <w:rFonts w:asciiTheme="minorHAnsi" w:hAnsiTheme="minorHAnsi"/>
          <w:szCs w:val="22"/>
        </w:rPr>
        <w:t>'</w:t>
      </w:r>
      <w:r w:rsidRPr="00AC1540">
        <w:rPr>
          <w:rFonts w:asciiTheme="minorHAnsi" w:hAnsiTheme="minorHAnsi"/>
          <w:szCs w:val="22"/>
        </w:rPr>
        <w:t xml:space="preserve">enquête seront examinés à la prochaine réunion de la CE 12, qui aura lieu </w:t>
      </w:r>
      <w:r>
        <w:rPr>
          <w:rFonts w:asciiTheme="minorHAnsi" w:hAnsiTheme="minorHAnsi"/>
          <w:szCs w:val="22"/>
        </w:rPr>
        <w:t>à Genève, du 1er</w:t>
      </w:r>
      <w:r w:rsidRPr="00AC1540">
        <w:rPr>
          <w:rFonts w:asciiTheme="minorHAnsi" w:hAnsiTheme="minorHAnsi"/>
          <w:szCs w:val="22"/>
        </w:rPr>
        <w:t xml:space="preserve"> au 10 mai 2018</w:t>
      </w:r>
      <w:r w:rsidR="0021350C" w:rsidRPr="00AC1540">
        <w:rPr>
          <w:rFonts w:asciiTheme="minorHAnsi" w:hAnsiTheme="minorHAnsi"/>
          <w:szCs w:val="22"/>
        </w:rPr>
        <w:t>.</w:t>
      </w:r>
      <w:bookmarkEnd w:id="26"/>
    </w:p>
    <w:p w:rsidR="005315E0" w:rsidRDefault="005315E0" w:rsidP="005315E0">
      <w:pPr>
        <w:rPr>
          <w:rFonts w:asciiTheme="minorHAnsi" w:hAnsiTheme="minorHAnsi"/>
          <w:szCs w:val="22"/>
        </w:rPr>
      </w:pPr>
      <w:bookmarkStart w:id="27" w:name="lt_pId061"/>
      <w:r>
        <w:rPr>
          <w:rFonts w:asciiTheme="minorHAnsi" w:hAnsiTheme="minorHAnsi"/>
          <w:szCs w:val="22"/>
        </w:rPr>
        <w:br w:type="page"/>
      </w:r>
    </w:p>
    <w:p w:rsidR="0021350C" w:rsidRPr="00AC1540" w:rsidRDefault="00AC1540" w:rsidP="005315E0">
      <w:r w:rsidRPr="00AC1540">
        <w:rPr>
          <w:rFonts w:asciiTheme="minorHAnsi" w:hAnsiTheme="minorHAnsi"/>
          <w:szCs w:val="22"/>
        </w:rPr>
        <w:lastRenderedPageBreak/>
        <w:t xml:space="preserve">Je vous remercie par avance de </w:t>
      </w:r>
      <w:r w:rsidR="00607DC9">
        <w:rPr>
          <w:rFonts w:asciiTheme="minorHAnsi" w:hAnsiTheme="minorHAnsi"/>
          <w:szCs w:val="22"/>
        </w:rPr>
        <w:t xml:space="preserve">bien vouloir </w:t>
      </w:r>
      <w:r w:rsidR="005315E0">
        <w:rPr>
          <w:rFonts w:asciiTheme="minorHAnsi" w:hAnsiTheme="minorHAnsi"/>
          <w:szCs w:val="22"/>
        </w:rPr>
        <w:t>porter la présente C</w:t>
      </w:r>
      <w:r w:rsidRPr="00AC1540">
        <w:rPr>
          <w:rFonts w:asciiTheme="minorHAnsi" w:hAnsiTheme="minorHAnsi"/>
          <w:szCs w:val="22"/>
        </w:rPr>
        <w:t>irculaire à l</w:t>
      </w:r>
      <w:r w:rsidR="005315E0">
        <w:rPr>
          <w:rFonts w:asciiTheme="minorHAnsi" w:hAnsiTheme="minorHAnsi"/>
          <w:szCs w:val="22"/>
        </w:rPr>
        <w:t>'</w:t>
      </w:r>
      <w:r w:rsidRPr="00AC1540">
        <w:rPr>
          <w:rFonts w:asciiTheme="minorHAnsi" w:hAnsiTheme="minorHAnsi"/>
          <w:szCs w:val="22"/>
        </w:rPr>
        <w:t>attention des experts chargés de la qualité de service dans votre organisation, afin</w:t>
      </w:r>
      <w:r w:rsidR="00610EFB">
        <w:rPr>
          <w:rFonts w:asciiTheme="minorHAnsi" w:hAnsiTheme="minorHAnsi"/>
          <w:szCs w:val="22"/>
        </w:rPr>
        <w:t xml:space="preserve"> que les réponses à ce questionnaire soient nombreuses</w:t>
      </w:r>
      <w:r w:rsidR="0021350C" w:rsidRPr="00AC1540">
        <w:rPr>
          <w:rFonts w:asciiTheme="minorHAnsi" w:hAnsiTheme="minorHAnsi"/>
          <w:szCs w:val="22"/>
        </w:rPr>
        <w:t>.</w:t>
      </w:r>
      <w:bookmarkEnd w:id="27"/>
    </w:p>
    <w:p w:rsidR="00517A03" w:rsidRDefault="00266F11" w:rsidP="005315E0">
      <w:pPr>
        <w:rPr>
          <w:rFonts w:asciiTheme="minorHAnsi" w:hAnsiTheme="minorHAnsi"/>
        </w:rPr>
      </w:pPr>
      <w:r w:rsidRPr="00200165">
        <w:rPr>
          <w:rFonts w:asciiTheme="minorHAnsi" w:hAnsiTheme="minorHAnsi"/>
        </w:rPr>
        <w:t>Veuillez agréer, Madame, Monsieur, l</w:t>
      </w:r>
      <w:r w:rsidR="005315E0">
        <w:rPr>
          <w:rFonts w:asciiTheme="minorHAnsi" w:hAnsiTheme="minorHAnsi"/>
        </w:rPr>
        <w:t>'</w:t>
      </w:r>
      <w:r w:rsidRPr="00200165">
        <w:rPr>
          <w:rFonts w:asciiTheme="minorHAnsi" w:hAnsiTheme="minorHAnsi"/>
        </w:rPr>
        <w:t>assurance de ma considération distinguée.</w:t>
      </w:r>
    </w:p>
    <w:p w:rsidR="0021350C" w:rsidRPr="0021350C" w:rsidRDefault="0021350C" w:rsidP="005315E0">
      <w:pPr>
        <w:spacing w:before="480"/>
        <w:ind w:right="-284"/>
        <w:rPr>
          <w:rFonts w:asciiTheme="minorHAnsi" w:hAnsiTheme="minorHAnsi"/>
          <w:i/>
          <w:iCs/>
        </w:rPr>
      </w:pPr>
      <w:r w:rsidRPr="0021350C">
        <w:rPr>
          <w:rFonts w:asciiTheme="minorHAnsi" w:hAnsiTheme="minorHAnsi"/>
          <w:i/>
          <w:iCs/>
        </w:rPr>
        <w:t>(signé)</w:t>
      </w:r>
    </w:p>
    <w:p w:rsidR="00517A03" w:rsidRPr="00200165" w:rsidRDefault="00423C21" w:rsidP="005315E0">
      <w:pPr>
        <w:spacing w:before="480"/>
        <w:ind w:right="-284"/>
        <w:rPr>
          <w:rFonts w:asciiTheme="minorHAnsi" w:hAnsiTheme="minorHAnsi"/>
        </w:rPr>
      </w:pPr>
      <w:r w:rsidRPr="00200165">
        <w:rPr>
          <w:rFonts w:asciiTheme="minorHAnsi" w:hAnsiTheme="minorHAnsi"/>
        </w:rPr>
        <w:t>Chaesub Lee</w:t>
      </w:r>
      <w:r w:rsidR="00517A03" w:rsidRPr="00200165">
        <w:rPr>
          <w:rFonts w:asciiTheme="minorHAnsi" w:hAnsiTheme="minorHAnsi"/>
        </w:rPr>
        <w:br/>
        <w:t>Directeur du Bureau de la</w:t>
      </w:r>
      <w:r w:rsidR="00843D44">
        <w:rPr>
          <w:rFonts w:asciiTheme="minorHAnsi" w:hAnsiTheme="minorHAnsi"/>
        </w:rPr>
        <w:t xml:space="preserve"> </w:t>
      </w:r>
      <w:r w:rsidR="00517A03" w:rsidRPr="00200165">
        <w:rPr>
          <w:rFonts w:asciiTheme="minorHAnsi" w:hAnsiTheme="minorHAnsi"/>
        </w:rPr>
        <w:t xml:space="preserve">normalisation </w:t>
      </w:r>
      <w:r w:rsidR="00843D44">
        <w:rPr>
          <w:rFonts w:asciiTheme="minorHAnsi" w:hAnsiTheme="minorHAnsi"/>
        </w:rPr>
        <w:br/>
      </w:r>
      <w:r w:rsidR="00517A03" w:rsidRPr="00200165">
        <w:rPr>
          <w:rFonts w:asciiTheme="minorHAnsi" w:hAnsiTheme="minorHAnsi"/>
        </w:rPr>
        <w:t>des télécommunications</w:t>
      </w:r>
    </w:p>
    <w:p w:rsidR="00517A03" w:rsidRPr="00200165" w:rsidRDefault="00517A03" w:rsidP="00C139E4">
      <w:pPr>
        <w:spacing w:before="360"/>
        <w:ind w:right="-284"/>
        <w:rPr>
          <w:rFonts w:asciiTheme="minorHAnsi" w:hAnsiTheme="minorHAnsi"/>
          <w:bCs/>
        </w:rPr>
      </w:pPr>
    </w:p>
    <w:sectPr w:rsidR="00517A03" w:rsidRPr="00200165" w:rsidSect="00A151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4A" w:rsidRDefault="0059034A">
      <w:r>
        <w:separator/>
      </w:r>
    </w:p>
  </w:endnote>
  <w:endnote w:type="continuationSeparator" w:id="0">
    <w:p w:rsidR="0059034A" w:rsidRDefault="0059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6A" w:rsidRDefault="00725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A" w:rsidRPr="0072576A" w:rsidRDefault="0059034A" w:rsidP="0072576A">
    <w:pPr>
      <w:pStyle w:val="Footer"/>
    </w:pPr>
    <w:bookmarkStart w:id="28" w:name="_GoBack"/>
    <w:bookmarkEnd w:id="2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A" w:rsidRPr="00F632E9" w:rsidRDefault="0059034A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4A" w:rsidRDefault="0059034A">
      <w:r>
        <w:t>____________________</w:t>
      </w:r>
    </w:p>
  </w:footnote>
  <w:footnote w:type="continuationSeparator" w:id="0">
    <w:p w:rsidR="0059034A" w:rsidRDefault="0059034A">
      <w:r>
        <w:continuationSeparator/>
      </w:r>
    </w:p>
  </w:footnote>
  <w:footnote w:id="1">
    <w:p w:rsidR="005315E0" w:rsidRPr="0059034A" w:rsidRDefault="005315E0" w:rsidP="005315E0">
      <w:pPr>
        <w:pStyle w:val="FootnoteText"/>
        <w:spacing w:line="480" w:lineRule="auto"/>
        <w:rPr>
          <w:rFonts w:asciiTheme="minorHAnsi" w:hAnsiTheme="minorHAnsi"/>
          <w:lang w:val="fr-CH"/>
        </w:rPr>
      </w:pPr>
      <w:r w:rsidRPr="0059034A">
        <w:rPr>
          <w:rStyle w:val="FootnoteReference"/>
          <w:rFonts w:asciiTheme="minorHAnsi" w:hAnsiTheme="minorHAnsi"/>
        </w:rPr>
        <w:footnoteRef/>
      </w:r>
      <w:r w:rsidRPr="0059034A">
        <w:rPr>
          <w:rFonts w:asciiTheme="minorHAnsi" w:hAnsiTheme="minorHAnsi"/>
          <w:lang w:val="fr-CH"/>
        </w:rPr>
        <w:t xml:space="preserve"> </w:t>
      </w:r>
      <w:r w:rsidRPr="0059034A">
        <w:rPr>
          <w:rFonts w:asciiTheme="minorHAnsi" w:hAnsiTheme="minorHAnsi"/>
          <w:lang w:val="fr-CH"/>
        </w:rPr>
        <w:tab/>
      </w:r>
      <w:bookmarkStart w:id="4" w:name="lt_pId066"/>
      <w:r w:rsidRPr="0059034A">
        <w:rPr>
          <w:rFonts w:asciiTheme="minorHAnsi" w:hAnsiTheme="minorHAnsi"/>
          <w:szCs w:val="24"/>
          <w:lang w:val="fr-CH"/>
        </w:rPr>
        <w:t>Disponible à l</w:t>
      </w:r>
      <w:r>
        <w:rPr>
          <w:rFonts w:asciiTheme="minorHAnsi" w:hAnsiTheme="minorHAnsi"/>
          <w:szCs w:val="24"/>
          <w:lang w:val="fr-CH"/>
        </w:rPr>
        <w:t>'</w:t>
      </w:r>
      <w:r w:rsidRPr="0059034A">
        <w:rPr>
          <w:rFonts w:asciiTheme="minorHAnsi" w:hAnsiTheme="minorHAnsi"/>
          <w:szCs w:val="24"/>
          <w:lang w:val="fr-CH"/>
        </w:rPr>
        <w:t xml:space="preserve">adresse </w:t>
      </w:r>
      <w:hyperlink r:id="rId1" w:history="1">
        <w:r w:rsidRPr="0059034A">
          <w:rPr>
            <w:rStyle w:val="Hyperlink"/>
            <w:rFonts w:asciiTheme="minorHAnsi" w:hAnsiTheme="minorHAnsi"/>
            <w:szCs w:val="24"/>
            <w:lang w:val="fr-CH"/>
          </w:rPr>
          <w:t>https://www.itu.int/pub/T-RES-T.95-2016</w:t>
        </w:r>
      </w:hyperlink>
      <w:bookmarkEnd w:id="4"/>
      <w:r w:rsidRPr="0059034A">
        <w:rPr>
          <w:rFonts w:asciiTheme="minorHAnsi" w:hAnsiTheme="minorHAnsi"/>
          <w:lang w:val="fr-CH"/>
        </w:rPr>
        <w:t>.</w:t>
      </w:r>
    </w:p>
  </w:footnote>
  <w:footnote w:id="2">
    <w:p w:rsidR="0059034A" w:rsidRPr="00610EFB" w:rsidRDefault="0059034A" w:rsidP="005315E0">
      <w:pPr>
        <w:pStyle w:val="FootnoteText"/>
        <w:rPr>
          <w:rFonts w:asciiTheme="minorHAnsi" w:eastAsia="SimHei" w:hAnsiTheme="minorHAnsi"/>
          <w:szCs w:val="24"/>
        </w:rPr>
      </w:pPr>
      <w:r>
        <w:rPr>
          <w:rStyle w:val="FootnoteReference"/>
        </w:rPr>
        <w:footnoteRef/>
      </w:r>
      <w:bookmarkStart w:id="22" w:name="lt_pId067"/>
      <w:r w:rsidRPr="00610EFB">
        <w:tab/>
      </w:r>
      <w:r w:rsidR="005315E0" w:rsidRPr="005315E0">
        <w:rPr>
          <w:rFonts w:asciiTheme="minorHAnsi" w:hAnsiTheme="minorHAnsi"/>
        </w:rPr>
        <w:t xml:space="preserve">Figurant dans le </w:t>
      </w:r>
      <w:r w:rsidR="00610EFB" w:rsidRPr="005315E0">
        <w:rPr>
          <w:rFonts w:asciiTheme="minorHAnsi" w:eastAsia="SimHei" w:hAnsiTheme="minorHAnsi"/>
          <w:szCs w:val="24"/>
        </w:rPr>
        <w:t>Document</w:t>
      </w:r>
      <w:r w:rsidR="00610EFB">
        <w:rPr>
          <w:rFonts w:asciiTheme="minorHAnsi" w:eastAsia="SimHei" w:hAnsiTheme="minorHAnsi"/>
          <w:szCs w:val="24"/>
        </w:rPr>
        <w:t xml:space="preserve"> SG12-TD380, disponible à l</w:t>
      </w:r>
      <w:r w:rsidR="005315E0">
        <w:rPr>
          <w:rFonts w:asciiTheme="minorHAnsi" w:eastAsia="SimHei" w:hAnsiTheme="minorHAnsi"/>
          <w:szCs w:val="24"/>
        </w:rPr>
        <w:t>'</w:t>
      </w:r>
      <w:r w:rsidR="00610EFB">
        <w:rPr>
          <w:rFonts w:asciiTheme="minorHAnsi" w:eastAsia="SimHei" w:hAnsiTheme="minorHAnsi"/>
          <w:szCs w:val="24"/>
        </w:rPr>
        <w:t>adresse:</w:t>
      </w:r>
      <w:r w:rsidRPr="00610EFB">
        <w:rPr>
          <w:rFonts w:asciiTheme="minorHAnsi" w:eastAsia="SimHei" w:hAnsiTheme="minorHAnsi"/>
          <w:szCs w:val="24"/>
        </w:rPr>
        <w:t xml:space="preserve"> </w:t>
      </w:r>
      <w:hyperlink r:id="rId2" w:history="1">
        <w:r w:rsidRPr="00610EFB">
          <w:rPr>
            <w:rStyle w:val="Hyperlink"/>
            <w:rFonts w:asciiTheme="minorHAnsi" w:eastAsia="SimHei" w:hAnsiTheme="minorHAnsi"/>
            <w:szCs w:val="24"/>
          </w:rPr>
          <w:t>https://www.itu.int/md/T17-SG12-170919-TD-GEN-0380/en</w:t>
        </w:r>
      </w:hyperlink>
      <w:bookmarkEnd w:id="22"/>
      <w:r w:rsidRPr="00610EFB">
        <w:rPr>
          <w:rFonts w:asciiTheme="minorHAnsi" w:eastAsia="SimHei" w:hAnsiTheme="minorHAnsi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6A" w:rsidRDefault="00725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A" w:rsidRPr="00697BC1" w:rsidRDefault="0072576A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9034A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59034A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59034A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59034A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6A" w:rsidRDefault="00725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68D7937"/>
    <w:multiLevelType w:val="hybridMultilevel"/>
    <w:tmpl w:val="6C8EDD8E"/>
    <w:lvl w:ilvl="0" w:tplc="05EC9A3A">
      <w:numFmt w:val="bullet"/>
      <w:lvlText w:val="•"/>
      <w:lvlJc w:val="left"/>
      <w:pPr>
        <w:ind w:left="1155" w:hanging="795"/>
      </w:pPr>
      <w:rPr>
        <w:rFonts w:ascii="Calibri" w:eastAsia="Times New Roman" w:hAnsi="Calibri" w:cs="Times New Roman" w:hint="default"/>
      </w:rPr>
    </w:lvl>
    <w:lvl w:ilvl="1" w:tplc="08CCD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C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A2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E9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60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25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C8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1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11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0F0B9B"/>
    <w:rsid w:val="001026FD"/>
    <w:rsid w:val="001077FD"/>
    <w:rsid w:val="00115DD7"/>
    <w:rsid w:val="00167472"/>
    <w:rsid w:val="00167F92"/>
    <w:rsid w:val="00173738"/>
    <w:rsid w:val="001B79A3"/>
    <w:rsid w:val="00200165"/>
    <w:rsid w:val="0021350C"/>
    <w:rsid w:val="002152A3"/>
    <w:rsid w:val="00224E95"/>
    <w:rsid w:val="00266F11"/>
    <w:rsid w:val="002E395D"/>
    <w:rsid w:val="003131F0"/>
    <w:rsid w:val="00333A80"/>
    <w:rsid w:val="00341117"/>
    <w:rsid w:val="00364E95"/>
    <w:rsid w:val="00372875"/>
    <w:rsid w:val="003B1E80"/>
    <w:rsid w:val="003B66E8"/>
    <w:rsid w:val="003E14D0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F3EA2"/>
    <w:rsid w:val="00501FF3"/>
    <w:rsid w:val="005120A2"/>
    <w:rsid w:val="0051210D"/>
    <w:rsid w:val="005136D2"/>
    <w:rsid w:val="00517A03"/>
    <w:rsid w:val="005315E0"/>
    <w:rsid w:val="0059034A"/>
    <w:rsid w:val="005A3DD9"/>
    <w:rsid w:val="005B1DFC"/>
    <w:rsid w:val="00601682"/>
    <w:rsid w:val="00607DC9"/>
    <w:rsid w:val="00610EFB"/>
    <w:rsid w:val="00625E79"/>
    <w:rsid w:val="006333F7"/>
    <w:rsid w:val="006427A1"/>
    <w:rsid w:val="00644741"/>
    <w:rsid w:val="00697BC1"/>
    <w:rsid w:val="006A6FFE"/>
    <w:rsid w:val="006C5A91"/>
    <w:rsid w:val="00716BBC"/>
    <w:rsid w:val="0072576A"/>
    <w:rsid w:val="007321BC"/>
    <w:rsid w:val="00750EE5"/>
    <w:rsid w:val="00760063"/>
    <w:rsid w:val="00775E4B"/>
    <w:rsid w:val="0079553B"/>
    <w:rsid w:val="00795679"/>
    <w:rsid w:val="007A40FE"/>
    <w:rsid w:val="00810105"/>
    <w:rsid w:val="008157E0"/>
    <w:rsid w:val="00826E43"/>
    <w:rsid w:val="00843D44"/>
    <w:rsid w:val="00854E1D"/>
    <w:rsid w:val="00887FA6"/>
    <w:rsid w:val="008C4397"/>
    <w:rsid w:val="008C465A"/>
    <w:rsid w:val="008D49BA"/>
    <w:rsid w:val="008F2C9B"/>
    <w:rsid w:val="00923CD6"/>
    <w:rsid w:val="00935AA8"/>
    <w:rsid w:val="00971C9A"/>
    <w:rsid w:val="009B3B36"/>
    <w:rsid w:val="009C60A8"/>
    <w:rsid w:val="009D51FA"/>
    <w:rsid w:val="009F1E23"/>
    <w:rsid w:val="009F467E"/>
    <w:rsid w:val="00A15179"/>
    <w:rsid w:val="00A51537"/>
    <w:rsid w:val="00A5280F"/>
    <w:rsid w:val="00A60FC1"/>
    <w:rsid w:val="00A97C37"/>
    <w:rsid w:val="00AC1540"/>
    <w:rsid w:val="00AC37B5"/>
    <w:rsid w:val="00AD752F"/>
    <w:rsid w:val="00AF08A4"/>
    <w:rsid w:val="00B27B41"/>
    <w:rsid w:val="00B42659"/>
    <w:rsid w:val="00B8573E"/>
    <w:rsid w:val="00B869E2"/>
    <w:rsid w:val="00BB24C0"/>
    <w:rsid w:val="00BB4520"/>
    <w:rsid w:val="00C139E4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2DC1"/>
    <w:rsid w:val="00DC3D47"/>
    <w:rsid w:val="00DD77DA"/>
    <w:rsid w:val="00E06C61"/>
    <w:rsid w:val="00E13DB3"/>
    <w:rsid w:val="00E15741"/>
    <w:rsid w:val="00E2065F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10FD39E-E362-4CB5-BE9D-F910144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200165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21350C"/>
    <w:pPr>
      <w:ind w:left="720"/>
      <w:contextualSpacing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search.net/r/sg12-service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T17-SG12-170919-TD-GEN-0380/en" TargetMode="External"/><Relationship Id="rId1" Type="http://schemas.openxmlformats.org/officeDocument/2006/relationships/hyperlink" Target="https://www.itu.int/pub/T-RES-T.95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C7A3-5D2D-48F1-B694-F463B000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14</TotalTime>
  <Pages>3</Pages>
  <Words>767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5195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SG Assistants</cp:lastModifiedBy>
  <cp:revision>4</cp:revision>
  <cp:lastPrinted>2017-12-04T12:51:00Z</cp:lastPrinted>
  <dcterms:created xsi:type="dcterms:W3CDTF">2017-12-05T09:43:00Z</dcterms:created>
  <dcterms:modified xsi:type="dcterms:W3CDTF">2017-12-06T10:34:00Z</dcterms:modified>
</cp:coreProperties>
</file>