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EA5C40" w:rsidTr="00AC7192">
        <w:trPr>
          <w:cantSplit/>
        </w:trPr>
        <w:tc>
          <w:tcPr>
            <w:tcW w:w="1418" w:type="dxa"/>
            <w:vAlign w:val="center"/>
          </w:tcPr>
          <w:p w:rsidR="00AC7192" w:rsidRPr="002C0DBD" w:rsidRDefault="00AC7192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2C0DBD">
              <w:rPr>
                <w:noProof/>
                <w:lang w:val="en-GB" w:eastAsia="zh-CN"/>
              </w:rPr>
              <w:drawing>
                <wp:inline distT="0" distB="0" distL="0" distR="0" wp14:anchorId="3BC34336" wp14:editId="4CF6533F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:rsidR="00AC7192" w:rsidRPr="002C0DBD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2C0DBD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AC7192" w:rsidRPr="002C0DBD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2C0DBD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:rsidR="001629DC" w:rsidRPr="002C0DBD" w:rsidRDefault="001629DC" w:rsidP="002C0DBD">
      <w:pPr>
        <w:tabs>
          <w:tab w:val="clear" w:pos="794"/>
          <w:tab w:val="clear" w:pos="1191"/>
          <w:tab w:val="clear" w:pos="1588"/>
          <w:tab w:val="clear" w:pos="1985"/>
          <w:tab w:val="left" w:pos="5103"/>
        </w:tabs>
        <w:spacing w:before="480" w:after="360"/>
        <w:rPr>
          <w:lang w:val="ru-RU"/>
        </w:rPr>
      </w:pPr>
      <w:r w:rsidRPr="002C0DBD">
        <w:rPr>
          <w:lang w:val="ru-RU"/>
        </w:rPr>
        <w:tab/>
      </w:r>
      <w:r w:rsidR="00AC7192" w:rsidRPr="002C0DBD">
        <w:rPr>
          <w:lang w:val="ru-RU"/>
        </w:rPr>
        <w:t xml:space="preserve">Женева, </w:t>
      </w:r>
      <w:r w:rsidR="001209AB" w:rsidRPr="002C0DBD">
        <w:rPr>
          <w:lang w:val="ru-RU"/>
        </w:rPr>
        <w:t>24 ноября</w:t>
      </w:r>
      <w:r w:rsidR="00AC7192" w:rsidRPr="002C0DBD">
        <w:rPr>
          <w:lang w:val="ru-RU"/>
        </w:rPr>
        <w:t xml:space="preserve"> 2017 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E46B0" w:rsidRPr="00EA5C40" w:rsidTr="002C0DBD">
        <w:trPr>
          <w:cantSplit/>
        </w:trPr>
        <w:tc>
          <w:tcPr>
            <w:tcW w:w="1418" w:type="dxa"/>
          </w:tcPr>
          <w:p w:rsidR="004E46B0" w:rsidRPr="002C0DBD" w:rsidRDefault="004E46B0" w:rsidP="00867192">
            <w:pPr>
              <w:spacing w:before="0"/>
              <w:rPr>
                <w:lang w:val="ru-RU"/>
              </w:rPr>
            </w:pPr>
            <w:r w:rsidRPr="002C0DBD">
              <w:rPr>
                <w:lang w:val="ru-RU"/>
              </w:rPr>
              <w:t>Осн.:</w:t>
            </w:r>
          </w:p>
        </w:tc>
        <w:tc>
          <w:tcPr>
            <w:tcW w:w="3685" w:type="dxa"/>
          </w:tcPr>
          <w:p w:rsidR="004E46B0" w:rsidRPr="002C0DBD" w:rsidRDefault="004E46B0" w:rsidP="001209AB">
            <w:pPr>
              <w:spacing w:before="0"/>
              <w:ind w:left="142"/>
              <w:rPr>
                <w:lang w:val="ru-RU"/>
              </w:rPr>
            </w:pPr>
            <w:r w:rsidRPr="002C0DBD">
              <w:rPr>
                <w:b/>
                <w:bCs/>
                <w:lang w:val="ru-RU"/>
              </w:rPr>
              <w:t xml:space="preserve">Циркуляр </w:t>
            </w:r>
            <w:r w:rsidR="001209AB" w:rsidRPr="002C0DBD">
              <w:rPr>
                <w:b/>
                <w:bCs/>
                <w:lang w:val="ru-RU"/>
              </w:rPr>
              <w:t>61</w:t>
            </w:r>
            <w:r w:rsidRPr="002C0DBD">
              <w:rPr>
                <w:b/>
                <w:bCs/>
                <w:lang w:val="ru-RU"/>
              </w:rPr>
              <w:t xml:space="preserve"> БСЭ</w:t>
            </w:r>
            <w:r w:rsidR="009145BE" w:rsidRPr="002C0DBD">
              <w:rPr>
                <w:b/>
                <w:bCs/>
                <w:lang w:val="ru-RU"/>
              </w:rPr>
              <w:br/>
            </w:r>
          </w:p>
        </w:tc>
        <w:tc>
          <w:tcPr>
            <w:tcW w:w="4668" w:type="dxa"/>
            <w:vMerge w:val="restart"/>
          </w:tcPr>
          <w:p w:rsidR="004E46B0" w:rsidRPr="002C0DBD" w:rsidRDefault="004E46B0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–</w:t>
            </w:r>
            <w:r w:rsidRPr="002C0DBD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2C0DBD" w:rsidRDefault="004E46B0" w:rsidP="008F5FA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–</w:t>
            </w:r>
            <w:r w:rsidRPr="002C0DBD">
              <w:rPr>
                <w:lang w:val="ru-RU"/>
              </w:rPr>
              <w:tab/>
              <w:t>Членам Сектора МСЭ-Т</w:t>
            </w:r>
          </w:p>
          <w:p w:rsidR="004E46B0" w:rsidRPr="002C0DB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–</w:t>
            </w:r>
            <w:r w:rsidRPr="002C0DBD">
              <w:rPr>
                <w:lang w:val="ru-RU"/>
              </w:rPr>
              <w:tab/>
              <w:t>Ассоциированным членам МСЭ-Т</w:t>
            </w:r>
          </w:p>
          <w:p w:rsidR="004E46B0" w:rsidRPr="002C0DB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–</w:t>
            </w:r>
            <w:r w:rsidRPr="002C0DBD">
              <w:rPr>
                <w:lang w:val="ru-RU"/>
              </w:rPr>
              <w:tab/>
              <w:t>Академическим организациям − Членам МСЭ</w:t>
            </w:r>
          </w:p>
          <w:p w:rsidR="001209AB" w:rsidRPr="002C0DBD" w:rsidRDefault="001209AB" w:rsidP="008A4E5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−</w:t>
            </w:r>
            <w:r w:rsidRPr="002C0DBD">
              <w:rPr>
                <w:lang w:val="ru-RU"/>
              </w:rPr>
              <w:tab/>
            </w:r>
            <w:r w:rsidR="008A4E56" w:rsidRPr="002C0DBD">
              <w:rPr>
                <w:lang w:val="ru-RU"/>
              </w:rPr>
              <w:t>Участникам глобального форума МСЭ "ИИ во благо"</w:t>
            </w:r>
            <w:r w:rsidRPr="002C0DBD">
              <w:rPr>
                <w:lang w:val="ru-RU"/>
              </w:rPr>
              <w:t xml:space="preserve"> (Женева, 7−9 июня 2017 г.)</w:t>
            </w:r>
          </w:p>
          <w:p w:rsidR="009145BE" w:rsidRPr="002C0DBD" w:rsidRDefault="009145BE" w:rsidP="009950A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rPr>
                <w:lang w:val="ru-RU"/>
              </w:rPr>
            </w:pPr>
            <w:r w:rsidRPr="002C0DBD">
              <w:rPr>
                <w:b/>
                <w:bCs/>
                <w:lang w:val="ru-RU"/>
              </w:rPr>
              <w:t>Копии</w:t>
            </w:r>
            <w:r w:rsidRPr="002C0DBD">
              <w:rPr>
                <w:lang w:val="ru-RU"/>
              </w:rPr>
              <w:t>:</w:t>
            </w:r>
          </w:p>
          <w:p w:rsidR="004E46B0" w:rsidRPr="002C0DBD" w:rsidRDefault="004E46B0" w:rsidP="001209A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–</w:t>
            </w:r>
            <w:r w:rsidRPr="002C0DBD">
              <w:rPr>
                <w:lang w:val="ru-RU"/>
              </w:rPr>
              <w:tab/>
              <w:t>Председател</w:t>
            </w:r>
            <w:r w:rsidR="001209AB" w:rsidRPr="002C0DBD">
              <w:rPr>
                <w:lang w:val="ru-RU"/>
              </w:rPr>
              <w:t>ям</w:t>
            </w:r>
            <w:r w:rsidRPr="002C0DBD">
              <w:rPr>
                <w:lang w:val="ru-RU"/>
              </w:rPr>
              <w:t xml:space="preserve"> и заместителям председателей исследовательских комиссий МСЭ-Т</w:t>
            </w:r>
          </w:p>
          <w:p w:rsidR="004E46B0" w:rsidRPr="002C0DB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–</w:t>
            </w:r>
            <w:r w:rsidRPr="002C0DBD">
              <w:rPr>
                <w:lang w:val="ru-RU"/>
              </w:rPr>
              <w:tab/>
              <w:t>Директору Бюро развития электросвязи</w:t>
            </w:r>
          </w:p>
          <w:p w:rsidR="006F1305" w:rsidRPr="002C0DBD" w:rsidRDefault="004E46B0" w:rsidP="006A350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2C0DBD">
              <w:rPr>
                <w:lang w:val="ru-RU"/>
              </w:rPr>
              <w:t>–</w:t>
            </w:r>
            <w:r w:rsidRPr="002C0DBD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2C0DBD" w:rsidTr="002C0DBD">
        <w:trPr>
          <w:cantSplit/>
          <w:trHeight w:val="1236"/>
        </w:trPr>
        <w:tc>
          <w:tcPr>
            <w:tcW w:w="1418" w:type="dxa"/>
          </w:tcPr>
          <w:p w:rsidR="004E46B0" w:rsidRPr="002C0DBD" w:rsidRDefault="004E46B0" w:rsidP="00867192">
            <w:pPr>
              <w:spacing w:before="0"/>
              <w:rPr>
                <w:lang w:val="ru-RU"/>
              </w:rPr>
            </w:pPr>
            <w:r w:rsidRPr="002C0DBD">
              <w:rPr>
                <w:lang w:val="ru-RU"/>
              </w:rPr>
              <w:t>Тел.:</w:t>
            </w:r>
            <w:r w:rsidRPr="002C0DBD">
              <w:rPr>
                <w:lang w:val="ru-RU"/>
              </w:rPr>
              <w:br/>
              <w:t>Факс:</w:t>
            </w:r>
            <w:r w:rsidRPr="002C0DBD">
              <w:rPr>
                <w:lang w:val="ru-RU"/>
              </w:rPr>
              <w:br/>
              <w:t>Эл. почта:</w:t>
            </w:r>
          </w:p>
        </w:tc>
        <w:tc>
          <w:tcPr>
            <w:tcW w:w="3685" w:type="dxa"/>
          </w:tcPr>
          <w:p w:rsidR="004E46B0" w:rsidRPr="002C0DBD" w:rsidRDefault="000943AD" w:rsidP="001209AB">
            <w:pPr>
              <w:spacing w:before="0"/>
              <w:ind w:left="142"/>
              <w:rPr>
                <w:b/>
                <w:bCs/>
                <w:lang w:val="ru-RU"/>
              </w:rPr>
            </w:pPr>
            <w:r w:rsidRPr="002C0DBD">
              <w:rPr>
                <w:lang w:val="ru-RU"/>
              </w:rPr>
              <w:t xml:space="preserve">+41 22 730 </w:t>
            </w:r>
            <w:r w:rsidR="001209AB" w:rsidRPr="002C0DBD">
              <w:rPr>
                <w:lang w:val="ru-RU"/>
              </w:rPr>
              <w:t>5126</w:t>
            </w:r>
            <w:r w:rsidR="004E46B0" w:rsidRPr="002C0DBD">
              <w:rPr>
                <w:lang w:val="ru-RU"/>
              </w:rPr>
              <w:br/>
            </w:r>
            <w:r w:rsidRPr="002C0DBD">
              <w:rPr>
                <w:lang w:val="ru-RU"/>
              </w:rPr>
              <w:t>+41 22 730 5853</w:t>
            </w:r>
            <w:r w:rsidRPr="002C0DBD">
              <w:rPr>
                <w:lang w:val="ru-RU"/>
              </w:rPr>
              <w:br/>
            </w:r>
            <w:hyperlink r:id="rId9" w:history="1">
              <w:bookmarkStart w:id="1" w:name="lt_pId033"/>
              <w:r w:rsidR="001209AB" w:rsidRPr="002C0DBD">
                <w:rPr>
                  <w:rStyle w:val="Hyperlink"/>
                  <w:lang w:val="ru-RU"/>
                </w:rPr>
                <w:t>tsbfgml5g@itu.int</w:t>
              </w:r>
              <w:bookmarkEnd w:id="1"/>
            </w:hyperlink>
          </w:p>
        </w:tc>
        <w:tc>
          <w:tcPr>
            <w:tcW w:w="4668" w:type="dxa"/>
            <w:vMerge/>
          </w:tcPr>
          <w:p w:rsidR="004E46B0" w:rsidRPr="002C0DBD" w:rsidRDefault="004E46B0" w:rsidP="007D4432">
            <w:pPr>
              <w:tabs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4E46B0" w:rsidRPr="002C0DBD" w:rsidTr="002C0DBD">
        <w:trPr>
          <w:cantSplit/>
        </w:trPr>
        <w:tc>
          <w:tcPr>
            <w:tcW w:w="1418" w:type="dxa"/>
          </w:tcPr>
          <w:p w:rsidR="004E46B0" w:rsidRPr="002C0DBD" w:rsidRDefault="004E46B0" w:rsidP="004E46B0">
            <w:pPr>
              <w:spacing w:before="0"/>
              <w:rPr>
                <w:lang w:val="ru-RU"/>
              </w:rPr>
            </w:pPr>
          </w:p>
        </w:tc>
        <w:tc>
          <w:tcPr>
            <w:tcW w:w="3685" w:type="dxa"/>
          </w:tcPr>
          <w:p w:rsidR="004E46B0" w:rsidRPr="002C0DBD" w:rsidRDefault="004E46B0" w:rsidP="004E46B0">
            <w:pPr>
              <w:spacing w:before="0"/>
              <w:ind w:left="142"/>
              <w:rPr>
                <w:lang w:val="ru-RU"/>
              </w:rPr>
            </w:pPr>
          </w:p>
        </w:tc>
        <w:tc>
          <w:tcPr>
            <w:tcW w:w="4668" w:type="dxa"/>
            <w:vMerge/>
          </w:tcPr>
          <w:p w:rsidR="004E46B0" w:rsidRPr="002C0DBD" w:rsidRDefault="004E46B0" w:rsidP="007D443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:rsidR="001629DC" w:rsidRPr="002C0DBD" w:rsidRDefault="001629DC" w:rsidP="00B54B88">
      <w:pPr>
        <w:rPr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EA5C40" w:rsidTr="0072564E">
        <w:trPr>
          <w:cantSplit/>
        </w:trPr>
        <w:tc>
          <w:tcPr>
            <w:tcW w:w="1418" w:type="dxa"/>
          </w:tcPr>
          <w:p w:rsidR="001629DC" w:rsidRPr="002C0DBD" w:rsidRDefault="001629DC" w:rsidP="00A16F08">
            <w:pPr>
              <w:spacing w:before="0"/>
              <w:ind w:left="-107"/>
              <w:rPr>
                <w:lang w:val="ru-RU"/>
              </w:rPr>
            </w:pPr>
            <w:r w:rsidRPr="002C0DBD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1209AB" w:rsidRPr="002C0DBD" w:rsidRDefault="00C55DC7" w:rsidP="00780C8A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2C0DBD">
              <w:rPr>
                <w:b/>
                <w:bCs/>
                <w:lang w:val="ru-RU"/>
              </w:rPr>
              <w:t>Создание новой Оперативной группы МСЭ</w:t>
            </w:r>
            <w:r w:rsidR="009F3DF3" w:rsidRPr="002C0DBD">
              <w:rPr>
                <w:b/>
                <w:bCs/>
                <w:lang w:val="ru-RU"/>
              </w:rPr>
              <w:t>-</w:t>
            </w:r>
            <w:r w:rsidRPr="002C0DBD">
              <w:rPr>
                <w:b/>
                <w:bCs/>
                <w:lang w:val="ru-RU"/>
              </w:rPr>
              <w:t xml:space="preserve">Т </w:t>
            </w:r>
            <w:r w:rsidR="009F3DF3" w:rsidRPr="002C0DBD">
              <w:rPr>
                <w:b/>
                <w:bCs/>
                <w:lang w:val="ru-RU"/>
              </w:rPr>
              <w:t>по машинному обучению для будущих сетей, включая</w:t>
            </w:r>
            <w:r w:rsidR="001209AB" w:rsidRPr="002C0DBD">
              <w:rPr>
                <w:b/>
                <w:bCs/>
                <w:lang w:val="ru-RU"/>
              </w:rPr>
              <w:t xml:space="preserve"> 5G (</w:t>
            </w:r>
            <w:r w:rsidR="009F3DF3" w:rsidRPr="002C0DBD">
              <w:rPr>
                <w:b/>
                <w:bCs/>
                <w:lang w:val="ru-RU"/>
              </w:rPr>
              <w:t>ОГ</w:t>
            </w:r>
            <w:r w:rsidR="001209AB" w:rsidRPr="002C0DBD">
              <w:rPr>
                <w:b/>
                <w:bCs/>
                <w:lang w:val="ru-RU"/>
              </w:rPr>
              <w:t>-ML5G)</w:t>
            </w:r>
            <w:r w:rsidR="00297F75" w:rsidRPr="002C0DBD">
              <w:rPr>
                <w:b/>
                <w:bCs/>
                <w:lang w:val="ru-RU"/>
              </w:rPr>
              <w:t>,</w:t>
            </w:r>
            <w:r w:rsidR="001209AB" w:rsidRPr="002C0DBD">
              <w:rPr>
                <w:b/>
                <w:bCs/>
                <w:lang w:val="ru-RU"/>
              </w:rPr>
              <w:t xml:space="preserve"> </w:t>
            </w:r>
            <w:r w:rsidR="00780C8A" w:rsidRPr="002C0DBD">
              <w:rPr>
                <w:b/>
                <w:bCs/>
                <w:lang w:val="ru-RU"/>
              </w:rPr>
              <w:t>и ее первое собрание</w:t>
            </w:r>
            <w:r w:rsidR="001209AB" w:rsidRPr="002C0DBD">
              <w:rPr>
                <w:b/>
                <w:bCs/>
                <w:lang w:val="ru-RU"/>
              </w:rPr>
              <w:t>: Женева, Швейцария</w:t>
            </w:r>
            <w:r w:rsidR="00297F75" w:rsidRPr="002C0DBD">
              <w:rPr>
                <w:b/>
                <w:bCs/>
                <w:lang w:val="ru-RU"/>
              </w:rPr>
              <w:t>, 30 </w:t>
            </w:r>
            <w:r w:rsidR="001209AB" w:rsidRPr="002C0DBD">
              <w:rPr>
                <w:b/>
                <w:bCs/>
                <w:lang w:val="ru-RU"/>
              </w:rPr>
              <w:t>января − 2 февраля 2018 года</w:t>
            </w:r>
          </w:p>
          <w:p w:rsidR="001629DC" w:rsidRPr="002C0DBD" w:rsidRDefault="00780C8A" w:rsidP="00780C8A">
            <w:pPr>
              <w:spacing w:before="0"/>
              <w:ind w:left="35"/>
              <w:rPr>
                <w:b/>
                <w:bCs/>
                <w:lang w:val="ru-RU"/>
              </w:rPr>
            </w:pPr>
            <w:r w:rsidRPr="002C0DBD">
              <w:rPr>
                <w:b/>
                <w:bCs/>
                <w:lang w:val="ru-RU"/>
              </w:rPr>
              <w:t xml:space="preserve">Семинар-практикум по машинному обучению для </w:t>
            </w:r>
            <w:r w:rsidR="001209AB" w:rsidRPr="002C0DBD">
              <w:rPr>
                <w:b/>
                <w:bCs/>
                <w:lang w:val="ru-RU"/>
              </w:rPr>
              <w:t xml:space="preserve">5G </w:t>
            </w:r>
            <w:r w:rsidRPr="002C0DBD">
              <w:rPr>
                <w:b/>
                <w:bCs/>
                <w:lang w:val="ru-RU"/>
              </w:rPr>
              <w:t>и последующих систем</w:t>
            </w:r>
            <w:r w:rsidR="001209AB" w:rsidRPr="002C0DBD">
              <w:rPr>
                <w:b/>
                <w:bCs/>
                <w:lang w:val="ru-RU"/>
              </w:rPr>
              <w:t>: Женева, Швейцария, 29 января 2018 года</w:t>
            </w:r>
          </w:p>
        </w:tc>
      </w:tr>
    </w:tbl>
    <w:p w:rsidR="001629DC" w:rsidRPr="002C0DBD" w:rsidRDefault="001629DC" w:rsidP="002414DD">
      <w:pPr>
        <w:pStyle w:val="Normalaftertitle"/>
        <w:spacing w:before="480"/>
        <w:rPr>
          <w:lang w:val="ru-RU"/>
        </w:rPr>
      </w:pPr>
      <w:r w:rsidRPr="002C0DBD">
        <w:rPr>
          <w:lang w:val="ru-RU"/>
        </w:rPr>
        <w:t>Уважаемая госпожа,</w:t>
      </w:r>
      <w:r w:rsidRPr="002C0DBD">
        <w:rPr>
          <w:lang w:val="ru-RU"/>
        </w:rPr>
        <w:br/>
        <w:t>уважаемый господин,</w:t>
      </w:r>
    </w:p>
    <w:p w:rsidR="00BB6B5C" w:rsidRPr="002C0DBD" w:rsidRDefault="00BB6B5C" w:rsidP="00780C8A">
      <w:pPr>
        <w:jc w:val="both"/>
        <w:rPr>
          <w:szCs w:val="22"/>
          <w:lang w:val="ru-RU"/>
        </w:rPr>
      </w:pPr>
      <w:r w:rsidRPr="002C0DBD">
        <w:rPr>
          <w:szCs w:val="22"/>
          <w:lang w:val="ru-RU"/>
        </w:rPr>
        <w:t>1</w:t>
      </w:r>
      <w:r w:rsidRPr="002C0DBD">
        <w:rPr>
          <w:szCs w:val="22"/>
          <w:lang w:val="ru-RU"/>
        </w:rPr>
        <w:tab/>
        <w:t xml:space="preserve">В соответствии с соглашением, достигнутым </w:t>
      </w:r>
      <w:r w:rsidR="001209AB" w:rsidRPr="002C0DBD">
        <w:rPr>
          <w:szCs w:val="22"/>
          <w:lang w:val="ru-RU"/>
        </w:rPr>
        <w:t>13</w:t>
      </w:r>
      <w:r w:rsidRPr="002C0DBD">
        <w:rPr>
          <w:szCs w:val="22"/>
          <w:lang w:val="ru-RU"/>
        </w:rPr>
        <w:t>-й Исследовательской комиссией МСЭ-Т на ее собрании</w:t>
      </w:r>
      <w:r w:rsidR="001209AB" w:rsidRPr="002C0DBD">
        <w:rPr>
          <w:szCs w:val="22"/>
          <w:lang w:val="ru-RU"/>
        </w:rPr>
        <w:t xml:space="preserve"> в Женеве (6−17 ноября</w:t>
      </w:r>
      <w:r w:rsidRPr="002C0DBD">
        <w:rPr>
          <w:szCs w:val="22"/>
          <w:lang w:val="ru-RU"/>
        </w:rPr>
        <w:t xml:space="preserve"> 2017 г</w:t>
      </w:r>
      <w:r w:rsidR="001209AB" w:rsidRPr="002C0DBD">
        <w:rPr>
          <w:szCs w:val="22"/>
          <w:lang w:val="ru-RU"/>
        </w:rPr>
        <w:t>.)</w:t>
      </w:r>
      <w:r w:rsidRPr="002C0DBD">
        <w:rPr>
          <w:szCs w:val="22"/>
          <w:lang w:val="ru-RU"/>
        </w:rPr>
        <w:t>, имею честь объявить о создании</w:t>
      </w:r>
      <w:r w:rsidR="001209AB" w:rsidRPr="002C0DBD">
        <w:rPr>
          <w:szCs w:val="22"/>
          <w:lang w:val="ru-RU"/>
        </w:rPr>
        <w:t xml:space="preserve"> </w:t>
      </w:r>
      <w:hyperlink r:id="rId10" w:history="1">
        <w:r w:rsidR="00780C8A" w:rsidRPr="002C0DBD">
          <w:rPr>
            <w:rStyle w:val="Hyperlink"/>
            <w:lang w:val="ru-RU"/>
          </w:rPr>
          <w:t>Оперативной группы МСЭ</w:t>
        </w:r>
        <w:r w:rsidR="00780C8A" w:rsidRPr="002C0DBD">
          <w:rPr>
            <w:rStyle w:val="Hyperlink"/>
            <w:lang w:val="ru-RU"/>
          </w:rPr>
          <w:noBreakHyphen/>
          <w:t>Т по машинному обучению для будущих сетей, включая 5G (ОГ-ML5G)</w:t>
        </w:r>
      </w:hyperlink>
      <w:r w:rsidRPr="002C0DBD">
        <w:rPr>
          <w:szCs w:val="22"/>
          <w:lang w:val="ru-RU"/>
        </w:rPr>
        <w:t>.</w:t>
      </w:r>
    </w:p>
    <w:p w:rsidR="001209AB" w:rsidRPr="002C0DBD" w:rsidRDefault="001209AB" w:rsidP="001C685D">
      <w:pPr>
        <w:rPr>
          <w:lang w:val="ru-RU"/>
        </w:rPr>
      </w:pPr>
      <w:r w:rsidRPr="002C0DBD">
        <w:rPr>
          <w:lang w:val="ru-RU"/>
        </w:rPr>
        <w:t>2</w:t>
      </w:r>
      <w:r w:rsidRPr="002C0DBD">
        <w:rPr>
          <w:lang w:val="ru-RU"/>
        </w:rPr>
        <w:tab/>
      </w:r>
      <w:bookmarkStart w:id="2" w:name="lt_pId050"/>
      <w:r w:rsidR="00780C8A" w:rsidRPr="002C0DBD">
        <w:rPr>
          <w:lang w:val="ru-RU"/>
        </w:rPr>
        <w:t xml:space="preserve">Под председательством г-на Славомира Станчака </w:t>
      </w:r>
      <w:r w:rsidRPr="002C0DBD">
        <w:rPr>
          <w:lang w:val="ru-RU"/>
        </w:rPr>
        <w:t xml:space="preserve">(Fraunhofer HHI, </w:t>
      </w:r>
      <w:r w:rsidR="004C5FED" w:rsidRPr="002C0DBD">
        <w:rPr>
          <w:lang w:val="ru-RU"/>
        </w:rPr>
        <w:t>Германия</w:t>
      </w:r>
      <w:r w:rsidRPr="002C0DBD">
        <w:rPr>
          <w:lang w:val="ru-RU"/>
        </w:rPr>
        <w:t xml:space="preserve">) </w:t>
      </w:r>
      <w:r w:rsidR="004C5FED" w:rsidRPr="002C0DBD">
        <w:rPr>
          <w:lang w:val="ru-RU"/>
        </w:rPr>
        <w:t>Оперативная группа будет составлять технические отчеты и спецификации для машинного обучения</w:t>
      </w:r>
      <w:r w:rsidRPr="002C0DBD">
        <w:rPr>
          <w:lang w:val="ru-RU"/>
        </w:rPr>
        <w:t xml:space="preserve"> (ML) </w:t>
      </w:r>
      <w:r w:rsidR="004C5FED" w:rsidRPr="002C0DBD">
        <w:rPr>
          <w:lang w:val="ru-RU"/>
        </w:rPr>
        <w:t>для будущих сетей, включая интерфейсы, архитектуру сетей, протоколы, алгоритмы и форматы данных</w:t>
      </w:r>
      <w:r w:rsidRPr="002C0DBD">
        <w:rPr>
          <w:lang w:val="ru-RU"/>
        </w:rPr>
        <w:t>.</w:t>
      </w:r>
      <w:bookmarkEnd w:id="2"/>
      <w:r w:rsidRPr="002C0DBD">
        <w:rPr>
          <w:lang w:val="ru-RU"/>
        </w:rPr>
        <w:t xml:space="preserve"> </w:t>
      </w:r>
      <w:bookmarkStart w:id="3" w:name="lt_pId051"/>
      <w:r w:rsidR="004C5FED" w:rsidRPr="002C0DBD">
        <w:rPr>
          <w:lang w:val="ru-RU"/>
        </w:rPr>
        <w:t xml:space="preserve">"Основная задача </w:t>
      </w:r>
      <w:r w:rsidR="001C685D" w:rsidRPr="002C0DBD">
        <w:rPr>
          <w:lang w:val="ru-RU"/>
        </w:rPr>
        <w:t>Оперативной группы заключается в выявлении соответствующих пробелов в стандартизации для повышения функциональной совместимости, надежности и модульности</w:t>
      </w:r>
      <w:r w:rsidRPr="002C0DBD">
        <w:rPr>
          <w:lang w:val="ru-RU"/>
        </w:rPr>
        <w:t xml:space="preserve"> ML </w:t>
      </w:r>
      <w:r w:rsidR="001C685D" w:rsidRPr="002C0DBD">
        <w:rPr>
          <w:lang w:val="ru-RU"/>
        </w:rPr>
        <w:t>для</w:t>
      </w:r>
      <w:r w:rsidRPr="002C0DBD">
        <w:rPr>
          <w:lang w:val="ru-RU"/>
        </w:rPr>
        <w:t xml:space="preserve"> 5G</w:t>
      </w:r>
      <w:r w:rsidR="001C685D" w:rsidRPr="002C0DBD">
        <w:rPr>
          <w:lang w:val="ru-RU"/>
        </w:rPr>
        <w:t>"</w:t>
      </w:r>
      <w:r w:rsidRPr="002C0DBD">
        <w:rPr>
          <w:lang w:val="ru-RU"/>
        </w:rPr>
        <w:t xml:space="preserve">, </w:t>
      </w:r>
      <w:r w:rsidR="001C685D" w:rsidRPr="002C0DBD">
        <w:rPr>
          <w:lang w:val="ru-RU"/>
        </w:rPr>
        <w:t>– заявил г-н Станчак</w:t>
      </w:r>
      <w:r w:rsidRPr="002C0DBD">
        <w:rPr>
          <w:lang w:val="ru-RU"/>
        </w:rPr>
        <w:t>.</w:t>
      </w:r>
      <w:bookmarkEnd w:id="3"/>
    </w:p>
    <w:p w:rsidR="001209AB" w:rsidRPr="002C0DBD" w:rsidRDefault="001209AB" w:rsidP="00344B7F">
      <w:pPr>
        <w:jc w:val="both"/>
        <w:rPr>
          <w:lang w:val="ru-RU"/>
        </w:rPr>
      </w:pPr>
      <w:r w:rsidRPr="002C0DBD">
        <w:rPr>
          <w:lang w:val="ru-RU"/>
        </w:rPr>
        <w:t>3</w:t>
      </w:r>
      <w:r w:rsidRPr="002C0DBD">
        <w:rPr>
          <w:lang w:val="ru-RU"/>
        </w:rPr>
        <w:tab/>
      </w:r>
      <w:bookmarkStart w:id="4" w:name="lt_pId053"/>
      <w:r w:rsidR="001C685D" w:rsidRPr="002C0DBD">
        <w:rPr>
          <w:lang w:val="ru-RU"/>
        </w:rPr>
        <w:t>Участие в работе ОГ</w:t>
      </w:r>
      <w:r w:rsidRPr="002C0DBD">
        <w:rPr>
          <w:lang w:val="ru-RU"/>
        </w:rPr>
        <w:t xml:space="preserve">-ML5G </w:t>
      </w:r>
      <w:r w:rsidR="001C685D" w:rsidRPr="002C0DBD">
        <w:rPr>
          <w:lang w:val="ru-RU"/>
        </w:rPr>
        <w:t>бесплатно и открыто для всех соответствующих сторон</w:t>
      </w:r>
      <w:r w:rsidR="00344B7F" w:rsidRPr="002C0DBD">
        <w:rPr>
          <w:lang w:val="ru-RU"/>
        </w:rPr>
        <w:t xml:space="preserve">, таких как эксперты по </w:t>
      </w:r>
      <w:r w:rsidRPr="002C0DBD">
        <w:rPr>
          <w:lang w:val="ru-RU"/>
        </w:rPr>
        <w:t xml:space="preserve">ML </w:t>
      </w:r>
      <w:r w:rsidR="00344B7F" w:rsidRPr="002C0DBD">
        <w:rPr>
          <w:lang w:val="ru-RU"/>
        </w:rPr>
        <w:t>и технологиям организации сетей, работающие у операторов сетей, поставщиков технологий и в академических организациях</w:t>
      </w:r>
      <w:r w:rsidRPr="002C0DBD">
        <w:rPr>
          <w:lang w:val="ru-RU"/>
        </w:rPr>
        <w:t>.</w:t>
      </w:r>
      <w:bookmarkEnd w:id="4"/>
      <w:r w:rsidRPr="002C0DBD">
        <w:rPr>
          <w:lang w:val="ru-RU"/>
        </w:rPr>
        <w:t xml:space="preserve"> </w:t>
      </w:r>
      <w:r w:rsidRPr="002C0DBD">
        <w:rPr>
          <w:color w:val="000000"/>
          <w:szCs w:val="22"/>
          <w:lang w:val="ru-RU"/>
        </w:rPr>
        <w:t>Предлагаем всем лицам, заинтересованным в получении обновленной информации и объявлений, относящихся к этой Группе,</w:t>
      </w:r>
      <w:r w:rsidRPr="002C0DBD">
        <w:rPr>
          <w:color w:val="000000"/>
          <w:lang w:val="ru-RU"/>
        </w:rPr>
        <w:t xml:space="preserve"> зарегистрироваться в списке почтовой рассылки </w:t>
      </w:r>
      <w:r w:rsidR="00344B7F" w:rsidRPr="002C0DBD">
        <w:rPr>
          <w:lang w:val="ru-RU"/>
        </w:rPr>
        <w:t>ОГ</w:t>
      </w:r>
      <w:r w:rsidRPr="002C0DBD">
        <w:rPr>
          <w:lang w:val="ru-RU"/>
        </w:rPr>
        <w:t xml:space="preserve">-ML5G. Подробная информация о порядке регистрации размещена на </w:t>
      </w:r>
      <w:hyperlink r:id="rId11" w:history="1">
        <w:r w:rsidRPr="002C0DBD">
          <w:rPr>
            <w:rStyle w:val="Hyperlink"/>
            <w:lang w:val="ru-RU"/>
          </w:rPr>
          <w:t>www.itu.int/en/ITU-T/focusgroups/ml5g</w:t>
        </w:r>
      </w:hyperlink>
      <w:r w:rsidRPr="002C0DBD">
        <w:rPr>
          <w:lang w:val="ru-RU"/>
        </w:rPr>
        <w:t>.</w:t>
      </w:r>
    </w:p>
    <w:p w:rsidR="00BB6B5C" w:rsidRPr="002C0DBD" w:rsidRDefault="001209AB" w:rsidP="001209AB">
      <w:pPr>
        <w:jc w:val="both"/>
        <w:rPr>
          <w:szCs w:val="22"/>
          <w:lang w:val="ru-RU"/>
        </w:rPr>
      </w:pPr>
      <w:r w:rsidRPr="002C0DBD">
        <w:rPr>
          <w:szCs w:val="22"/>
          <w:lang w:val="ru-RU"/>
        </w:rPr>
        <w:t>4</w:t>
      </w:r>
      <w:r w:rsidR="00BB6B5C" w:rsidRPr="002C0DBD">
        <w:rPr>
          <w:szCs w:val="22"/>
          <w:lang w:val="ru-RU"/>
        </w:rPr>
        <w:tab/>
      </w:r>
      <w:r w:rsidRPr="002C0DBD">
        <w:rPr>
          <w:szCs w:val="22"/>
          <w:lang w:val="ru-RU"/>
        </w:rPr>
        <w:t>Г</w:t>
      </w:r>
      <w:r w:rsidR="00BB6B5C" w:rsidRPr="002C0DBD">
        <w:rPr>
          <w:szCs w:val="22"/>
          <w:lang w:val="ru-RU"/>
        </w:rPr>
        <w:t xml:space="preserve">руппа будет работать в соответствии с процедурами, изложенными в </w:t>
      </w:r>
      <w:hyperlink r:id="rId12" w:history="1">
        <w:r w:rsidR="00BB6B5C" w:rsidRPr="002C0DBD">
          <w:rPr>
            <w:rStyle w:val="Hyperlink"/>
            <w:szCs w:val="22"/>
            <w:lang w:val="ru-RU"/>
          </w:rPr>
          <w:t>Рекомендации МСЭ-T A.7</w:t>
        </w:r>
      </w:hyperlink>
      <w:r w:rsidR="00BB6B5C" w:rsidRPr="002C0DBD">
        <w:rPr>
          <w:szCs w:val="22"/>
          <w:lang w:val="ru-RU"/>
        </w:rPr>
        <w:t xml:space="preserve">, и согласованным кругом ведения, приведенным в </w:t>
      </w:r>
      <w:r w:rsidR="00BB6B5C" w:rsidRPr="002C0DBD">
        <w:rPr>
          <w:b/>
          <w:bCs/>
          <w:szCs w:val="22"/>
          <w:lang w:val="ru-RU"/>
        </w:rPr>
        <w:t>Приложении 1</w:t>
      </w:r>
      <w:r w:rsidR="00BB6B5C" w:rsidRPr="002C0DBD">
        <w:rPr>
          <w:szCs w:val="22"/>
          <w:lang w:val="ru-RU"/>
        </w:rPr>
        <w:t xml:space="preserve">. </w:t>
      </w:r>
    </w:p>
    <w:p w:rsidR="00BB6B5C" w:rsidRPr="002C0DBD" w:rsidRDefault="001209AB" w:rsidP="00344B7F">
      <w:pPr>
        <w:keepNext/>
        <w:jc w:val="both"/>
        <w:rPr>
          <w:b/>
          <w:bCs/>
          <w:lang w:val="ru-RU"/>
        </w:rPr>
      </w:pPr>
      <w:r w:rsidRPr="002C0DBD">
        <w:rPr>
          <w:szCs w:val="22"/>
          <w:lang w:val="ru-RU"/>
        </w:rPr>
        <w:lastRenderedPageBreak/>
        <w:t>5</w:t>
      </w:r>
      <w:r w:rsidR="00BB6B5C" w:rsidRPr="002C0DBD">
        <w:rPr>
          <w:szCs w:val="22"/>
          <w:lang w:val="ru-RU"/>
        </w:rPr>
        <w:tab/>
      </w:r>
      <w:r w:rsidR="00BB6B5C" w:rsidRPr="002C0DBD">
        <w:rPr>
          <w:b/>
          <w:bCs/>
          <w:lang w:val="ru-RU"/>
        </w:rPr>
        <w:t xml:space="preserve">Первое собрание </w:t>
      </w:r>
      <w:r w:rsidR="00344B7F" w:rsidRPr="002C0DBD">
        <w:rPr>
          <w:b/>
          <w:bCs/>
          <w:lang w:val="ru-RU"/>
        </w:rPr>
        <w:t>ОГ</w:t>
      </w:r>
      <w:r w:rsidRPr="002C0DBD">
        <w:rPr>
          <w:b/>
          <w:bCs/>
          <w:lang w:val="ru-RU"/>
        </w:rPr>
        <w:t>-ML5G</w:t>
      </w:r>
    </w:p>
    <w:p w:rsidR="004E468A" w:rsidRPr="002C0DBD" w:rsidRDefault="00BB6B5C" w:rsidP="00344B7F">
      <w:pPr>
        <w:rPr>
          <w:lang w:val="ru-RU"/>
        </w:rPr>
      </w:pPr>
      <w:r w:rsidRPr="002C0DBD">
        <w:rPr>
          <w:lang w:val="ru-RU"/>
        </w:rPr>
        <w:t xml:space="preserve">Первое собрание </w:t>
      </w:r>
      <w:r w:rsidR="00344B7F" w:rsidRPr="002C0DBD">
        <w:rPr>
          <w:lang w:val="ru-RU"/>
        </w:rPr>
        <w:t>ОГ</w:t>
      </w:r>
      <w:r w:rsidR="001209AB" w:rsidRPr="002C0DBD">
        <w:rPr>
          <w:lang w:val="ru-RU"/>
        </w:rPr>
        <w:t xml:space="preserve">-ML5G </w:t>
      </w:r>
      <w:r w:rsidRPr="002C0DBD">
        <w:rPr>
          <w:lang w:val="ru-RU"/>
        </w:rPr>
        <w:t xml:space="preserve">будет проведено в штаб-квартире МСЭ, Женева, с </w:t>
      </w:r>
      <w:r w:rsidR="004E468A" w:rsidRPr="002C0DBD">
        <w:rPr>
          <w:lang w:val="ru-RU"/>
        </w:rPr>
        <w:t>30 января по 2 февраля 20</w:t>
      </w:r>
      <w:r w:rsidR="002F698A" w:rsidRPr="002C0DBD">
        <w:rPr>
          <w:lang w:val="ru-RU"/>
        </w:rPr>
        <w:t>1</w:t>
      </w:r>
      <w:r w:rsidR="004E468A" w:rsidRPr="002C0DBD">
        <w:rPr>
          <w:lang w:val="ru-RU"/>
        </w:rPr>
        <w:t>8 года</w:t>
      </w:r>
      <w:r w:rsidRPr="002C0DBD">
        <w:rPr>
          <w:lang w:val="ru-RU"/>
        </w:rPr>
        <w:t>.</w:t>
      </w:r>
      <w:r w:rsidR="004E468A" w:rsidRPr="002C0DBD">
        <w:rPr>
          <w:lang w:val="ru-RU"/>
        </w:rPr>
        <w:t xml:space="preserve"> </w:t>
      </w:r>
      <w:bookmarkStart w:id="5" w:name="lt_pId062"/>
      <w:r w:rsidR="00344B7F" w:rsidRPr="002C0DBD">
        <w:rPr>
          <w:lang w:val="ru-RU"/>
        </w:rPr>
        <w:t>К задачам первого собрания относятся</w:t>
      </w:r>
      <w:r w:rsidR="004E468A" w:rsidRPr="002C0DBD">
        <w:rPr>
          <w:lang w:val="ru-RU"/>
        </w:rPr>
        <w:t>:</w:t>
      </w:r>
      <w:bookmarkEnd w:id="5"/>
    </w:p>
    <w:p w:rsidR="004E468A" w:rsidRPr="002C0DBD" w:rsidRDefault="004E468A" w:rsidP="002F698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bookmarkStart w:id="6" w:name="lt_pId063"/>
      <w:r w:rsidRPr="002C0DBD">
        <w:rPr>
          <w:lang w:val="ru-RU"/>
        </w:rPr>
        <w:t>•</w:t>
      </w:r>
      <w:r w:rsidRPr="002C0DBD">
        <w:rPr>
          <w:lang w:val="ru-RU"/>
        </w:rPr>
        <w:tab/>
      </w:r>
      <w:r w:rsidR="00652017" w:rsidRPr="002C0DBD">
        <w:rPr>
          <w:lang w:val="ru-RU"/>
        </w:rPr>
        <w:t>обсуждение машинного обучения для сетей</w:t>
      </w:r>
      <w:r w:rsidRPr="002C0DBD">
        <w:rPr>
          <w:lang w:val="ru-RU"/>
        </w:rPr>
        <w:t xml:space="preserve"> 5G: </w:t>
      </w:r>
      <w:r w:rsidR="00652017" w:rsidRPr="002C0DBD">
        <w:rPr>
          <w:lang w:val="ru-RU"/>
        </w:rPr>
        <w:t>требования, ожидания, проблемы, пробелы в результатах исследований и потребности в стандартизации</w:t>
      </w:r>
      <w:r w:rsidRPr="002C0DBD">
        <w:rPr>
          <w:lang w:val="ru-RU"/>
        </w:rPr>
        <w:t>;</w:t>
      </w:r>
      <w:bookmarkEnd w:id="6"/>
    </w:p>
    <w:p w:rsidR="004E468A" w:rsidRPr="002C0DBD" w:rsidRDefault="004E468A" w:rsidP="00A50FD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bookmarkStart w:id="7" w:name="lt_pId064"/>
      <w:r w:rsidRPr="002C0DBD">
        <w:rPr>
          <w:lang w:val="ru-RU"/>
        </w:rPr>
        <w:t>•</w:t>
      </w:r>
      <w:r w:rsidRPr="002C0DBD">
        <w:rPr>
          <w:lang w:val="ru-RU"/>
        </w:rPr>
        <w:tab/>
      </w:r>
      <w:r w:rsidR="00652017" w:rsidRPr="002C0DBD">
        <w:rPr>
          <w:lang w:val="ru-RU"/>
        </w:rPr>
        <w:t>согласование точной сферы работы</w:t>
      </w:r>
      <w:r w:rsidR="00A50FD9" w:rsidRPr="002C0DBD">
        <w:rPr>
          <w:lang w:val="ru-RU"/>
        </w:rPr>
        <w:t xml:space="preserve"> и задач Оперативной группы</w:t>
      </w:r>
      <w:r w:rsidRPr="002C0DBD">
        <w:rPr>
          <w:lang w:val="ru-RU"/>
        </w:rPr>
        <w:t>;</w:t>
      </w:r>
      <w:bookmarkEnd w:id="7"/>
    </w:p>
    <w:p w:rsidR="004E468A" w:rsidRPr="002C0DBD" w:rsidRDefault="004E468A" w:rsidP="00A50FD9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bookmarkStart w:id="8" w:name="lt_pId065"/>
      <w:r w:rsidRPr="002C0DBD">
        <w:rPr>
          <w:lang w:val="ru-RU"/>
        </w:rPr>
        <w:t>•</w:t>
      </w:r>
      <w:r w:rsidRPr="002C0DBD">
        <w:rPr>
          <w:lang w:val="ru-RU"/>
        </w:rPr>
        <w:tab/>
      </w:r>
      <w:r w:rsidR="00A50FD9" w:rsidRPr="002C0DBD">
        <w:rPr>
          <w:lang w:val="ru-RU"/>
        </w:rPr>
        <w:t>согласование</w:t>
      </w:r>
      <w:r w:rsidRPr="002C0DBD">
        <w:rPr>
          <w:lang w:val="ru-RU"/>
        </w:rPr>
        <w:t xml:space="preserve"> структуры Группы, ожидаемых результатов, сфер ответственности; и</w:t>
      </w:r>
      <w:bookmarkEnd w:id="8"/>
    </w:p>
    <w:p w:rsidR="004E468A" w:rsidRPr="002C0DBD" w:rsidRDefault="004E468A" w:rsidP="004E468A">
      <w:pPr>
        <w:pStyle w:val="enumlev1"/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textAlignment w:val="baseline"/>
        <w:rPr>
          <w:lang w:val="ru-RU"/>
        </w:rPr>
      </w:pPr>
      <w:bookmarkStart w:id="9" w:name="lt_pId066"/>
      <w:r w:rsidRPr="002C0DBD">
        <w:rPr>
          <w:lang w:val="ru-RU"/>
        </w:rPr>
        <w:t>•</w:t>
      </w:r>
      <w:r w:rsidRPr="002C0DBD">
        <w:rPr>
          <w:lang w:val="ru-RU"/>
        </w:rPr>
        <w:tab/>
        <w:t xml:space="preserve">рассмотрение вкладов </w:t>
      </w:r>
      <w:r w:rsidR="00A50FD9" w:rsidRPr="002C0DBD">
        <w:rPr>
          <w:lang w:val="ru-RU"/>
        </w:rPr>
        <w:t xml:space="preserve">в письменном виде </w:t>
      </w:r>
      <w:r w:rsidRPr="002C0DBD">
        <w:rPr>
          <w:lang w:val="ru-RU"/>
        </w:rPr>
        <w:t>и первоначальная разработка результатов</w:t>
      </w:r>
      <w:bookmarkEnd w:id="9"/>
      <w:r w:rsidRPr="002C0DBD">
        <w:rPr>
          <w:lang w:val="ru-RU"/>
        </w:rPr>
        <w:t>.</w:t>
      </w:r>
    </w:p>
    <w:p w:rsidR="004E468A" w:rsidRPr="002C0DBD" w:rsidRDefault="004E468A" w:rsidP="00A50FD9">
      <w:pPr>
        <w:rPr>
          <w:lang w:val="ru-RU"/>
        </w:rPr>
      </w:pPr>
      <w:bookmarkStart w:id="10" w:name="lt_pId067"/>
      <w:r w:rsidRPr="002C0DBD">
        <w:rPr>
          <w:lang w:val="ru-RU"/>
        </w:rPr>
        <w:t>6</w:t>
      </w:r>
      <w:r w:rsidRPr="002C0DBD">
        <w:rPr>
          <w:lang w:val="ru-RU"/>
        </w:rPr>
        <w:tab/>
      </w:r>
      <w:r w:rsidR="00A50FD9" w:rsidRPr="002C0DBD">
        <w:rPr>
          <w:lang w:val="ru-RU"/>
        </w:rPr>
        <w:t>За день до первого собрания ОГ-ML5G, 29 января 2018 года, там же пройдет семинар-практикум по машинному обучению для</w:t>
      </w:r>
      <w:r w:rsidRPr="002C0DBD">
        <w:rPr>
          <w:lang w:val="ru-RU"/>
        </w:rPr>
        <w:t xml:space="preserve"> 5G </w:t>
      </w:r>
      <w:r w:rsidR="00A50FD9" w:rsidRPr="002C0DBD">
        <w:rPr>
          <w:lang w:val="ru-RU"/>
        </w:rPr>
        <w:t>и последующих систем</w:t>
      </w:r>
      <w:r w:rsidRPr="002C0DBD">
        <w:rPr>
          <w:lang w:val="ru-RU"/>
        </w:rPr>
        <w:t>.</w:t>
      </w:r>
      <w:bookmarkEnd w:id="10"/>
    </w:p>
    <w:p w:rsidR="004E468A" w:rsidRPr="002C0DBD" w:rsidRDefault="004E468A" w:rsidP="002C0DBD">
      <w:pPr>
        <w:jc w:val="both"/>
        <w:rPr>
          <w:lang w:val="ru-RU"/>
        </w:rPr>
      </w:pPr>
      <w:r w:rsidRPr="002C0DBD">
        <w:rPr>
          <w:lang w:val="ru-RU"/>
        </w:rPr>
        <w:t>7</w:t>
      </w:r>
      <w:r w:rsidRPr="002C0DBD">
        <w:rPr>
          <w:lang w:val="ru-RU"/>
        </w:rPr>
        <w:tab/>
      </w:r>
      <w:r w:rsidRPr="002C0DBD">
        <w:rPr>
          <w:b/>
          <w:bCs/>
          <w:lang w:val="ru-RU"/>
        </w:rPr>
        <w:t xml:space="preserve">Предлагается представлять вклады </w:t>
      </w:r>
      <w:r w:rsidRPr="002C0DBD">
        <w:rPr>
          <w:lang w:val="ru-RU"/>
        </w:rPr>
        <w:t xml:space="preserve">по следующим темам: 1) современное состояние </w:t>
      </w:r>
      <w:r w:rsidR="00A50FD9" w:rsidRPr="002C0DBD">
        <w:rPr>
          <w:lang w:val="ru-RU"/>
        </w:rPr>
        <w:t>машинного обучения</w:t>
      </w:r>
      <w:r w:rsidRPr="002C0DBD">
        <w:rPr>
          <w:lang w:val="ru-RU"/>
        </w:rPr>
        <w:t xml:space="preserve">, например термины, определения, концепции, </w:t>
      </w:r>
      <w:r w:rsidR="00A50FD9" w:rsidRPr="002C0DBD">
        <w:rPr>
          <w:lang w:val="ru-RU"/>
        </w:rPr>
        <w:t xml:space="preserve">требования, пробелы в результатах исследований, методы, форматы, </w:t>
      </w:r>
      <w:r w:rsidRPr="002C0DBD">
        <w:rPr>
          <w:lang w:val="ru-RU"/>
        </w:rPr>
        <w:t>экосистема (стандартов); и 2) конкретные сценарии использования и вопросы их стандартизации. Вклады в письменном виде следует представлять в Секретариат МСЭ (</w:t>
      </w:r>
      <w:hyperlink r:id="rId13" w:history="1">
        <w:r w:rsidRPr="002C0DBD">
          <w:rPr>
            <w:rStyle w:val="Hyperlink"/>
            <w:lang w:val="ru-RU"/>
          </w:rPr>
          <w:t>tsbfgml5g@itu.int</w:t>
        </w:r>
      </w:hyperlink>
      <w:r w:rsidRPr="002C0DBD">
        <w:rPr>
          <w:lang w:val="ru-RU"/>
        </w:rPr>
        <w:t xml:space="preserve">) в электронном формате, используя шаблоны, имеющиеся на </w:t>
      </w:r>
      <w:hyperlink r:id="rId14" w:history="1">
        <w:r w:rsidRPr="002C0DBD">
          <w:rPr>
            <w:rStyle w:val="Hyperlink"/>
            <w:lang w:val="ru-RU"/>
          </w:rPr>
          <w:t xml:space="preserve">домашней странице </w:t>
        </w:r>
        <w:r w:rsidR="002C0DBD">
          <w:rPr>
            <w:rStyle w:val="Hyperlink"/>
            <w:lang w:val="ru-RU"/>
          </w:rPr>
          <w:t>ОГ</w:t>
        </w:r>
        <w:r w:rsidRPr="002C0DBD">
          <w:rPr>
            <w:rStyle w:val="Hyperlink"/>
            <w:lang w:val="ru-RU"/>
          </w:rPr>
          <w:t>-ML5G</w:t>
        </w:r>
      </w:hyperlink>
      <w:r w:rsidRPr="002C0DBD">
        <w:rPr>
          <w:lang w:val="ru-RU"/>
        </w:rPr>
        <w:t xml:space="preserve">. </w:t>
      </w:r>
      <w:r w:rsidRPr="002C0DBD">
        <w:rPr>
          <w:b/>
          <w:bCs/>
          <w:lang w:val="ru-RU"/>
        </w:rPr>
        <w:t>Предельный срок представления – 19 января 2018 года</w:t>
      </w:r>
      <w:r w:rsidRPr="002C0DBD">
        <w:rPr>
          <w:lang w:val="ru-RU"/>
        </w:rPr>
        <w:t>.</w:t>
      </w:r>
    </w:p>
    <w:p w:rsidR="004E468A" w:rsidRPr="002C0DBD" w:rsidRDefault="004E468A" w:rsidP="00E712E9">
      <w:pPr>
        <w:jc w:val="both"/>
        <w:rPr>
          <w:lang w:val="ru-RU"/>
        </w:rPr>
      </w:pPr>
      <w:r w:rsidRPr="002C0DBD">
        <w:rPr>
          <w:lang w:val="ru-RU"/>
        </w:rPr>
        <w:t>8</w:t>
      </w:r>
      <w:r w:rsidRPr="002C0DBD">
        <w:rPr>
          <w:lang w:val="ru-RU"/>
        </w:rPr>
        <w:tab/>
        <w:t xml:space="preserve">Открытие собрания состоится в первый день его работы в 09 час. 30 мин. Регистрация участников начнется в 08 час. 30 мин. </w:t>
      </w:r>
      <w:hyperlink r:id="rId15" w:history="1">
        <w:r w:rsidRPr="002C0DBD">
          <w:rPr>
            <w:rStyle w:val="Hyperlink"/>
            <w:lang w:val="ru-RU"/>
          </w:rPr>
          <w:t>при входе в здание "Монбрийан"</w:t>
        </w:r>
      </w:hyperlink>
      <w:r w:rsidRPr="002C0DBD">
        <w:rPr>
          <w:rStyle w:val="Hyperlink"/>
          <w:color w:val="auto"/>
          <w:u w:val="none"/>
          <w:lang w:val="ru-RU"/>
        </w:rPr>
        <w:t>.</w:t>
      </w:r>
      <w:r w:rsidRPr="002C0DBD">
        <w:rPr>
          <w:lang w:val="ru-RU"/>
        </w:rPr>
        <w:t xml:space="preserve"> Практическая информация о собрании представлена в </w:t>
      </w:r>
      <w:r w:rsidRPr="002C0DBD">
        <w:rPr>
          <w:b/>
          <w:bCs/>
          <w:lang w:val="ru-RU"/>
        </w:rPr>
        <w:t>Приложении 2</w:t>
      </w:r>
      <w:r w:rsidRPr="002C0DBD">
        <w:rPr>
          <w:lang w:val="ru-RU"/>
        </w:rPr>
        <w:t xml:space="preserve">. Повестка дня собрания и план распределения времени будут размещены на </w:t>
      </w:r>
      <w:hyperlink r:id="rId16" w:history="1">
        <w:r w:rsidRPr="002C0DBD">
          <w:rPr>
            <w:rStyle w:val="Hyperlink"/>
            <w:lang w:val="ru-RU"/>
          </w:rPr>
          <w:t xml:space="preserve">домашней странице </w:t>
        </w:r>
        <w:r w:rsidR="00A50FD9" w:rsidRPr="002C0DBD">
          <w:rPr>
            <w:rStyle w:val="Hyperlink"/>
            <w:lang w:val="ru-RU"/>
          </w:rPr>
          <w:t>ОГ</w:t>
        </w:r>
        <w:r w:rsidRPr="002C0DBD">
          <w:rPr>
            <w:rStyle w:val="Hyperlink"/>
            <w:lang w:val="ru-RU"/>
          </w:rPr>
          <w:t>-ML5G</w:t>
        </w:r>
      </w:hyperlink>
      <w:r w:rsidRPr="002C0DBD">
        <w:rPr>
          <w:lang w:val="ru-RU"/>
        </w:rPr>
        <w:t xml:space="preserve"> до начала собрания. Обсуждения будут проводиться только на английском языке. </w:t>
      </w:r>
      <w:r w:rsidR="00E712E9" w:rsidRPr="002C0DBD">
        <w:rPr>
          <w:lang w:val="ru-RU"/>
        </w:rPr>
        <w:t xml:space="preserve">Собрание будет поддерживаться инструментами </w:t>
      </w:r>
      <w:r w:rsidR="00E712E9" w:rsidRPr="002C0DBD">
        <w:rPr>
          <w:b/>
          <w:bCs/>
          <w:lang w:val="ru-RU"/>
        </w:rPr>
        <w:t>дистанционного участия</w:t>
      </w:r>
      <w:r w:rsidRPr="002C0DBD">
        <w:rPr>
          <w:lang w:val="ru-RU"/>
        </w:rPr>
        <w:t xml:space="preserve">. </w:t>
      </w:r>
      <w:bookmarkStart w:id="11" w:name="lt_pId077"/>
      <w:r w:rsidR="00E712E9" w:rsidRPr="002C0DBD">
        <w:rPr>
          <w:lang w:val="ru-RU"/>
        </w:rPr>
        <w:t xml:space="preserve">Сведения относительно дистанционного участия будут размещены на </w:t>
      </w:r>
      <w:hyperlink r:id="rId17" w:history="1">
        <w:r w:rsidRPr="002C0DBD">
          <w:rPr>
            <w:rStyle w:val="Hyperlink"/>
            <w:lang w:val="ru-RU"/>
          </w:rPr>
          <w:t xml:space="preserve">домашней странице </w:t>
        </w:r>
        <w:r w:rsidR="00E712E9" w:rsidRPr="002C0DBD">
          <w:rPr>
            <w:rStyle w:val="Hyperlink"/>
            <w:lang w:val="ru-RU"/>
          </w:rPr>
          <w:t>ОГ</w:t>
        </w:r>
        <w:r w:rsidR="00E712E9" w:rsidRPr="002C0DBD">
          <w:rPr>
            <w:rStyle w:val="Hyperlink"/>
            <w:lang w:val="ru-RU"/>
          </w:rPr>
          <w:noBreakHyphen/>
        </w:r>
        <w:r w:rsidRPr="002C0DBD">
          <w:rPr>
            <w:rStyle w:val="Hyperlink"/>
            <w:lang w:val="ru-RU"/>
          </w:rPr>
          <w:t>ML5G</w:t>
        </w:r>
      </w:hyperlink>
      <w:r w:rsidRPr="002C0DBD">
        <w:rPr>
          <w:lang w:val="ru-RU"/>
        </w:rPr>
        <w:t>.</w:t>
      </w:r>
      <w:bookmarkEnd w:id="11"/>
    </w:p>
    <w:p w:rsidR="004E468A" w:rsidRPr="002C0DBD" w:rsidRDefault="004E468A" w:rsidP="00E712E9">
      <w:pPr>
        <w:jc w:val="both"/>
        <w:rPr>
          <w:lang w:val="ru-RU"/>
        </w:rPr>
      </w:pPr>
      <w:r w:rsidRPr="002C0DBD">
        <w:rPr>
          <w:lang w:val="ru-RU"/>
        </w:rPr>
        <w:t>9</w:t>
      </w:r>
      <w:r w:rsidRPr="002C0DBD">
        <w:rPr>
          <w:lang w:val="ru-RU"/>
        </w:rPr>
        <w:tab/>
        <w:t xml:space="preserve">Для того чтобы МСЭ мог предпринять необходимые действия по организации собрания, участникам предлагается пройти регистрацию в онлайновом режиме на </w:t>
      </w:r>
      <w:hyperlink r:id="rId18" w:history="1">
        <w:r w:rsidRPr="002C0DBD">
          <w:rPr>
            <w:rStyle w:val="Hyperlink"/>
            <w:lang w:val="ru-RU"/>
          </w:rPr>
          <w:t xml:space="preserve">домашней странице </w:t>
        </w:r>
        <w:r w:rsidR="00E712E9" w:rsidRPr="002C0DBD">
          <w:rPr>
            <w:rStyle w:val="Hyperlink"/>
            <w:lang w:val="ru-RU"/>
          </w:rPr>
          <w:t>ОГ</w:t>
        </w:r>
        <w:r w:rsidRPr="002C0DBD">
          <w:rPr>
            <w:rStyle w:val="Hyperlink"/>
            <w:lang w:val="ru-RU"/>
          </w:rPr>
          <w:noBreakHyphen/>
          <w:t>ML5G</w:t>
        </w:r>
      </w:hyperlink>
      <w:r w:rsidRPr="002C0DBD">
        <w:rPr>
          <w:lang w:val="ru-RU"/>
        </w:rPr>
        <w:t xml:space="preserve"> </w:t>
      </w:r>
      <w:r w:rsidRPr="002C0DBD">
        <w:rPr>
          <w:color w:val="000000"/>
          <w:lang w:val="ru-RU"/>
        </w:rPr>
        <w:t xml:space="preserve">в максимально короткий срок, но </w:t>
      </w:r>
      <w:r w:rsidRPr="002C0DBD">
        <w:rPr>
          <w:b/>
          <w:bCs/>
          <w:color w:val="000000"/>
          <w:lang w:val="ru-RU"/>
        </w:rPr>
        <w:t xml:space="preserve">не позднее </w:t>
      </w:r>
      <w:r w:rsidRPr="002C0DBD">
        <w:rPr>
          <w:b/>
          <w:bCs/>
          <w:lang w:val="ru-RU"/>
        </w:rPr>
        <w:t>19 января</w:t>
      </w:r>
      <w:r w:rsidRPr="002C0DBD">
        <w:rPr>
          <w:lang w:val="ru-RU"/>
        </w:rPr>
        <w:t xml:space="preserve">. Регистрация </w:t>
      </w:r>
      <w:r w:rsidRPr="002C0DBD">
        <w:rPr>
          <w:u w:val="single"/>
          <w:lang w:val="ru-RU"/>
        </w:rPr>
        <w:t>необходима для дистанционного участия</w:t>
      </w:r>
      <w:r w:rsidRPr="002C0DBD">
        <w:rPr>
          <w:lang w:val="ru-RU"/>
        </w:rPr>
        <w:t>, а также для участия на месте.</w:t>
      </w:r>
    </w:p>
    <w:p w:rsidR="00BB6B5C" w:rsidRPr="002C0DBD" w:rsidRDefault="00BB6B5C" w:rsidP="008500BC">
      <w:pPr>
        <w:spacing w:after="120"/>
        <w:jc w:val="both"/>
        <w:rPr>
          <w:lang w:val="ru-RU"/>
        </w:rPr>
      </w:pPr>
      <w:r w:rsidRPr="002C0DBD">
        <w:rPr>
          <w:b/>
          <w:bCs/>
          <w:szCs w:val="22"/>
          <w:lang w:val="ru-RU"/>
        </w:rPr>
        <w:t>Основные предельные сроки</w:t>
      </w: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28"/>
      </w:tblGrid>
      <w:tr w:rsidR="00BB6B5C" w:rsidRPr="00EA5C40" w:rsidTr="001901F3">
        <w:tc>
          <w:tcPr>
            <w:tcW w:w="1696" w:type="dxa"/>
            <w:shd w:val="clear" w:color="auto" w:fill="auto"/>
          </w:tcPr>
          <w:p w:rsidR="00BB6B5C" w:rsidRPr="002C0DBD" w:rsidRDefault="001901F3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lang w:val="ru-RU"/>
              </w:rPr>
            </w:pPr>
            <w:r w:rsidRPr="002C0DBD">
              <w:rPr>
                <w:sz w:val="20"/>
                <w:szCs w:val="20"/>
                <w:lang w:val="ru-RU"/>
              </w:rPr>
              <w:t>3 января 2018 г.</w:t>
            </w:r>
          </w:p>
        </w:tc>
        <w:tc>
          <w:tcPr>
            <w:tcW w:w="8028" w:type="dxa"/>
            <w:shd w:val="clear" w:color="auto" w:fill="auto"/>
          </w:tcPr>
          <w:p w:rsidR="00BB6B5C" w:rsidRPr="002C0DBD" w:rsidRDefault="00BB6B5C" w:rsidP="00BB6B5C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2C0DBD">
              <w:rPr>
                <w:sz w:val="20"/>
                <w:szCs w:val="20"/>
                <w:lang w:val="ru-RU"/>
              </w:rPr>
              <w:t>−</w:t>
            </w:r>
            <w:r w:rsidRPr="002C0DBD">
              <w:rPr>
                <w:sz w:val="20"/>
                <w:szCs w:val="20"/>
                <w:lang w:val="ru-RU"/>
              </w:rPr>
              <w:tab/>
              <w:t xml:space="preserve">Запросы писем для содействия в получении визы (формуляр запроса представлен </w:t>
            </w:r>
            <w:hyperlink r:id="rId19" w:history="1">
              <w:r w:rsidRPr="002C0DBD">
                <w:rPr>
                  <w:color w:val="0000FF"/>
                  <w:sz w:val="20"/>
                  <w:szCs w:val="20"/>
                  <w:u w:val="single"/>
                  <w:lang w:val="ru-RU"/>
                </w:rPr>
                <w:t>здесь</w:t>
              </w:r>
            </w:hyperlink>
            <w:r w:rsidRPr="002C0DBD">
              <w:rPr>
                <w:sz w:val="20"/>
                <w:szCs w:val="20"/>
                <w:lang w:val="ru-RU"/>
              </w:rPr>
              <w:t>)</w:t>
            </w:r>
          </w:p>
        </w:tc>
      </w:tr>
      <w:tr w:rsidR="00BB6B5C" w:rsidRPr="00EA5C40" w:rsidTr="001901F3">
        <w:tc>
          <w:tcPr>
            <w:tcW w:w="1696" w:type="dxa"/>
            <w:shd w:val="clear" w:color="auto" w:fill="auto"/>
          </w:tcPr>
          <w:p w:rsidR="00BB6B5C" w:rsidRPr="002C0DBD" w:rsidRDefault="001901F3" w:rsidP="00BB6B5C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rPr>
                <w:sz w:val="20"/>
                <w:szCs w:val="20"/>
                <w:highlight w:val="yellow"/>
                <w:lang w:val="ru-RU"/>
              </w:rPr>
            </w:pPr>
            <w:r w:rsidRPr="002C0DBD">
              <w:rPr>
                <w:sz w:val="20"/>
                <w:szCs w:val="20"/>
                <w:lang w:val="ru-RU"/>
              </w:rPr>
              <w:t>19 января 2018 г.</w:t>
            </w:r>
          </w:p>
        </w:tc>
        <w:tc>
          <w:tcPr>
            <w:tcW w:w="8028" w:type="dxa"/>
            <w:shd w:val="clear" w:color="auto" w:fill="auto"/>
          </w:tcPr>
          <w:p w:rsidR="00BB6B5C" w:rsidRPr="002C0DBD" w:rsidRDefault="003217C7" w:rsidP="00E712E9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2C0DBD">
              <w:rPr>
                <w:sz w:val="20"/>
                <w:szCs w:val="20"/>
                <w:lang w:val="ru-RU"/>
              </w:rPr>
              <w:t>−</w:t>
            </w:r>
            <w:r w:rsidR="00BB6B5C" w:rsidRPr="002C0DBD">
              <w:rPr>
                <w:sz w:val="20"/>
                <w:szCs w:val="20"/>
                <w:lang w:val="ru-RU"/>
              </w:rPr>
              <w:tab/>
              <w:t xml:space="preserve">Предварительная регистрация (в онлайновой форме на </w:t>
            </w:r>
            <w:hyperlink r:id="rId20" w:history="1">
              <w:r w:rsidR="004E468A" w:rsidRPr="002C0DBD">
                <w:rPr>
                  <w:rStyle w:val="Hyperlink"/>
                  <w:sz w:val="20"/>
                  <w:szCs w:val="20"/>
                  <w:lang w:val="ru-RU"/>
                </w:rPr>
                <w:t>домашней странице</w:t>
              </w:r>
              <w:r w:rsidRPr="002C0DBD">
                <w:rPr>
                  <w:rStyle w:val="Hyperlink"/>
                  <w:sz w:val="20"/>
                  <w:szCs w:val="20"/>
                  <w:lang w:val="ru-RU"/>
                </w:rPr>
                <w:t xml:space="preserve"> </w:t>
              </w:r>
              <w:r w:rsidR="00E712E9" w:rsidRPr="002C0DBD">
                <w:rPr>
                  <w:rStyle w:val="Hyperlink"/>
                  <w:sz w:val="20"/>
                  <w:szCs w:val="20"/>
                  <w:lang w:val="ru-RU"/>
                </w:rPr>
                <w:t>ОГ</w:t>
              </w:r>
              <w:r w:rsidR="004E468A" w:rsidRPr="002C0DBD">
                <w:rPr>
                  <w:rStyle w:val="Hyperlink"/>
                  <w:sz w:val="20"/>
                  <w:szCs w:val="20"/>
                  <w:lang w:val="ru-RU"/>
                </w:rPr>
                <w:t>-ML5G</w:t>
              </w:r>
            </w:hyperlink>
            <w:r w:rsidR="00BB6B5C" w:rsidRPr="002C0DBD">
              <w:rPr>
                <w:sz w:val="20"/>
                <w:szCs w:val="20"/>
                <w:lang w:val="ru-RU"/>
              </w:rPr>
              <w:t>)</w:t>
            </w:r>
          </w:p>
          <w:p w:rsidR="00BB6B5C" w:rsidRPr="002C0DBD" w:rsidRDefault="003217C7" w:rsidP="00BB6B5C">
            <w:pPr>
              <w:tabs>
                <w:tab w:val="clear" w:pos="794"/>
                <w:tab w:val="clear" w:pos="1191"/>
                <w:tab w:val="clear" w:pos="1588"/>
                <w:tab w:val="left" w:pos="323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="323" w:hanging="323"/>
              <w:rPr>
                <w:sz w:val="20"/>
                <w:szCs w:val="20"/>
                <w:lang w:val="ru-RU"/>
              </w:rPr>
            </w:pPr>
            <w:r w:rsidRPr="002C0DBD">
              <w:rPr>
                <w:sz w:val="20"/>
                <w:szCs w:val="20"/>
                <w:lang w:val="ru-RU"/>
              </w:rPr>
              <w:t>−</w:t>
            </w:r>
            <w:r w:rsidR="00BB6B5C" w:rsidRPr="002C0DBD">
              <w:rPr>
                <w:sz w:val="20"/>
                <w:szCs w:val="20"/>
                <w:lang w:val="ru-RU"/>
              </w:rPr>
              <w:tab/>
              <w:t>Представление письменных вкладов (по адресу эл.</w:t>
            </w:r>
            <w:r w:rsidR="003D3B04" w:rsidRPr="002C0DBD">
              <w:rPr>
                <w:sz w:val="20"/>
                <w:szCs w:val="20"/>
                <w:lang w:val="ru-RU"/>
              </w:rPr>
              <w:t xml:space="preserve"> </w:t>
            </w:r>
            <w:r w:rsidR="00BB6B5C" w:rsidRPr="002C0DBD">
              <w:rPr>
                <w:sz w:val="20"/>
                <w:szCs w:val="20"/>
                <w:lang w:val="ru-RU"/>
              </w:rPr>
              <w:t xml:space="preserve">почты: </w:t>
            </w:r>
            <w:hyperlink r:id="rId21" w:history="1">
              <w:r w:rsidR="001901F3" w:rsidRPr="002C0DBD">
                <w:rPr>
                  <w:rStyle w:val="Hyperlink"/>
                  <w:sz w:val="20"/>
                  <w:szCs w:val="20"/>
                  <w:lang w:val="ru-RU"/>
                </w:rPr>
                <w:t>tsbfgml5g@itu.int</w:t>
              </w:r>
              <w:r w:rsidR="001901F3" w:rsidRPr="002C0DBD">
                <w:rPr>
                  <w:sz w:val="20"/>
                  <w:szCs w:val="20"/>
                  <w:lang w:val="ru-RU"/>
                </w:rPr>
                <w:t>)</w:t>
              </w:r>
            </w:hyperlink>
          </w:p>
        </w:tc>
      </w:tr>
    </w:tbl>
    <w:p w:rsidR="00BB6B5C" w:rsidRPr="002C0DBD" w:rsidRDefault="00BB6B5C" w:rsidP="00BB6B5C">
      <w:pPr>
        <w:rPr>
          <w:lang w:val="ru-RU"/>
        </w:rPr>
      </w:pPr>
      <w:r w:rsidRPr="002C0DBD">
        <w:rPr>
          <w:color w:val="000000"/>
          <w:lang w:val="ru-RU"/>
        </w:rPr>
        <w:t>Желаю вам плодотворного и приятного собрания</w:t>
      </w:r>
      <w:r w:rsidRPr="002C0DBD">
        <w:rPr>
          <w:lang w:val="ru-RU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22"/>
        <w:gridCol w:w="2812"/>
      </w:tblGrid>
      <w:tr w:rsidR="00BB6B5C" w:rsidRPr="002C0DBD" w:rsidTr="001901F3">
        <w:trPr>
          <w:trHeight w:val="996"/>
        </w:trPr>
        <w:tc>
          <w:tcPr>
            <w:tcW w:w="6822" w:type="dxa"/>
            <w:tcBorders>
              <w:right w:val="single" w:sz="4" w:space="0" w:color="auto"/>
            </w:tcBorders>
          </w:tcPr>
          <w:p w:rsidR="001901F3" w:rsidRPr="002C0DBD" w:rsidRDefault="001901F3" w:rsidP="001901F3">
            <w:pPr>
              <w:ind w:left="-108"/>
              <w:rPr>
                <w:lang w:val="ru-RU"/>
              </w:rPr>
            </w:pPr>
            <w:r w:rsidRPr="002C0DBD">
              <w:rPr>
                <w:lang w:val="ru-RU"/>
              </w:rPr>
              <w:t>С уважением,</w:t>
            </w:r>
          </w:p>
          <w:p w:rsidR="001901F3" w:rsidRPr="002C0DBD" w:rsidRDefault="001901F3" w:rsidP="001901F3">
            <w:pPr>
              <w:spacing w:before="480"/>
              <w:ind w:left="-108"/>
              <w:rPr>
                <w:lang w:val="ru-RU"/>
              </w:rPr>
            </w:pPr>
            <w:bookmarkStart w:id="12" w:name="_GoBack"/>
            <w:r w:rsidRPr="002C0DBD">
              <w:rPr>
                <w:lang w:val="ru-RU"/>
              </w:rPr>
              <w:t>(подпись)</w:t>
            </w:r>
          </w:p>
          <w:bookmarkEnd w:id="12"/>
          <w:p w:rsidR="00BB6B5C" w:rsidRPr="002C0DBD" w:rsidRDefault="001901F3" w:rsidP="001901F3">
            <w:pPr>
              <w:spacing w:before="480"/>
              <w:ind w:left="-108"/>
              <w:rPr>
                <w:lang w:val="ru-RU"/>
              </w:rPr>
            </w:pPr>
            <w:r w:rsidRPr="002C0DBD">
              <w:rPr>
                <w:lang w:val="ru-RU"/>
              </w:rPr>
              <w:t>Чхе Суб Ли</w:t>
            </w:r>
            <w:r w:rsidR="00BB6B5C" w:rsidRPr="002C0DBD">
              <w:rPr>
                <w:lang w:val="ru-RU"/>
              </w:rPr>
              <w:br/>
              <w:t xml:space="preserve">Директор Бюро </w:t>
            </w:r>
            <w:r w:rsidR="00BB6B5C" w:rsidRPr="002C0DBD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B5C" w:rsidRPr="002C0DBD" w:rsidRDefault="001901F3" w:rsidP="001901F3">
            <w:pPr>
              <w:jc w:val="center"/>
              <w:rPr>
                <w:lang w:val="ru-RU"/>
              </w:rPr>
            </w:pPr>
            <w:r w:rsidRPr="002C0DBD">
              <w:rPr>
                <w:noProof/>
                <w:lang w:val="en-GB" w:eastAsia="zh-CN"/>
              </w:rPr>
              <w:drawing>
                <wp:inline distT="0" distB="0" distL="0" distR="0" wp14:anchorId="16682B75" wp14:editId="3557E03A">
                  <wp:extent cx="1144905" cy="1151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itag_QRCode_1510924645844.png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9" t="6081" r="6356" b="5829"/>
                          <a:stretch/>
                        </pic:blipFill>
                        <pic:spPr bwMode="auto">
                          <a:xfrm>
                            <a:off x="0" y="0"/>
                            <a:ext cx="1146334" cy="11531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6B5C" w:rsidRPr="002C0DBD" w:rsidRDefault="00830617" w:rsidP="001209AB">
            <w:pPr>
              <w:spacing w:before="0"/>
              <w:jc w:val="center"/>
              <w:rPr>
                <w:lang w:val="ru-RU"/>
              </w:rPr>
            </w:pPr>
            <w:r w:rsidRPr="002C0DBD">
              <w:rPr>
                <w:sz w:val="20"/>
                <w:szCs w:val="22"/>
                <w:lang w:val="ru-RU"/>
              </w:rPr>
              <w:t>Последняя</w:t>
            </w:r>
            <w:r w:rsidR="00BB6B5C" w:rsidRPr="002C0DBD">
              <w:rPr>
                <w:sz w:val="20"/>
                <w:szCs w:val="22"/>
                <w:lang w:val="ru-RU"/>
              </w:rPr>
              <w:t xml:space="preserve"> информация о собрании</w:t>
            </w:r>
          </w:p>
        </w:tc>
      </w:tr>
    </w:tbl>
    <w:p w:rsidR="00BB6B5C" w:rsidRPr="002C0DBD" w:rsidRDefault="00BB6B5C" w:rsidP="002C0DBD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rPr>
          <w:lang w:val="ru-RU"/>
        </w:rPr>
      </w:pPr>
      <w:r w:rsidRPr="002C0DBD">
        <w:rPr>
          <w:b/>
          <w:bCs/>
          <w:lang w:val="ru-RU"/>
        </w:rPr>
        <w:t>Приложения</w:t>
      </w:r>
      <w:r w:rsidRPr="002C0DBD">
        <w:rPr>
          <w:lang w:val="ru-RU"/>
        </w:rPr>
        <w:t>: 2</w:t>
      </w:r>
      <w:r w:rsidRPr="002C0DBD">
        <w:rPr>
          <w:lang w:val="ru-RU"/>
        </w:rPr>
        <w:br w:type="page"/>
      </w:r>
    </w:p>
    <w:p w:rsidR="00BB6B5C" w:rsidRPr="002C0DBD" w:rsidRDefault="00BB6B5C" w:rsidP="001901F3">
      <w:pPr>
        <w:pStyle w:val="AnnexNo"/>
        <w:rPr>
          <w:sz w:val="22"/>
          <w:szCs w:val="18"/>
          <w:lang w:val="ru-RU"/>
        </w:rPr>
      </w:pPr>
      <w:r w:rsidRPr="002C0DBD">
        <w:rPr>
          <w:lang w:val="ru-RU"/>
        </w:rPr>
        <w:lastRenderedPageBreak/>
        <w:t>ПРИЛОЖЕНИЕ 1</w:t>
      </w:r>
    </w:p>
    <w:p w:rsidR="00BB6B5C" w:rsidRPr="002C0DBD" w:rsidRDefault="00BB6B5C" w:rsidP="00E712E9">
      <w:pPr>
        <w:pStyle w:val="Annextitle0"/>
        <w:spacing w:after="120"/>
        <w:rPr>
          <w:lang w:val="ru-RU"/>
        </w:rPr>
      </w:pPr>
      <w:r w:rsidRPr="002C0DBD">
        <w:rPr>
          <w:lang w:val="ru-RU"/>
        </w:rPr>
        <w:t>Круг ведения:</w:t>
      </w:r>
      <w:r w:rsidR="002C0DBD" w:rsidRPr="002C0DBD">
        <w:rPr>
          <w:lang w:val="ru-RU"/>
        </w:rPr>
        <w:t xml:space="preserve"> </w:t>
      </w:r>
      <w:r w:rsidRPr="002C0DBD">
        <w:rPr>
          <w:lang w:val="ru-RU"/>
        </w:rPr>
        <w:br/>
        <w:t xml:space="preserve">Оперативная группа МСЭ-Т по </w:t>
      </w:r>
      <w:r w:rsidR="001901F3" w:rsidRPr="002C0DBD">
        <w:rPr>
          <w:b w:val="0"/>
          <w:bCs/>
          <w:lang w:val="ru-RU"/>
        </w:rPr>
        <w:t>"</w:t>
      </w:r>
      <w:r w:rsidR="00E712E9" w:rsidRPr="002C0DBD">
        <w:rPr>
          <w:lang w:val="ru-RU"/>
        </w:rPr>
        <w:t>Машинному обучению для будущих сетей, включая</w:t>
      </w:r>
      <w:r w:rsidR="003217C7" w:rsidRPr="002C0DBD">
        <w:rPr>
          <w:lang w:val="ru-RU"/>
        </w:rPr>
        <w:t> </w:t>
      </w:r>
      <w:r w:rsidR="001901F3" w:rsidRPr="002C0DBD">
        <w:rPr>
          <w:lang w:val="ru-RU"/>
        </w:rPr>
        <w:t>5G</w:t>
      </w:r>
      <w:r w:rsidR="001901F3" w:rsidRPr="002C0DBD">
        <w:rPr>
          <w:b w:val="0"/>
          <w:bCs/>
          <w:lang w:val="ru-RU"/>
        </w:rPr>
        <w:t>"</w:t>
      </w:r>
      <w:r w:rsidR="001901F3" w:rsidRPr="002C0DBD">
        <w:rPr>
          <w:lang w:val="ru-RU"/>
        </w:rPr>
        <w:t xml:space="preserve"> </w:t>
      </w:r>
      <w:bookmarkStart w:id="13" w:name="lt_pId097"/>
      <w:r w:rsidR="001901F3" w:rsidRPr="002C0DBD">
        <w:rPr>
          <w:lang w:val="ru-RU"/>
        </w:rPr>
        <w:t>(</w:t>
      </w:r>
      <w:r w:rsidR="00E712E9" w:rsidRPr="002C0DBD">
        <w:rPr>
          <w:lang w:val="ru-RU"/>
        </w:rPr>
        <w:t>ОГ</w:t>
      </w:r>
      <w:r w:rsidR="001901F3" w:rsidRPr="002C0DBD">
        <w:rPr>
          <w:lang w:val="ru-RU"/>
        </w:rPr>
        <w:t>-ML5G)</w:t>
      </w:r>
      <w:bookmarkEnd w:id="13"/>
    </w:p>
    <w:p w:rsidR="00BB6B5C" w:rsidRPr="002C0DBD" w:rsidRDefault="00BB6B5C" w:rsidP="00BB6B5C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2C0DBD">
        <w:rPr>
          <w:rFonts w:eastAsiaTheme="minorEastAsia"/>
          <w:sz w:val="24"/>
          <w:szCs w:val="24"/>
          <w:lang w:val="ru-RU" w:eastAsia="ja-JP"/>
        </w:rPr>
        <w:t>1</w:t>
      </w:r>
      <w:r w:rsidRPr="002C0DBD">
        <w:rPr>
          <w:rFonts w:eastAsiaTheme="minorEastAsia"/>
          <w:sz w:val="24"/>
          <w:szCs w:val="24"/>
          <w:lang w:val="ru-RU" w:eastAsia="ja-JP"/>
        </w:rPr>
        <w:tab/>
        <w:t>Обоснование и сфера деятельности</w:t>
      </w:r>
    </w:p>
    <w:p w:rsidR="001901F3" w:rsidRPr="002C0DBD" w:rsidRDefault="006A6995" w:rsidP="005517F6">
      <w:pPr>
        <w:jc w:val="both"/>
        <w:rPr>
          <w:lang w:val="ru-RU"/>
        </w:rPr>
      </w:pPr>
      <w:bookmarkStart w:id="14" w:name="lt_pId100"/>
      <w:r w:rsidRPr="002C0DBD">
        <w:rPr>
          <w:lang w:val="ru-RU"/>
        </w:rPr>
        <w:t xml:space="preserve">Сферы </w:t>
      </w:r>
      <w:r w:rsidR="00854568" w:rsidRPr="002C0DBD">
        <w:rPr>
          <w:lang w:val="ru-RU"/>
        </w:rPr>
        <w:t>машинного обучения</w:t>
      </w:r>
      <w:r w:rsidR="001901F3" w:rsidRPr="002C0DBD">
        <w:rPr>
          <w:lang w:val="ru-RU"/>
        </w:rPr>
        <w:t xml:space="preserve"> (ML) </w:t>
      </w:r>
      <w:r w:rsidR="00854568" w:rsidRPr="002C0DBD">
        <w:rPr>
          <w:lang w:val="ru-RU"/>
        </w:rPr>
        <w:t>и технологий связи сближаются</w:t>
      </w:r>
      <w:r w:rsidR="001901F3" w:rsidRPr="002C0DBD">
        <w:rPr>
          <w:lang w:val="ru-RU"/>
        </w:rPr>
        <w:t>.</w:t>
      </w:r>
      <w:bookmarkEnd w:id="14"/>
      <w:r w:rsidR="001901F3" w:rsidRPr="002C0DBD">
        <w:rPr>
          <w:lang w:val="ru-RU"/>
        </w:rPr>
        <w:t xml:space="preserve"> </w:t>
      </w:r>
      <w:bookmarkStart w:id="15" w:name="lt_pId101"/>
      <w:r w:rsidR="00854568" w:rsidRPr="002C0DBD">
        <w:rPr>
          <w:lang w:val="ru-RU"/>
        </w:rPr>
        <w:t>Проектирование сетей и компонентов связи и управление ими может быть значительно усовершенствовано благодаря сочетанию с передовыми методами</w:t>
      </w:r>
      <w:r w:rsidR="001901F3" w:rsidRPr="002C0DBD">
        <w:rPr>
          <w:lang w:val="ru-RU"/>
        </w:rPr>
        <w:t xml:space="preserve"> ML.</w:t>
      </w:r>
      <w:bookmarkEnd w:id="15"/>
      <w:r w:rsidR="001901F3" w:rsidRPr="002C0DBD">
        <w:rPr>
          <w:lang w:val="ru-RU"/>
        </w:rPr>
        <w:t xml:space="preserve"> </w:t>
      </w:r>
      <w:bookmarkStart w:id="16" w:name="lt_pId102"/>
      <w:r w:rsidR="00854568" w:rsidRPr="002C0DBD">
        <w:rPr>
          <w:lang w:val="ru-RU"/>
        </w:rPr>
        <w:t xml:space="preserve">В частности, сети фиксированной и подвижной связи </w:t>
      </w:r>
      <w:r w:rsidR="0010540B" w:rsidRPr="002C0DBD">
        <w:rPr>
          <w:lang w:val="ru-RU"/>
        </w:rPr>
        <w:t xml:space="preserve">производят </w:t>
      </w:r>
      <w:r w:rsidR="005517F6" w:rsidRPr="002C0DBD">
        <w:rPr>
          <w:lang w:val="ru-RU"/>
        </w:rPr>
        <w:t xml:space="preserve">на уровне сетевой инфраструктуры и на уровне пользователя/клиента </w:t>
      </w:r>
      <w:r w:rsidR="0010540B" w:rsidRPr="002C0DBD">
        <w:rPr>
          <w:lang w:val="ru-RU"/>
        </w:rPr>
        <w:t xml:space="preserve">огромные объемы данных, в которых содержится </w:t>
      </w:r>
      <w:r w:rsidR="00D800E1" w:rsidRPr="002C0DBD">
        <w:rPr>
          <w:lang w:val="ru-RU"/>
        </w:rPr>
        <w:t>множество полезной информации, такой как информация о местоположении, мобильности и схемах вызовов</w:t>
      </w:r>
      <w:r w:rsidR="001901F3" w:rsidRPr="002C0DBD">
        <w:rPr>
          <w:lang w:val="ru-RU"/>
        </w:rPr>
        <w:t>.</w:t>
      </w:r>
      <w:bookmarkEnd w:id="16"/>
      <w:r w:rsidR="001901F3" w:rsidRPr="002C0DBD">
        <w:rPr>
          <w:lang w:val="ru-RU"/>
        </w:rPr>
        <w:t xml:space="preserve"> </w:t>
      </w:r>
      <w:bookmarkStart w:id="17" w:name="lt_pId103"/>
      <w:r w:rsidR="00D800E1" w:rsidRPr="002C0DBD">
        <w:rPr>
          <w:lang w:val="ru-RU"/>
        </w:rPr>
        <w:t xml:space="preserve">Чтобы улучшить показатели работы сетей и обогатить опыт пользователей, с помощью новых методов </w:t>
      </w:r>
      <w:r w:rsidR="001901F3" w:rsidRPr="002C0DBD">
        <w:rPr>
          <w:lang w:val="ru-RU"/>
        </w:rPr>
        <w:t xml:space="preserve">ML </w:t>
      </w:r>
      <w:r w:rsidR="00D800E1" w:rsidRPr="002C0DBD">
        <w:rPr>
          <w:lang w:val="ru-RU"/>
        </w:rPr>
        <w:t>для анализа больших данных в сетях связи можно извлекать соответствующую информацию из сетевых данных, принимая во внимание ограниченные ресурсы связи, а затем использовать эти знания для автономн</w:t>
      </w:r>
      <w:r w:rsidR="005517F6" w:rsidRPr="002C0DBD">
        <w:rPr>
          <w:lang w:val="ru-RU"/>
        </w:rPr>
        <w:t>ого</w:t>
      </w:r>
      <w:r w:rsidR="00D800E1" w:rsidRPr="002C0DBD">
        <w:rPr>
          <w:lang w:val="ru-RU"/>
        </w:rPr>
        <w:t xml:space="preserve"> контроля </w:t>
      </w:r>
      <w:r w:rsidR="005517F6" w:rsidRPr="002C0DBD">
        <w:rPr>
          <w:lang w:val="ru-RU"/>
        </w:rPr>
        <w:t xml:space="preserve">сети </w:t>
      </w:r>
      <w:r w:rsidR="00D800E1" w:rsidRPr="002C0DBD">
        <w:rPr>
          <w:lang w:val="ru-RU"/>
        </w:rPr>
        <w:t xml:space="preserve">и управления </w:t>
      </w:r>
      <w:r w:rsidR="005517F6" w:rsidRPr="002C0DBD">
        <w:rPr>
          <w:lang w:val="ru-RU"/>
        </w:rPr>
        <w:t>ею</w:t>
      </w:r>
      <w:r w:rsidR="00052B31" w:rsidRPr="002C0DBD">
        <w:rPr>
          <w:lang w:val="ru-RU"/>
        </w:rPr>
        <w:t>, а также для предоставления услуг</w:t>
      </w:r>
      <w:r w:rsidR="001901F3" w:rsidRPr="002C0DBD">
        <w:rPr>
          <w:lang w:val="ru-RU"/>
        </w:rPr>
        <w:t>.</w:t>
      </w:r>
      <w:bookmarkEnd w:id="17"/>
      <w:r w:rsidR="001901F3" w:rsidRPr="002C0DBD">
        <w:rPr>
          <w:lang w:val="ru-RU"/>
        </w:rPr>
        <w:t xml:space="preserve"> </w:t>
      </w:r>
      <w:bookmarkStart w:id="18" w:name="lt_pId104"/>
      <w:r w:rsidR="00052B31" w:rsidRPr="002C0DBD">
        <w:rPr>
          <w:lang w:val="ru-RU"/>
        </w:rPr>
        <w:t>Учитывая растущую сложность</w:t>
      </w:r>
      <w:r w:rsidR="001901F3" w:rsidRPr="002C0DBD">
        <w:rPr>
          <w:lang w:val="ru-RU"/>
        </w:rPr>
        <w:t xml:space="preserve"> SDN/NFV </w:t>
      </w:r>
      <w:r w:rsidR="00052B31" w:rsidRPr="002C0DBD">
        <w:rPr>
          <w:lang w:val="ru-RU"/>
        </w:rPr>
        <w:t>и сетей</w:t>
      </w:r>
      <w:r w:rsidR="001901F3" w:rsidRPr="002C0DBD">
        <w:rPr>
          <w:lang w:val="ru-RU"/>
        </w:rPr>
        <w:t xml:space="preserve"> IMT2020/5G </w:t>
      </w:r>
      <w:r w:rsidR="00052B31" w:rsidRPr="002C0DBD">
        <w:rPr>
          <w:lang w:val="ru-RU"/>
        </w:rPr>
        <w:t>и последующих систем</w:t>
      </w:r>
      <w:r w:rsidR="001901F3" w:rsidRPr="002C0DBD">
        <w:rPr>
          <w:lang w:val="ru-RU"/>
        </w:rPr>
        <w:t xml:space="preserve">, ML </w:t>
      </w:r>
      <w:r w:rsidR="00052B31" w:rsidRPr="002C0DBD">
        <w:rPr>
          <w:lang w:val="ru-RU"/>
        </w:rPr>
        <w:t>вполне может применяться для автоматической оркестровки сетей и управления сетями</w:t>
      </w:r>
      <w:r w:rsidR="001901F3" w:rsidRPr="002C0DBD">
        <w:rPr>
          <w:lang w:val="ru-RU"/>
        </w:rPr>
        <w:t>.</w:t>
      </w:r>
      <w:bookmarkEnd w:id="18"/>
      <w:r w:rsidR="001901F3" w:rsidRPr="002C0DBD">
        <w:rPr>
          <w:lang w:val="ru-RU"/>
        </w:rPr>
        <w:t xml:space="preserve"> </w:t>
      </w:r>
      <w:bookmarkStart w:id="19" w:name="lt_pId105"/>
      <w:r w:rsidR="001901F3" w:rsidRPr="002C0DBD">
        <w:rPr>
          <w:lang w:val="ru-RU"/>
        </w:rPr>
        <w:t xml:space="preserve">ML </w:t>
      </w:r>
      <w:r w:rsidR="00052B31" w:rsidRPr="002C0DBD">
        <w:rPr>
          <w:lang w:val="ru-RU"/>
        </w:rPr>
        <w:t>также оказывает воздействие на информационно-коммуникационные технологии (ИКТ) в областях, связанных с безопасностью и защитой персональных данных</w:t>
      </w:r>
      <w:r w:rsidR="001901F3" w:rsidRPr="002C0DBD">
        <w:rPr>
          <w:lang w:val="ru-RU"/>
        </w:rPr>
        <w:t>.</w:t>
      </w:r>
      <w:bookmarkEnd w:id="19"/>
      <w:r w:rsidR="001901F3" w:rsidRPr="002C0DBD">
        <w:rPr>
          <w:lang w:val="ru-RU"/>
        </w:rPr>
        <w:t xml:space="preserve"> </w:t>
      </w:r>
      <w:bookmarkStart w:id="20" w:name="lt_pId106"/>
      <w:r w:rsidR="00052B31" w:rsidRPr="002C0DBD">
        <w:rPr>
          <w:lang w:val="ru-RU"/>
        </w:rPr>
        <w:t>Регуляторны</w:t>
      </w:r>
      <w:r w:rsidR="005517F6" w:rsidRPr="002C0DBD">
        <w:rPr>
          <w:lang w:val="ru-RU"/>
        </w:rPr>
        <w:t>ми</w:t>
      </w:r>
      <w:r w:rsidR="00052B31" w:rsidRPr="002C0DBD">
        <w:rPr>
          <w:lang w:val="ru-RU"/>
        </w:rPr>
        <w:t xml:space="preserve"> норм</w:t>
      </w:r>
      <w:r w:rsidR="005517F6" w:rsidRPr="002C0DBD">
        <w:rPr>
          <w:lang w:val="ru-RU"/>
        </w:rPr>
        <w:t>ами</w:t>
      </w:r>
      <w:r w:rsidR="00052B31" w:rsidRPr="002C0DBD">
        <w:rPr>
          <w:lang w:val="ru-RU"/>
        </w:rPr>
        <w:t xml:space="preserve"> в сфере ИКТ мо</w:t>
      </w:r>
      <w:r w:rsidR="005517F6" w:rsidRPr="002C0DBD">
        <w:rPr>
          <w:lang w:val="ru-RU"/>
        </w:rPr>
        <w:t>же</w:t>
      </w:r>
      <w:r w:rsidR="00052B31" w:rsidRPr="002C0DBD">
        <w:rPr>
          <w:lang w:val="ru-RU"/>
        </w:rPr>
        <w:t>т требовать</w:t>
      </w:r>
      <w:r w:rsidR="005517F6" w:rsidRPr="002C0DBD">
        <w:rPr>
          <w:lang w:val="ru-RU"/>
        </w:rPr>
        <w:t>ся</w:t>
      </w:r>
      <w:r w:rsidR="00052B31" w:rsidRPr="002C0DBD">
        <w:rPr>
          <w:lang w:val="ru-RU"/>
        </w:rPr>
        <w:t>, чтобы алгоритмы обучения не предоставляли информацию, позволяющую установить личность</w:t>
      </w:r>
      <w:r w:rsidR="001901F3" w:rsidRPr="002C0DBD">
        <w:rPr>
          <w:lang w:val="ru-RU"/>
        </w:rPr>
        <w:t xml:space="preserve"> (PII).</w:t>
      </w:r>
      <w:bookmarkEnd w:id="20"/>
      <w:r w:rsidR="001901F3" w:rsidRPr="002C0DBD">
        <w:rPr>
          <w:lang w:val="ru-RU"/>
        </w:rPr>
        <w:t xml:space="preserve"> </w:t>
      </w:r>
      <w:bookmarkStart w:id="21" w:name="lt_pId107"/>
      <w:r w:rsidR="00CF16CD" w:rsidRPr="002C0DBD">
        <w:rPr>
          <w:lang w:val="ru-RU"/>
        </w:rPr>
        <w:t>Ввиду этого алгоритмы</w:t>
      </w:r>
      <w:r w:rsidR="001901F3" w:rsidRPr="002C0DBD">
        <w:rPr>
          <w:lang w:val="ru-RU"/>
        </w:rPr>
        <w:t xml:space="preserve"> ML</w:t>
      </w:r>
      <w:r w:rsidR="00CF16CD" w:rsidRPr="002C0DBD">
        <w:rPr>
          <w:lang w:val="ru-RU"/>
        </w:rPr>
        <w:t>, которые могут также работать в условиях неопределенности и неполноты, представляют все больший интерес для ИКТ</w:t>
      </w:r>
      <w:r w:rsidR="001901F3" w:rsidRPr="002C0DBD">
        <w:rPr>
          <w:lang w:val="ru-RU"/>
        </w:rPr>
        <w:t>.</w:t>
      </w:r>
      <w:bookmarkEnd w:id="21"/>
      <w:r w:rsidR="001901F3" w:rsidRPr="002C0DBD">
        <w:rPr>
          <w:lang w:val="ru-RU"/>
        </w:rPr>
        <w:t xml:space="preserve"> </w:t>
      </w:r>
      <w:bookmarkStart w:id="22" w:name="lt_pId108"/>
      <w:r w:rsidR="00CF16CD" w:rsidRPr="002C0DBD">
        <w:rPr>
          <w:lang w:val="ru-RU"/>
        </w:rPr>
        <w:t>Эти аспекты имеют значение при рассмотрении форматов, в которых доставляются данные алгоритмам</w:t>
      </w:r>
      <w:r w:rsidR="001901F3" w:rsidRPr="002C0DBD">
        <w:rPr>
          <w:lang w:val="ru-RU"/>
        </w:rPr>
        <w:t xml:space="preserve"> ML.</w:t>
      </w:r>
      <w:bookmarkEnd w:id="22"/>
      <w:r w:rsidR="001901F3" w:rsidRPr="002C0DBD">
        <w:rPr>
          <w:lang w:val="ru-RU"/>
        </w:rPr>
        <w:t xml:space="preserve"> </w:t>
      </w:r>
    </w:p>
    <w:p w:rsidR="001901F3" w:rsidRPr="002C0DBD" w:rsidRDefault="00990196" w:rsidP="005517F6">
      <w:pPr>
        <w:jc w:val="both"/>
        <w:rPr>
          <w:lang w:val="ru-RU"/>
        </w:rPr>
      </w:pPr>
      <w:bookmarkStart w:id="23" w:name="lt_pId109"/>
      <w:r w:rsidRPr="002C0DBD">
        <w:rPr>
          <w:lang w:val="ru-RU"/>
        </w:rPr>
        <w:t xml:space="preserve">Стандартизация интерфейсов, процессов и форматов данных </w:t>
      </w:r>
      <w:r w:rsidR="00375E61" w:rsidRPr="002C0DBD">
        <w:rPr>
          <w:lang w:val="ru-RU"/>
        </w:rPr>
        <w:t>имеет чрезвычайное большое значение в области связи</w:t>
      </w:r>
      <w:r w:rsidR="001901F3" w:rsidRPr="002C0DBD">
        <w:rPr>
          <w:lang w:val="ru-RU"/>
        </w:rPr>
        <w:t xml:space="preserve">, </w:t>
      </w:r>
      <w:r w:rsidR="00375E61" w:rsidRPr="002C0DBD">
        <w:rPr>
          <w:lang w:val="ru-RU"/>
        </w:rPr>
        <w:t>поскольку она повышает надежность, функциональную совместимость и модульность системы и ее соответствующих компонентов</w:t>
      </w:r>
      <w:r w:rsidR="001901F3" w:rsidRPr="002C0DBD">
        <w:rPr>
          <w:lang w:val="ru-RU"/>
        </w:rPr>
        <w:t>.</w:t>
      </w:r>
      <w:bookmarkEnd w:id="23"/>
      <w:r w:rsidR="001901F3" w:rsidRPr="002C0DBD">
        <w:rPr>
          <w:lang w:val="ru-RU"/>
        </w:rPr>
        <w:t xml:space="preserve"> </w:t>
      </w:r>
      <w:bookmarkStart w:id="24" w:name="lt_pId110"/>
      <w:r w:rsidR="00375E61" w:rsidRPr="002C0DBD">
        <w:rPr>
          <w:lang w:val="ru-RU"/>
        </w:rPr>
        <w:t>Стандартизованные форматы могут быть необходимы для определения того, как готовить, адаптировать, сжимать отдельные алгоритмы</w:t>
      </w:r>
      <w:r w:rsidR="001901F3" w:rsidRPr="002C0DBD">
        <w:rPr>
          <w:lang w:val="ru-RU"/>
        </w:rPr>
        <w:t xml:space="preserve"> ML </w:t>
      </w:r>
      <w:r w:rsidR="00375E61" w:rsidRPr="002C0DBD">
        <w:rPr>
          <w:lang w:val="ru-RU"/>
        </w:rPr>
        <w:t>и обмениваться ими, а также для обеспечения того, чтобы различные алгоритмы</w:t>
      </w:r>
      <w:r w:rsidR="001901F3" w:rsidRPr="002C0DBD">
        <w:rPr>
          <w:lang w:val="ru-RU"/>
        </w:rPr>
        <w:t xml:space="preserve"> ML </w:t>
      </w:r>
      <w:r w:rsidR="005517F6" w:rsidRPr="002C0DBD">
        <w:rPr>
          <w:lang w:val="ru-RU"/>
        </w:rPr>
        <w:t>правильно</w:t>
      </w:r>
      <w:r w:rsidR="00375E61" w:rsidRPr="002C0DBD">
        <w:rPr>
          <w:lang w:val="ru-RU"/>
        </w:rPr>
        <w:t xml:space="preserve"> взаимодействовали между собой и чтобы выполнялись </w:t>
      </w:r>
      <w:r w:rsidR="006414D9" w:rsidRPr="002C0DBD">
        <w:rPr>
          <w:lang w:val="ru-RU"/>
        </w:rPr>
        <w:t>определенные требования в области безопасности и защиты персональных данных</w:t>
      </w:r>
      <w:r w:rsidR="001901F3" w:rsidRPr="002C0DBD">
        <w:rPr>
          <w:lang w:val="ru-RU"/>
        </w:rPr>
        <w:t>.</w:t>
      </w:r>
      <w:bookmarkEnd w:id="24"/>
    </w:p>
    <w:p w:rsidR="001901F3" w:rsidRPr="002C0DBD" w:rsidRDefault="006414D9" w:rsidP="003957EC">
      <w:pPr>
        <w:jc w:val="both"/>
        <w:rPr>
          <w:lang w:val="ru-RU"/>
        </w:rPr>
      </w:pPr>
      <w:bookmarkStart w:id="25" w:name="lt_pId111"/>
      <w:r w:rsidRPr="002C0DBD">
        <w:rPr>
          <w:lang w:val="ru-RU"/>
        </w:rPr>
        <w:t xml:space="preserve">Наряду с этим можно ожидать, что появится большое число новых приложений ИКТ, </w:t>
      </w:r>
      <w:r w:rsidR="003957EC" w:rsidRPr="002C0DBD">
        <w:rPr>
          <w:lang w:val="ru-RU"/>
        </w:rPr>
        <w:t>если сложность современных алгоритмов</w:t>
      </w:r>
      <w:r w:rsidR="001901F3" w:rsidRPr="002C0DBD">
        <w:rPr>
          <w:lang w:val="ru-RU"/>
        </w:rPr>
        <w:t xml:space="preserve"> ML, </w:t>
      </w:r>
      <w:r w:rsidR="003957EC" w:rsidRPr="002C0DBD">
        <w:rPr>
          <w:lang w:val="ru-RU"/>
        </w:rPr>
        <w:t>в особенности глубоких нейронных сетей, можно будет свести до уровня, который позволит их использовать в условиях ограниченной вычислительной способности и ограниченного энергоснабжения</w:t>
      </w:r>
      <w:r w:rsidR="001901F3" w:rsidRPr="002C0DBD">
        <w:rPr>
          <w:lang w:val="ru-RU"/>
        </w:rPr>
        <w:t>.</w:t>
      </w:r>
      <w:bookmarkEnd w:id="25"/>
    </w:p>
    <w:p w:rsidR="001901F3" w:rsidRPr="002C0DBD" w:rsidRDefault="003957EC" w:rsidP="003957EC">
      <w:pPr>
        <w:jc w:val="both"/>
        <w:rPr>
          <w:lang w:val="ru-RU"/>
        </w:rPr>
      </w:pPr>
      <w:bookmarkStart w:id="26" w:name="lt_pId112"/>
      <w:r w:rsidRPr="002C0DBD">
        <w:rPr>
          <w:lang w:val="ru-RU"/>
        </w:rPr>
        <w:t xml:space="preserve">Данная Оперативная группа будет играть определенную роль в обеспечении платформы для исследования и развития различных подходов в области </w:t>
      </w:r>
      <w:r w:rsidR="001901F3" w:rsidRPr="002C0DBD">
        <w:rPr>
          <w:lang w:val="ru-RU"/>
        </w:rPr>
        <w:t xml:space="preserve">ML </w:t>
      </w:r>
      <w:r w:rsidRPr="002C0DBD">
        <w:rPr>
          <w:lang w:val="ru-RU"/>
        </w:rPr>
        <w:t>для будущих сетей, включая</w:t>
      </w:r>
      <w:r w:rsidR="001901F3" w:rsidRPr="002C0DBD">
        <w:rPr>
          <w:lang w:val="ru-RU"/>
        </w:rPr>
        <w:t xml:space="preserve"> 5G.</w:t>
      </w:r>
      <w:bookmarkEnd w:id="26"/>
      <w:r w:rsidR="001901F3" w:rsidRPr="002C0DBD">
        <w:rPr>
          <w:lang w:val="ru-RU"/>
        </w:rPr>
        <w:t xml:space="preserve"> </w:t>
      </w:r>
    </w:p>
    <w:p w:rsidR="00BB6B5C" w:rsidRPr="002C0DBD" w:rsidRDefault="00BB6B5C" w:rsidP="003957EC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2C0DBD">
        <w:rPr>
          <w:rFonts w:eastAsiaTheme="minorEastAsia"/>
          <w:sz w:val="24"/>
          <w:szCs w:val="24"/>
          <w:lang w:val="ru-RU" w:eastAsia="ja-JP"/>
        </w:rPr>
        <w:t>2</w:t>
      </w:r>
      <w:r w:rsidRPr="002C0DBD">
        <w:rPr>
          <w:rFonts w:eastAsiaTheme="minorEastAsia"/>
          <w:sz w:val="24"/>
          <w:szCs w:val="24"/>
          <w:lang w:val="ru-RU" w:eastAsia="ja-JP"/>
        </w:rPr>
        <w:tab/>
        <w:t>Задачи</w:t>
      </w:r>
      <w:r w:rsidR="001901F3" w:rsidRPr="002C0DBD">
        <w:rPr>
          <w:rFonts w:eastAsiaTheme="minorEastAsia"/>
          <w:sz w:val="24"/>
          <w:szCs w:val="24"/>
          <w:lang w:val="ru-RU" w:eastAsia="ja-JP"/>
        </w:rPr>
        <w:t xml:space="preserve"> </w:t>
      </w:r>
      <w:r w:rsidR="003957EC" w:rsidRPr="002C0DBD">
        <w:rPr>
          <w:lang w:val="ru-RU"/>
        </w:rPr>
        <w:t>ОГ</w:t>
      </w:r>
      <w:r w:rsidR="001901F3" w:rsidRPr="002C0DBD">
        <w:rPr>
          <w:lang w:val="ru-RU"/>
        </w:rPr>
        <w:t>-ML5G</w:t>
      </w:r>
    </w:p>
    <w:p w:rsidR="008D44A3" w:rsidRPr="002C0DBD" w:rsidRDefault="003957EC" w:rsidP="006F3F2D">
      <w:pPr>
        <w:jc w:val="both"/>
        <w:rPr>
          <w:lang w:val="ru-RU"/>
        </w:rPr>
      </w:pPr>
      <w:bookmarkStart w:id="27" w:name="lt_pId115"/>
      <w:r w:rsidRPr="002C0DBD">
        <w:rPr>
          <w:lang w:val="ru-RU"/>
        </w:rPr>
        <w:t>Задача Оперативной группы заключается в проведении анализа</w:t>
      </w:r>
      <w:r w:rsidR="008D44A3" w:rsidRPr="002C0DBD">
        <w:rPr>
          <w:lang w:val="ru-RU"/>
        </w:rPr>
        <w:t xml:space="preserve"> ML </w:t>
      </w:r>
      <w:r w:rsidRPr="002C0DBD">
        <w:rPr>
          <w:lang w:val="ru-RU"/>
        </w:rPr>
        <w:t>для будущих сетей, с тем чтобы выявить соответствующие пробелы и проблемы в деятельности по стандартизации, относящейся к этой теме</w:t>
      </w:r>
      <w:r w:rsidR="008D44A3" w:rsidRPr="002C0DBD">
        <w:rPr>
          <w:lang w:val="ru-RU"/>
        </w:rPr>
        <w:t>.</w:t>
      </w:r>
      <w:bookmarkEnd w:id="27"/>
      <w:r w:rsidR="008D44A3" w:rsidRPr="002C0DBD">
        <w:rPr>
          <w:lang w:val="ru-RU"/>
        </w:rPr>
        <w:t xml:space="preserve"> </w:t>
      </w:r>
      <w:bookmarkStart w:id="28" w:name="lt_pId116"/>
      <w:r w:rsidR="00BC4519" w:rsidRPr="002C0DBD">
        <w:rPr>
          <w:lang w:val="ru-RU"/>
        </w:rPr>
        <w:t>Такой анализ включает обзор соответствующих видов деятельности, проводимых другими ОРС и группами</w:t>
      </w:r>
      <w:r w:rsidR="008D44A3" w:rsidRPr="002C0DBD">
        <w:rPr>
          <w:lang w:val="ru-RU"/>
        </w:rPr>
        <w:t>.</w:t>
      </w:r>
      <w:bookmarkEnd w:id="28"/>
      <w:r w:rsidR="008D44A3" w:rsidRPr="002C0DBD">
        <w:rPr>
          <w:lang w:val="ru-RU"/>
        </w:rPr>
        <w:t xml:space="preserve"> </w:t>
      </w:r>
      <w:bookmarkStart w:id="29" w:name="lt_pId117"/>
      <w:r w:rsidR="00BC4519" w:rsidRPr="002C0DBD">
        <w:rPr>
          <w:lang w:val="ru-RU"/>
        </w:rPr>
        <w:t>Наряду с этим он охватывает технические аспекты, такие как случаи использования, возможные требования, архитектуру и т. п</w:t>
      </w:r>
      <w:r w:rsidR="008D44A3" w:rsidRPr="002C0DBD">
        <w:rPr>
          <w:lang w:val="ru-RU"/>
        </w:rPr>
        <w:t>.</w:t>
      </w:r>
      <w:bookmarkEnd w:id="29"/>
      <w:r w:rsidR="008D44A3" w:rsidRPr="002C0DBD">
        <w:rPr>
          <w:lang w:val="ru-RU"/>
        </w:rPr>
        <w:t xml:space="preserve"> </w:t>
      </w:r>
      <w:bookmarkStart w:id="30" w:name="lt_pId118"/>
      <w:r w:rsidR="00BC4519" w:rsidRPr="002C0DBD">
        <w:rPr>
          <w:lang w:val="ru-RU"/>
        </w:rPr>
        <w:t>Оперативная группа также обеспечивает открытую платформу для экспертов, представляющих Членов и нечленов МСЭ, где они могут оперативно проводить исследования по</w:t>
      </w:r>
      <w:r w:rsidR="008D44A3" w:rsidRPr="002C0DBD">
        <w:rPr>
          <w:lang w:val="ru-RU"/>
        </w:rPr>
        <w:t xml:space="preserve"> ML</w:t>
      </w:r>
      <w:r w:rsidR="00BC4519" w:rsidRPr="002C0DBD">
        <w:rPr>
          <w:lang w:val="ru-RU"/>
        </w:rPr>
        <w:t>, связанны</w:t>
      </w:r>
      <w:r w:rsidR="006F3F2D" w:rsidRPr="002C0DBD">
        <w:rPr>
          <w:lang w:val="ru-RU"/>
        </w:rPr>
        <w:t>м</w:t>
      </w:r>
      <w:r w:rsidR="00BC4519" w:rsidRPr="002C0DBD">
        <w:rPr>
          <w:lang w:val="ru-RU"/>
        </w:rPr>
        <w:t xml:space="preserve"> с будущими сетями, включая</w:t>
      </w:r>
      <w:r w:rsidR="008D44A3" w:rsidRPr="002C0DBD">
        <w:rPr>
          <w:lang w:val="ru-RU"/>
        </w:rPr>
        <w:t xml:space="preserve"> 5G.</w:t>
      </w:r>
      <w:bookmarkEnd w:id="30"/>
    </w:p>
    <w:p w:rsidR="008D44A3" w:rsidRPr="002C0DBD" w:rsidRDefault="00BC4519" w:rsidP="00D305DD">
      <w:pPr>
        <w:keepNext/>
        <w:jc w:val="both"/>
        <w:rPr>
          <w:lang w:val="ru-RU"/>
        </w:rPr>
      </w:pPr>
      <w:bookmarkStart w:id="31" w:name="lt_pId119"/>
      <w:r w:rsidRPr="002C0DBD">
        <w:rPr>
          <w:lang w:val="ru-RU"/>
        </w:rPr>
        <w:lastRenderedPageBreak/>
        <w:t>Точнее говоря, перед Группой стоят следующие задачи</w:t>
      </w:r>
      <w:r w:rsidR="008D44A3" w:rsidRPr="002C0DBD">
        <w:rPr>
          <w:lang w:val="ru-RU"/>
        </w:rPr>
        <w:t>:</w:t>
      </w:r>
      <w:bookmarkEnd w:id="31"/>
    </w:p>
    <w:p w:rsidR="008D44A3" w:rsidRPr="002C0DBD" w:rsidRDefault="008D44A3" w:rsidP="006F3F2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2" w:name="lt_pId120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BC4519" w:rsidRPr="002C0DBD">
        <w:rPr>
          <w:lang w:val="ru-RU"/>
        </w:rPr>
        <w:t xml:space="preserve">способствовать принятию </w:t>
      </w:r>
      <w:r w:rsidR="006F3F2D" w:rsidRPr="002C0DBD">
        <w:rPr>
          <w:lang w:val="ru-RU"/>
        </w:rPr>
        <w:t xml:space="preserve">ML </w:t>
      </w:r>
      <w:r w:rsidR="00BC4519" w:rsidRPr="002C0DBD">
        <w:rPr>
          <w:lang w:val="ru-RU"/>
        </w:rPr>
        <w:t>в будущих сетях, включая архитектуру, интерфейсы, случаи использования, протоколы, алгоритмы, форматы данных, функциональную совместимость, показатели работы, оценку, безопасность и защиту персональных данных</w:t>
      </w:r>
      <w:r w:rsidRPr="002C0DBD">
        <w:rPr>
          <w:lang w:val="ru-RU"/>
        </w:rPr>
        <w:t>;</w:t>
      </w:r>
      <w:bookmarkEnd w:id="32"/>
    </w:p>
    <w:p w:rsidR="008D44A3" w:rsidRPr="002C0DBD" w:rsidRDefault="008D44A3" w:rsidP="00F14DA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3" w:name="lt_pId121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F14DAD" w:rsidRPr="002C0DBD">
        <w:rPr>
          <w:lang w:val="ru-RU"/>
        </w:rPr>
        <w:t xml:space="preserve">изучать, анализировать и рассматривать существующие технологии, платформы, руководящие указания и стандарты для </w:t>
      </w:r>
      <w:r w:rsidRPr="002C0DBD">
        <w:rPr>
          <w:lang w:val="ru-RU"/>
        </w:rPr>
        <w:t xml:space="preserve">ML </w:t>
      </w:r>
      <w:r w:rsidR="00F14DAD" w:rsidRPr="002C0DBD">
        <w:rPr>
          <w:lang w:val="ru-RU"/>
        </w:rPr>
        <w:t>в будущих сетях</w:t>
      </w:r>
      <w:r w:rsidRPr="002C0DBD">
        <w:rPr>
          <w:lang w:val="ru-RU"/>
        </w:rPr>
        <w:t>;</w:t>
      </w:r>
      <w:bookmarkEnd w:id="33"/>
      <w:r w:rsidRPr="002C0DBD">
        <w:rPr>
          <w:lang w:val="ru-RU"/>
        </w:rPr>
        <w:t xml:space="preserve"> </w:t>
      </w:r>
    </w:p>
    <w:p w:rsidR="008D44A3" w:rsidRPr="002C0DBD" w:rsidRDefault="008D44A3" w:rsidP="00F14DA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4" w:name="lt_pId122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F14DAD" w:rsidRPr="002C0DBD">
        <w:rPr>
          <w:lang w:val="ru-RU"/>
        </w:rPr>
        <w:t xml:space="preserve">выявлять и освещать различные перспективы развития в будущем сетей и вычислительных систем, связанных с </w:t>
      </w:r>
      <w:r w:rsidRPr="002C0DBD">
        <w:rPr>
          <w:lang w:val="ru-RU"/>
        </w:rPr>
        <w:t>ML</w:t>
      </w:r>
      <w:bookmarkEnd w:id="34"/>
      <w:r w:rsidRPr="002C0DBD">
        <w:rPr>
          <w:lang w:val="ru-RU"/>
        </w:rPr>
        <w:t>;</w:t>
      </w:r>
    </w:p>
    <w:p w:rsidR="008D44A3" w:rsidRPr="002C0DBD" w:rsidRDefault="008D44A3" w:rsidP="00F14DA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5" w:name="lt_pId123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F14DAD" w:rsidRPr="002C0DBD">
        <w:rPr>
          <w:lang w:val="ru-RU"/>
        </w:rPr>
        <w:t>определять аспекты, делающие возможными безопасное и защищенное использование систем</w:t>
      </w:r>
      <w:r w:rsidRPr="002C0DBD">
        <w:rPr>
          <w:lang w:val="ru-RU"/>
        </w:rPr>
        <w:t xml:space="preserve"> ML;</w:t>
      </w:r>
      <w:bookmarkEnd w:id="35"/>
      <w:r w:rsidRPr="002C0DBD">
        <w:rPr>
          <w:lang w:val="ru-RU"/>
        </w:rPr>
        <w:t xml:space="preserve"> </w:t>
      </w:r>
    </w:p>
    <w:p w:rsidR="008D44A3" w:rsidRPr="002C0DBD" w:rsidRDefault="008D44A3" w:rsidP="00F14DA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6" w:name="lt_pId124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F14DAD" w:rsidRPr="002C0DBD">
        <w:rPr>
          <w:lang w:val="ru-RU"/>
        </w:rPr>
        <w:t>анализировать и изучать, как готовить, адаптировать, сжимать отдельные алгоритмы ML и обмениваться ими в будущих сетях, а также как различные алгоритмы взаимодействуют между собой</w:t>
      </w:r>
      <w:r w:rsidRPr="002C0DBD">
        <w:rPr>
          <w:lang w:val="ru-RU"/>
        </w:rPr>
        <w:t>;</w:t>
      </w:r>
      <w:bookmarkEnd w:id="36"/>
    </w:p>
    <w:p w:rsidR="008D44A3" w:rsidRPr="002C0DBD" w:rsidRDefault="008D44A3" w:rsidP="00177817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7" w:name="lt_pId125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F14DAD" w:rsidRPr="002C0DBD">
        <w:rPr>
          <w:lang w:val="ru-RU"/>
        </w:rPr>
        <w:t xml:space="preserve">определять возможные требования </w:t>
      </w:r>
      <w:r w:rsidRPr="002C0DBD">
        <w:rPr>
          <w:lang w:val="ru-RU"/>
        </w:rPr>
        <w:t xml:space="preserve">ML </w:t>
      </w:r>
      <w:r w:rsidR="00177817" w:rsidRPr="002C0DBD">
        <w:rPr>
          <w:lang w:val="ru-RU"/>
        </w:rPr>
        <w:t>применительно к будущим сетям, принимая во внимание различные стеки протоколов фиксированной и подвижной связи, а также содействовать разработке новых методов</w:t>
      </w:r>
      <w:r w:rsidRPr="002C0DBD">
        <w:rPr>
          <w:lang w:val="ru-RU"/>
        </w:rPr>
        <w:t xml:space="preserve"> ML</w:t>
      </w:r>
      <w:r w:rsidR="00177817" w:rsidRPr="002C0DBD">
        <w:rPr>
          <w:lang w:val="ru-RU"/>
        </w:rPr>
        <w:t>, которые смогут удовлетворять эти требования</w:t>
      </w:r>
      <w:r w:rsidRPr="002C0DBD">
        <w:rPr>
          <w:lang w:val="ru-RU"/>
        </w:rPr>
        <w:t>;</w:t>
      </w:r>
      <w:bookmarkEnd w:id="37"/>
      <w:r w:rsidRPr="002C0DBD">
        <w:rPr>
          <w:lang w:val="ru-RU"/>
        </w:rPr>
        <w:t xml:space="preserve"> </w:t>
      </w:r>
    </w:p>
    <w:p w:rsidR="008D44A3" w:rsidRPr="002C0DBD" w:rsidRDefault="008D44A3" w:rsidP="00177817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8" w:name="lt_pId126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177817" w:rsidRPr="002C0DBD">
        <w:rPr>
          <w:lang w:val="ru-RU"/>
        </w:rPr>
        <w:t>определять возможные требования к сетевым функциям, интерфейсам и способности использовать</w:t>
      </w:r>
      <w:r w:rsidRPr="002C0DBD">
        <w:rPr>
          <w:lang w:val="ru-RU"/>
        </w:rPr>
        <w:t xml:space="preserve"> ML;</w:t>
      </w:r>
      <w:bookmarkEnd w:id="38"/>
    </w:p>
    <w:p w:rsidR="008D44A3" w:rsidRPr="002C0DBD" w:rsidRDefault="008D44A3" w:rsidP="00177817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39" w:name="lt_pId127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177817" w:rsidRPr="002C0DBD">
        <w:rPr>
          <w:lang w:val="ru-RU"/>
        </w:rPr>
        <w:t xml:space="preserve">определять проблемы в деятельности по стандартизации для </w:t>
      </w:r>
      <w:r w:rsidRPr="002C0DBD">
        <w:rPr>
          <w:lang w:val="ru-RU"/>
        </w:rPr>
        <w:t xml:space="preserve">ML </w:t>
      </w:r>
      <w:r w:rsidR="00177817" w:rsidRPr="002C0DBD">
        <w:rPr>
          <w:lang w:val="ru-RU"/>
        </w:rPr>
        <w:t>в области связи</w:t>
      </w:r>
      <w:r w:rsidRPr="002C0DBD">
        <w:rPr>
          <w:lang w:val="ru-RU"/>
        </w:rPr>
        <w:t>;</w:t>
      </w:r>
      <w:bookmarkEnd w:id="39"/>
    </w:p>
    <w:p w:rsidR="008D44A3" w:rsidRPr="002C0DBD" w:rsidRDefault="008D44A3" w:rsidP="00177817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0" w:name="lt_pId128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177817" w:rsidRPr="002C0DBD">
        <w:rPr>
          <w:lang w:val="ru-RU"/>
        </w:rPr>
        <w:t>провести анализ пробелов в отношении</w:t>
      </w:r>
      <w:r w:rsidRPr="002C0DBD">
        <w:rPr>
          <w:lang w:val="ru-RU"/>
        </w:rPr>
        <w:t xml:space="preserve"> ML </w:t>
      </w:r>
      <w:r w:rsidR="00177817" w:rsidRPr="002C0DBD">
        <w:rPr>
          <w:lang w:val="ru-RU"/>
        </w:rPr>
        <w:t xml:space="preserve">для определения соответствующей сферы охвата Рекомендаций МСЭ-Т по этим темам и разработки дорожной карты для </w:t>
      </w:r>
      <w:r w:rsidRPr="002C0DBD">
        <w:rPr>
          <w:lang w:val="ru-RU"/>
        </w:rPr>
        <w:t>ML;</w:t>
      </w:r>
      <w:bookmarkEnd w:id="40"/>
    </w:p>
    <w:p w:rsidR="008D44A3" w:rsidRPr="002C0DBD" w:rsidRDefault="008D44A3" w:rsidP="00177817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1" w:name="lt_pId129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177817" w:rsidRPr="002C0DBD">
        <w:rPr>
          <w:lang w:val="ru-RU"/>
        </w:rPr>
        <w:t>устанавливать взаимодействие и взаимоотношения с другими организациями, которые могли бы способствовать деятельности по стандартизации</w:t>
      </w:r>
      <w:r w:rsidRPr="002C0DBD">
        <w:rPr>
          <w:lang w:val="ru-RU"/>
        </w:rPr>
        <w:t xml:space="preserve"> ML.</w:t>
      </w:r>
      <w:bookmarkEnd w:id="41"/>
    </w:p>
    <w:p w:rsidR="00BB6B5C" w:rsidRPr="002C0DBD" w:rsidRDefault="00BB6B5C" w:rsidP="008D44A3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2C0DBD">
        <w:rPr>
          <w:rFonts w:eastAsiaTheme="minorEastAsia"/>
          <w:sz w:val="24"/>
          <w:szCs w:val="24"/>
          <w:lang w:val="ru-RU" w:eastAsia="ja-JP"/>
        </w:rPr>
        <w:t>3</w:t>
      </w:r>
      <w:r w:rsidRPr="002C0DBD">
        <w:rPr>
          <w:rFonts w:eastAsiaTheme="minorEastAsia"/>
          <w:sz w:val="24"/>
          <w:szCs w:val="24"/>
          <w:lang w:val="ru-RU" w:eastAsia="ja-JP"/>
        </w:rPr>
        <w:tab/>
        <w:t>Структура</w:t>
      </w:r>
    </w:p>
    <w:p w:rsidR="00BB6B5C" w:rsidRPr="002C0DBD" w:rsidRDefault="00177817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ОГ</w:t>
      </w:r>
      <w:r w:rsidR="001901F3" w:rsidRPr="002C0DBD">
        <w:rPr>
          <w:lang w:val="ru-RU"/>
        </w:rPr>
        <w:t xml:space="preserve">-ML5G </w:t>
      </w:r>
      <w:r w:rsidR="00BB6B5C" w:rsidRPr="002C0DBD">
        <w:rPr>
          <w:rFonts w:eastAsiaTheme="minorEastAsia"/>
          <w:szCs w:val="22"/>
          <w:lang w:val="ru-RU" w:eastAsia="ja-JP"/>
        </w:rPr>
        <w:t>может при необходимости создавать подгруппы.</w:t>
      </w:r>
    </w:p>
    <w:p w:rsidR="00BB6B5C" w:rsidRPr="002C0DBD" w:rsidRDefault="00BB6B5C" w:rsidP="008D44A3">
      <w:pPr>
        <w:pStyle w:val="Heading1"/>
        <w:keepLines/>
        <w:overflowPunct w:val="0"/>
        <w:autoSpaceDE w:val="0"/>
        <w:autoSpaceDN w:val="0"/>
        <w:adjustRightInd w:val="0"/>
        <w:spacing w:before="280"/>
        <w:ind w:left="1134" w:hanging="1134"/>
        <w:jc w:val="both"/>
        <w:textAlignment w:val="baseline"/>
        <w:rPr>
          <w:rFonts w:eastAsiaTheme="minorEastAsia"/>
          <w:sz w:val="24"/>
          <w:szCs w:val="24"/>
          <w:lang w:val="ru-RU" w:eastAsia="ja-JP"/>
        </w:rPr>
      </w:pPr>
      <w:r w:rsidRPr="002C0DBD">
        <w:rPr>
          <w:rFonts w:eastAsiaTheme="minorEastAsia"/>
          <w:sz w:val="24"/>
          <w:szCs w:val="24"/>
          <w:lang w:val="ru-RU" w:eastAsia="ja-JP"/>
        </w:rPr>
        <w:t>4</w:t>
      </w:r>
      <w:r w:rsidRPr="002C0DBD">
        <w:rPr>
          <w:rFonts w:eastAsiaTheme="minorEastAsia"/>
          <w:sz w:val="24"/>
          <w:szCs w:val="24"/>
          <w:lang w:val="ru-RU" w:eastAsia="ja-JP"/>
        </w:rPr>
        <w:tab/>
        <w:t>Конкретные задачи и результаты работы</w:t>
      </w:r>
    </w:p>
    <w:p w:rsidR="008D44A3" w:rsidRPr="002C0DBD" w:rsidRDefault="008D44A3" w:rsidP="00751F82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2" w:name="lt_pId135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751F82" w:rsidRPr="002C0DBD">
        <w:rPr>
          <w:lang w:val="ru-RU"/>
        </w:rPr>
        <w:t>Обеспечить терминологию и таксономию для</w:t>
      </w:r>
      <w:r w:rsidRPr="002C0DBD">
        <w:rPr>
          <w:lang w:val="ru-RU"/>
        </w:rPr>
        <w:t xml:space="preserve"> ML </w:t>
      </w:r>
      <w:r w:rsidR="00751F82" w:rsidRPr="002C0DBD">
        <w:rPr>
          <w:lang w:val="ru-RU"/>
        </w:rPr>
        <w:t>в контексте будущих сетей, а также руководящие указания по подходам, инструментам, приложениям и платформам, связанным с данной темой</w:t>
      </w:r>
      <w:r w:rsidRPr="002C0DBD">
        <w:rPr>
          <w:lang w:val="ru-RU"/>
        </w:rPr>
        <w:t>;</w:t>
      </w:r>
      <w:bookmarkEnd w:id="42"/>
      <w:r w:rsidRPr="002C0DBD">
        <w:rPr>
          <w:lang w:val="ru-RU"/>
        </w:rPr>
        <w:t xml:space="preserve">  </w:t>
      </w:r>
    </w:p>
    <w:p w:rsidR="008D44A3" w:rsidRPr="002C0DBD" w:rsidRDefault="008D44A3" w:rsidP="00751F82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3" w:name="lt_pId136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751F82" w:rsidRPr="002C0DBD">
        <w:rPr>
          <w:lang w:val="ru-RU"/>
        </w:rPr>
        <w:t xml:space="preserve">собирать информацию по инициативам, относящимся к ML для будущих сетей, и определять существующие стандарты, методы </w:t>
      </w:r>
      <w:r w:rsidRPr="002C0DBD">
        <w:rPr>
          <w:lang w:val="ru-RU"/>
        </w:rPr>
        <w:t xml:space="preserve">ML, </w:t>
      </w:r>
      <w:r w:rsidR="00751F82" w:rsidRPr="002C0DBD">
        <w:rPr>
          <w:lang w:val="ru-RU"/>
        </w:rPr>
        <w:t>образцы передового опыта и проблемы, связанные с принятием</w:t>
      </w:r>
      <w:r w:rsidRPr="002C0DBD">
        <w:rPr>
          <w:lang w:val="ru-RU"/>
        </w:rPr>
        <w:t xml:space="preserve"> ML </w:t>
      </w:r>
      <w:r w:rsidR="00751F82" w:rsidRPr="002C0DBD">
        <w:rPr>
          <w:lang w:val="ru-RU"/>
        </w:rPr>
        <w:t>в будущих сетях</w:t>
      </w:r>
      <w:r w:rsidRPr="002C0DBD">
        <w:rPr>
          <w:lang w:val="ru-RU"/>
        </w:rPr>
        <w:t>;</w:t>
      </w:r>
      <w:bookmarkEnd w:id="43"/>
    </w:p>
    <w:p w:rsidR="008D44A3" w:rsidRPr="002C0DBD" w:rsidRDefault="008D44A3" w:rsidP="00751F82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4" w:name="lt_pId137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751F82" w:rsidRPr="002C0DBD">
        <w:rPr>
          <w:lang w:val="ru-RU"/>
        </w:rPr>
        <w:t>описывать экосистему</w:t>
      </w:r>
      <w:r w:rsidRPr="002C0DBD">
        <w:rPr>
          <w:lang w:val="ru-RU"/>
        </w:rPr>
        <w:t xml:space="preserve"> ML </w:t>
      </w:r>
      <w:r w:rsidR="00751F82" w:rsidRPr="002C0DBD">
        <w:rPr>
          <w:lang w:val="ru-RU"/>
        </w:rPr>
        <w:t>для будущих сетей, а также функции и виды деятельности, относящиеся к различным заинтересованным сторонам в этой экосистеме</w:t>
      </w:r>
      <w:r w:rsidRPr="002C0DBD">
        <w:rPr>
          <w:lang w:val="ru-RU"/>
        </w:rPr>
        <w:t>;</w:t>
      </w:r>
      <w:bookmarkEnd w:id="44"/>
    </w:p>
    <w:p w:rsidR="008D44A3" w:rsidRPr="002C0DBD" w:rsidRDefault="008D44A3" w:rsidP="00CF376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5" w:name="lt_pId138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CF376D" w:rsidRPr="002C0DBD">
        <w:rPr>
          <w:lang w:val="ru-RU"/>
        </w:rPr>
        <w:t>анализировать возможные требования к</w:t>
      </w:r>
      <w:r w:rsidRPr="002C0DBD">
        <w:rPr>
          <w:lang w:val="ru-RU"/>
        </w:rPr>
        <w:t xml:space="preserve"> ML </w:t>
      </w:r>
      <w:r w:rsidR="00CF376D" w:rsidRPr="002C0DBD">
        <w:rPr>
          <w:lang w:val="ru-RU"/>
        </w:rPr>
        <w:t>применительно к будущим сетям</w:t>
      </w:r>
      <w:r w:rsidRPr="002C0DBD">
        <w:rPr>
          <w:lang w:val="ru-RU"/>
        </w:rPr>
        <w:t>;</w:t>
      </w:r>
      <w:bookmarkEnd w:id="45"/>
    </w:p>
    <w:p w:rsidR="008D44A3" w:rsidRPr="002C0DBD" w:rsidRDefault="008D44A3" w:rsidP="00CF376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6" w:name="lt_pId139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CF376D" w:rsidRPr="002C0DBD">
        <w:rPr>
          <w:lang w:val="ru-RU"/>
        </w:rPr>
        <w:t xml:space="preserve">разрабатывать технические отчеты и спецификации для </w:t>
      </w:r>
      <w:r w:rsidRPr="002C0DBD">
        <w:rPr>
          <w:lang w:val="ru-RU"/>
        </w:rPr>
        <w:t xml:space="preserve">ML </w:t>
      </w:r>
      <w:r w:rsidR="00CF376D" w:rsidRPr="002C0DBD">
        <w:rPr>
          <w:lang w:val="ru-RU"/>
        </w:rPr>
        <w:t>для будущих сетей, включая интерфейсы, сетевую архитектуру, протоколы, алгоритмы и форматы данных</w:t>
      </w:r>
      <w:r w:rsidRPr="002C0DBD">
        <w:rPr>
          <w:lang w:val="ru-RU"/>
        </w:rPr>
        <w:t>;</w:t>
      </w:r>
      <w:bookmarkEnd w:id="46"/>
    </w:p>
    <w:p w:rsidR="008D44A3" w:rsidRPr="002C0DBD" w:rsidRDefault="008D44A3" w:rsidP="006F3F2D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7" w:name="lt_pId140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CF376D" w:rsidRPr="002C0DBD">
        <w:rPr>
          <w:lang w:val="ru-RU"/>
        </w:rPr>
        <w:t>анализировать воздействие принятия</w:t>
      </w:r>
      <w:r w:rsidRPr="002C0DBD">
        <w:rPr>
          <w:lang w:val="ru-RU"/>
        </w:rPr>
        <w:t xml:space="preserve"> ML </w:t>
      </w:r>
      <w:r w:rsidR="00CF376D" w:rsidRPr="002C0DBD">
        <w:rPr>
          <w:lang w:val="ru-RU"/>
        </w:rPr>
        <w:t>для будущих сетей</w:t>
      </w:r>
      <w:r w:rsidRPr="002C0DBD">
        <w:rPr>
          <w:lang w:val="ru-RU"/>
        </w:rPr>
        <w:t xml:space="preserve"> (</w:t>
      </w:r>
      <w:r w:rsidR="00CF376D" w:rsidRPr="002C0DBD">
        <w:rPr>
          <w:lang w:val="ru-RU"/>
        </w:rPr>
        <w:t>например, автономный контроль сет</w:t>
      </w:r>
      <w:r w:rsidR="006F3F2D" w:rsidRPr="002C0DBD">
        <w:rPr>
          <w:lang w:val="ru-RU"/>
        </w:rPr>
        <w:t>и</w:t>
      </w:r>
      <w:r w:rsidR="00CF376D" w:rsidRPr="002C0DBD">
        <w:rPr>
          <w:lang w:val="ru-RU"/>
        </w:rPr>
        <w:t xml:space="preserve"> и управление ею</w:t>
      </w:r>
      <w:r w:rsidRPr="002C0DBD">
        <w:rPr>
          <w:lang w:val="ru-RU"/>
        </w:rPr>
        <w:t>);</w:t>
      </w:r>
      <w:bookmarkEnd w:id="47"/>
    </w:p>
    <w:p w:rsidR="008D44A3" w:rsidRPr="002C0DBD" w:rsidRDefault="008D44A3" w:rsidP="00557125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8" w:name="lt_pId141"/>
      <w:r w:rsidRPr="002C0DBD">
        <w:rPr>
          <w:lang w:val="ru-RU"/>
        </w:rPr>
        <w:lastRenderedPageBreak/>
        <w:t>−</w:t>
      </w:r>
      <w:r w:rsidRPr="002C0DBD">
        <w:rPr>
          <w:lang w:val="ru-RU"/>
        </w:rPr>
        <w:tab/>
      </w:r>
      <w:r w:rsidR="00CF376D" w:rsidRPr="002C0DBD">
        <w:rPr>
          <w:lang w:val="ru-RU"/>
        </w:rPr>
        <w:t xml:space="preserve">направлять заключительные результаты работы </w:t>
      </w:r>
      <w:r w:rsidR="00557125" w:rsidRPr="002C0DBD">
        <w:rPr>
          <w:lang w:val="ru-RU"/>
        </w:rPr>
        <w:t>13-й Исследовательской комиссии МСЭ-Т не позднее чем за четыре календарных недели до следующего собрания основной комиссии в соответствии с Рекомендацией МСЭ-Т </w:t>
      </w:r>
      <w:r w:rsidRPr="002C0DBD">
        <w:rPr>
          <w:lang w:val="ru-RU"/>
        </w:rPr>
        <w:t>A.7;</w:t>
      </w:r>
      <w:bookmarkEnd w:id="48"/>
    </w:p>
    <w:p w:rsidR="008D44A3" w:rsidRPr="002C0DBD" w:rsidRDefault="008D44A3" w:rsidP="0078590E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49" w:name="lt_pId142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557125" w:rsidRPr="002C0DBD">
        <w:rPr>
          <w:lang w:val="ru-RU"/>
        </w:rPr>
        <w:t xml:space="preserve">анализировать пробелы в стандартизации, относящиеся к </w:t>
      </w:r>
      <w:r w:rsidRPr="002C0DBD">
        <w:rPr>
          <w:lang w:val="ru-RU"/>
        </w:rPr>
        <w:t xml:space="preserve">ML </w:t>
      </w:r>
      <w:r w:rsidR="00557125" w:rsidRPr="002C0DBD">
        <w:rPr>
          <w:lang w:val="ru-RU"/>
        </w:rPr>
        <w:t>для будущих сетей и разработать дорожную карту для стандартизации на будущее, принимая во внимание деятельность, проводимую в настоящее время различными организациями по раз</w:t>
      </w:r>
      <w:r w:rsidR="0078590E" w:rsidRPr="002C0DBD">
        <w:rPr>
          <w:lang w:val="ru-RU"/>
        </w:rPr>
        <w:t>работке стандартов (ОРС) и форумами</w:t>
      </w:r>
      <w:r w:rsidRPr="002C0DBD">
        <w:rPr>
          <w:lang w:val="ru-RU"/>
        </w:rPr>
        <w:t>;</w:t>
      </w:r>
      <w:bookmarkEnd w:id="49"/>
    </w:p>
    <w:p w:rsidR="008D44A3" w:rsidRPr="002C0DBD" w:rsidRDefault="008D44A3" w:rsidP="0078590E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50" w:name="lt_pId143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78590E" w:rsidRPr="002C0DBD">
        <w:rPr>
          <w:lang w:val="ru-RU"/>
        </w:rPr>
        <w:t>составить список органов, форумов, консорциумов и других объединений, занимающихся разработкой стандартов, которые относятся к аспектам</w:t>
      </w:r>
      <w:r w:rsidRPr="002C0DBD">
        <w:rPr>
          <w:lang w:val="ru-RU"/>
        </w:rPr>
        <w:t xml:space="preserve"> ML</w:t>
      </w:r>
      <w:r w:rsidR="0078590E" w:rsidRPr="002C0DBD">
        <w:rPr>
          <w:lang w:val="ru-RU"/>
        </w:rPr>
        <w:t>, и осуществлять взаимодействие с организациями, которые могут способствовать деятельности по стандартизации</w:t>
      </w:r>
      <w:r w:rsidRPr="002C0DBD">
        <w:rPr>
          <w:lang w:val="ru-RU"/>
        </w:rPr>
        <w:t xml:space="preserve"> ML;</w:t>
      </w:r>
      <w:bookmarkEnd w:id="50"/>
    </w:p>
    <w:p w:rsidR="008D44A3" w:rsidRPr="002C0DBD" w:rsidRDefault="008D44A3" w:rsidP="0078590E">
      <w:pPr>
        <w:overflowPunct w:val="0"/>
        <w:autoSpaceDE w:val="0"/>
        <w:autoSpaceDN w:val="0"/>
        <w:adjustRightInd w:val="0"/>
        <w:ind w:left="794" w:hanging="794"/>
        <w:jc w:val="both"/>
        <w:textAlignment w:val="baseline"/>
        <w:rPr>
          <w:lang w:val="ru-RU"/>
        </w:rPr>
      </w:pPr>
      <w:bookmarkStart w:id="51" w:name="lt_pId144"/>
      <w:r w:rsidRPr="002C0DBD">
        <w:rPr>
          <w:lang w:val="ru-RU"/>
        </w:rPr>
        <w:t>−</w:t>
      </w:r>
      <w:r w:rsidRPr="002C0DBD">
        <w:rPr>
          <w:lang w:val="ru-RU"/>
        </w:rPr>
        <w:tab/>
      </w:r>
      <w:r w:rsidR="0078590E" w:rsidRPr="002C0DBD">
        <w:rPr>
          <w:lang w:val="ru-RU"/>
        </w:rPr>
        <w:t xml:space="preserve">проводить тематические семинары-практикумы и форумы по </w:t>
      </w:r>
      <w:r w:rsidRPr="002C0DBD">
        <w:rPr>
          <w:lang w:val="ru-RU"/>
        </w:rPr>
        <w:t xml:space="preserve">ML </w:t>
      </w:r>
      <w:r w:rsidR="0078590E" w:rsidRPr="002C0DBD">
        <w:rPr>
          <w:lang w:val="ru-RU"/>
        </w:rPr>
        <w:t>для будущих сетей, на которые собирались бы все заинтересованные стороны, пропагандировать деятельность ОГ и настоятельно рекомендовать всем Членам и нечленам МСЭ присоединяться к ее работе</w:t>
      </w:r>
      <w:r w:rsidRPr="002C0DBD">
        <w:rPr>
          <w:lang w:val="ru-RU"/>
        </w:rPr>
        <w:t>.</w:t>
      </w:r>
      <w:bookmarkEnd w:id="51"/>
      <w:r w:rsidRPr="002C0DBD">
        <w:rPr>
          <w:lang w:val="ru-RU"/>
        </w:rPr>
        <w:t xml:space="preserve"> 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5</w:t>
      </w:r>
      <w:r w:rsidRPr="002C0DBD">
        <w:rPr>
          <w:rFonts w:eastAsiaTheme="minorEastAsia"/>
          <w:lang w:val="ru-RU"/>
        </w:rPr>
        <w:tab/>
        <w:t>Взаимодействие</w:t>
      </w:r>
    </w:p>
    <w:p w:rsidR="00BB6B5C" w:rsidRPr="002C0DBD" w:rsidRDefault="00BB6B5C" w:rsidP="006F3F2D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 xml:space="preserve">Данная Оперативная группа будет работать в тесном взаимодействии с </w:t>
      </w:r>
      <w:r w:rsidR="001901F3" w:rsidRPr="002C0DBD">
        <w:rPr>
          <w:rFonts w:eastAsiaTheme="minorEastAsia"/>
          <w:szCs w:val="22"/>
          <w:lang w:val="ru-RU" w:eastAsia="ja-JP"/>
        </w:rPr>
        <w:t>ИК13</w:t>
      </w:r>
      <w:r w:rsidRPr="002C0DBD">
        <w:rPr>
          <w:rFonts w:eastAsiaTheme="minorEastAsia"/>
          <w:szCs w:val="22"/>
          <w:lang w:val="ru-RU" w:eastAsia="ja-JP"/>
        </w:rPr>
        <w:t xml:space="preserve"> путем проведения</w:t>
      </w:r>
      <w:r w:rsidRPr="002C0DBD">
        <w:rPr>
          <w:color w:val="000000"/>
          <w:lang w:val="ru-RU"/>
        </w:rPr>
        <w:t xml:space="preserve"> собраний, максимально приближенных </w:t>
      </w:r>
      <w:r w:rsidR="0078590E" w:rsidRPr="002C0DBD">
        <w:rPr>
          <w:color w:val="000000"/>
          <w:lang w:val="ru-RU"/>
        </w:rPr>
        <w:t xml:space="preserve">друг к другу </w:t>
      </w:r>
      <w:r w:rsidRPr="002C0DBD">
        <w:rPr>
          <w:color w:val="000000"/>
          <w:lang w:val="ru-RU"/>
        </w:rPr>
        <w:t>по времени и месту, если и когда это возможно</w:t>
      </w:r>
      <w:r w:rsidR="0078590E" w:rsidRPr="002C0DBD">
        <w:rPr>
          <w:color w:val="000000"/>
          <w:lang w:val="ru-RU"/>
        </w:rPr>
        <w:t>. Она установит и будет поддерживать договоренность о сотрудничестве</w:t>
      </w:r>
      <w:r w:rsidRPr="002C0DBD">
        <w:rPr>
          <w:rFonts w:eastAsiaTheme="minorEastAsia"/>
          <w:szCs w:val="22"/>
          <w:lang w:val="ru-RU" w:eastAsia="ja-JP"/>
        </w:rPr>
        <w:t xml:space="preserve"> с</w:t>
      </w:r>
      <w:r w:rsidR="001901F3" w:rsidRPr="002C0DBD">
        <w:rPr>
          <w:rFonts w:eastAsiaTheme="minorEastAsia"/>
          <w:szCs w:val="22"/>
          <w:lang w:val="ru-RU" w:eastAsia="ja-JP"/>
        </w:rPr>
        <w:t xml:space="preserve"> </w:t>
      </w:r>
      <w:r w:rsidR="001901F3" w:rsidRPr="002C0DBD">
        <w:rPr>
          <w:lang w:val="ru-RU"/>
        </w:rPr>
        <w:t>РГ 5D</w:t>
      </w:r>
      <w:r w:rsidR="008D44A3" w:rsidRPr="002C0DBD">
        <w:rPr>
          <w:lang w:val="ru-RU"/>
        </w:rPr>
        <w:t xml:space="preserve"> </w:t>
      </w:r>
      <w:r w:rsidR="0078590E" w:rsidRPr="002C0DBD">
        <w:rPr>
          <w:lang w:val="ru-RU"/>
        </w:rPr>
        <w:t>МСЭ-R различными способами</w:t>
      </w:r>
      <w:r w:rsidR="008D44A3" w:rsidRPr="002C0DBD">
        <w:rPr>
          <w:lang w:val="ru-RU"/>
        </w:rPr>
        <w:t xml:space="preserve"> (</w:t>
      </w:r>
      <w:r w:rsidR="0078590E" w:rsidRPr="002C0DBD">
        <w:rPr>
          <w:lang w:val="ru-RU"/>
        </w:rPr>
        <w:t>например, с помощью заявлений о взаимодействии</w:t>
      </w:r>
      <w:r w:rsidR="008D44A3" w:rsidRPr="002C0DBD">
        <w:rPr>
          <w:lang w:val="ru-RU"/>
        </w:rPr>
        <w:t xml:space="preserve">). </w:t>
      </w:r>
      <w:r w:rsidR="0078590E" w:rsidRPr="002C0DBD">
        <w:rPr>
          <w:lang w:val="ru-RU"/>
        </w:rPr>
        <w:t>Наряду с этим</w:t>
      </w:r>
      <w:r w:rsidR="001901F3" w:rsidRPr="002C0DBD">
        <w:rPr>
          <w:lang w:val="ru-RU"/>
        </w:rPr>
        <w:t xml:space="preserve"> </w:t>
      </w:r>
      <w:r w:rsidR="0078590E" w:rsidRPr="002C0DBD">
        <w:rPr>
          <w:lang w:val="ru-RU"/>
        </w:rPr>
        <w:t>ОГ</w:t>
      </w:r>
      <w:r w:rsidR="001901F3" w:rsidRPr="002C0DBD">
        <w:rPr>
          <w:lang w:val="ru-RU"/>
        </w:rPr>
        <w:t xml:space="preserve">-ML5G </w:t>
      </w:r>
      <w:r w:rsidRPr="002C0DBD">
        <w:rPr>
          <w:rFonts w:cstheme="majorBidi"/>
          <w:lang w:val="ru-RU"/>
        </w:rPr>
        <w:t xml:space="preserve">будет сотрудничать также (при необходимости) с другими соответствующими структурами </w:t>
      </w:r>
      <w:r w:rsidR="006F3F2D" w:rsidRPr="002C0DBD">
        <w:rPr>
          <w:rFonts w:cstheme="majorBidi"/>
          <w:lang w:val="ru-RU"/>
        </w:rPr>
        <w:t>согласно</w:t>
      </w:r>
      <w:r w:rsidRPr="002C0DBD">
        <w:rPr>
          <w:rFonts w:cstheme="majorBidi"/>
          <w:lang w:val="ru-RU"/>
        </w:rPr>
        <w:t xml:space="preserve"> Рекомендаци</w:t>
      </w:r>
      <w:r w:rsidR="006F3F2D" w:rsidRPr="002C0DBD">
        <w:rPr>
          <w:rFonts w:cstheme="majorBidi"/>
          <w:lang w:val="ru-RU"/>
        </w:rPr>
        <w:t>и</w:t>
      </w:r>
      <w:r w:rsidRPr="002C0DBD">
        <w:rPr>
          <w:rFonts w:cstheme="majorBidi"/>
          <w:lang w:val="ru-RU"/>
        </w:rPr>
        <w:t xml:space="preserve"> МСЭ-Т A.7.</w:t>
      </w:r>
      <w:r w:rsidR="001901F3" w:rsidRPr="002C0DBD">
        <w:rPr>
          <w:rFonts w:cstheme="majorBidi"/>
          <w:lang w:val="ru-RU"/>
        </w:rPr>
        <w:t xml:space="preserve"> </w:t>
      </w:r>
      <w:r w:rsidRPr="002C0DBD">
        <w:rPr>
          <w:rFonts w:cstheme="majorBidi"/>
          <w:lang w:val="ru-RU"/>
        </w:rPr>
        <w:t xml:space="preserve">К числу таких структур относятся муниципалитеты, неправительственные организации (НПО), директивные органы, ОРС, отраслевые форумы и консорциумы, компании, </w:t>
      </w:r>
      <w:r w:rsidRPr="002C0DBD">
        <w:rPr>
          <w:rFonts w:eastAsiaTheme="minorEastAsia"/>
          <w:szCs w:val="22"/>
          <w:lang w:val="ru-RU" w:eastAsia="ja-JP"/>
        </w:rPr>
        <w:t>академические учреждения</w:t>
      </w:r>
      <w:r w:rsidRPr="002C0DBD">
        <w:rPr>
          <w:rFonts w:cstheme="majorBidi"/>
          <w:lang w:val="ru-RU"/>
        </w:rPr>
        <w:t>, научно-исследовательские институты и другие соответствующие организации</w:t>
      </w:r>
      <w:r w:rsidRPr="002C0DBD">
        <w:rPr>
          <w:rFonts w:eastAsiaTheme="minorEastAsia"/>
          <w:szCs w:val="22"/>
          <w:lang w:val="ru-RU" w:eastAsia="ja-JP"/>
        </w:rPr>
        <w:t>.</w:t>
      </w:r>
    </w:p>
    <w:p w:rsidR="00BB6B5C" w:rsidRPr="002C0DBD" w:rsidRDefault="00BB6B5C" w:rsidP="008D44A3">
      <w:pPr>
        <w:pStyle w:val="Heading1"/>
        <w:rPr>
          <w:rFonts w:eastAsiaTheme="minorEastAsia"/>
          <w:lang w:val="ru-RU" w:eastAsia="ja-JP"/>
        </w:rPr>
      </w:pPr>
      <w:r w:rsidRPr="002C0DBD">
        <w:rPr>
          <w:rFonts w:eastAsiaTheme="minorEastAsia"/>
          <w:lang w:val="ru-RU" w:eastAsia="ja-JP"/>
        </w:rPr>
        <w:t>6</w:t>
      </w:r>
      <w:r w:rsidRPr="002C0DBD">
        <w:rPr>
          <w:rFonts w:eastAsiaTheme="minorEastAsia"/>
          <w:lang w:val="ru-RU" w:eastAsia="ja-JP"/>
        </w:rPr>
        <w:tab/>
      </w:r>
      <w:r w:rsidRPr="002C0DBD">
        <w:rPr>
          <w:rFonts w:eastAsiaTheme="minorEastAsia"/>
          <w:lang w:val="ru-RU"/>
        </w:rPr>
        <w:t>Основная</w:t>
      </w:r>
      <w:r w:rsidRPr="002C0DBD">
        <w:rPr>
          <w:rFonts w:eastAsiaTheme="minorEastAsia"/>
          <w:lang w:val="ru-RU" w:eastAsia="ja-JP"/>
        </w:rPr>
        <w:t xml:space="preserve"> комиссия</w:t>
      </w:r>
    </w:p>
    <w:p w:rsidR="00BB6B5C" w:rsidRPr="002C0DBD" w:rsidRDefault="00BB6B5C" w:rsidP="0078590E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Основной комиссией</w:t>
      </w:r>
      <w:r w:rsidR="001901F3" w:rsidRPr="002C0DBD">
        <w:rPr>
          <w:lang w:val="ru-RU"/>
        </w:rPr>
        <w:t xml:space="preserve"> </w:t>
      </w:r>
      <w:r w:rsidR="0078590E" w:rsidRPr="002C0DBD">
        <w:rPr>
          <w:lang w:val="ru-RU"/>
        </w:rPr>
        <w:t>ОГ</w:t>
      </w:r>
      <w:r w:rsidR="001901F3" w:rsidRPr="002C0DBD">
        <w:rPr>
          <w:lang w:val="ru-RU"/>
        </w:rPr>
        <w:t>-ML5G</w:t>
      </w:r>
      <w:r w:rsidRPr="002C0DBD">
        <w:rPr>
          <w:lang w:val="ru-RU"/>
        </w:rPr>
        <w:t xml:space="preserve"> является </w:t>
      </w:r>
      <w:r w:rsidR="001901F3" w:rsidRPr="002C0DBD">
        <w:rPr>
          <w:b/>
          <w:bCs/>
          <w:lang w:val="ru-RU"/>
        </w:rPr>
        <w:t>13</w:t>
      </w:r>
      <w:r w:rsidRPr="002C0DBD">
        <w:rPr>
          <w:b/>
          <w:bCs/>
          <w:lang w:val="ru-RU"/>
        </w:rPr>
        <w:t>-я Исследовательская комиссия МСЭ-Т</w:t>
      </w:r>
      <w:r w:rsidRPr="002C0DBD">
        <w:rPr>
          <w:rFonts w:eastAsiaTheme="minorEastAsia"/>
          <w:szCs w:val="22"/>
          <w:lang w:val="ru-RU" w:eastAsia="ja-JP"/>
        </w:rPr>
        <w:t xml:space="preserve"> "</w:t>
      </w:r>
      <w:r w:rsidR="0078590E" w:rsidRPr="002C0DBD">
        <w:rPr>
          <w:color w:val="000000"/>
          <w:lang w:val="ru-RU"/>
        </w:rPr>
        <w:t>Будущие сети, с особым акцентом на IMT 2020, облачные вычисления и доверенные сетевые инфраструктуры</w:t>
      </w:r>
      <w:r w:rsidRPr="002C0DBD">
        <w:rPr>
          <w:rFonts w:cs="Segoe UI"/>
          <w:lang w:val="ru-RU"/>
        </w:rPr>
        <w:t>"</w:t>
      </w:r>
      <w:r w:rsidRPr="002C0DBD">
        <w:rPr>
          <w:rFonts w:eastAsiaTheme="minorEastAsia"/>
          <w:szCs w:val="22"/>
          <w:lang w:val="ru-RU" w:eastAsia="ja-JP"/>
        </w:rPr>
        <w:t>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7</w:t>
      </w:r>
      <w:r w:rsidRPr="002C0DBD">
        <w:rPr>
          <w:rFonts w:eastAsiaTheme="minorEastAsia"/>
          <w:lang w:val="ru-RU"/>
        </w:rPr>
        <w:tab/>
        <w:t>Руководство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 2.3 Рекомендации МСЭ-T A.7.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8</w:t>
      </w:r>
      <w:r w:rsidRPr="002C0DBD">
        <w:rPr>
          <w:rFonts w:eastAsiaTheme="minorEastAsia"/>
          <w:lang w:val="ru-RU"/>
        </w:rPr>
        <w:tab/>
        <w:t>Участие</w:t>
      </w:r>
    </w:p>
    <w:p w:rsidR="00BB6B5C" w:rsidRPr="002C0DBD" w:rsidRDefault="00BB6B5C" w:rsidP="006F3F2D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 xml:space="preserve">См. раздел 3 Рекомендации МСЭ-T A.7. Для справочных целей предусмотрено ведение списка участников, который будет </w:t>
      </w:r>
      <w:r w:rsidR="006F3F2D" w:rsidRPr="002C0DBD">
        <w:rPr>
          <w:lang w:val="ru-RU"/>
        </w:rPr>
        <w:t xml:space="preserve">доводиться до сведения </w:t>
      </w:r>
      <w:r w:rsidRPr="002C0DBD">
        <w:rPr>
          <w:lang w:val="ru-RU"/>
        </w:rPr>
        <w:t>основной комиссии.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Важно отметить, что участие в этой Оперативной группе должно основываться на вкладах и активном участии в ее работе.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9</w:t>
      </w:r>
      <w:r w:rsidRPr="002C0DBD">
        <w:rPr>
          <w:rFonts w:eastAsiaTheme="minorEastAsia"/>
          <w:lang w:val="ru-RU"/>
        </w:rPr>
        <w:tab/>
        <w:t>Административная поддержка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 5 Рекомендации МСЭ-T A.7.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10</w:t>
      </w:r>
      <w:r w:rsidRPr="002C0DBD">
        <w:rPr>
          <w:rFonts w:eastAsiaTheme="minorEastAsia"/>
          <w:lang w:val="ru-RU"/>
        </w:rPr>
        <w:tab/>
        <w:t>Общее финансирование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разделы 4 и 10.2 Рекомендации МСЭ-T A.7.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11</w:t>
      </w:r>
      <w:r w:rsidRPr="002C0DBD">
        <w:rPr>
          <w:rFonts w:eastAsiaTheme="minorEastAsia"/>
          <w:lang w:val="ru-RU"/>
        </w:rPr>
        <w:tab/>
        <w:t>Собрания</w:t>
      </w:r>
    </w:p>
    <w:p w:rsidR="00BB6B5C" w:rsidRPr="002C0DBD" w:rsidRDefault="0078590E" w:rsidP="0078590E">
      <w:pPr>
        <w:jc w:val="both"/>
        <w:rPr>
          <w:rFonts w:eastAsiaTheme="minorEastAsia"/>
          <w:szCs w:val="22"/>
          <w:lang w:val="ru-RU" w:eastAsia="ja-JP"/>
        </w:rPr>
      </w:pPr>
      <w:bookmarkStart w:id="52" w:name="lt_pId170"/>
      <w:r w:rsidRPr="002C0DBD">
        <w:rPr>
          <w:lang w:val="ru-RU"/>
        </w:rPr>
        <w:t>Оперативная группа будет регулярно проводить собрания</w:t>
      </w:r>
      <w:r w:rsidR="001901F3" w:rsidRPr="002C0DBD">
        <w:rPr>
          <w:lang w:val="ru-RU"/>
        </w:rPr>
        <w:t>.</w:t>
      </w:r>
      <w:bookmarkEnd w:id="52"/>
      <w:r w:rsidR="001901F3" w:rsidRPr="002C0DBD">
        <w:rPr>
          <w:lang w:val="ru-RU"/>
        </w:rPr>
        <w:t xml:space="preserve"> </w:t>
      </w:r>
      <w:r w:rsidR="00BB6B5C" w:rsidRPr="002C0DBD">
        <w:rPr>
          <w:szCs w:val="22"/>
          <w:lang w:val="ru-RU"/>
        </w:rPr>
        <w:t>Периодичность и место проведения собраний будет определять руководящий состав Оперативной группы</w:t>
      </w:r>
      <w:r w:rsidR="00BB6B5C" w:rsidRPr="002C0DBD">
        <w:rPr>
          <w:rFonts w:eastAsiaTheme="minorEastAsia"/>
          <w:szCs w:val="22"/>
          <w:lang w:val="ru-RU" w:eastAsia="ja-JP"/>
        </w:rPr>
        <w:t xml:space="preserve">. Общий план собраний будет </w:t>
      </w:r>
      <w:r w:rsidR="00BB6B5C" w:rsidRPr="002C0DBD">
        <w:rPr>
          <w:rFonts w:eastAsiaTheme="minorEastAsia"/>
          <w:szCs w:val="22"/>
          <w:lang w:val="ru-RU" w:eastAsia="ja-JP"/>
        </w:rPr>
        <w:lastRenderedPageBreak/>
        <w:t xml:space="preserve">объявлен после утверждения круга ведения. </w:t>
      </w:r>
      <w:r w:rsidR="00BB6B5C" w:rsidRPr="002C0DBD">
        <w:rPr>
          <w:lang w:val="ru-RU"/>
        </w:rPr>
        <w:t>Оперативная группа будет в максимальной степени использовать инструменты дистанционного сотрудничества</w:t>
      </w:r>
      <w:r w:rsidR="00BB6B5C" w:rsidRPr="002C0DBD">
        <w:rPr>
          <w:rFonts w:eastAsiaTheme="minorEastAsia"/>
          <w:szCs w:val="22"/>
          <w:lang w:val="ru-RU" w:eastAsia="ja-JP"/>
        </w:rPr>
        <w:t xml:space="preserve">, </w:t>
      </w:r>
      <w:r w:rsidR="006F3F2D" w:rsidRPr="002C0DBD">
        <w:rPr>
          <w:rFonts w:eastAsiaTheme="minorEastAsia"/>
          <w:szCs w:val="22"/>
          <w:lang w:val="ru-RU" w:eastAsia="ja-JP"/>
        </w:rPr>
        <w:t xml:space="preserve">и </w:t>
      </w:r>
      <w:r w:rsidR="00BB6B5C" w:rsidRPr="002C0DBD">
        <w:rPr>
          <w:rFonts w:eastAsiaTheme="minorEastAsia"/>
          <w:szCs w:val="22"/>
          <w:lang w:val="ru-RU" w:eastAsia="ja-JP"/>
        </w:rPr>
        <w:t xml:space="preserve">рекомендуется также проводить собрания, </w:t>
      </w:r>
      <w:r w:rsidR="00BB6B5C" w:rsidRPr="002C0DBD">
        <w:rPr>
          <w:color w:val="000000"/>
          <w:lang w:val="ru-RU"/>
        </w:rPr>
        <w:t xml:space="preserve">максимально приближенные по времени и месту к </w:t>
      </w:r>
      <w:r w:rsidR="00BB6B5C" w:rsidRPr="002C0DBD">
        <w:rPr>
          <w:rFonts w:eastAsiaTheme="minorEastAsia"/>
          <w:szCs w:val="22"/>
          <w:lang w:val="ru-RU" w:eastAsia="ja-JP"/>
        </w:rPr>
        <w:t>уже проводимым собраниям ИК</w:t>
      </w:r>
      <w:r w:rsidR="001901F3" w:rsidRPr="002C0DBD">
        <w:rPr>
          <w:rFonts w:eastAsiaTheme="minorEastAsia"/>
          <w:szCs w:val="22"/>
          <w:lang w:val="ru-RU" w:eastAsia="ja-JP"/>
        </w:rPr>
        <w:t>13</w:t>
      </w:r>
      <w:r w:rsidR="00BB6B5C" w:rsidRPr="002C0DBD">
        <w:rPr>
          <w:rFonts w:eastAsiaTheme="minorEastAsia"/>
          <w:szCs w:val="22"/>
          <w:lang w:val="ru-RU" w:eastAsia="ja-JP"/>
        </w:rPr>
        <w:t xml:space="preserve">. </w:t>
      </w:r>
    </w:p>
    <w:p w:rsidR="00BB6B5C" w:rsidRPr="002C0DBD" w:rsidRDefault="00BB6B5C" w:rsidP="006F3F2D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 xml:space="preserve">Даты проведения собрания будут объявляться с помощью электронных средств (например, по электронной почте, на веб-сайте и т. </w:t>
      </w:r>
      <w:r w:rsidR="006F3F2D" w:rsidRPr="002C0DBD">
        <w:rPr>
          <w:lang w:val="ru-RU"/>
        </w:rPr>
        <w:t>п</w:t>
      </w:r>
      <w:r w:rsidRPr="002C0DBD">
        <w:rPr>
          <w:lang w:val="ru-RU"/>
        </w:rPr>
        <w:t xml:space="preserve">.) не менее чем за четыре недели до начала собрания. 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12</w:t>
      </w:r>
      <w:r w:rsidRPr="002C0DBD">
        <w:rPr>
          <w:rFonts w:eastAsiaTheme="minorEastAsia"/>
          <w:lang w:val="ru-RU"/>
        </w:rPr>
        <w:tab/>
        <w:t>Технические вклады</w:t>
      </w:r>
    </w:p>
    <w:p w:rsidR="00BB6B5C" w:rsidRPr="002C0DBD" w:rsidRDefault="001901F3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 8 Рекомендации МСЭ-Т А.7</w:t>
      </w:r>
      <w:r w:rsidR="00BB6B5C" w:rsidRPr="002C0DBD">
        <w:rPr>
          <w:lang w:val="ru-RU"/>
        </w:rPr>
        <w:t>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13</w:t>
      </w:r>
      <w:r w:rsidRPr="002C0DBD">
        <w:rPr>
          <w:rFonts w:eastAsiaTheme="minorEastAsia"/>
          <w:lang w:val="ru-RU"/>
        </w:rPr>
        <w:tab/>
      </w:r>
      <w:r w:rsidRPr="002C0DBD">
        <w:rPr>
          <w:lang w:val="ru-RU"/>
        </w:rPr>
        <w:t>Рабочий язык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Рабочим языком является английский язык.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14</w:t>
      </w:r>
      <w:r w:rsidRPr="002C0DBD">
        <w:rPr>
          <w:rFonts w:eastAsiaTheme="minorEastAsia"/>
          <w:lang w:val="ru-RU"/>
        </w:rPr>
        <w:tab/>
        <w:t>Утверждение результатов работы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Результаты работы будут утверждаться на основе консенсуса.</w:t>
      </w:r>
    </w:p>
    <w:p w:rsidR="00BB6B5C" w:rsidRPr="002C0DBD" w:rsidRDefault="00BB6B5C" w:rsidP="00581952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15</w:t>
      </w:r>
      <w:r w:rsidRPr="002C0DBD">
        <w:rPr>
          <w:rFonts w:eastAsiaTheme="minorEastAsia"/>
          <w:lang w:val="ru-RU"/>
        </w:rPr>
        <w:tab/>
        <w:t xml:space="preserve">Руководящие </w:t>
      </w:r>
      <w:r w:rsidR="00581952" w:rsidRPr="002C0DBD">
        <w:rPr>
          <w:rFonts w:eastAsiaTheme="minorEastAsia"/>
          <w:lang w:val="ru-RU"/>
        </w:rPr>
        <w:t>указания по работе</w:t>
      </w:r>
    </w:p>
    <w:p w:rsidR="00BB6B5C" w:rsidRPr="002C0DBD" w:rsidRDefault="00BB6B5C" w:rsidP="00581952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color w:val="000000"/>
          <w:lang w:val="ru-RU"/>
        </w:rPr>
        <w:t>Рабочие процедуры должны соответствовать процедурам собраний Докладчиков</w:t>
      </w:r>
      <w:r w:rsidRPr="002C0DBD">
        <w:rPr>
          <w:rFonts w:eastAsiaTheme="minorEastAsia"/>
          <w:szCs w:val="22"/>
          <w:lang w:val="ru-RU" w:eastAsia="ja-JP"/>
        </w:rPr>
        <w:t xml:space="preserve">. </w:t>
      </w:r>
      <w:r w:rsidRPr="002C0DBD">
        <w:rPr>
          <w:lang w:val="ru-RU"/>
        </w:rPr>
        <w:t xml:space="preserve">Не предусматривается каких-либо дополнительных руководящих </w:t>
      </w:r>
      <w:r w:rsidR="00581952" w:rsidRPr="002C0DBD">
        <w:rPr>
          <w:lang w:val="ru-RU"/>
        </w:rPr>
        <w:t>указаний по работе</w:t>
      </w:r>
      <w:r w:rsidRPr="002C0DBD">
        <w:rPr>
          <w:lang w:val="ru-RU"/>
        </w:rPr>
        <w:t>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16</w:t>
      </w:r>
      <w:r w:rsidRPr="002C0DBD">
        <w:rPr>
          <w:rFonts w:eastAsiaTheme="minorEastAsia"/>
          <w:lang w:val="ru-RU"/>
        </w:rPr>
        <w:tab/>
        <w:t>Отчеты о ходе работы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 11 Рекомендации МСЭ-T A.7.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17</w:t>
      </w:r>
      <w:r w:rsidRPr="002C0DBD">
        <w:rPr>
          <w:rFonts w:eastAsiaTheme="minorEastAsia"/>
          <w:lang w:val="ru-RU"/>
        </w:rPr>
        <w:tab/>
        <w:t>Объявление о создании Оперативной группы</w:t>
      </w:r>
    </w:p>
    <w:p w:rsidR="00BB6B5C" w:rsidRPr="002C0DBD" w:rsidRDefault="00BB6B5C" w:rsidP="008D44A3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О создании Оперативной группы будет объявлено в циркулярном письме БСЭ, адресованном всем членам МСЭ, на веб-странице новостей МСЭ-Т Newslog</w:t>
      </w:r>
      <w:r w:rsidR="00581952" w:rsidRPr="002C0DBD">
        <w:rPr>
          <w:lang w:val="ru-RU"/>
        </w:rPr>
        <w:t>, в пресс-релизах</w:t>
      </w:r>
      <w:r w:rsidRPr="002C0DBD">
        <w:rPr>
          <w:lang w:val="ru-RU"/>
        </w:rPr>
        <w:t xml:space="preserve"> и с помощью других средств, включая переписку с другими заинтересованными организациями</w:t>
      </w:r>
      <w:r w:rsidRPr="002C0DBD">
        <w:rPr>
          <w:rFonts w:eastAsiaTheme="minorEastAsia"/>
          <w:szCs w:val="22"/>
          <w:lang w:val="ru-RU" w:eastAsia="ja-JP"/>
        </w:rPr>
        <w:t xml:space="preserve"> 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18</w:t>
      </w:r>
      <w:r w:rsidRPr="002C0DBD">
        <w:rPr>
          <w:rFonts w:eastAsiaTheme="minorEastAsia"/>
          <w:lang w:val="ru-RU"/>
        </w:rPr>
        <w:tab/>
        <w:t xml:space="preserve">Основные этапы и продолжительность работы Оперативной группы </w:t>
      </w:r>
    </w:p>
    <w:p w:rsidR="00BB6B5C" w:rsidRPr="002C0DBD" w:rsidRDefault="00BB6B5C" w:rsidP="00581952">
      <w:pPr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Продолжительность работы Оперативной группы составляет один год после проведения первого собрания</w:t>
      </w:r>
      <w:r w:rsidR="00581952" w:rsidRPr="002C0DBD">
        <w:rPr>
          <w:lang w:val="ru-RU"/>
        </w:rPr>
        <w:t xml:space="preserve">, </w:t>
      </w:r>
      <w:r w:rsidR="00581952" w:rsidRPr="002C0DBD">
        <w:rPr>
          <w:color w:val="000000"/>
          <w:lang w:val="ru-RU"/>
        </w:rPr>
        <w:t>но при необходимости может быть продлена по решению основной комиссии</w:t>
      </w:r>
      <w:r w:rsidR="001901F3" w:rsidRPr="002C0DBD">
        <w:rPr>
          <w:lang w:val="ru-RU"/>
        </w:rPr>
        <w:t xml:space="preserve"> </w:t>
      </w:r>
      <w:r w:rsidRPr="002C0DBD">
        <w:rPr>
          <w:rFonts w:eastAsiaTheme="minorEastAsia"/>
          <w:szCs w:val="22"/>
          <w:lang w:val="ru-RU" w:eastAsia="ja-JP"/>
        </w:rPr>
        <w:t>(</w:t>
      </w:r>
      <w:r w:rsidR="008D44A3" w:rsidRPr="002C0DBD">
        <w:rPr>
          <w:rFonts w:eastAsiaTheme="minorEastAsia"/>
          <w:szCs w:val="22"/>
          <w:lang w:val="ru-RU" w:eastAsia="ja-JP"/>
        </w:rPr>
        <w:t>см. раздел 2.2 Рекомендации МСЭ</w:t>
      </w:r>
      <w:r w:rsidR="008D44A3" w:rsidRPr="002C0DBD">
        <w:rPr>
          <w:rFonts w:eastAsiaTheme="minorEastAsia"/>
          <w:szCs w:val="22"/>
          <w:lang w:val="ru-RU" w:eastAsia="ja-JP"/>
        </w:rPr>
        <w:noBreakHyphen/>
      </w:r>
      <w:r w:rsidR="002C0DBD">
        <w:rPr>
          <w:rFonts w:eastAsiaTheme="minorEastAsia"/>
          <w:szCs w:val="22"/>
          <w:lang w:val="ru-RU" w:eastAsia="ja-JP"/>
        </w:rPr>
        <w:t>T A7).</w:t>
      </w:r>
    </w:p>
    <w:p w:rsidR="00BB6B5C" w:rsidRPr="002C0DBD" w:rsidRDefault="00BB6B5C" w:rsidP="008D44A3">
      <w:pPr>
        <w:pStyle w:val="Heading1"/>
        <w:rPr>
          <w:rFonts w:eastAsiaTheme="minorEastAsia"/>
          <w:lang w:val="ru-RU"/>
        </w:rPr>
      </w:pPr>
      <w:r w:rsidRPr="002C0DBD">
        <w:rPr>
          <w:rFonts w:eastAsiaTheme="minorEastAsia"/>
          <w:lang w:val="ru-RU"/>
        </w:rPr>
        <w:t>19</w:t>
      </w:r>
      <w:r w:rsidRPr="002C0DBD">
        <w:rPr>
          <w:rFonts w:eastAsiaTheme="minorEastAsia"/>
          <w:lang w:val="ru-RU"/>
        </w:rPr>
        <w:tab/>
        <w:t xml:space="preserve">Патентная политика </w:t>
      </w:r>
    </w:p>
    <w:p w:rsidR="00321EB6" w:rsidRPr="002C0DBD" w:rsidRDefault="00BB6B5C" w:rsidP="008D44A3">
      <w:pPr>
        <w:tabs>
          <w:tab w:val="clear" w:pos="794"/>
          <w:tab w:val="clear" w:pos="1191"/>
          <w:tab w:val="clear" w:pos="1588"/>
          <w:tab w:val="clear" w:pos="1985"/>
          <w:tab w:val="left" w:pos="5272"/>
        </w:tabs>
        <w:jc w:val="both"/>
        <w:rPr>
          <w:rFonts w:eastAsiaTheme="minorEastAsia"/>
          <w:szCs w:val="22"/>
          <w:lang w:val="ru-RU" w:eastAsia="ja-JP"/>
        </w:rPr>
      </w:pPr>
      <w:r w:rsidRPr="002C0DBD">
        <w:rPr>
          <w:lang w:val="ru-RU"/>
        </w:rPr>
        <w:t>См. раздел 9 Рекомендации МСЭ-T A.7</w:t>
      </w:r>
      <w:r w:rsidRPr="002C0DBD">
        <w:rPr>
          <w:rFonts w:eastAsiaTheme="minorEastAsia"/>
          <w:szCs w:val="22"/>
          <w:lang w:val="ru-RU" w:eastAsia="ja-JP"/>
        </w:rPr>
        <w:t>.</w:t>
      </w:r>
    </w:p>
    <w:p w:rsidR="00BB6B5C" w:rsidRPr="002C0DBD" w:rsidRDefault="00BB6B5C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  <w:r w:rsidRPr="002C0DBD">
        <w:rPr>
          <w:lang w:val="ru-RU"/>
        </w:rPr>
        <w:br w:type="page"/>
      </w:r>
    </w:p>
    <w:p w:rsidR="00BB6B5C" w:rsidRPr="002C0DBD" w:rsidRDefault="00BB6B5C" w:rsidP="008D44A3">
      <w:pPr>
        <w:pStyle w:val="AnnexNo"/>
        <w:rPr>
          <w:sz w:val="22"/>
          <w:szCs w:val="16"/>
          <w:lang w:val="ru-RU"/>
        </w:rPr>
      </w:pPr>
      <w:r w:rsidRPr="002C0DBD">
        <w:rPr>
          <w:lang w:val="ru-RU"/>
        </w:rPr>
        <w:lastRenderedPageBreak/>
        <w:t>ПРИЛОЖЕНИЕ 2</w:t>
      </w:r>
    </w:p>
    <w:p w:rsidR="00BB6B5C" w:rsidRPr="002C0DBD" w:rsidRDefault="00BB6B5C" w:rsidP="008D44A3">
      <w:pPr>
        <w:pStyle w:val="Annextitle0"/>
        <w:spacing w:after="120"/>
        <w:rPr>
          <w:lang w:val="ru-RU"/>
        </w:rPr>
      </w:pPr>
      <w:r w:rsidRPr="002C0DBD">
        <w:rPr>
          <w:lang w:val="ru-RU"/>
        </w:rPr>
        <w:t xml:space="preserve">Первое собрание </w:t>
      </w:r>
      <w:r w:rsidR="008D44A3" w:rsidRPr="002C0DBD">
        <w:rPr>
          <w:sz w:val="28"/>
          <w:lang w:val="ru-RU"/>
        </w:rPr>
        <w:t>FG-ML5G</w:t>
      </w:r>
      <w:r w:rsidR="008D44A3" w:rsidRPr="002C0DBD">
        <w:rPr>
          <w:lang w:val="ru-RU"/>
        </w:rPr>
        <w:t xml:space="preserve"> </w:t>
      </w:r>
      <w:r w:rsidRPr="002C0DBD">
        <w:rPr>
          <w:lang w:val="ru-RU"/>
        </w:rPr>
        <w:t>МСЭ</w:t>
      </w:r>
      <w:r w:rsidRPr="002C0DBD">
        <w:rPr>
          <w:lang w:val="ru-RU"/>
        </w:rPr>
        <w:br/>
        <w:t xml:space="preserve">Женева, Швейцария, </w:t>
      </w:r>
      <w:r w:rsidR="008D44A3" w:rsidRPr="002C0DBD">
        <w:rPr>
          <w:lang w:val="ru-RU"/>
        </w:rPr>
        <w:t>30 января − 2 февраля</w:t>
      </w:r>
      <w:r w:rsidRPr="002C0DBD">
        <w:rPr>
          <w:lang w:val="ru-RU"/>
        </w:rPr>
        <w:t xml:space="preserve"> 201</w:t>
      </w:r>
      <w:r w:rsidR="008D44A3" w:rsidRPr="002C0DBD">
        <w:rPr>
          <w:lang w:val="ru-RU"/>
        </w:rPr>
        <w:t>8</w:t>
      </w:r>
      <w:r w:rsidRPr="002C0DBD">
        <w:rPr>
          <w:lang w:val="ru-RU"/>
        </w:rPr>
        <w:t> года</w:t>
      </w:r>
    </w:p>
    <w:p w:rsidR="00BB6B5C" w:rsidRPr="002C0DBD" w:rsidRDefault="00BB6B5C" w:rsidP="0093346C">
      <w:pPr>
        <w:pStyle w:val="Annextitle0"/>
        <w:spacing w:after="120"/>
        <w:rPr>
          <w:rFonts w:eastAsiaTheme="minorEastAsia"/>
          <w:lang w:val="ru-RU"/>
        </w:rPr>
      </w:pPr>
      <w:r w:rsidRPr="002C0DBD">
        <w:rPr>
          <w:lang w:val="ru-RU"/>
        </w:rPr>
        <w:t>Практическая информация о собрании для участников</w:t>
      </w:r>
    </w:p>
    <w:p w:rsidR="00BB6B5C" w:rsidRPr="002C0DBD" w:rsidRDefault="008500BC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2C0DBD">
        <w:rPr>
          <w:b/>
          <w:bCs/>
          <w:szCs w:val="22"/>
          <w:lang w:val="ru-RU"/>
        </w:rPr>
        <w:t>МЕТОДЫ И СРЕДСТВА РАБОТЫ</w:t>
      </w:r>
    </w:p>
    <w:p w:rsidR="00BB6B5C" w:rsidRPr="002C0DBD" w:rsidRDefault="00BB6B5C" w:rsidP="00581952">
      <w:pPr>
        <w:spacing w:after="120"/>
        <w:jc w:val="both"/>
        <w:rPr>
          <w:rFonts w:eastAsia="SimSun"/>
          <w:szCs w:val="22"/>
          <w:lang w:val="ru-RU" w:eastAsia="zh-CN"/>
        </w:rPr>
      </w:pPr>
      <w:r w:rsidRPr="002C0DBD">
        <w:rPr>
          <w:rFonts w:eastAsia="SimSun"/>
          <w:b/>
          <w:bCs/>
          <w:szCs w:val="22"/>
          <w:lang w:val="ru-RU" w:eastAsia="zh-CN"/>
        </w:rPr>
        <w:t>ПРЕДСТАВЛЕНИЕ ДОКУМЕНТОВ И ДОСТУП К ДОКУМЕНТАМ</w:t>
      </w:r>
      <w:r w:rsidRPr="002C0DBD">
        <w:rPr>
          <w:rFonts w:eastAsia="SimSun"/>
          <w:szCs w:val="22"/>
          <w:lang w:val="ru-RU" w:eastAsia="zh-CN"/>
        </w:rPr>
        <w:t xml:space="preserve">: </w:t>
      </w:r>
      <w:r w:rsidRPr="002C0DBD">
        <w:rPr>
          <w:color w:val="000000"/>
          <w:lang w:val="ru-RU"/>
        </w:rPr>
        <w:t>Собрание будет проходить на безбумажной основе. Предлагается направлять письменные вклады, которые следует представлять по электронной почте</w:t>
      </w:r>
      <w:r w:rsidRPr="002C0DBD">
        <w:rPr>
          <w:rFonts w:eastAsia="SimSun"/>
          <w:szCs w:val="22"/>
          <w:lang w:val="ru-RU" w:eastAsia="zh-CN"/>
        </w:rPr>
        <w:t xml:space="preserve"> </w:t>
      </w:r>
      <w:hyperlink r:id="rId23" w:history="1">
        <w:r w:rsidR="008D44A3" w:rsidRPr="002C0DBD">
          <w:rPr>
            <w:rStyle w:val="Hyperlink"/>
            <w:rFonts w:eastAsia="SimSun"/>
            <w:szCs w:val="22"/>
            <w:lang w:val="ru-RU" w:eastAsia="zh-CN"/>
          </w:rPr>
          <w:t>tsbfgml5g@itu.int</w:t>
        </w:r>
      </w:hyperlink>
      <w:r w:rsidRPr="002C0DBD">
        <w:rPr>
          <w:rFonts w:eastAsia="SimSun"/>
          <w:szCs w:val="22"/>
          <w:lang w:val="ru-RU" w:eastAsia="zh-CN"/>
        </w:rPr>
        <w:t xml:space="preserve"> не позднее </w:t>
      </w:r>
      <w:r w:rsidR="008D44A3" w:rsidRPr="002C0DBD">
        <w:rPr>
          <w:rFonts w:eastAsia="SimSun"/>
          <w:b/>
          <w:bCs/>
          <w:szCs w:val="22"/>
          <w:lang w:val="ru-RU" w:eastAsia="zh-CN"/>
        </w:rPr>
        <w:t>19 января 2018</w:t>
      </w:r>
      <w:r w:rsidRPr="002C0DBD">
        <w:rPr>
          <w:rFonts w:eastAsia="SimSun"/>
          <w:b/>
          <w:bCs/>
          <w:szCs w:val="22"/>
          <w:lang w:val="ru-RU" w:eastAsia="zh-CN"/>
        </w:rPr>
        <w:t> года</w:t>
      </w:r>
      <w:r w:rsidRPr="002C0DBD">
        <w:rPr>
          <w:rFonts w:eastAsia="SimSun"/>
          <w:szCs w:val="22"/>
          <w:lang w:val="ru-RU" w:eastAsia="zh-CN"/>
        </w:rPr>
        <w:t>, используя шаблон документов, размещенный на</w:t>
      </w:r>
      <w:r w:rsidR="008D44A3" w:rsidRPr="002C0DBD">
        <w:rPr>
          <w:rFonts w:eastAsia="SimSun"/>
          <w:szCs w:val="22"/>
          <w:lang w:val="ru-RU" w:eastAsia="zh-CN"/>
        </w:rPr>
        <w:t xml:space="preserve"> </w:t>
      </w:r>
      <w:hyperlink r:id="rId24" w:history="1">
        <w:r w:rsidR="008D44A3" w:rsidRPr="002C0DBD">
          <w:rPr>
            <w:rStyle w:val="Hyperlink"/>
            <w:rFonts w:eastAsia="SimSun"/>
            <w:szCs w:val="22"/>
            <w:lang w:val="ru-RU" w:eastAsia="zh-CN"/>
          </w:rPr>
          <w:t xml:space="preserve">домашней странице </w:t>
        </w:r>
        <w:r w:rsidR="00581952" w:rsidRPr="002C0DBD">
          <w:rPr>
            <w:rStyle w:val="Hyperlink"/>
            <w:rFonts w:eastAsia="SimSun"/>
            <w:szCs w:val="22"/>
            <w:lang w:val="ru-RU" w:eastAsia="zh-CN"/>
          </w:rPr>
          <w:t>ОГ</w:t>
        </w:r>
        <w:r w:rsidR="008D44A3" w:rsidRPr="002C0DBD">
          <w:rPr>
            <w:rStyle w:val="Hyperlink"/>
            <w:rFonts w:eastAsia="SimSun"/>
            <w:szCs w:val="22"/>
            <w:lang w:val="ru-RU" w:eastAsia="zh-CN"/>
          </w:rPr>
          <w:t>-ML5G</w:t>
        </w:r>
      </w:hyperlink>
      <w:r w:rsidRPr="002C0DBD">
        <w:rPr>
          <w:rFonts w:eastAsia="SimSun"/>
          <w:szCs w:val="22"/>
          <w:lang w:val="ru-RU" w:eastAsia="zh-CN"/>
        </w:rPr>
        <w:t xml:space="preserve">. </w:t>
      </w:r>
      <w:r w:rsidRPr="002C0DBD">
        <w:rPr>
          <w:rFonts w:cstheme="majorBidi"/>
          <w:szCs w:val="22"/>
          <w:lang w:val="ru-RU"/>
        </w:rPr>
        <w:t>Доступ ко всем входным и выходным документам собрания обеспечивается</w:t>
      </w:r>
      <w:r w:rsidRPr="002C0DBD">
        <w:rPr>
          <w:rFonts w:eastAsia="SimSun"/>
          <w:szCs w:val="22"/>
          <w:lang w:val="ru-RU" w:eastAsia="zh-CN"/>
        </w:rPr>
        <w:t xml:space="preserve"> с </w:t>
      </w:r>
      <w:hyperlink r:id="rId25" w:history="1">
        <w:r w:rsidR="008D44A3" w:rsidRPr="002C0DBD">
          <w:rPr>
            <w:rStyle w:val="Hyperlink"/>
            <w:rFonts w:eastAsia="SimSun"/>
            <w:szCs w:val="22"/>
            <w:lang w:val="ru-RU" w:eastAsia="zh-CN"/>
          </w:rPr>
          <w:t xml:space="preserve">домашней страницы </w:t>
        </w:r>
        <w:r w:rsidR="00581952" w:rsidRPr="002C0DBD">
          <w:rPr>
            <w:rStyle w:val="Hyperlink"/>
            <w:rFonts w:eastAsia="SimSun"/>
            <w:szCs w:val="22"/>
            <w:lang w:val="ru-RU" w:eastAsia="zh-CN"/>
          </w:rPr>
          <w:t>ОГ</w:t>
        </w:r>
        <w:r w:rsidR="008D44A3" w:rsidRPr="002C0DBD">
          <w:rPr>
            <w:rStyle w:val="Hyperlink"/>
            <w:rFonts w:eastAsia="SimSun"/>
            <w:szCs w:val="22"/>
            <w:lang w:val="ru-RU" w:eastAsia="zh-CN"/>
          </w:rPr>
          <w:t>-ML5G</w:t>
        </w:r>
      </w:hyperlink>
      <w:r w:rsidRPr="002C0DBD">
        <w:rPr>
          <w:rFonts w:eastAsia="SimSun"/>
          <w:szCs w:val="22"/>
          <w:lang w:val="ru-RU" w:eastAsia="zh-CN"/>
        </w:rPr>
        <w:t xml:space="preserve"> (необходима учетная запись TIES или Guest).</w:t>
      </w:r>
    </w:p>
    <w:p w:rsidR="00BB6B5C" w:rsidRPr="002C0DBD" w:rsidRDefault="00BB6B5C" w:rsidP="00581952">
      <w:pPr>
        <w:spacing w:after="120"/>
        <w:jc w:val="both"/>
        <w:rPr>
          <w:szCs w:val="22"/>
          <w:lang w:val="ru-RU"/>
        </w:rPr>
      </w:pPr>
      <w:r w:rsidRPr="002C0DBD">
        <w:rPr>
          <w:lang w:val="ru-RU"/>
        </w:rPr>
        <w:t xml:space="preserve">Участники могут воспользоваться средствами </w:t>
      </w:r>
      <w:r w:rsidRPr="002C0DBD">
        <w:rPr>
          <w:b/>
          <w:bCs/>
          <w:lang w:val="ru-RU"/>
        </w:rPr>
        <w:t>БЕСПРОВОДНОЙ ЛВС</w:t>
      </w:r>
      <w:r w:rsidRPr="002C0DBD">
        <w:rPr>
          <w:lang w:val="ru-RU"/>
        </w:rPr>
        <w:t>,</w:t>
      </w:r>
      <w:r w:rsidRPr="002C0DBD">
        <w:rPr>
          <w:szCs w:val="22"/>
          <w:lang w:val="ru-RU"/>
        </w:rPr>
        <w:t xml:space="preserve"> расположенными в штаб-квартире МСЭ (SSID: "ITUwifi", пароль: itu@GVA1211). Подробная информация представлена на месте и на веб-сайте МСЭ-Т (</w:t>
      </w:r>
      <w:hyperlink r:id="rId26" w:history="1">
        <w:r w:rsidRPr="002C0DBD">
          <w:rPr>
            <w:color w:val="0000FF"/>
            <w:szCs w:val="22"/>
            <w:u w:val="single"/>
            <w:lang w:val="ru-RU"/>
          </w:rPr>
          <w:t>http://itu.int/ITU-T/edh/faqs-support.html</w:t>
        </w:r>
      </w:hyperlink>
      <w:r w:rsidRPr="002C0DBD">
        <w:rPr>
          <w:szCs w:val="22"/>
          <w:lang w:val="ru-RU"/>
        </w:rPr>
        <w:t xml:space="preserve">). </w:t>
      </w:r>
    </w:p>
    <w:p w:rsidR="00BB6B5C" w:rsidRPr="002C0DBD" w:rsidRDefault="00BB6B5C" w:rsidP="00581952">
      <w:pPr>
        <w:spacing w:after="120"/>
        <w:jc w:val="both"/>
        <w:rPr>
          <w:rFonts w:eastAsia="SimSun"/>
          <w:szCs w:val="22"/>
          <w:lang w:val="ru-RU" w:eastAsia="zh-CN"/>
        </w:rPr>
      </w:pPr>
      <w:r w:rsidRPr="002C0DBD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2C0DBD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участника мероприятия МСЭ-Т с функцией RFID. Ячейки с электронным замком расположены на нижнем (ground) этаже </w:t>
      </w:r>
      <w:hyperlink r:id="rId27" w:history="1">
        <w:r w:rsidRPr="002C0DBD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  <w:r w:rsidRPr="002C0DBD">
          <w:rPr>
            <w:rStyle w:val="Hyperlink"/>
            <w:rFonts w:eastAsia="SimSun"/>
            <w:color w:val="auto"/>
            <w:szCs w:val="22"/>
            <w:u w:val="none"/>
            <w:lang w:val="ru-RU" w:eastAsia="zh-CN"/>
          </w:rPr>
          <w:t>.</w:t>
        </w:r>
      </w:hyperlink>
    </w:p>
    <w:p w:rsidR="00BB6B5C" w:rsidRPr="002C0DBD" w:rsidRDefault="00BB6B5C" w:rsidP="00581952">
      <w:pPr>
        <w:spacing w:after="120"/>
        <w:jc w:val="both"/>
        <w:rPr>
          <w:szCs w:val="22"/>
          <w:lang w:val="ru-RU"/>
        </w:rPr>
      </w:pPr>
      <w:r w:rsidRPr="002C0DBD">
        <w:rPr>
          <w:b/>
          <w:bCs/>
          <w:szCs w:val="22"/>
          <w:lang w:val="ru-RU"/>
        </w:rPr>
        <w:t>ПРИНТЕРЫ</w:t>
      </w:r>
      <w:r w:rsidRPr="002C0DBD">
        <w:rPr>
          <w:szCs w:val="22"/>
          <w:lang w:val="ru-RU"/>
        </w:rPr>
        <w:t xml:space="preserve">: Принтеры расположены в зонах отдыха для делегатов и вблизи всех </w:t>
      </w:r>
      <w:hyperlink r:id="rId28" w:history="1">
        <w:r w:rsidRPr="002C0DBD">
          <w:rPr>
            <w:rStyle w:val="Hyperlink"/>
            <w:szCs w:val="22"/>
            <w:lang w:val="ru-RU"/>
          </w:rPr>
          <w:t>основных залов заседаний</w:t>
        </w:r>
      </w:hyperlink>
      <w:r w:rsidRPr="002C0DBD">
        <w:rPr>
          <w:szCs w:val="22"/>
          <w:lang w:val="ru-RU"/>
        </w:rPr>
        <w:t xml:space="preserve">. Чтобы избежать необходимости устанавливать драйверы на ваши компьютеры, документы можно распечатать "электронным путем", направив их по электронной почте на желаемый принтер. Подробные сведения приводятся по адресу: </w:t>
      </w:r>
      <w:hyperlink r:id="rId29" w:history="1">
        <w:r w:rsidRPr="002C0DBD">
          <w:rPr>
            <w:rStyle w:val="Hyperlink"/>
            <w:szCs w:val="22"/>
            <w:lang w:val="ru-RU"/>
          </w:rPr>
          <w:t>http://itu.int/ITU-T/go/e-print</w:t>
        </w:r>
      </w:hyperlink>
      <w:r w:rsidRPr="002C0DBD">
        <w:rPr>
          <w:szCs w:val="22"/>
          <w:lang w:val="ru-RU"/>
        </w:rPr>
        <w:t>.</w:t>
      </w:r>
    </w:p>
    <w:p w:rsidR="00BB6B5C" w:rsidRPr="002C0DBD" w:rsidRDefault="00BB6B5C" w:rsidP="0093346C">
      <w:pPr>
        <w:spacing w:line="240" w:lineRule="exact"/>
        <w:jc w:val="both"/>
        <w:rPr>
          <w:szCs w:val="22"/>
          <w:lang w:val="ru-RU"/>
        </w:rPr>
      </w:pPr>
      <w:r w:rsidRPr="002C0DBD">
        <w:rPr>
          <w:b/>
          <w:bCs/>
          <w:lang w:val="ru-RU"/>
        </w:rPr>
        <w:t>ПОРТАТИВНЫЕ КОМПЬЮТЕРЫ ДЛЯ ВРЕМЕННОГО ПОЛЬЗОВАНИЯ</w:t>
      </w:r>
      <w:r w:rsidRPr="002C0DBD">
        <w:rPr>
          <w:szCs w:val="22"/>
          <w:lang w:val="ru-RU"/>
        </w:rPr>
        <w:t xml:space="preserve"> доступны в </w:t>
      </w:r>
      <w:r w:rsidRPr="002C0DBD">
        <w:rPr>
          <w:lang w:val="ru-RU"/>
        </w:rPr>
        <w:t xml:space="preserve">Службе помощи МСЭ </w:t>
      </w:r>
      <w:r w:rsidRPr="002C0DBD">
        <w:rPr>
          <w:szCs w:val="22"/>
          <w:lang w:val="ru-RU"/>
        </w:rPr>
        <w:t>(</w:t>
      </w:r>
      <w:hyperlink r:id="rId30" w:history="1">
        <w:r w:rsidRPr="002C0DBD">
          <w:rPr>
            <w:rStyle w:val="Hyperlink"/>
            <w:szCs w:val="22"/>
            <w:lang w:val="ru-RU"/>
          </w:rPr>
          <w:t>servicedesk@itu.int</w:t>
        </w:r>
      </w:hyperlink>
      <w:r w:rsidRPr="002C0DBD">
        <w:rPr>
          <w:szCs w:val="22"/>
          <w:lang w:val="ru-RU"/>
        </w:rPr>
        <w:t>)</w:t>
      </w:r>
      <w:r w:rsidR="0093346C" w:rsidRPr="002C0DBD">
        <w:rPr>
          <w:szCs w:val="22"/>
          <w:lang w:val="ru-RU"/>
        </w:rPr>
        <w:t>; они предоставляются по</w:t>
      </w:r>
      <w:r w:rsidRPr="002C0DBD">
        <w:rPr>
          <w:lang w:val="ru-RU"/>
        </w:rPr>
        <w:t xml:space="preserve"> принципу "первым пришел – первым обслужен".</w:t>
      </w:r>
    </w:p>
    <w:p w:rsidR="00BB6B5C" w:rsidRPr="002C0DBD" w:rsidRDefault="008500BC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2C0DBD">
        <w:rPr>
          <w:b/>
          <w:bCs/>
          <w:szCs w:val="22"/>
          <w:lang w:val="ru-RU"/>
        </w:rPr>
        <w:t>ПРЕДВАРИТЕЛЬНАЯ РЕГИСТРАЦИЯ</w:t>
      </w:r>
    </w:p>
    <w:p w:rsidR="00BB6B5C" w:rsidRPr="002C0DBD" w:rsidRDefault="00BB6B5C" w:rsidP="00581952">
      <w:pPr>
        <w:spacing w:line="240" w:lineRule="exact"/>
        <w:jc w:val="both"/>
        <w:rPr>
          <w:b/>
          <w:bCs/>
          <w:szCs w:val="22"/>
          <w:lang w:val="ru-RU"/>
        </w:rPr>
      </w:pPr>
      <w:r w:rsidRPr="002C0DBD">
        <w:rPr>
          <w:b/>
          <w:bCs/>
          <w:szCs w:val="22"/>
          <w:lang w:val="ru-RU"/>
        </w:rPr>
        <w:t>ПРЕДВАРИТЕЛЬНАЯ РЕГИСТРАЦИЯ</w:t>
      </w:r>
      <w:r w:rsidRPr="002C0DBD">
        <w:rPr>
          <w:szCs w:val="22"/>
          <w:lang w:val="ru-RU"/>
        </w:rPr>
        <w:t xml:space="preserve">: Предварительную регистрацию для участия на месте или для дистанционного участия следует осуществить на </w:t>
      </w:r>
      <w:hyperlink r:id="rId31" w:history="1">
        <w:r w:rsidR="00DC6650" w:rsidRPr="002C0DBD">
          <w:rPr>
            <w:rStyle w:val="Hyperlink"/>
            <w:rFonts w:eastAsia="SimSun"/>
            <w:szCs w:val="22"/>
            <w:lang w:val="ru-RU" w:eastAsia="zh-CN"/>
          </w:rPr>
          <w:t xml:space="preserve">домашней странице </w:t>
        </w:r>
        <w:r w:rsidR="00581952" w:rsidRPr="002C0DBD">
          <w:rPr>
            <w:rStyle w:val="Hyperlink"/>
            <w:rFonts w:eastAsia="SimSun"/>
            <w:szCs w:val="22"/>
            <w:lang w:val="ru-RU" w:eastAsia="zh-CN"/>
          </w:rPr>
          <w:t>ОГ</w:t>
        </w:r>
        <w:r w:rsidR="00DC6650" w:rsidRPr="002C0DBD">
          <w:rPr>
            <w:rStyle w:val="Hyperlink"/>
            <w:rFonts w:eastAsia="SimSun"/>
            <w:szCs w:val="22"/>
            <w:lang w:val="ru-RU" w:eastAsia="zh-CN"/>
          </w:rPr>
          <w:t>-ML5G</w:t>
        </w:r>
      </w:hyperlink>
      <w:r w:rsidRPr="002C0DBD">
        <w:rPr>
          <w:szCs w:val="22"/>
          <w:lang w:val="ru-RU"/>
        </w:rPr>
        <w:t xml:space="preserve"> </w:t>
      </w:r>
      <w:r w:rsidRPr="002C0DBD">
        <w:rPr>
          <w:b/>
          <w:szCs w:val="22"/>
          <w:lang w:val="ru-RU"/>
        </w:rPr>
        <w:t xml:space="preserve">не позднее </w:t>
      </w:r>
      <w:r w:rsidR="00DC6650" w:rsidRPr="002C0DBD">
        <w:rPr>
          <w:b/>
          <w:szCs w:val="22"/>
          <w:lang w:val="ru-RU"/>
        </w:rPr>
        <w:t>19 января</w:t>
      </w:r>
      <w:r w:rsidRPr="002C0DBD">
        <w:rPr>
          <w:szCs w:val="22"/>
          <w:lang w:val="ru-RU"/>
        </w:rPr>
        <w:t>.</w:t>
      </w:r>
    </w:p>
    <w:p w:rsidR="00BB6B5C" w:rsidRPr="002C0DBD" w:rsidRDefault="008500BC" w:rsidP="003D3B04">
      <w:pPr>
        <w:tabs>
          <w:tab w:val="left" w:pos="1418"/>
          <w:tab w:val="left" w:pos="1702"/>
          <w:tab w:val="left" w:pos="2160"/>
        </w:tabs>
        <w:spacing w:before="360" w:after="240"/>
        <w:ind w:right="91"/>
        <w:jc w:val="center"/>
        <w:rPr>
          <w:b/>
          <w:bCs/>
          <w:szCs w:val="22"/>
          <w:lang w:val="ru-RU"/>
        </w:rPr>
      </w:pPr>
      <w:r w:rsidRPr="002C0DBD">
        <w:rPr>
          <w:b/>
          <w:bCs/>
          <w:szCs w:val="22"/>
          <w:lang w:val="ru-RU"/>
        </w:rPr>
        <w:t>ПОСЕЩЕНИЕ ЖЕНЕВЫ: ГОСТИНИЦЫ, ОБЩЕСТВЕННЫЙ ТРАНСПОРТ И ВИЗЫ</w:t>
      </w:r>
    </w:p>
    <w:p w:rsidR="00BB6B5C" w:rsidRPr="002C0DBD" w:rsidRDefault="00BB6B5C" w:rsidP="00581952">
      <w:pPr>
        <w:spacing w:after="120"/>
        <w:jc w:val="both"/>
        <w:rPr>
          <w:b/>
          <w:bCs/>
          <w:szCs w:val="22"/>
          <w:lang w:val="ru-RU"/>
        </w:rPr>
      </w:pPr>
      <w:r w:rsidRPr="002C0DBD">
        <w:rPr>
          <w:b/>
          <w:bCs/>
          <w:szCs w:val="22"/>
          <w:lang w:val="ru-RU"/>
        </w:rPr>
        <w:t>ПОСЕТИТЕЛИ ЖЕНЕВЫ</w:t>
      </w:r>
      <w:r w:rsidRPr="002C0DBD">
        <w:rPr>
          <w:szCs w:val="22"/>
          <w:lang w:val="ru-RU"/>
        </w:rPr>
        <w:t xml:space="preserve">: Практическая информация для участников, присутствующих на собраниях МСЭ в Женеве, содержится по адресу: </w:t>
      </w:r>
      <w:hyperlink r:id="rId32" w:history="1">
        <w:r w:rsidRPr="002C0DBD">
          <w:rPr>
            <w:color w:val="0000FF"/>
            <w:szCs w:val="22"/>
            <w:u w:val="single"/>
            <w:lang w:val="ru-RU"/>
          </w:rPr>
          <w:t>http://itu.int/en/delegates-corner</w:t>
        </w:r>
      </w:hyperlink>
      <w:r w:rsidRPr="002C0DBD">
        <w:rPr>
          <w:szCs w:val="22"/>
          <w:lang w:val="ru-RU"/>
        </w:rPr>
        <w:t>.</w:t>
      </w:r>
    </w:p>
    <w:p w:rsidR="00BB6B5C" w:rsidRPr="002C0DBD" w:rsidRDefault="00BB6B5C" w:rsidP="00581952">
      <w:pPr>
        <w:spacing w:after="120"/>
        <w:jc w:val="both"/>
        <w:rPr>
          <w:rStyle w:val="Hyperlink"/>
          <w:color w:val="auto"/>
          <w:szCs w:val="22"/>
          <w:u w:val="none"/>
          <w:lang w:val="ru-RU"/>
        </w:rPr>
      </w:pPr>
      <w:r w:rsidRPr="002C0DBD">
        <w:rPr>
          <w:b/>
          <w:bCs/>
          <w:szCs w:val="22"/>
          <w:lang w:val="ru-RU"/>
        </w:rPr>
        <w:t>СКИДКИ В ГОСТИНИЦАХ</w:t>
      </w:r>
      <w:r w:rsidRPr="002C0DBD">
        <w:rPr>
          <w:szCs w:val="22"/>
          <w:lang w:val="ru-RU"/>
        </w:rPr>
        <w:t xml:space="preserve">: Ряд гостиниц в Женеве предлагают льготные тарифы для участников, присутствующих на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скидки, содержатся по адресу: </w:t>
      </w:r>
      <w:hyperlink r:id="rId33" w:history="1">
        <w:r w:rsidRPr="002C0DBD">
          <w:rPr>
            <w:rStyle w:val="Hyperlink"/>
            <w:szCs w:val="22"/>
            <w:lang w:val="ru-RU"/>
          </w:rPr>
          <w:t>http://itu.int/travel/</w:t>
        </w:r>
      </w:hyperlink>
      <w:r w:rsidRPr="002C0DBD">
        <w:rPr>
          <w:rStyle w:val="Hyperlink"/>
          <w:color w:val="auto"/>
          <w:szCs w:val="22"/>
          <w:u w:val="none"/>
          <w:lang w:val="ru-RU"/>
        </w:rPr>
        <w:t>.</w:t>
      </w:r>
    </w:p>
    <w:p w:rsidR="00DC6650" w:rsidRPr="002C0DBD" w:rsidRDefault="00BB6B5C" w:rsidP="007A1BC7">
      <w:pPr>
        <w:spacing w:after="120"/>
        <w:jc w:val="both"/>
        <w:rPr>
          <w:szCs w:val="22"/>
          <w:lang w:val="ru-RU"/>
        </w:rPr>
      </w:pPr>
      <w:r w:rsidRPr="002C0DBD">
        <w:rPr>
          <w:b/>
          <w:bCs/>
          <w:szCs w:val="22"/>
          <w:lang w:val="ru-RU"/>
        </w:rPr>
        <w:t>ВИЗОВАЯ ПОДДЕРЖКА</w:t>
      </w:r>
      <w:r w:rsidRPr="002C0DBD">
        <w:rPr>
          <w:szCs w:val="22"/>
          <w:lang w:val="ru-RU"/>
        </w:rPr>
        <w:t xml:space="preserve">: Если требуется, визы следует запрашивать до даты прибытия в Швейцарию в посольстве или консульстве, которые представляют Швейцарию в вашей стране, </w:t>
      </w:r>
      <w:r w:rsidRPr="002C0DBD">
        <w:rPr>
          <w:lang w:val="ru-RU"/>
        </w:rPr>
        <w:t>или, если в вашей стране такое учреждение отсутствует, в ближайшем к стране выезда</w:t>
      </w:r>
      <w:r w:rsidRPr="002C0DBD">
        <w:rPr>
          <w:szCs w:val="22"/>
          <w:lang w:val="ru-RU"/>
        </w:rPr>
        <w:t xml:space="preserve">. </w:t>
      </w:r>
      <w:bookmarkStart w:id="53" w:name="lt_pId223"/>
      <w:r w:rsidR="00581952" w:rsidRPr="002C0DBD">
        <w:rPr>
          <w:szCs w:val="22"/>
          <w:lang w:val="ru-RU"/>
        </w:rPr>
        <w:t xml:space="preserve">Предельные сроки бывают разными, поэтому предлагается </w:t>
      </w:r>
      <w:r w:rsidR="007A1BC7" w:rsidRPr="002C0DBD">
        <w:rPr>
          <w:szCs w:val="22"/>
          <w:lang w:val="ru-RU"/>
        </w:rPr>
        <w:t>осведомиться в соответствующем представительстве и подавать запрос заблаговременно</w:t>
      </w:r>
      <w:r w:rsidR="00DC6650" w:rsidRPr="002C0DBD">
        <w:rPr>
          <w:szCs w:val="22"/>
          <w:lang w:val="ru-RU"/>
        </w:rPr>
        <w:t>.</w:t>
      </w:r>
      <w:bookmarkEnd w:id="53"/>
    </w:p>
    <w:p w:rsidR="00BB6B5C" w:rsidRPr="002C0DBD" w:rsidRDefault="00BB6B5C" w:rsidP="00581952">
      <w:pPr>
        <w:spacing w:after="120"/>
        <w:jc w:val="both"/>
        <w:rPr>
          <w:szCs w:val="22"/>
          <w:lang w:val="ru-RU"/>
        </w:rPr>
      </w:pPr>
      <w:r w:rsidRPr="002C0DBD">
        <w:rPr>
          <w:lang w:val="ru-RU"/>
        </w:rPr>
        <w:t xml:space="preserve">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В любом таком запросе должны быть указаны фамилия и должность, </w:t>
      </w:r>
      <w:r w:rsidRPr="002C0DBD">
        <w:rPr>
          <w:lang w:val="ru-RU"/>
        </w:rPr>
        <w:lastRenderedPageBreak/>
        <w:t xml:space="preserve">дата рождения, паспортные данные и подтверждение регистрации для всех </w:t>
      </w:r>
      <w:r w:rsidRPr="002C0DBD">
        <w:rPr>
          <w:szCs w:val="22"/>
          <w:lang w:val="ru-RU"/>
        </w:rPr>
        <w:t xml:space="preserve">заявителей. Запросы следует направлять в БСЭ </w:t>
      </w:r>
      <w:r w:rsidR="007A1BC7" w:rsidRPr="002C0DBD">
        <w:rPr>
          <w:b/>
          <w:bCs/>
          <w:szCs w:val="22"/>
          <w:lang w:val="ru-RU"/>
        </w:rPr>
        <w:t xml:space="preserve">не позднее чем за один месяц до собрания </w:t>
      </w:r>
      <w:r w:rsidRPr="002C0DBD">
        <w:rPr>
          <w:szCs w:val="22"/>
          <w:lang w:val="ru-RU"/>
        </w:rPr>
        <w:t>по электронной почте (</w:t>
      </w:r>
      <w:hyperlink r:id="rId34" w:history="1">
        <w:r w:rsidRPr="002C0DBD">
          <w:rPr>
            <w:rStyle w:val="Hyperlink"/>
            <w:szCs w:val="22"/>
            <w:lang w:val="ru-RU"/>
          </w:rPr>
          <w:t>tsbreg@itu.int</w:t>
        </w:r>
      </w:hyperlink>
      <w:r w:rsidRPr="002C0DBD">
        <w:rPr>
          <w:szCs w:val="22"/>
          <w:lang w:val="ru-RU"/>
        </w:rPr>
        <w:t xml:space="preserve">) или по факсу (+41 22 730 5853) </w:t>
      </w:r>
      <w:r w:rsidRPr="002C0DBD">
        <w:rPr>
          <w:lang w:val="ru-RU"/>
        </w:rPr>
        <w:t>с пометкой "</w:t>
      </w:r>
      <w:r w:rsidRPr="002C0DBD">
        <w:rPr>
          <w:b/>
          <w:bCs/>
          <w:lang w:val="ru-RU"/>
        </w:rPr>
        <w:t>запрос о содействии в получении визы</w:t>
      </w:r>
      <w:r w:rsidRPr="002C0DBD">
        <w:rPr>
          <w:lang w:val="ru-RU"/>
        </w:rPr>
        <w:t>" ("</w:t>
      </w:r>
      <w:r w:rsidRPr="002C0DBD">
        <w:rPr>
          <w:b/>
          <w:bCs/>
          <w:lang w:val="ru-RU"/>
        </w:rPr>
        <w:t>visa request</w:t>
      </w:r>
      <w:r w:rsidRPr="002C0DBD">
        <w:rPr>
          <w:lang w:val="ru-RU"/>
        </w:rPr>
        <w:t xml:space="preserve">"). </w:t>
      </w:r>
      <w:r w:rsidRPr="002C0DBD">
        <w:rPr>
          <w:szCs w:val="22"/>
          <w:lang w:val="ru-RU"/>
        </w:rPr>
        <w:t xml:space="preserve">Шаблон запроса приводится </w:t>
      </w:r>
      <w:hyperlink r:id="rId35" w:history="1">
        <w:r w:rsidRPr="002C0DBD">
          <w:rPr>
            <w:rStyle w:val="Hyperlink"/>
            <w:szCs w:val="22"/>
            <w:lang w:val="ru-RU"/>
          </w:rPr>
          <w:t>здесь</w:t>
        </w:r>
      </w:hyperlink>
      <w:r w:rsidRPr="002C0DBD">
        <w:rPr>
          <w:szCs w:val="22"/>
          <w:lang w:val="ru-RU"/>
        </w:rPr>
        <w:t>.</w:t>
      </w:r>
    </w:p>
    <w:p w:rsidR="00BB6B5C" w:rsidRPr="002C0DBD" w:rsidRDefault="00BB6B5C" w:rsidP="00D305DD">
      <w:pPr>
        <w:spacing w:before="480"/>
        <w:jc w:val="center"/>
        <w:rPr>
          <w:lang w:val="ru-RU"/>
        </w:rPr>
      </w:pPr>
      <w:r w:rsidRPr="002C0DBD">
        <w:rPr>
          <w:lang w:val="ru-RU"/>
        </w:rPr>
        <w:t>______________</w:t>
      </w:r>
    </w:p>
    <w:sectPr w:rsidR="00BB6B5C" w:rsidRPr="002C0DBD" w:rsidSect="002C0DBD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7" w:h="16834" w:code="9"/>
      <w:pgMar w:top="1418" w:right="1134" w:bottom="1418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F75" w:rsidRDefault="00297F75">
      <w:r>
        <w:separator/>
      </w:r>
    </w:p>
  </w:endnote>
  <w:endnote w:type="continuationSeparator" w:id="0">
    <w:p w:rsidR="00297F75" w:rsidRDefault="0029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B0" w:rsidRDefault="002C48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75" w:rsidRPr="00DC6650" w:rsidRDefault="00297F75" w:rsidP="00DC6650">
    <w:pPr>
      <w:pStyle w:val="Footer"/>
      <w:tabs>
        <w:tab w:val="clear" w:pos="4703"/>
        <w:tab w:val="clear" w:pos="9406"/>
        <w:tab w:val="center" w:pos="6804"/>
        <w:tab w:val="right" w:pos="9639"/>
      </w:tabs>
      <w:rPr>
        <w:szCs w:val="16"/>
        <w:lang w:val="fr-CH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75" w:rsidRPr="00B30817" w:rsidRDefault="00297F75" w:rsidP="00AC7192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>
      <w:rPr>
        <w:rStyle w:val="Hyperlink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F75" w:rsidRDefault="00297F75">
      <w:r>
        <w:separator/>
      </w:r>
    </w:p>
  </w:footnote>
  <w:footnote w:type="continuationSeparator" w:id="0">
    <w:p w:rsidR="00297F75" w:rsidRDefault="0029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B0" w:rsidRDefault="002C48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F75" w:rsidRPr="00C97BEC" w:rsidRDefault="00DE5195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noProof/>
        <w:sz w:val="18"/>
        <w:szCs w:val="20"/>
        <w:lang w:val="en-GB"/>
      </w:rPr>
    </w:pPr>
    <w:sdt>
      <w:sdtPr>
        <w:rPr>
          <w:rFonts w:ascii="Calibri" w:hAnsi="Calibri"/>
          <w:sz w:val="18"/>
          <w:szCs w:val="20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97F75" w:rsidRPr="00C97BEC">
          <w:rPr>
            <w:rFonts w:ascii="Calibri" w:hAnsi="Calibri"/>
            <w:noProof/>
            <w:sz w:val="18"/>
            <w:szCs w:val="20"/>
            <w:lang w:val="en-GB"/>
          </w:rPr>
          <w:t>-</w:t>
        </w:r>
        <w:r w:rsidR="00297F75" w:rsidRPr="00C97BEC">
          <w:rPr>
            <w:rFonts w:ascii="Calibri" w:hAnsi="Calibri"/>
            <w:sz w:val="18"/>
            <w:szCs w:val="20"/>
            <w:lang w:val="en-GB"/>
          </w:rPr>
          <w:t xml:space="preserve"> </w:t>
        </w:r>
        <w:r w:rsidR="00297F75" w:rsidRPr="00C97BEC">
          <w:rPr>
            <w:rFonts w:ascii="Calibri" w:hAnsi="Calibri"/>
            <w:sz w:val="18"/>
            <w:szCs w:val="20"/>
            <w:lang w:val="en-GB"/>
          </w:rPr>
          <w:fldChar w:fldCharType="begin"/>
        </w:r>
        <w:r w:rsidR="00297F75" w:rsidRPr="00C97BEC">
          <w:rPr>
            <w:rFonts w:ascii="Calibri" w:hAnsi="Calibri"/>
            <w:sz w:val="18"/>
            <w:szCs w:val="20"/>
            <w:lang w:val="en-GB"/>
          </w:rPr>
          <w:instrText xml:space="preserve"> PAGE   \* MERGEFORMAT </w:instrText>
        </w:r>
        <w:r w:rsidR="00297F75" w:rsidRPr="00C97BEC">
          <w:rPr>
            <w:rFonts w:ascii="Calibri" w:hAnsi="Calibri"/>
            <w:sz w:val="18"/>
            <w:szCs w:val="20"/>
            <w:lang w:val="en-GB"/>
          </w:rPr>
          <w:fldChar w:fldCharType="separate"/>
        </w:r>
        <w:r>
          <w:rPr>
            <w:rFonts w:ascii="Calibri" w:hAnsi="Calibri"/>
            <w:noProof/>
            <w:sz w:val="18"/>
            <w:szCs w:val="20"/>
            <w:lang w:val="en-GB"/>
          </w:rPr>
          <w:t>8</w:t>
        </w:r>
        <w:r w:rsidR="00297F75" w:rsidRPr="00C97BEC">
          <w:rPr>
            <w:rFonts w:ascii="Calibri" w:hAnsi="Calibri"/>
            <w:noProof/>
            <w:sz w:val="18"/>
            <w:szCs w:val="20"/>
            <w:lang w:val="en-GB"/>
          </w:rPr>
          <w:fldChar w:fldCharType="end"/>
        </w:r>
      </w:sdtContent>
    </w:sdt>
    <w:r w:rsidR="00297F75" w:rsidRPr="00C97BEC">
      <w:rPr>
        <w:rFonts w:ascii="Calibri" w:hAnsi="Calibri"/>
        <w:noProof/>
        <w:sz w:val="18"/>
        <w:szCs w:val="20"/>
        <w:lang w:val="en-GB"/>
      </w:rPr>
      <w:t xml:space="preserve"> -</w:t>
    </w:r>
  </w:p>
  <w:p w:rsidR="00297F75" w:rsidRPr="00C97BEC" w:rsidRDefault="00297F75" w:rsidP="00DC6650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ascii="Calibri" w:hAnsi="Calibri"/>
        <w:sz w:val="18"/>
        <w:szCs w:val="20"/>
      </w:rPr>
    </w:pPr>
    <w:r w:rsidRPr="00C97BEC">
      <w:rPr>
        <w:rFonts w:ascii="Calibri" w:hAnsi="Calibri"/>
        <w:noProof/>
        <w:sz w:val="18"/>
        <w:szCs w:val="20"/>
        <w:lang w:val="en-GB"/>
      </w:rPr>
      <w:t xml:space="preserve">Циркуляр </w:t>
    </w:r>
    <w:r>
      <w:rPr>
        <w:rFonts w:ascii="Calibri" w:hAnsi="Calibri"/>
        <w:noProof/>
        <w:sz w:val="18"/>
        <w:szCs w:val="20"/>
        <w:lang w:val="ru-RU"/>
      </w:rPr>
      <w:t>61</w:t>
    </w:r>
    <w:r w:rsidRPr="00C97BEC">
      <w:rPr>
        <w:rFonts w:ascii="Calibri" w:hAnsi="Calibri"/>
        <w:noProof/>
        <w:sz w:val="18"/>
        <w:szCs w:val="20"/>
        <w:lang w:val="en-GB"/>
      </w:rPr>
      <w:t xml:space="preserve"> БСЭ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8B0" w:rsidRDefault="002C48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DCF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BC4C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367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4293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B074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F0B3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4A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3668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94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3C11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8822FC"/>
    <w:multiLevelType w:val="hybridMultilevel"/>
    <w:tmpl w:val="B0263F7A"/>
    <w:lvl w:ilvl="0" w:tplc="EB8A9122">
      <w:start w:val="1"/>
      <w:numFmt w:val="bullet"/>
      <w:lvlText w:val="o"/>
      <w:lvlJc w:val="left"/>
      <w:pPr>
        <w:ind w:left="1212" w:hanging="852"/>
      </w:pPr>
      <w:rPr>
        <w:rFonts w:ascii="Courier New" w:hAnsi="Courier New" w:cs="Courier New" w:hint="default"/>
      </w:rPr>
    </w:lvl>
    <w:lvl w:ilvl="1" w:tplc="29E8EC54" w:tentative="1">
      <w:start w:val="1"/>
      <w:numFmt w:val="lowerLetter"/>
      <w:lvlText w:val="%2."/>
      <w:lvlJc w:val="left"/>
      <w:pPr>
        <w:ind w:left="1440" w:hanging="360"/>
      </w:pPr>
    </w:lvl>
    <w:lvl w:ilvl="2" w:tplc="FFC84B30" w:tentative="1">
      <w:start w:val="1"/>
      <w:numFmt w:val="lowerRoman"/>
      <w:lvlText w:val="%3."/>
      <w:lvlJc w:val="right"/>
      <w:pPr>
        <w:ind w:left="2160" w:hanging="180"/>
      </w:pPr>
    </w:lvl>
    <w:lvl w:ilvl="3" w:tplc="F528CB2C" w:tentative="1">
      <w:start w:val="1"/>
      <w:numFmt w:val="decimal"/>
      <w:lvlText w:val="%4."/>
      <w:lvlJc w:val="left"/>
      <w:pPr>
        <w:ind w:left="2880" w:hanging="360"/>
      </w:pPr>
    </w:lvl>
    <w:lvl w:ilvl="4" w:tplc="F16C61E8" w:tentative="1">
      <w:start w:val="1"/>
      <w:numFmt w:val="lowerLetter"/>
      <w:lvlText w:val="%5."/>
      <w:lvlJc w:val="left"/>
      <w:pPr>
        <w:ind w:left="3600" w:hanging="360"/>
      </w:pPr>
    </w:lvl>
    <w:lvl w:ilvl="5" w:tplc="68E0C418" w:tentative="1">
      <w:start w:val="1"/>
      <w:numFmt w:val="lowerRoman"/>
      <w:lvlText w:val="%6."/>
      <w:lvlJc w:val="right"/>
      <w:pPr>
        <w:ind w:left="4320" w:hanging="180"/>
      </w:pPr>
    </w:lvl>
    <w:lvl w:ilvl="6" w:tplc="62A0F0E6" w:tentative="1">
      <w:start w:val="1"/>
      <w:numFmt w:val="decimal"/>
      <w:lvlText w:val="%7."/>
      <w:lvlJc w:val="left"/>
      <w:pPr>
        <w:ind w:left="5040" w:hanging="360"/>
      </w:pPr>
    </w:lvl>
    <w:lvl w:ilvl="7" w:tplc="5958E39E" w:tentative="1">
      <w:start w:val="1"/>
      <w:numFmt w:val="lowerLetter"/>
      <w:lvlText w:val="%8."/>
      <w:lvlJc w:val="left"/>
      <w:pPr>
        <w:ind w:left="5760" w:hanging="360"/>
      </w:pPr>
    </w:lvl>
    <w:lvl w:ilvl="8" w:tplc="B9DCDA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E513A6"/>
    <w:multiLevelType w:val="hybridMultilevel"/>
    <w:tmpl w:val="0D98E864"/>
    <w:lvl w:ilvl="0" w:tplc="12F0B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40DC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D6F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F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4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2A1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093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204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20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1B5878"/>
    <w:multiLevelType w:val="hybridMultilevel"/>
    <w:tmpl w:val="6F78CA84"/>
    <w:lvl w:ilvl="0" w:tplc="E26CE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E09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E02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1AF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38F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785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C6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01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E04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B277D"/>
    <w:multiLevelType w:val="hybridMultilevel"/>
    <w:tmpl w:val="468CB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5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7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41"/>
  </w:num>
  <w:num w:numId="4">
    <w:abstractNumId w:val="15"/>
  </w:num>
  <w:num w:numId="5">
    <w:abstractNumId w:val="32"/>
  </w:num>
  <w:num w:numId="6">
    <w:abstractNumId w:val="12"/>
  </w:num>
  <w:num w:numId="7">
    <w:abstractNumId w:val="35"/>
  </w:num>
  <w:num w:numId="8">
    <w:abstractNumId w:val="28"/>
  </w:num>
  <w:num w:numId="9">
    <w:abstractNumId w:val="29"/>
  </w:num>
  <w:num w:numId="10">
    <w:abstractNumId w:val="19"/>
  </w:num>
  <w:num w:numId="11">
    <w:abstractNumId w:val="34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3"/>
  </w:num>
  <w:num w:numId="14">
    <w:abstractNumId w:val="24"/>
  </w:num>
  <w:num w:numId="15">
    <w:abstractNumId w:val="18"/>
  </w:num>
  <w:num w:numId="16">
    <w:abstractNumId w:val="39"/>
  </w:num>
  <w:num w:numId="17">
    <w:abstractNumId w:val="3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 w:numId="29">
    <w:abstractNumId w:val="42"/>
  </w:num>
  <w:num w:numId="30">
    <w:abstractNumId w:val="16"/>
  </w:num>
  <w:num w:numId="31">
    <w:abstractNumId w:val="27"/>
  </w:num>
  <w:num w:numId="32">
    <w:abstractNumId w:val="40"/>
  </w:num>
  <w:num w:numId="33">
    <w:abstractNumId w:val="36"/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7"/>
  </w:num>
  <w:num w:numId="38">
    <w:abstractNumId w:val="25"/>
  </w:num>
  <w:num w:numId="39">
    <w:abstractNumId w:val="22"/>
  </w:num>
  <w:num w:numId="40">
    <w:abstractNumId w:val="20"/>
  </w:num>
  <w:num w:numId="41">
    <w:abstractNumId w:val="33"/>
  </w:num>
  <w:num w:numId="42">
    <w:abstractNumId w:val="13"/>
  </w:num>
  <w:num w:numId="43">
    <w:abstractNumId w:val="14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22027"/>
    <w:rsid w:val="00024565"/>
    <w:rsid w:val="0003235D"/>
    <w:rsid w:val="00036DFF"/>
    <w:rsid w:val="00052B31"/>
    <w:rsid w:val="0005743C"/>
    <w:rsid w:val="00062E38"/>
    <w:rsid w:val="000720FA"/>
    <w:rsid w:val="00082B7B"/>
    <w:rsid w:val="000922CA"/>
    <w:rsid w:val="0009343E"/>
    <w:rsid w:val="000943AD"/>
    <w:rsid w:val="00095EA0"/>
    <w:rsid w:val="000C2147"/>
    <w:rsid w:val="000C7D98"/>
    <w:rsid w:val="000C7EAC"/>
    <w:rsid w:val="00103310"/>
    <w:rsid w:val="0010540B"/>
    <w:rsid w:val="00112CD6"/>
    <w:rsid w:val="00115B49"/>
    <w:rsid w:val="001209AB"/>
    <w:rsid w:val="0013142F"/>
    <w:rsid w:val="00137401"/>
    <w:rsid w:val="00140A3B"/>
    <w:rsid w:val="00151616"/>
    <w:rsid w:val="001629DC"/>
    <w:rsid w:val="00177817"/>
    <w:rsid w:val="001901F3"/>
    <w:rsid w:val="001B0C30"/>
    <w:rsid w:val="001B4A74"/>
    <w:rsid w:val="001C5ECE"/>
    <w:rsid w:val="001C685D"/>
    <w:rsid w:val="001D261C"/>
    <w:rsid w:val="001F345C"/>
    <w:rsid w:val="00205108"/>
    <w:rsid w:val="00207341"/>
    <w:rsid w:val="00222716"/>
    <w:rsid w:val="002414DD"/>
    <w:rsid w:val="0025701E"/>
    <w:rsid w:val="0026232A"/>
    <w:rsid w:val="00272E51"/>
    <w:rsid w:val="002736E9"/>
    <w:rsid w:val="002773B1"/>
    <w:rsid w:val="00284005"/>
    <w:rsid w:val="00297434"/>
    <w:rsid w:val="00297F75"/>
    <w:rsid w:val="002A5E04"/>
    <w:rsid w:val="002B21EE"/>
    <w:rsid w:val="002B37F9"/>
    <w:rsid w:val="002C0DBD"/>
    <w:rsid w:val="002C262A"/>
    <w:rsid w:val="002C48B0"/>
    <w:rsid w:val="002C552E"/>
    <w:rsid w:val="002D06B7"/>
    <w:rsid w:val="002D26FD"/>
    <w:rsid w:val="002E4C41"/>
    <w:rsid w:val="002E4CE4"/>
    <w:rsid w:val="002F4006"/>
    <w:rsid w:val="002F698A"/>
    <w:rsid w:val="003006B9"/>
    <w:rsid w:val="00314B2D"/>
    <w:rsid w:val="0031733F"/>
    <w:rsid w:val="003217C7"/>
    <w:rsid w:val="00321EB6"/>
    <w:rsid w:val="00323296"/>
    <w:rsid w:val="0033434F"/>
    <w:rsid w:val="00337770"/>
    <w:rsid w:val="00337F1C"/>
    <w:rsid w:val="00340304"/>
    <w:rsid w:val="00344B7F"/>
    <w:rsid w:val="00360D8C"/>
    <w:rsid w:val="00372A8C"/>
    <w:rsid w:val="003759D0"/>
    <w:rsid w:val="00375E61"/>
    <w:rsid w:val="003906BF"/>
    <w:rsid w:val="003957EC"/>
    <w:rsid w:val="003B1ECD"/>
    <w:rsid w:val="003C5975"/>
    <w:rsid w:val="003C6D7C"/>
    <w:rsid w:val="003D3B04"/>
    <w:rsid w:val="003F5B77"/>
    <w:rsid w:val="00400CEF"/>
    <w:rsid w:val="00403C87"/>
    <w:rsid w:val="004049BA"/>
    <w:rsid w:val="004167E6"/>
    <w:rsid w:val="0041688E"/>
    <w:rsid w:val="00432797"/>
    <w:rsid w:val="00444B73"/>
    <w:rsid w:val="00453DC7"/>
    <w:rsid w:val="00455EFA"/>
    <w:rsid w:val="00461685"/>
    <w:rsid w:val="00461969"/>
    <w:rsid w:val="004650C7"/>
    <w:rsid w:val="004720C2"/>
    <w:rsid w:val="00475A27"/>
    <w:rsid w:val="00486BD7"/>
    <w:rsid w:val="00495B60"/>
    <w:rsid w:val="00495F13"/>
    <w:rsid w:val="004A0D07"/>
    <w:rsid w:val="004B00AE"/>
    <w:rsid w:val="004C5268"/>
    <w:rsid w:val="004C5FED"/>
    <w:rsid w:val="004E01AE"/>
    <w:rsid w:val="004E1869"/>
    <w:rsid w:val="004E468A"/>
    <w:rsid w:val="004E46B0"/>
    <w:rsid w:val="004F48F0"/>
    <w:rsid w:val="004F5849"/>
    <w:rsid w:val="004F603E"/>
    <w:rsid w:val="00514426"/>
    <w:rsid w:val="00526762"/>
    <w:rsid w:val="00537D99"/>
    <w:rsid w:val="00547C89"/>
    <w:rsid w:val="005517F6"/>
    <w:rsid w:val="00557125"/>
    <w:rsid w:val="00581952"/>
    <w:rsid w:val="00591B5B"/>
    <w:rsid w:val="005928AA"/>
    <w:rsid w:val="005A3201"/>
    <w:rsid w:val="005A4E06"/>
    <w:rsid w:val="005A6D7E"/>
    <w:rsid w:val="005C54C9"/>
    <w:rsid w:val="005D044D"/>
    <w:rsid w:val="005D0F33"/>
    <w:rsid w:val="005E616E"/>
    <w:rsid w:val="005F2867"/>
    <w:rsid w:val="005F761F"/>
    <w:rsid w:val="006139B2"/>
    <w:rsid w:val="00623804"/>
    <w:rsid w:val="00624739"/>
    <w:rsid w:val="00625BAF"/>
    <w:rsid w:val="00636A4B"/>
    <w:rsid w:val="00636D90"/>
    <w:rsid w:val="00637932"/>
    <w:rsid w:val="006414D9"/>
    <w:rsid w:val="00652017"/>
    <w:rsid w:val="006577DB"/>
    <w:rsid w:val="0067041D"/>
    <w:rsid w:val="006777D5"/>
    <w:rsid w:val="00682BCD"/>
    <w:rsid w:val="00690DB4"/>
    <w:rsid w:val="006A3504"/>
    <w:rsid w:val="006A6995"/>
    <w:rsid w:val="006B0C75"/>
    <w:rsid w:val="006B0FB6"/>
    <w:rsid w:val="006B1E6B"/>
    <w:rsid w:val="006C444C"/>
    <w:rsid w:val="006D5663"/>
    <w:rsid w:val="006F1305"/>
    <w:rsid w:val="006F1984"/>
    <w:rsid w:val="006F3F2D"/>
    <w:rsid w:val="00701561"/>
    <w:rsid w:val="0071361F"/>
    <w:rsid w:val="00717255"/>
    <w:rsid w:val="00723A3D"/>
    <w:rsid w:val="0072564E"/>
    <w:rsid w:val="00726FFA"/>
    <w:rsid w:val="00734AC7"/>
    <w:rsid w:val="0073537C"/>
    <w:rsid w:val="00741C5B"/>
    <w:rsid w:val="00742749"/>
    <w:rsid w:val="0074299E"/>
    <w:rsid w:val="00744B3C"/>
    <w:rsid w:val="0074689D"/>
    <w:rsid w:val="00751BDC"/>
    <w:rsid w:val="00751F82"/>
    <w:rsid w:val="00753F18"/>
    <w:rsid w:val="00763FF3"/>
    <w:rsid w:val="007749F3"/>
    <w:rsid w:val="007752C4"/>
    <w:rsid w:val="00780C8A"/>
    <w:rsid w:val="0078590E"/>
    <w:rsid w:val="0079397B"/>
    <w:rsid w:val="00795C6F"/>
    <w:rsid w:val="0079616C"/>
    <w:rsid w:val="007A0ECE"/>
    <w:rsid w:val="007A1BC7"/>
    <w:rsid w:val="007D0BFA"/>
    <w:rsid w:val="007D3949"/>
    <w:rsid w:val="007D4432"/>
    <w:rsid w:val="007D4F1A"/>
    <w:rsid w:val="007F6346"/>
    <w:rsid w:val="008014CF"/>
    <w:rsid w:val="00801C8D"/>
    <w:rsid w:val="00803BC4"/>
    <w:rsid w:val="008128AB"/>
    <w:rsid w:val="00825FC0"/>
    <w:rsid w:val="00826CB4"/>
    <w:rsid w:val="00830617"/>
    <w:rsid w:val="00831FDC"/>
    <w:rsid w:val="00832A5A"/>
    <w:rsid w:val="00834455"/>
    <w:rsid w:val="008357B8"/>
    <w:rsid w:val="008500BC"/>
    <w:rsid w:val="00852337"/>
    <w:rsid w:val="00854568"/>
    <w:rsid w:val="0086381F"/>
    <w:rsid w:val="00867192"/>
    <w:rsid w:val="00871131"/>
    <w:rsid w:val="0087674B"/>
    <w:rsid w:val="00894719"/>
    <w:rsid w:val="008A4E56"/>
    <w:rsid w:val="008A6D11"/>
    <w:rsid w:val="008B0BD9"/>
    <w:rsid w:val="008C129D"/>
    <w:rsid w:val="008C5C0E"/>
    <w:rsid w:val="008C630B"/>
    <w:rsid w:val="008C7044"/>
    <w:rsid w:val="008C798D"/>
    <w:rsid w:val="008D44A3"/>
    <w:rsid w:val="008E0925"/>
    <w:rsid w:val="008F5FAF"/>
    <w:rsid w:val="009145BE"/>
    <w:rsid w:val="009166E1"/>
    <w:rsid w:val="00920CF0"/>
    <w:rsid w:val="0093346C"/>
    <w:rsid w:val="009344BF"/>
    <w:rsid w:val="009469D2"/>
    <w:rsid w:val="00954B9E"/>
    <w:rsid w:val="009720FF"/>
    <w:rsid w:val="00990196"/>
    <w:rsid w:val="009908A0"/>
    <w:rsid w:val="00991AB1"/>
    <w:rsid w:val="009950AA"/>
    <w:rsid w:val="009979B5"/>
    <w:rsid w:val="009A2C9B"/>
    <w:rsid w:val="009A4485"/>
    <w:rsid w:val="009B6144"/>
    <w:rsid w:val="009E5B49"/>
    <w:rsid w:val="009F3DF3"/>
    <w:rsid w:val="009F61FA"/>
    <w:rsid w:val="00A16F08"/>
    <w:rsid w:val="00A21DD2"/>
    <w:rsid w:val="00A32FD5"/>
    <w:rsid w:val="00A33589"/>
    <w:rsid w:val="00A358C6"/>
    <w:rsid w:val="00A50FD9"/>
    <w:rsid w:val="00A532FC"/>
    <w:rsid w:val="00A563C7"/>
    <w:rsid w:val="00A57977"/>
    <w:rsid w:val="00A654CA"/>
    <w:rsid w:val="00A66C90"/>
    <w:rsid w:val="00A8170F"/>
    <w:rsid w:val="00A87822"/>
    <w:rsid w:val="00A91EB5"/>
    <w:rsid w:val="00AC7192"/>
    <w:rsid w:val="00AD177A"/>
    <w:rsid w:val="00AD3D11"/>
    <w:rsid w:val="00AD62EA"/>
    <w:rsid w:val="00AF2B53"/>
    <w:rsid w:val="00AF4E59"/>
    <w:rsid w:val="00B01F8C"/>
    <w:rsid w:val="00B21B61"/>
    <w:rsid w:val="00B22A4A"/>
    <w:rsid w:val="00B23058"/>
    <w:rsid w:val="00B24730"/>
    <w:rsid w:val="00B27160"/>
    <w:rsid w:val="00B30817"/>
    <w:rsid w:val="00B34D84"/>
    <w:rsid w:val="00B467F0"/>
    <w:rsid w:val="00B54B88"/>
    <w:rsid w:val="00B62BF8"/>
    <w:rsid w:val="00B63F27"/>
    <w:rsid w:val="00B73381"/>
    <w:rsid w:val="00B96E33"/>
    <w:rsid w:val="00BB6B5C"/>
    <w:rsid w:val="00BC31CD"/>
    <w:rsid w:val="00BC33B4"/>
    <w:rsid w:val="00BC4519"/>
    <w:rsid w:val="00BE36BC"/>
    <w:rsid w:val="00BF68F5"/>
    <w:rsid w:val="00C13A79"/>
    <w:rsid w:val="00C20FE5"/>
    <w:rsid w:val="00C22D6C"/>
    <w:rsid w:val="00C40D4E"/>
    <w:rsid w:val="00C44514"/>
    <w:rsid w:val="00C45145"/>
    <w:rsid w:val="00C52F5B"/>
    <w:rsid w:val="00C55DC7"/>
    <w:rsid w:val="00C5792C"/>
    <w:rsid w:val="00C60E38"/>
    <w:rsid w:val="00C623F1"/>
    <w:rsid w:val="00C73DFC"/>
    <w:rsid w:val="00C97BEC"/>
    <w:rsid w:val="00CD193B"/>
    <w:rsid w:val="00CE0A47"/>
    <w:rsid w:val="00CE6BD1"/>
    <w:rsid w:val="00CF0F2B"/>
    <w:rsid w:val="00CF16CD"/>
    <w:rsid w:val="00CF376D"/>
    <w:rsid w:val="00CF50B6"/>
    <w:rsid w:val="00D01B36"/>
    <w:rsid w:val="00D05D96"/>
    <w:rsid w:val="00D16B3A"/>
    <w:rsid w:val="00D209A2"/>
    <w:rsid w:val="00D22C75"/>
    <w:rsid w:val="00D305DD"/>
    <w:rsid w:val="00D407BA"/>
    <w:rsid w:val="00D47122"/>
    <w:rsid w:val="00D577B0"/>
    <w:rsid w:val="00D607DF"/>
    <w:rsid w:val="00D64809"/>
    <w:rsid w:val="00D800E1"/>
    <w:rsid w:val="00D814D8"/>
    <w:rsid w:val="00D83022"/>
    <w:rsid w:val="00D911F5"/>
    <w:rsid w:val="00DA1127"/>
    <w:rsid w:val="00DB332C"/>
    <w:rsid w:val="00DC6650"/>
    <w:rsid w:val="00DC6716"/>
    <w:rsid w:val="00DD2CE8"/>
    <w:rsid w:val="00DE024B"/>
    <w:rsid w:val="00DE0985"/>
    <w:rsid w:val="00DE5195"/>
    <w:rsid w:val="00DE5455"/>
    <w:rsid w:val="00DF012B"/>
    <w:rsid w:val="00DF109B"/>
    <w:rsid w:val="00E07386"/>
    <w:rsid w:val="00E11D2C"/>
    <w:rsid w:val="00E14A1A"/>
    <w:rsid w:val="00E17F1A"/>
    <w:rsid w:val="00E45C46"/>
    <w:rsid w:val="00E473CE"/>
    <w:rsid w:val="00E645B4"/>
    <w:rsid w:val="00E712E9"/>
    <w:rsid w:val="00EA5C40"/>
    <w:rsid w:val="00EB24FD"/>
    <w:rsid w:val="00EC5E44"/>
    <w:rsid w:val="00ED6BF2"/>
    <w:rsid w:val="00EE4334"/>
    <w:rsid w:val="00EF273F"/>
    <w:rsid w:val="00EF6644"/>
    <w:rsid w:val="00F12ADA"/>
    <w:rsid w:val="00F14DAD"/>
    <w:rsid w:val="00F15118"/>
    <w:rsid w:val="00F205F5"/>
    <w:rsid w:val="00F27D21"/>
    <w:rsid w:val="00F30825"/>
    <w:rsid w:val="00F32966"/>
    <w:rsid w:val="00F333E0"/>
    <w:rsid w:val="00F3444D"/>
    <w:rsid w:val="00F4122E"/>
    <w:rsid w:val="00F4470B"/>
    <w:rsid w:val="00F45FFF"/>
    <w:rsid w:val="00F62566"/>
    <w:rsid w:val="00F830DA"/>
    <w:rsid w:val="00F83892"/>
    <w:rsid w:val="00F8473D"/>
    <w:rsid w:val="00F8789D"/>
    <w:rsid w:val="00F93AEE"/>
    <w:rsid w:val="00F94AC9"/>
    <w:rsid w:val="00FC019B"/>
    <w:rsid w:val="00FD353E"/>
    <w:rsid w:val="00FD79A1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44A3"/>
    <w:pPr>
      <w:keepNext/>
      <w:spacing w:before="240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D44A3"/>
    <w:rPr>
      <w:rFonts w:asciiTheme="minorHAnsi" w:hAnsiTheme="minorHAnsi" w:cs="Arial"/>
      <w:b/>
      <w:bCs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fgml5g@itu.int" TargetMode="External"/><Relationship Id="rId18" Type="http://schemas.openxmlformats.org/officeDocument/2006/relationships/hyperlink" Target="https://www.itu.int/en/ITU-T/focusgroups/ml5g/Pages/default.aspx" TargetMode="External"/><Relationship Id="rId26" Type="http://schemas.openxmlformats.org/officeDocument/2006/relationships/hyperlink" Target="http://itu.int/ITU-T/edh/faqs-support.html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sbfgml5g@itu.int)" TargetMode="External"/><Relationship Id="rId34" Type="http://schemas.openxmlformats.org/officeDocument/2006/relationships/hyperlink" Target="mailto:tsbreg@itu.int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rec/T-REC-A.7" TargetMode="External"/><Relationship Id="rId17" Type="http://schemas.openxmlformats.org/officeDocument/2006/relationships/hyperlink" Target="https://www.itu.int/en/ITU-T/focusgroups/ml5g/Pages/default.aspx" TargetMode="External"/><Relationship Id="rId25" Type="http://schemas.openxmlformats.org/officeDocument/2006/relationships/hyperlink" Target="https://www.itu.int/en/ITU-T/focusgroups/ml5g/Pages/default.aspx" TargetMode="External"/><Relationship Id="rId33" Type="http://schemas.openxmlformats.org/officeDocument/2006/relationships/hyperlink" Target="http://itu.int/travel/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focusgroups/ml5g/Pages/default.aspx" TargetMode="External"/><Relationship Id="rId20" Type="http://schemas.openxmlformats.org/officeDocument/2006/relationships/hyperlink" Target="https://www.itu.int/en/ITU-T/focusgroups/ml5g/Pages/default.aspx" TargetMode="External"/><Relationship Id="rId29" Type="http://schemas.openxmlformats.org/officeDocument/2006/relationships/hyperlink" Target="http://itu.int/ITU-T/go/e-print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focusgroups/ml5g" TargetMode="External"/><Relationship Id="rId24" Type="http://schemas.openxmlformats.org/officeDocument/2006/relationships/hyperlink" Target="https://www.itu.int/en/ITU-T/focusgroups/ml5g/Pages/default.aspx" TargetMode="External"/><Relationship Id="rId32" Type="http://schemas.openxmlformats.org/officeDocument/2006/relationships/hyperlink" Target="http://itu.int/en/delegates-corner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about/Documents/itu-plan.pdf" TargetMode="External"/><Relationship Id="rId23" Type="http://schemas.openxmlformats.org/officeDocument/2006/relationships/hyperlink" Target="mailto:tsbfgml5g@itu.int" TargetMode="External"/><Relationship Id="rId28" Type="http://schemas.openxmlformats.org/officeDocument/2006/relationships/hyperlink" Target="https://www.itu.int/en/about/Documents/itu-plan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itu.int/en/ITU-T/focusgroups/ml5g/Pages/default.aspx" TargetMode="External"/><Relationship Id="rId19" Type="http://schemas.openxmlformats.org/officeDocument/2006/relationships/hyperlink" Target="http://itu.int/en/ITU-T/info/Documents/Visa-support-letter_MODEL.pdf" TargetMode="External"/><Relationship Id="rId31" Type="http://schemas.openxmlformats.org/officeDocument/2006/relationships/hyperlink" Target="https://www.itu.int/en/ITU-T/focusgroups/ml5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fgml5g@itu.int" TargetMode="External"/><Relationship Id="rId14" Type="http://schemas.openxmlformats.org/officeDocument/2006/relationships/hyperlink" Target="https://www.itu.int/en/ITU-T/focusgroups/ml5g/Pages/default.aspx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s://www.itu.int/en/about/Documents/itu-plan.pdf" TargetMode="External"/><Relationship Id="rId30" Type="http://schemas.openxmlformats.org/officeDocument/2006/relationships/hyperlink" Target="mailto:servicedesk@itu.int" TargetMode="External"/><Relationship Id="rId35" Type="http://schemas.openxmlformats.org/officeDocument/2006/relationships/hyperlink" Target="http://itu.int/en/ITU-T/info/Documents/Visa-support-letter_MODEL.pdf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B446-5D07-468F-82B9-1D225981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123</TotalTime>
  <Pages>8</Pages>
  <Words>2336</Words>
  <Characters>17515</Characters>
  <Application>Microsoft Office Word</Application>
  <DocSecurity>0</DocSecurity>
  <Lines>145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19812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Millet, Lia</cp:lastModifiedBy>
  <cp:revision>8</cp:revision>
  <cp:lastPrinted>2017-12-11T16:50:00Z</cp:lastPrinted>
  <dcterms:created xsi:type="dcterms:W3CDTF">2017-11-30T10:16:00Z</dcterms:created>
  <dcterms:modified xsi:type="dcterms:W3CDTF">2017-12-11T16:50:00Z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