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306D15" w:rsidRPr="00FD26CD" w:rsidTr="00F537F5">
        <w:trPr>
          <w:cantSplit/>
        </w:trPr>
        <w:tc>
          <w:tcPr>
            <w:tcW w:w="1276" w:type="dxa"/>
            <w:vAlign w:val="center"/>
          </w:tcPr>
          <w:p w:rsidR="00306D15" w:rsidRPr="00FD26CD" w:rsidRDefault="00306D15" w:rsidP="00F537F5">
            <w:pPr>
              <w:tabs>
                <w:tab w:val="right" w:pos="8732"/>
              </w:tabs>
              <w:spacing w:before="0"/>
              <w:rPr>
                <w:rFonts w:ascii="Verdana" w:hAnsi="Verdana"/>
                <w:b/>
                <w:bCs/>
                <w:color w:val="FFFFFF"/>
                <w:sz w:val="26"/>
                <w:szCs w:val="26"/>
              </w:rPr>
            </w:pPr>
            <w:bookmarkStart w:id="0" w:name="ditulogo"/>
            <w:bookmarkEnd w:id="0"/>
            <w:r w:rsidRPr="00FD26CD">
              <w:rPr>
                <w:noProof/>
                <w:lang w:val="en-GB" w:eastAsia="zh-CN"/>
              </w:rPr>
              <w:drawing>
                <wp:inline distT="0" distB="0" distL="0" distR="0" wp14:anchorId="2BC42FD1" wp14:editId="206B245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991430" w:rsidRPr="00FD26CD" w:rsidRDefault="00991430" w:rsidP="00F537F5">
            <w:pPr>
              <w:spacing w:before="0"/>
              <w:rPr>
                <w:rFonts w:cs="Times New Roman Bold"/>
                <w:b/>
                <w:bCs/>
                <w:iCs/>
                <w:smallCaps/>
                <w:sz w:val="34"/>
                <w:szCs w:val="34"/>
              </w:rPr>
            </w:pPr>
            <w:r w:rsidRPr="00FD26CD">
              <w:rPr>
                <w:rFonts w:cs="Times New Roman Bold"/>
                <w:b/>
                <w:bCs/>
                <w:iCs/>
                <w:smallCaps/>
                <w:sz w:val="34"/>
                <w:szCs w:val="34"/>
              </w:rPr>
              <w:t>Unión Internacional de Telecomunicaciones</w:t>
            </w:r>
          </w:p>
          <w:p w:rsidR="00306D15" w:rsidRPr="00FD26CD" w:rsidRDefault="00991430" w:rsidP="00F537F5">
            <w:pPr>
              <w:tabs>
                <w:tab w:val="right" w:pos="8732"/>
              </w:tabs>
              <w:spacing w:before="0"/>
              <w:rPr>
                <w:rFonts w:ascii="Verdana" w:hAnsi="Verdana"/>
                <w:b/>
                <w:bCs/>
                <w:color w:val="FFFFFF"/>
                <w:sz w:val="26"/>
                <w:szCs w:val="26"/>
              </w:rPr>
            </w:pPr>
            <w:r w:rsidRPr="00FD26CD">
              <w:rPr>
                <w:rFonts w:cs="Times New Roman Bold"/>
                <w:b/>
                <w:bCs/>
                <w:iCs/>
                <w:smallCaps/>
                <w:sz w:val="28"/>
                <w:szCs w:val="28"/>
              </w:rPr>
              <w:t>Oficina de Normalización de las Telecomunicaciones</w:t>
            </w:r>
          </w:p>
        </w:tc>
        <w:tc>
          <w:tcPr>
            <w:tcW w:w="1984" w:type="dxa"/>
            <w:vAlign w:val="center"/>
          </w:tcPr>
          <w:p w:rsidR="00306D15" w:rsidRPr="00FD26CD" w:rsidRDefault="00306D15" w:rsidP="00F537F5">
            <w:pPr>
              <w:spacing w:before="0"/>
              <w:jc w:val="right"/>
              <w:rPr>
                <w:rFonts w:ascii="Verdana" w:hAnsi="Verdana"/>
                <w:color w:val="FFFFFF"/>
                <w:sz w:val="26"/>
                <w:szCs w:val="26"/>
              </w:rPr>
            </w:pPr>
          </w:p>
        </w:tc>
      </w:tr>
      <w:tr w:rsidR="00C34772" w:rsidRPr="00FD26CD" w:rsidTr="00F537F5">
        <w:trPr>
          <w:cantSplit/>
        </w:trPr>
        <w:tc>
          <w:tcPr>
            <w:tcW w:w="6426" w:type="dxa"/>
            <w:gridSpan w:val="2"/>
            <w:vAlign w:val="center"/>
          </w:tcPr>
          <w:p w:rsidR="00C34772" w:rsidRPr="00FD26CD" w:rsidRDefault="00C34772" w:rsidP="00F537F5">
            <w:pPr>
              <w:tabs>
                <w:tab w:val="right" w:pos="8732"/>
              </w:tabs>
              <w:spacing w:before="0"/>
              <w:rPr>
                <w:rFonts w:ascii="Verdana" w:hAnsi="Verdana"/>
                <w:b/>
                <w:bCs/>
                <w:iCs/>
                <w:sz w:val="18"/>
                <w:szCs w:val="18"/>
              </w:rPr>
            </w:pPr>
          </w:p>
        </w:tc>
        <w:tc>
          <w:tcPr>
            <w:tcW w:w="3355" w:type="dxa"/>
            <w:gridSpan w:val="2"/>
            <w:vAlign w:val="center"/>
          </w:tcPr>
          <w:p w:rsidR="00C34772" w:rsidRPr="00FD26CD" w:rsidRDefault="00C34772" w:rsidP="00F537F5">
            <w:pPr>
              <w:spacing w:before="0"/>
              <w:ind w:left="993" w:hanging="993"/>
              <w:jc w:val="right"/>
              <w:rPr>
                <w:rFonts w:ascii="Verdana" w:hAnsi="Verdana"/>
                <w:sz w:val="18"/>
                <w:szCs w:val="18"/>
              </w:rPr>
            </w:pPr>
          </w:p>
        </w:tc>
      </w:tr>
    </w:tbl>
    <w:p w:rsidR="00C34772" w:rsidRPr="00FD26CD" w:rsidRDefault="00C34772" w:rsidP="00303D62">
      <w:pPr>
        <w:tabs>
          <w:tab w:val="clear" w:pos="794"/>
          <w:tab w:val="clear" w:pos="1191"/>
          <w:tab w:val="clear" w:pos="1588"/>
          <w:tab w:val="clear" w:pos="1985"/>
          <w:tab w:val="left" w:pos="4962"/>
        </w:tabs>
      </w:pPr>
    </w:p>
    <w:p w:rsidR="00C34772" w:rsidRPr="00FD26CD" w:rsidRDefault="00C34772" w:rsidP="00045420">
      <w:pPr>
        <w:tabs>
          <w:tab w:val="clear" w:pos="794"/>
          <w:tab w:val="clear" w:pos="1191"/>
          <w:tab w:val="clear" w:pos="1588"/>
          <w:tab w:val="clear" w:pos="1985"/>
          <w:tab w:val="left" w:pos="4962"/>
        </w:tabs>
        <w:rPr>
          <w:szCs w:val="24"/>
        </w:rPr>
      </w:pPr>
      <w:r w:rsidRPr="00FD26CD">
        <w:tab/>
      </w:r>
      <w:r w:rsidRPr="00FD26CD">
        <w:rPr>
          <w:szCs w:val="24"/>
        </w:rPr>
        <w:t xml:space="preserve">Ginebra, </w:t>
      </w:r>
      <w:r w:rsidR="00045420" w:rsidRPr="00FD26CD">
        <w:rPr>
          <w:szCs w:val="24"/>
        </w:rPr>
        <w:t>11</w:t>
      </w:r>
      <w:r w:rsidR="00F40CCA" w:rsidRPr="00FD26CD">
        <w:rPr>
          <w:szCs w:val="24"/>
        </w:rPr>
        <w:t xml:space="preserve"> de </w:t>
      </w:r>
      <w:r w:rsidR="00045420" w:rsidRPr="00FD26CD">
        <w:rPr>
          <w:szCs w:val="24"/>
        </w:rPr>
        <w:t>octubre</w:t>
      </w:r>
      <w:r w:rsidR="00BB24D2" w:rsidRPr="00FD26CD">
        <w:rPr>
          <w:szCs w:val="24"/>
        </w:rPr>
        <w:t xml:space="preserve"> de 201</w:t>
      </w:r>
      <w:r w:rsidR="00F40CCA" w:rsidRPr="00FD26CD">
        <w:rPr>
          <w:szCs w:val="24"/>
        </w:rPr>
        <w:t>7</w:t>
      </w:r>
    </w:p>
    <w:p w:rsidR="00C34772" w:rsidRPr="00FD26CD" w:rsidRDefault="00C34772" w:rsidP="00303D62">
      <w:pPr>
        <w:rPr>
          <w:szCs w:val="24"/>
        </w:rPr>
      </w:pPr>
    </w:p>
    <w:tbl>
      <w:tblPr>
        <w:tblW w:w="10107" w:type="dxa"/>
        <w:tblInd w:w="8" w:type="dxa"/>
        <w:tblLayout w:type="fixed"/>
        <w:tblCellMar>
          <w:left w:w="0" w:type="dxa"/>
          <w:right w:w="0" w:type="dxa"/>
        </w:tblCellMar>
        <w:tblLook w:val="0000" w:firstRow="0" w:lastRow="0" w:firstColumn="0" w:lastColumn="0" w:noHBand="0" w:noVBand="0"/>
      </w:tblPr>
      <w:tblGrid>
        <w:gridCol w:w="1126"/>
        <w:gridCol w:w="3751"/>
        <w:gridCol w:w="5230"/>
      </w:tblGrid>
      <w:tr w:rsidR="00C34772" w:rsidRPr="00FD26CD" w:rsidTr="00147651">
        <w:trPr>
          <w:cantSplit/>
          <w:trHeight w:val="340"/>
        </w:trPr>
        <w:tc>
          <w:tcPr>
            <w:tcW w:w="1126" w:type="dxa"/>
          </w:tcPr>
          <w:p w:rsidR="00C34772" w:rsidRPr="00FD26CD" w:rsidRDefault="00C34772" w:rsidP="00303D62">
            <w:pPr>
              <w:tabs>
                <w:tab w:val="left" w:pos="4111"/>
              </w:tabs>
              <w:spacing w:before="10"/>
              <w:ind w:left="57"/>
              <w:rPr>
                <w:b/>
                <w:bCs/>
                <w:szCs w:val="24"/>
              </w:rPr>
            </w:pPr>
            <w:r w:rsidRPr="00FD26CD">
              <w:rPr>
                <w:b/>
                <w:bCs/>
                <w:szCs w:val="24"/>
              </w:rPr>
              <w:t>Ref.:</w:t>
            </w:r>
          </w:p>
          <w:p w:rsidR="00055103" w:rsidRPr="00FD26CD" w:rsidRDefault="00055103" w:rsidP="002A6D38">
            <w:pPr>
              <w:tabs>
                <w:tab w:val="left" w:pos="4111"/>
              </w:tabs>
              <w:spacing w:before="0"/>
              <w:ind w:left="57"/>
              <w:rPr>
                <w:b/>
                <w:bCs/>
                <w:szCs w:val="24"/>
              </w:rPr>
            </w:pPr>
          </w:p>
          <w:p w:rsidR="00055103" w:rsidRPr="00FD26CD" w:rsidRDefault="00055103" w:rsidP="002A6D38">
            <w:pPr>
              <w:tabs>
                <w:tab w:val="left" w:pos="4111"/>
              </w:tabs>
              <w:spacing w:before="0"/>
              <w:ind w:left="57"/>
              <w:rPr>
                <w:b/>
                <w:bCs/>
                <w:szCs w:val="24"/>
              </w:rPr>
            </w:pPr>
          </w:p>
          <w:p w:rsidR="00055103" w:rsidRPr="00FD26CD" w:rsidRDefault="00055103" w:rsidP="00147651">
            <w:pPr>
              <w:tabs>
                <w:tab w:val="left" w:pos="4111"/>
              </w:tabs>
              <w:spacing w:before="0"/>
              <w:ind w:left="57"/>
              <w:rPr>
                <w:b/>
                <w:bCs/>
                <w:szCs w:val="24"/>
              </w:rPr>
            </w:pPr>
            <w:r w:rsidRPr="00FD26CD">
              <w:rPr>
                <w:b/>
                <w:bCs/>
                <w:szCs w:val="24"/>
              </w:rPr>
              <w:t>Tel.:</w:t>
            </w:r>
            <w:r w:rsidRPr="00FD26CD">
              <w:rPr>
                <w:b/>
                <w:bCs/>
                <w:szCs w:val="24"/>
              </w:rPr>
              <w:br/>
              <w:t>Fax:</w:t>
            </w:r>
          </w:p>
        </w:tc>
        <w:tc>
          <w:tcPr>
            <w:tcW w:w="3751" w:type="dxa"/>
          </w:tcPr>
          <w:p w:rsidR="00C34772" w:rsidRPr="00FD26CD" w:rsidRDefault="00C56A51" w:rsidP="00045420">
            <w:pPr>
              <w:tabs>
                <w:tab w:val="left" w:pos="4111"/>
              </w:tabs>
              <w:spacing w:before="0"/>
              <w:ind w:left="57"/>
              <w:rPr>
                <w:b/>
                <w:szCs w:val="24"/>
              </w:rPr>
            </w:pPr>
            <w:r w:rsidRPr="00FD26CD">
              <w:rPr>
                <w:b/>
                <w:szCs w:val="24"/>
              </w:rPr>
              <w:t xml:space="preserve">Circular TSB </w:t>
            </w:r>
            <w:r w:rsidR="00045420" w:rsidRPr="00FD26CD">
              <w:rPr>
                <w:b/>
                <w:szCs w:val="24"/>
              </w:rPr>
              <w:t>53</w:t>
            </w:r>
          </w:p>
          <w:p w:rsidR="00C34772" w:rsidRPr="00FD26CD" w:rsidRDefault="006D170F" w:rsidP="00F40CCA">
            <w:pPr>
              <w:tabs>
                <w:tab w:val="left" w:pos="4111"/>
              </w:tabs>
              <w:spacing w:before="0"/>
              <w:ind w:left="57"/>
              <w:rPr>
                <w:szCs w:val="24"/>
              </w:rPr>
            </w:pPr>
            <w:r w:rsidRPr="00FD26CD">
              <w:rPr>
                <w:szCs w:val="24"/>
              </w:rPr>
              <w:t>CE </w:t>
            </w:r>
            <w:r w:rsidR="00BB24D2" w:rsidRPr="00FD26CD">
              <w:rPr>
                <w:szCs w:val="24"/>
              </w:rPr>
              <w:t>17/</w:t>
            </w:r>
            <w:r w:rsidR="00F40CCA" w:rsidRPr="00FD26CD">
              <w:rPr>
                <w:szCs w:val="24"/>
              </w:rPr>
              <w:t>XY</w:t>
            </w:r>
          </w:p>
          <w:p w:rsidR="00C34772" w:rsidRPr="00FD26CD" w:rsidRDefault="00C34772" w:rsidP="00303D62">
            <w:pPr>
              <w:tabs>
                <w:tab w:val="left" w:pos="4111"/>
              </w:tabs>
              <w:spacing w:before="0"/>
              <w:ind w:left="57"/>
              <w:rPr>
                <w:szCs w:val="24"/>
              </w:rPr>
            </w:pPr>
          </w:p>
          <w:p w:rsidR="00055103" w:rsidRPr="00FD26CD" w:rsidRDefault="00055103" w:rsidP="00F40CCA">
            <w:pPr>
              <w:tabs>
                <w:tab w:val="left" w:pos="4111"/>
              </w:tabs>
              <w:spacing w:before="0"/>
              <w:ind w:left="57"/>
              <w:rPr>
                <w:szCs w:val="24"/>
              </w:rPr>
            </w:pPr>
            <w:r w:rsidRPr="00FD26CD">
              <w:rPr>
                <w:szCs w:val="24"/>
              </w:rPr>
              <w:t xml:space="preserve">+41 22 730 </w:t>
            </w:r>
            <w:r w:rsidR="00F40CCA" w:rsidRPr="00FD26CD">
              <w:rPr>
                <w:szCs w:val="24"/>
              </w:rPr>
              <w:t>620</w:t>
            </w:r>
            <w:r w:rsidRPr="00FD26CD">
              <w:rPr>
                <w:szCs w:val="24"/>
              </w:rPr>
              <w:t>6</w:t>
            </w:r>
            <w:r w:rsidRPr="00FD26CD">
              <w:rPr>
                <w:szCs w:val="24"/>
              </w:rPr>
              <w:br/>
              <w:t>+41 22 730 5853</w:t>
            </w:r>
          </w:p>
        </w:tc>
        <w:tc>
          <w:tcPr>
            <w:tcW w:w="5230" w:type="dxa"/>
          </w:tcPr>
          <w:p w:rsidR="00C34772" w:rsidRPr="00FD26CD" w:rsidRDefault="00C34772" w:rsidP="00303D62">
            <w:pPr>
              <w:tabs>
                <w:tab w:val="clear" w:pos="794"/>
                <w:tab w:val="clear" w:pos="1191"/>
                <w:tab w:val="clear" w:pos="1588"/>
                <w:tab w:val="clear" w:pos="1985"/>
                <w:tab w:val="left" w:pos="284"/>
              </w:tabs>
              <w:spacing w:before="0"/>
              <w:ind w:left="284" w:hanging="227"/>
              <w:rPr>
                <w:szCs w:val="24"/>
              </w:rPr>
            </w:pPr>
            <w:r w:rsidRPr="00FD26CD">
              <w:rPr>
                <w:szCs w:val="24"/>
              </w:rPr>
              <w:t>-</w:t>
            </w:r>
            <w:r w:rsidRPr="00FD26CD">
              <w:rPr>
                <w:szCs w:val="24"/>
              </w:rPr>
              <w:tab/>
              <w:t>A las Administraciones de los Estados Miembros de la Unión</w:t>
            </w:r>
          </w:p>
        </w:tc>
      </w:tr>
      <w:tr w:rsidR="00C34772" w:rsidRPr="00FD26CD" w:rsidTr="00147651">
        <w:trPr>
          <w:cantSplit/>
        </w:trPr>
        <w:tc>
          <w:tcPr>
            <w:tcW w:w="1126" w:type="dxa"/>
          </w:tcPr>
          <w:p w:rsidR="00C34772" w:rsidRPr="00FD26CD" w:rsidRDefault="00147651" w:rsidP="00303D62">
            <w:pPr>
              <w:tabs>
                <w:tab w:val="left" w:pos="4111"/>
              </w:tabs>
              <w:spacing w:before="10"/>
              <w:ind w:left="57"/>
              <w:rPr>
                <w:b/>
                <w:bCs/>
                <w:szCs w:val="24"/>
              </w:rPr>
            </w:pPr>
            <w:r w:rsidRPr="00FD26CD">
              <w:rPr>
                <w:b/>
                <w:bCs/>
                <w:szCs w:val="24"/>
              </w:rPr>
              <w:t>Correo-e:</w:t>
            </w:r>
          </w:p>
        </w:tc>
        <w:tc>
          <w:tcPr>
            <w:tcW w:w="3751" w:type="dxa"/>
          </w:tcPr>
          <w:p w:rsidR="00C34772" w:rsidRPr="00FD26CD" w:rsidRDefault="006604C1" w:rsidP="00303D62">
            <w:pPr>
              <w:tabs>
                <w:tab w:val="left" w:pos="4111"/>
              </w:tabs>
              <w:spacing w:before="0"/>
              <w:ind w:left="57"/>
              <w:rPr>
                <w:szCs w:val="24"/>
              </w:rPr>
            </w:pPr>
            <w:hyperlink r:id="rId9" w:history="1">
              <w:r w:rsidR="00147651" w:rsidRPr="00FD26CD">
                <w:rPr>
                  <w:rStyle w:val="Hyperlink"/>
                  <w:szCs w:val="24"/>
                </w:rPr>
                <w:t>tsbsg17@itu.int</w:t>
              </w:r>
            </w:hyperlink>
          </w:p>
        </w:tc>
        <w:tc>
          <w:tcPr>
            <w:tcW w:w="5230" w:type="dxa"/>
          </w:tcPr>
          <w:p w:rsidR="00C34772" w:rsidRPr="00FD26CD" w:rsidRDefault="00C34772" w:rsidP="00303D62">
            <w:pPr>
              <w:tabs>
                <w:tab w:val="left" w:pos="4111"/>
              </w:tabs>
              <w:spacing w:before="0"/>
              <w:rPr>
                <w:szCs w:val="24"/>
              </w:rPr>
            </w:pPr>
            <w:r w:rsidRPr="00FD26CD">
              <w:rPr>
                <w:b/>
                <w:szCs w:val="24"/>
              </w:rPr>
              <w:t>Copia</w:t>
            </w:r>
            <w:r w:rsidRPr="00FD26CD">
              <w:rPr>
                <w:szCs w:val="24"/>
              </w:rPr>
              <w:t>:</w:t>
            </w:r>
          </w:p>
          <w:p w:rsidR="00C34772" w:rsidRPr="00FD26CD" w:rsidRDefault="00C34772" w:rsidP="00303D62">
            <w:pPr>
              <w:tabs>
                <w:tab w:val="clear" w:pos="794"/>
                <w:tab w:val="left" w:pos="226"/>
                <w:tab w:val="left" w:pos="4111"/>
              </w:tabs>
              <w:spacing w:before="0"/>
              <w:rPr>
                <w:szCs w:val="24"/>
              </w:rPr>
            </w:pPr>
            <w:r w:rsidRPr="00FD26CD">
              <w:rPr>
                <w:szCs w:val="24"/>
              </w:rPr>
              <w:t>-</w:t>
            </w:r>
            <w:r w:rsidRPr="00FD26CD">
              <w:rPr>
                <w:szCs w:val="24"/>
              </w:rPr>
              <w:tab/>
              <w:t>A los Miembros del Sector UIT-T;</w:t>
            </w:r>
          </w:p>
          <w:p w:rsidR="00C34772" w:rsidRPr="00FD26CD" w:rsidRDefault="00C34772" w:rsidP="00303D62">
            <w:pPr>
              <w:tabs>
                <w:tab w:val="clear" w:pos="794"/>
                <w:tab w:val="left" w:pos="226"/>
                <w:tab w:val="left" w:pos="4111"/>
              </w:tabs>
              <w:spacing w:before="0"/>
              <w:rPr>
                <w:szCs w:val="24"/>
              </w:rPr>
            </w:pPr>
            <w:r w:rsidRPr="00FD26CD">
              <w:rPr>
                <w:szCs w:val="24"/>
              </w:rPr>
              <w:t>-</w:t>
            </w:r>
            <w:r w:rsidRPr="00FD26CD">
              <w:rPr>
                <w:szCs w:val="24"/>
              </w:rPr>
              <w:tab/>
              <w:t xml:space="preserve">A los Asociados </w:t>
            </w:r>
            <w:r w:rsidR="00F40CCA" w:rsidRPr="00FD26CD">
              <w:rPr>
                <w:szCs w:val="24"/>
              </w:rPr>
              <w:t xml:space="preserve">de la Comisión de Estudio 17 </w:t>
            </w:r>
            <w:r w:rsidRPr="00FD26CD">
              <w:rPr>
                <w:szCs w:val="24"/>
              </w:rPr>
              <w:t xml:space="preserve">del </w:t>
            </w:r>
            <w:r w:rsidR="00F40CCA" w:rsidRPr="00FD26CD">
              <w:rPr>
                <w:szCs w:val="24"/>
              </w:rPr>
              <w:tab/>
            </w:r>
            <w:r w:rsidRPr="00FD26CD">
              <w:rPr>
                <w:szCs w:val="24"/>
              </w:rPr>
              <w:t>UIT-T;</w:t>
            </w:r>
          </w:p>
          <w:p w:rsidR="00C34772" w:rsidRPr="00FD26CD" w:rsidRDefault="00C34772" w:rsidP="00E16A1E">
            <w:pPr>
              <w:tabs>
                <w:tab w:val="clear" w:pos="794"/>
                <w:tab w:val="left" w:pos="226"/>
                <w:tab w:val="left" w:pos="4111"/>
              </w:tabs>
              <w:spacing w:before="0"/>
              <w:rPr>
                <w:szCs w:val="24"/>
              </w:rPr>
            </w:pPr>
            <w:r w:rsidRPr="00FD26CD">
              <w:rPr>
                <w:szCs w:val="24"/>
              </w:rPr>
              <w:t>-</w:t>
            </w:r>
            <w:r w:rsidRPr="00FD26CD">
              <w:rPr>
                <w:szCs w:val="24"/>
              </w:rPr>
              <w:tab/>
              <w:t xml:space="preserve">A las Instituciones </w:t>
            </w:r>
            <w:r w:rsidR="00E16A1E" w:rsidRPr="00FD26CD">
              <w:rPr>
                <w:szCs w:val="24"/>
              </w:rPr>
              <w:t>Académicas de la UIT</w:t>
            </w:r>
            <w:r w:rsidRPr="00FD26CD">
              <w:rPr>
                <w:szCs w:val="24"/>
              </w:rPr>
              <w:t>;</w:t>
            </w:r>
          </w:p>
          <w:p w:rsidR="00C34772" w:rsidRPr="00FD26CD" w:rsidRDefault="00C34772" w:rsidP="00303D62">
            <w:pPr>
              <w:tabs>
                <w:tab w:val="left" w:pos="226"/>
                <w:tab w:val="left" w:pos="4111"/>
              </w:tabs>
              <w:spacing w:before="0"/>
              <w:ind w:left="226" w:hanging="226"/>
              <w:rPr>
                <w:szCs w:val="24"/>
              </w:rPr>
            </w:pPr>
            <w:r w:rsidRPr="00FD26CD">
              <w:rPr>
                <w:szCs w:val="24"/>
              </w:rPr>
              <w:t>-</w:t>
            </w:r>
            <w:r w:rsidRPr="00FD26CD">
              <w:rPr>
                <w:szCs w:val="24"/>
              </w:rPr>
              <w:tab/>
              <w:t>Al Presidente y a los Vicepresident</w:t>
            </w:r>
            <w:r w:rsidR="0085548A" w:rsidRPr="00FD26CD">
              <w:rPr>
                <w:szCs w:val="24"/>
              </w:rPr>
              <w:t>es de la Comisión de Estudio 17</w:t>
            </w:r>
            <w:r w:rsidR="00F8342A" w:rsidRPr="00FD26CD">
              <w:rPr>
                <w:szCs w:val="24"/>
              </w:rPr>
              <w:t xml:space="preserve"> del UIT-T</w:t>
            </w:r>
            <w:r w:rsidRPr="00FD26CD">
              <w:rPr>
                <w:szCs w:val="24"/>
              </w:rPr>
              <w:t>;</w:t>
            </w:r>
          </w:p>
          <w:p w:rsidR="00C34772" w:rsidRPr="00FD26CD" w:rsidRDefault="00C34772" w:rsidP="00303D62">
            <w:pPr>
              <w:tabs>
                <w:tab w:val="clear" w:pos="794"/>
                <w:tab w:val="left" w:pos="218"/>
                <w:tab w:val="left" w:pos="4111"/>
              </w:tabs>
              <w:spacing w:before="0"/>
              <w:ind w:left="218" w:hanging="218"/>
              <w:rPr>
                <w:szCs w:val="24"/>
              </w:rPr>
            </w:pPr>
            <w:r w:rsidRPr="00FD26CD">
              <w:rPr>
                <w:szCs w:val="24"/>
              </w:rPr>
              <w:t>-</w:t>
            </w:r>
            <w:r w:rsidRPr="00FD26CD">
              <w:rPr>
                <w:szCs w:val="24"/>
              </w:rPr>
              <w:tab/>
              <w:t xml:space="preserve">Al Director de la Oficina de Desarrollo </w:t>
            </w:r>
            <w:r w:rsidR="00E87036" w:rsidRPr="00FD26CD">
              <w:rPr>
                <w:szCs w:val="24"/>
              </w:rPr>
              <w:br/>
            </w:r>
            <w:r w:rsidRPr="00FD26CD">
              <w:rPr>
                <w:szCs w:val="24"/>
              </w:rPr>
              <w:t>de las Telecomunicaciones;</w:t>
            </w:r>
          </w:p>
          <w:p w:rsidR="00C34772" w:rsidRPr="00FD26CD" w:rsidRDefault="00C34772" w:rsidP="00651D5D">
            <w:pPr>
              <w:tabs>
                <w:tab w:val="clear" w:pos="794"/>
                <w:tab w:val="left" w:pos="226"/>
                <w:tab w:val="left" w:pos="4111"/>
              </w:tabs>
              <w:spacing w:before="0" w:after="120"/>
              <w:ind w:left="227" w:hanging="227"/>
              <w:rPr>
                <w:szCs w:val="24"/>
              </w:rPr>
            </w:pPr>
            <w:r w:rsidRPr="00FD26CD">
              <w:rPr>
                <w:szCs w:val="24"/>
              </w:rPr>
              <w:t>-</w:t>
            </w:r>
            <w:r w:rsidRPr="00FD26CD">
              <w:rPr>
                <w:szCs w:val="24"/>
              </w:rPr>
              <w:tab/>
              <w:t>Al Director de la Oficina de Radiocomunicaciones</w:t>
            </w:r>
          </w:p>
        </w:tc>
      </w:tr>
      <w:tr w:rsidR="00C34772" w:rsidRPr="00FD26CD" w:rsidTr="00147651">
        <w:trPr>
          <w:cantSplit/>
          <w:trHeight w:val="333"/>
        </w:trPr>
        <w:tc>
          <w:tcPr>
            <w:tcW w:w="1126" w:type="dxa"/>
          </w:tcPr>
          <w:p w:rsidR="00C34772" w:rsidRPr="00FD26CD" w:rsidRDefault="00C34772" w:rsidP="007041BE">
            <w:pPr>
              <w:tabs>
                <w:tab w:val="left" w:pos="4111"/>
              </w:tabs>
              <w:spacing w:before="80"/>
              <w:ind w:left="57"/>
              <w:rPr>
                <w:rFonts w:asciiTheme="minorHAnsi" w:hAnsiTheme="minorHAnsi"/>
                <w:b/>
                <w:bCs/>
                <w:szCs w:val="24"/>
              </w:rPr>
            </w:pPr>
            <w:r w:rsidRPr="00FD26CD">
              <w:rPr>
                <w:rFonts w:asciiTheme="minorHAnsi" w:hAnsiTheme="minorHAnsi"/>
                <w:b/>
                <w:bCs/>
                <w:szCs w:val="24"/>
              </w:rPr>
              <w:t>Asunto:</w:t>
            </w:r>
          </w:p>
        </w:tc>
        <w:tc>
          <w:tcPr>
            <w:tcW w:w="8981" w:type="dxa"/>
            <w:gridSpan w:val="2"/>
          </w:tcPr>
          <w:p w:rsidR="00C34772" w:rsidRPr="00FD26CD" w:rsidRDefault="00F40CCA" w:rsidP="00572D8C">
            <w:pPr>
              <w:tabs>
                <w:tab w:val="left" w:pos="4111"/>
              </w:tabs>
              <w:spacing w:before="80"/>
              <w:ind w:left="57"/>
              <w:rPr>
                <w:rFonts w:asciiTheme="minorHAnsi" w:hAnsiTheme="minorHAnsi"/>
                <w:b/>
                <w:bCs/>
                <w:szCs w:val="24"/>
              </w:rPr>
            </w:pPr>
            <w:r w:rsidRPr="00FD26CD">
              <w:rPr>
                <w:rFonts w:asciiTheme="minorHAnsi" w:hAnsiTheme="minorHAnsi"/>
                <w:b/>
                <w:bCs/>
                <w:szCs w:val="24"/>
              </w:rPr>
              <w:t xml:space="preserve">Consulta a los Estados Miembros sobre los proyectos de Recomendación determinada </w:t>
            </w:r>
            <w:r w:rsidRPr="00FD26CD">
              <w:rPr>
                <w:b/>
              </w:rPr>
              <w:t>UIT-T X.</w:t>
            </w:r>
            <w:r w:rsidR="00045420" w:rsidRPr="00FD26CD">
              <w:rPr>
                <w:b/>
              </w:rPr>
              <w:t>1214</w:t>
            </w:r>
            <w:r w:rsidRPr="00FD26CD">
              <w:rPr>
                <w:b/>
              </w:rPr>
              <w:t xml:space="preserve"> (ex </w:t>
            </w:r>
            <w:proofErr w:type="spellStart"/>
            <w:r w:rsidRPr="00FD26CD">
              <w:rPr>
                <w:b/>
              </w:rPr>
              <w:t>X.</w:t>
            </w:r>
            <w:r w:rsidR="00045420" w:rsidRPr="00FD26CD">
              <w:rPr>
                <w:b/>
              </w:rPr>
              <w:t>samtn</w:t>
            </w:r>
            <w:proofErr w:type="spellEnd"/>
            <w:r w:rsidRPr="00FD26CD">
              <w:rPr>
                <w:b/>
              </w:rPr>
              <w:t>), UIT-T X.</w:t>
            </w:r>
            <w:r w:rsidR="00045420" w:rsidRPr="00FD26CD">
              <w:rPr>
                <w:b/>
              </w:rPr>
              <w:t>1331</w:t>
            </w:r>
            <w:r w:rsidRPr="00FD26CD">
              <w:rPr>
                <w:b/>
              </w:rPr>
              <w:t xml:space="preserve"> (ex X.</w:t>
            </w:r>
            <w:r w:rsidR="00045420" w:rsidRPr="00FD26CD">
              <w:rPr>
                <w:b/>
              </w:rPr>
              <w:t>sgsec-2</w:t>
            </w:r>
            <w:r w:rsidRPr="00FD26CD">
              <w:rPr>
                <w:b/>
              </w:rPr>
              <w:t xml:space="preserve">) </w:t>
            </w:r>
            <w:r w:rsidR="000774DB" w:rsidRPr="00FD26CD">
              <w:rPr>
                <w:b/>
              </w:rPr>
              <w:t>y </w:t>
            </w:r>
            <w:r w:rsidR="000E5F2A" w:rsidRPr="00FD26CD">
              <w:rPr>
                <w:b/>
              </w:rPr>
              <w:t>UIT</w:t>
            </w:r>
            <w:r w:rsidR="000E5F2A" w:rsidRPr="00FD26CD">
              <w:rPr>
                <w:b/>
              </w:rPr>
              <w:noBreakHyphen/>
              <w:t>T </w:t>
            </w:r>
            <w:r w:rsidRPr="00FD26CD">
              <w:rPr>
                <w:b/>
              </w:rPr>
              <w:t>X.</w:t>
            </w:r>
            <w:r w:rsidR="00045420" w:rsidRPr="00FD26CD">
              <w:rPr>
                <w:b/>
              </w:rPr>
              <w:t xml:space="preserve">1603 (ex </w:t>
            </w:r>
            <w:proofErr w:type="spellStart"/>
            <w:r w:rsidR="00045420" w:rsidRPr="00FD26CD">
              <w:rPr>
                <w:b/>
              </w:rPr>
              <w:t>X.dsms</w:t>
            </w:r>
            <w:proofErr w:type="spellEnd"/>
            <w:r w:rsidR="00045420" w:rsidRPr="00FD26CD">
              <w:rPr>
                <w:b/>
              </w:rPr>
              <w:t>)</w:t>
            </w:r>
            <w:r w:rsidRPr="00FD26CD">
              <w:rPr>
                <w:b/>
              </w:rPr>
              <w:t xml:space="preserve">, propuestas para aprobación en la reunión de la Comisión de Estudio 17 </w:t>
            </w:r>
            <w:r w:rsidR="00045420" w:rsidRPr="00FD26CD">
              <w:rPr>
                <w:b/>
              </w:rPr>
              <w:t>(</w:t>
            </w:r>
            <w:r w:rsidRPr="00FD26CD">
              <w:rPr>
                <w:b/>
              </w:rPr>
              <w:t xml:space="preserve">Ginebra, </w:t>
            </w:r>
            <w:r w:rsidR="00045420" w:rsidRPr="00FD26CD">
              <w:rPr>
                <w:b/>
              </w:rPr>
              <w:t>20</w:t>
            </w:r>
            <w:r w:rsidR="00572D8C">
              <w:rPr>
                <w:b/>
              </w:rPr>
              <w:noBreakHyphen/>
            </w:r>
            <w:r w:rsidR="00045420" w:rsidRPr="00FD26CD">
              <w:rPr>
                <w:b/>
              </w:rPr>
              <w:t>29</w:t>
            </w:r>
            <w:r w:rsidR="00572D8C">
              <w:rPr>
                <w:b/>
              </w:rPr>
              <w:t> </w:t>
            </w:r>
            <w:r w:rsidRPr="00FD26CD">
              <w:rPr>
                <w:b/>
              </w:rPr>
              <w:t xml:space="preserve">de </w:t>
            </w:r>
            <w:r w:rsidR="00045420" w:rsidRPr="00FD26CD">
              <w:rPr>
                <w:b/>
              </w:rPr>
              <w:t xml:space="preserve">marzo </w:t>
            </w:r>
            <w:r w:rsidRPr="00FD26CD">
              <w:rPr>
                <w:b/>
              </w:rPr>
              <w:t>de 201</w:t>
            </w:r>
            <w:r w:rsidR="00045420" w:rsidRPr="00FD26CD">
              <w:rPr>
                <w:b/>
              </w:rPr>
              <w:t>8</w:t>
            </w:r>
            <w:r w:rsidRPr="00FD26CD">
              <w:rPr>
                <w:b/>
              </w:rPr>
              <w:t>)</w:t>
            </w:r>
          </w:p>
        </w:tc>
      </w:tr>
    </w:tbl>
    <w:p w:rsidR="00BB24D2" w:rsidRPr="00FD26CD" w:rsidRDefault="00BB24D2" w:rsidP="00572D8C">
      <w:pPr>
        <w:pStyle w:val="Normalaftertitle"/>
        <w:spacing w:before="360"/>
        <w:rPr>
          <w:rFonts w:asciiTheme="minorHAnsi" w:hAnsiTheme="minorHAnsi"/>
          <w:szCs w:val="24"/>
        </w:rPr>
      </w:pPr>
      <w:r w:rsidRPr="00FD26CD">
        <w:rPr>
          <w:rFonts w:asciiTheme="minorHAnsi" w:hAnsiTheme="minorHAnsi"/>
          <w:szCs w:val="24"/>
        </w:rPr>
        <w:t>Muy Señora mía/Muy Señor mío</w:t>
      </w:r>
      <w:r w:rsidR="00572D8C">
        <w:rPr>
          <w:rFonts w:asciiTheme="minorHAnsi" w:hAnsiTheme="minorHAnsi"/>
          <w:szCs w:val="24"/>
        </w:rPr>
        <w:t>,</w:t>
      </w:r>
      <w:r w:rsidR="000A1F90" w:rsidRPr="00FD26CD">
        <w:rPr>
          <w:rFonts w:asciiTheme="minorHAnsi" w:hAnsiTheme="minorHAnsi" w:hint="cs"/>
          <w:szCs w:val="24"/>
        </w:rPr>
        <w:t xml:space="preserve"> </w:t>
      </w:r>
      <w:r w:rsidR="000A1F90" w:rsidRPr="00FD26CD">
        <w:rPr>
          <w:rFonts w:asciiTheme="minorHAnsi" w:hAnsiTheme="minorHAnsi" w:hint="eastAsia"/>
          <w:szCs w:val="24"/>
          <w:cs/>
        </w:rPr>
        <w:t>‎</w:t>
      </w:r>
    </w:p>
    <w:p w:rsidR="00BB24D2" w:rsidRPr="00FD26CD" w:rsidRDefault="00BB24D2" w:rsidP="000A1F90">
      <w:r w:rsidRPr="00FD26CD">
        <w:t>1</w:t>
      </w:r>
      <w:r w:rsidRPr="00FD26CD">
        <w:tab/>
      </w:r>
      <w:r w:rsidR="00F40CCA" w:rsidRPr="00FD26CD">
        <w:t>L</w:t>
      </w:r>
      <w:r w:rsidRPr="00FD26CD">
        <w:t>a Comisión de Estudio 17</w:t>
      </w:r>
      <w:r w:rsidR="00F8342A" w:rsidRPr="00FD26CD">
        <w:t xml:space="preserve"> del UIT-T</w:t>
      </w:r>
      <w:r w:rsidR="00F40CCA" w:rsidRPr="00FD26CD">
        <w:t xml:space="preserve"> (</w:t>
      </w:r>
      <w:r w:rsidRPr="00423821">
        <w:t>Seguridad</w:t>
      </w:r>
      <w:r w:rsidR="00F40CCA" w:rsidRPr="00FD26CD">
        <w:t>) tiene intención de aplicar el procedimiento de aprobación tradicional descrito en la cláu</w:t>
      </w:r>
      <w:r w:rsidR="002F5471" w:rsidRPr="00FD26CD">
        <w:t>sula 9 de la Resolución 1 (Rev. </w:t>
      </w:r>
      <w:proofErr w:type="spellStart"/>
      <w:r w:rsidR="00F40CCA" w:rsidRPr="00FD26CD">
        <w:t>Hammamet</w:t>
      </w:r>
      <w:proofErr w:type="spellEnd"/>
      <w:r w:rsidR="00F40CCA" w:rsidRPr="00FD26CD">
        <w:t xml:space="preserve">, 2016) de la AMNT para la aprobación de los citados proyectos de Recomendación </w:t>
      </w:r>
      <w:r w:rsidR="00045420" w:rsidRPr="00FD26CD">
        <w:t xml:space="preserve">UIT-T X.1214 (ex </w:t>
      </w:r>
      <w:proofErr w:type="spellStart"/>
      <w:r w:rsidR="00045420" w:rsidRPr="00FD26CD">
        <w:t>X.samtn</w:t>
      </w:r>
      <w:proofErr w:type="spellEnd"/>
      <w:r w:rsidR="00045420" w:rsidRPr="00FD26CD">
        <w:t xml:space="preserve">), UIT-T X.1331 (ex X.sgsec-2) y UIT T X.1603 (ex </w:t>
      </w:r>
      <w:proofErr w:type="spellStart"/>
      <w:r w:rsidR="00045420" w:rsidRPr="00FD26CD">
        <w:t>X.dsms</w:t>
      </w:r>
      <w:proofErr w:type="spellEnd"/>
      <w:r w:rsidR="00045420" w:rsidRPr="00FD26CD">
        <w:t>)</w:t>
      </w:r>
      <w:r w:rsidR="00F40CCA" w:rsidRPr="00FD26CD">
        <w:t xml:space="preserve">, durante su próxima reunión en Ginebra, del </w:t>
      </w:r>
      <w:r w:rsidR="00045420" w:rsidRPr="00FD26CD">
        <w:t xml:space="preserve">20 al 29 de marzo </w:t>
      </w:r>
      <w:r w:rsidR="0097225C" w:rsidRPr="00FD26CD">
        <w:t>de 201</w:t>
      </w:r>
      <w:r w:rsidR="00045420" w:rsidRPr="00FD26CD">
        <w:t>8</w:t>
      </w:r>
      <w:r w:rsidR="0097225C" w:rsidRPr="00FD26CD">
        <w:t xml:space="preserve">. </w:t>
      </w:r>
      <w:r w:rsidR="00F40CCA" w:rsidRPr="00FD26CD">
        <w:t xml:space="preserve">El orden del día y toda la información pertinente sobre la reunión de la Comisión de Estudio </w:t>
      </w:r>
      <w:r w:rsidR="002F5471" w:rsidRPr="00FD26CD">
        <w:t xml:space="preserve">17 del </w:t>
      </w:r>
      <w:r w:rsidR="00F40CCA" w:rsidRPr="00FD26CD">
        <w:t xml:space="preserve">UIT-T figurarán en la Carta Colectiva </w:t>
      </w:r>
      <w:hyperlink r:id="rId10" w:history="1">
        <w:r w:rsidR="00FD26CD" w:rsidRPr="00FD26CD">
          <w:rPr>
            <w:rStyle w:val="Hyperlink"/>
          </w:rPr>
          <w:t>3/17</w:t>
        </w:r>
      </w:hyperlink>
      <w:r w:rsidR="00A32CBA" w:rsidRPr="00FD26CD">
        <w:t>.</w:t>
      </w:r>
    </w:p>
    <w:p w:rsidR="00BB24D2" w:rsidRPr="00FD26CD" w:rsidRDefault="00BB24D2" w:rsidP="00F8342A">
      <w:pPr>
        <w:rPr>
          <w:rFonts w:asciiTheme="minorHAnsi" w:hAnsiTheme="minorHAnsi"/>
          <w:szCs w:val="24"/>
        </w:rPr>
      </w:pPr>
      <w:r w:rsidRPr="00FD26CD">
        <w:rPr>
          <w:rFonts w:asciiTheme="minorHAnsi" w:hAnsiTheme="minorHAnsi"/>
          <w:szCs w:val="24"/>
        </w:rPr>
        <w:t>2</w:t>
      </w:r>
      <w:r w:rsidRPr="00FD26CD">
        <w:rPr>
          <w:rFonts w:asciiTheme="minorHAnsi" w:hAnsiTheme="minorHAnsi"/>
          <w:szCs w:val="24"/>
        </w:rPr>
        <w:tab/>
        <w:t xml:space="preserve">El </w:t>
      </w:r>
      <w:r w:rsidR="001B09B0" w:rsidRPr="00FD26CD">
        <w:rPr>
          <w:rFonts w:asciiTheme="minorHAnsi" w:hAnsiTheme="minorHAnsi"/>
          <w:szCs w:val="24"/>
        </w:rPr>
        <w:t xml:space="preserve">Anexo </w:t>
      </w:r>
      <w:r w:rsidRPr="00FD26CD">
        <w:rPr>
          <w:rFonts w:asciiTheme="minorHAnsi" w:hAnsiTheme="minorHAnsi"/>
          <w:szCs w:val="24"/>
        </w:rPr>
        <w:t>1</w:t>
      </w:r>
      <w:r w:rsidR="00F01367" w:rsidRPr="00FD26CD">
        <w:rPr>
          <w:rFonts w:asciiTheme="minorHAnsi" w:hAnsiTheme="minorHAnsi"/>
          <w:szCs w:val="24"/>
        </w:rPr>
        <w:t xml:space="preserve"> contiene los títulos</w:t>
      </w:r>
      <w:r w:rsidR="00F43D58" w:rsidRPr="00FD26CD">
        <w:rPr>
          <w:rFonts w:asciiTheme="minorHAnsi" w:hAnsiTheme="minorHAnsi"/>
          <w:szCs w:val="24"/>
        </w:rPr>
        <w:t xml:space="preserve"> y</w:t>
      </w:r>
      <w:r w:rsidR="00F01367" w:rsidRPr="00FD26CD">
        <w:rPr>
          <w:rFonts w:asciiTheme="minorHAnsi" w:hAnsiTheme="minorHAnsi"/>
          <w:szCs w:val="24"/>
        </w:rPr>
        <w:t xml:space="preserve"> </w:t>
      </w:r>
      <w:r w:rsidRPr="00FD26CD">
        <w:rPr>
          <w:rFonts w:asciiTheme="minorHAnsi" w:hAnsiTheme="minorHAnsi"/>
          <w:szCs w:val="24"/>
        </w:rPr>
        <w:t>los resúmenes</w:t>
      </w:r>
      <w:r w:rsidR="00F01367" w:rsidRPr="00FD26CD">
        <w:rPr>
          <w:rFonts w:asciiTheme="minorHAnsi" w:hAnsiTheme="minorHAnsi"/>
          <w:szCs w:val="24"/>
        </w:rPr>
        <w:t xml:space="preserve"> </w:t>
      </w:r>
      <w:r w:rsidRPr="00FD26CD">
        <w:rPr>
          <w:rFonts w:asciiTheme="minorHAnsi" w:hAnsiTheme="minorHAnsi"/>
          <w:szCs w:val="24"/>
        </w:rPr>
        <w:t>de</w:t>
      </w:r>
      <w:r w:rsidR="00F8342A" w:rsidRPr="00FD26CD">
        <w:rPr>
          <w:rFonts w:asciiTheme="minorHAnsi" w:hAnsiTheme="minorHAnsi"/>
          <w:szCs w:val="24"/>
        </w:rPr>
        <w:t xml:space="preserve"> </w:t>
      </w:r>
      <w:r w:rsidR="00F43D58" w:rsidRPr="00FD26CD">
        <w:rPr>
          <w:rFonts w:asciiTheme="minorHAnsi" w:hAnsiTheme="minorHAnsi"/>
          <w:szCs w:val="24"/>
        </w:rPr>
        <w:t>l</w:t>
      </w:r>
      <w:r w:rsidR="00F8342A" w:rsidRPr="00FD26CD">
        <w:rPr>
          <w:rFonts w:asciiTheme="minorHAnsi" w:hAnsiTheme="minorHAnsi"/>
          <w:szCs w:val="24"/>
        </w:rPr>
        <w:t>os</w:t>
      </w:r>
      <w:r w:rsidRPr="00FD26CD">
        <w:rPr>
          <w:rFonts w:asciiTheme="minorHAnsi" w:hAnsiTheme="minorHAnsi"/>
          <w:szCs w:val="24"/>
        </w:rPr>
        <w:t xml:space="preserve"> pr</w:t>
      </w:r>
      <w:r w:rsidR="00E3093E" w:rsidRPr="00FD26CD">
        <w:rPr>
          <w:rFonts w:asciiTheme="minorHAnsi" w:hAnsiTheme="minorHAnsi"/>
          <w:szCs w:val="24"/>
        </w:rPr>
        <w:t>oyecto</w:t>
      </w:r>
      <w:r w:rsidR="00F8342A" w:rsidRPr="00FD26CD">
        <w:rPr>
          <w:rFonts w:asciiTheme="minorHAnsi" w:hAnsiTheme="minorHAnsi"/>
          <w:szCs w:val="24"/>
        </w:rPr>
        <w:t>s</w:t>
      </w:r>
      <w:r w:rsidR="00F43D58" w:rsidRPr="00FD26CD">
        <w:rPr>
          <w:rFonts w:asciiTheme="minorHAnsi" w:hAnsiTheme="minorHAnsi"/>
          <w:szCs w:val="24"/>
        </w:rPr>
        <w:t xml:space="preserve"> de Recomendació</w:t>
      </w:r>
      <w:r w:rsidRPr="00FD26CD">
        <w:rPr>
          <w:rFonts w:asciiTheme="minorHAnsi" w:hAnsiTheme="minorHAnsi"/>
          <w:szCs w:val="24"/>
        </w:rPr>
        <w:t xml:space="preserve">n </w:t>
      </w:r>
      <w:r w:rsidR="00F43D58" w:rsidRPr="00FD26CD">
        <w:rPr>
          <w:rFonts w:asciiTheme="minorHAnsi" w:hAnsiTheme="minorHAnsi"/>
          <w:szCs w:val="24"/>
        </w:rPr>
        <w:t xml:space="preserve">UIT-T </w:t>
      </w:r>
      <w:r w:rsidR="00997BC7" w:rsidRPr="00FD26CD">
        <w:rPr>
          <w:rFonts w:asciiTheme="minorHAnsi" w:hAnsiTheme="minorHAnsi"/>
          <w:szCs w:val="24"/>
        </w:rPr>
        <w:t xml:space="preserve">propuestos para </w:t>
      </w:r>
      <w:r w:rsidR="002A5C0E" w:rsidRPr="00FD26CD">
        <w:rPr>
          <w:rFonts w:asciiTheme="minorHAnsi" w:hAnsiTheme="minorHAnsi"/>
          <w:szCs w:val="24"/>
        </w:rPr>
        <w:t>aprobación</w:t>
      </w:r>
      <w:r w:rsidRPr="00FD26CD">
        <w:rPr>
          <w:rFonts w:asciiTheme="minorHAnsi" w:hAnsiTheme="minorHAnsi"/>
          <w:szCs w:val="24"/>
        </w:rPr>
        <w:t>, con indicación de los documentos en que figuran.</w:t>
      </w:r>
    </w:p>
    <w:p w:rsidR="0096164C" w:rsidRPr="00FD26CD" w:rsidRDefault="00BB24D2" w:rsidP="00045420">
      <w:pPr>
        <w:rPr>
          <w:rFonts w:asciiTheme="minorHAnsi" w:hAnsiTheme="minorHAnsi"/>
          <w:szCs w:val="24"/>
        </w:rPr>
      </w:pPr>
      <w:r w:rsidRPr="00FD26CD">
        <w:rPr>
          <w:rFonts w:asciiTheme="minorHAnsi" w:hAnsiTheme="minorHAnsi"/>
          <w:szCs w:val="24"/>
        </w:rPr>
        <w:t>3</w:t>
      </w:r>
      <w:r w:rsidRPr="00FD26CD">
        <w:rPr>
          <w:rFonts w:asciiTheme="minorHAnsi" w:hAnsiTheme="minorHAnsi"/>
          <w:szCs w:val="24"/>
        </w:rPr>
        <w:tab/>
      </w:r>
      <w:r w:rsidR="00F40CCA" w:rsidRPr="00FD26CD">
        <w:rPr>
          <w:rFonts w:asciiTheme="minorHAnsi" w:hAnsiTheme="minorHAnsi"/>
          <w:szCs w:val="24"/>
        </w:rPr>
        <w:t xml:space="preserve">Con esta Circular se inicia la consulta formal con los Estados Miembros sobre si pueden considerarse las Recomendaciones citadas para aprobación en la próxima reunión, de acuerdo con la cláusula 9.4 de la Resolución 1. Se ruega a los Estados Miembros que completen y devuelvan </w:t>
      </w:r>
      <w:r w:rsidR="0096164C" w:rsidRPr="00FD26CD">
        <w:rPr>
          <w:rFonts w:asciiTheme="minorHAnsi" w:hAnsiTheme="minorHAnsi"/>
          <w:szCs w:val="24"/>
        </w:rPr>
        <w:t>el formulario del Anexo 2 hasta las 23</w:t>
      </w:r>
      <w:r w:rsidR="003D61E2" w:rsidRPr="00FD26CD">
        <w:rPr>
          <w:rFonts w:asciiTheme="minorHAnsi" w:hAnsiTheme="minorHAnsi"/>
          <w:szCs w:val="24"/>
        </w:rPr>
        <w:t>.</w:t>
      </w:r>
      <w:r w:rsidR="0096164C" w:rsidRPr="00FD26CD">
        <w:rPr>
          <w:rFonts w:asciiTheme="minorHAnsi" w:hAnsiTheme="minorHAnsi"/>
          <w:szCs w:val="24"/>
        </w:rPr>
        <w:t xml:space="preserve">59 horas UTC del </w:t>
      </w:r>
      <w:r w:rsidR="00045420" w:rsidRPr="00FD26CD">
        <w:rPr>
          <w:rFonts w:asciiTheme="minorHAnsi" w:hAnsiTheme="minorHAnsi"/>
          <w:szCs w:val="24"/>
        </w:rPr>
        <w:t>8</w:t>
      </w:r>
      <w:r w:rsidR="0096164C" w:rsidRPr="00FD26CD">
        <w:rPr>
          <w:rFonts w:asciiTheme="minorHAnsi" w:hAnsiTheme="minorHAnsi"/>
          <w:szCs w:val="24"/>
        </w:rPr>
        <w:t xml:space="preserve"> de </w:t>
      </w:r>
      <w:r w:rsidR="00045420" w:rsidRPr="00FD26CD">
        <w:rPr>
          <w:rFonts w:asciiTheme="minorHAnsi" w:hAnsiTheme="minorHAnsi"/>
          <w:szCs w:val="24"/>
        </w:rPr>
        <w:t>marzo</w:t>
      </w:r>
      <w:r w:rsidR="0096164C" w:rsidRPr="00FD26CD">
        <w:rPr>
          <w:rFonts w:asciiTheme="minorHAnsi" w:hAnsiTheme="minorHAnsi"/>
          <w:szCs w:val="24"/>
        </w:rPr>
        <w:t xml:space="preserve"> de 201</w:t>
      </w:r>
      <w:r w:rsidR="00045420" w:rsidRPr="00FD26CD">
        <w:rPr>
          <w:rFonts w:asciiTheme="minorHAnsi" w:hAnsiTheme="minorHAnsi"/>
          <w:szCs w:val="24"/>
        </w:rPr>
        <w:t>8</w:t>
      </w:r>
      <w:r w:rsidR="0096164C" w:rsidRPr="00FD26CD">
        <w:rPr>
          <w:rFonts w:asciiTheme="minorHAnsi" w:hAnsiTheme="minorHAnsi"/>
          <w:szCs w:val="24"/>
        </w:rPr>
        <w:t>.</w:t>
      </w:r>
    </w:p>
    <w:p w:rsidR="0096164C" w:rsidRPr="00FD26CD" w:rsidRDefault="0096164C" w:rsidP="00DA4076">
      <w:pPr>
        <w:keepNext/>
        <w:keepLines/>
        <w:rPr>
          <w:rFonts w:asciiTheme="minorHAnsi" w:hAnsiTheme="minorHAnsi"/>
          <w:szCs w:val="24"/>
        </w:rPr>
      </w:pPr>
      <w:r w:rsidRPr="00FD26CD">
        <w:rPr>
          <w:rFonts w:asciiTheme="minorHAnsi" w:hAnsiTheme="minorHAnsi"/>
          <w:szCs w:val="24"/>
        </w:rPr>
        <w:lastRenderedPageBreak/>
        <w:t>4</w:t>
      </w:r>
      <w:r w:rsidRPr="00FD26CD">
        <w:rPr>
          <w:rFonts w:asciiTheme="minorHAnsi" w:hAnsiTheme="minorHAnsi"/>
          <w:szCs w:val="24"/>
        </w:rPr>
        <w:tab/>
        <w:t>Si el 70% como mínimo de las respuestas de los Estados Miembros están a favor de que se considere la aprobación de estos proyectos de Recomendación, se dedicará una Sesión Plenaria a la aplicación del procedimiento de aprobación. Los Estados Miembros que no otorguen autoridad para proceder deben informar al Director de la TSB de los motivos para esta opinión e indicar los posibles cambios que harían posible que prosiguiera</w:t>
      </w:r>
      <w:r w:rsidR="0095300E" w:rsidRPr="00FD26CD">
        <w:rPr>
          <w:rFonts w:asciiTheme="minorHAnsi" w:hAnsiTheme="minorHAnsi"/>
          <w:szCs w:val="24"/>
        </w:rPr>
        <w:t>n los trabajos</w:t>
      </w:r>
      <w:r w:rsidR="00DA4076" w:rsidRPr="00FD26CD">
        <w:rPr>
          <w:rFonts w:asciiTheme="minorHAnsi" w:hAnsiTheme="minorHAnsi"/>
          <w:szCs w:val="24"/>
        </w:rPr>
        <w:t>.</w:t>
      </w:r>
    </w:p>
    <w:p w:rsidR="00BB24D2" w:rsidRDefault="00BB24D2" w:rsidP="0085548A">
      <w:r w:rsidRPr="00FD26CD">
        <w:t>Atentamente,</w:t>
      </w:r>
    </w:p>
    <w:p w:rsidR="00033136" w:rsidRDefault="006604C1" w:rsidP="0085548A">
      <w:bookmarkStart w:id="1" w:name="_GoBack"/>
      <w:bookmarkEnd w:id="1"/>
      <w:r>
        <w:rPr>
          <w:noProof/>
          <w:lang w:val="en-GB" w:eastAsia="zh-CN"/>
        </w:rPr>
        <w:drawing>
          <wp:anchor distT="0" distB="0" distL="114300" distR="114300" simplePos="0" relativeHeight="251658240" behindDoc="1" locked="0" layoutInCell="1" allowOverlap="1">
            <wp:simplePos x="0" y="0"/>
            <wp:positionH relativeFrom="column">
              <wp:posOffset>-19050</wp:posOffset>
            </wp:positionH>
            <wp:positionV relativeFrom="paragraph">
              <wp:posOffset>88900</wp:posOffset>
            </wp:positionV>
            <wp:extent cx="852170" cy="383802"/>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ESP.PNG"/>
                    <pic:cNvPicPr/>
                  </pic:nvPicPr>
                  <pic:blipFill>
                    <a:blip r:embed="rId11">
                      <a:extLst>
                        <a:ext uri="{28A0092B-C50C-407E-A947-70E740481C1C}">
                          <a14:useLocalDpi xmlns:a14="http://schemas.microsoft.com/office/drawing/2010/main" val="0"/>
                        </a:ext>
                      </a:extLst>
                    </a:blip>
                    <a:stretch>
                      <a:fillRect/>
                    </a:stretch>
                  </pic:blipFill>
                  <pic:spPr>
                    <a:xfrm>
                      <a:off x="0" y="0"/>
                      <a:ext cx="852170" cy="383802"/>
                    </a:xfrm>
                    <a:prstGeom prst="rect">
                      <a:avLst/>
                    </a:prstGeom>
                  </pic:spPr>
                </pic:pic>
              </a:graphicData>
            </a:graphic>
            <wp14:sizeRelH relativeFrom="margin">
              <wp14:pctWidth>0</wp14:pctWidth>
            </wp14:sizeRelH>
            <wp14:sizeRelV relativeFrom="margin">
              <wp14:pctHeight>0</wp14:pctHeight>
            </wp14:sizeRelV>
          </wp:anchor>
        </w:drawing>
      </w:r>
    </w:p>
    <w:p w:rsidR="00BB24D2" w:rsidRPr="00FD26CD" w:rsidRDefault="00BB24D2" w:rsidP="006604C1">
      <w:pPr>
        <w:spacing w:before="360"/>
        <w:ind w:right="-284"/>
        <w:rPr>
          <w:szCs w:val="22"/>
        </w:rPr>
      </w:pPr>
      <w:proofErr w:type="spellStart"/>
      <w:r w:rsidRPr="00FD26CD">
        <w:t>Chaesub</w:t>
      </w:r>
      <w:proofErr w:type="spellEnd"/>
      <w:r w:rsidRPr="00FD26CD">
        <w:t xml:space="preserve"> Lee</w:t>
      </w:r>
      <w:r w:rsidRPr="00FD26CD">
        <w:br/>
        <w:t xml:space="preserve">Director de la Oficina de </w:t>
      </w:r>
      <w:r w:rsidR="000C1310" w:rsidRPr="00FD26CD">
        <w:br/>
      </w:r>
      <w:r w:rsidRPr="00FD26CD">
        <w:t>Normalización</w:t>
      </w:r>
      <w:r w:rsidR="000C1310" w:rsidRPr="00FD26CD">
        <w:t xml:space="preserve"> </w:t>
      </w:r>
      <w:r w:rsidRPr="00FD26CD">
        <w:t>de las Telecomunicaciones</w:t>
      </w:r>
    </w:p>
    <w:p w:rsidR="00BB24D2" w:rsidRPr="00FD26CD" w:rsidRDefault="00BB24D2" w:rsidP="00D86E27">
      <w:pPr>
        <w:spacing w:before="1680"/>
        <w:ind w:right="-284"/>
        <w:rPr>
          <w:szCs w:val="22"/>
        </w:rPr>
      </w:pPr>
      <w:r w:rsidRPr="00FD26CD">
        <w:rPr>
          <w:b/>
        </w:rPr>
        <w:t>Anexo</w:t>
      </w:r>
      <w:r w:rsidR="0096164C" w:rsidRPr="00FD26CD">
        <w:rPr>
          <w:b/>
        </w:rPr>
        <w:t>s</w:t>
      </w:r>
      <w:r w:rsidR="0085548A" w:rsidRPr="00FD26CD">
        <w:rPr>
          <w:b/>
        </w:rPr>
        <w:t>:</w:t>
      </w:r>
      <w:r w:rsidR="0085548A" w:rsidRPr="00FD26CD">
        <w:rPr>
          <w:bCs/>
        </w:rPr>
        <w:t xml:space="preserve"> </w:t>
      </w:r>
      <w:r w:rsidR="0096164C" w:rsidRPr="00FD26CD">
        <w:rPr>
          <w:bCs/>
        </w:rPr>
        <w:t>2</w:t>
      </w:r>
    </w:p>
    <w:p w:rsidR="002A5ECF" w:rsidRPr="00FD26CD" w:rsidRDefault="002A5ECF" w:rsidP="002A5ECF">
      <w:r w:rsidRPr="00FD26CD">
        <w:br w:type="page"/>
      </w:r>
    </w:p>
    <w:p w:rsidR="00BB24D2" w:rsidRPr="00FD26CD" w:rsidRDefault="003C684A" w:rsidP="0096164C">
      <w:pPr>
        <w:pStyle w:val="AnnexNotitle"/>
        <w:tabs>
          <w:tab w:val="center" w:pos="4819"/>
          <w:tab w:val="left" w:pos="5719"/>
        </w:tabs>
        <w:rPr>
          <w:rFonts w:asciiTheme="minorHAnsi" w:hAnsiTheme="minorHAnsi"/>
          <w:szCs w:val="28"/>
        </w:rPr>
      </w:pPr>
      <w:r w:rsidRPr="00FD26CD">
        <w:rPr>
          <w:rFonts w:asciiTheme="minorHAnsi" w:hAnsiTheme="minorHAnsi"/>
        </w:rPr>
        <w:lastRenderedPageBreak/>
        <w:t xml:space="preserve">ANEXO </w:t>
      </w:r>
      <w:r w:rsidR="00BB24D2" w:rsidRPr="00FD26CD">
        <w:rPr>
          <w:rFonts w:asciiTheme="minorHAnsi" w:hAnsiTheme="minorHAnsi"/>
        </w:rPr>
        <w:t>1</w:t>
      </w:r>
    </w:p>
    <w:p w:rsidR="00BB24D2" w:rsidRPr="00FD26CD" w:rsidRDefault="00BB24D2" w:rsidP="00045420">
      <w:pPr>
        <w:pStyle w:val="AnnexTitle"/>
        <w:rPr>
          <w:rFonts w:asciiTheme="minorHAnsi" w:hAnsiTheme="minorHAnsi"/>
          <w:sz w:val="28"/>
          <w:szCs w:val="28"/>
        </w:rPr>
      </w:pPr>
      <w:r w:rsidRPr="00FD26CD">
        <w:rPr>
          <w:rFonts w:asciiTheme="minorHAnsi" w:hAnsiTheme="minorHAnsi"/>
          <w:sz w:val="28"/>
          <w:szCs w:val="28"/>
        </w:rPr>
        <w:t xml:space="preserve">Resumen y ubicación de </w:t>
      </w:r>
      <w:r w:rsidR="0096164C" w:rsidRPr="00FD26CD">
        <w:rPr>
          <w:rFonts w:asciiTheme="minorHAnsi" w:hAnsiTheme="minorHAnsi"/>
          <w:sz w:val="28"/>
          <w:szCs w:val="28"/>
        </w:rPr>
        <w:t xml:space="preserve">los proyectos de </w:t>
      </w:r>
      <w:r w:rsidR="00C25E26" w:rsidRPr="00FD26CD">
        <w:rPr>
          <w:rFonts w:asciiTheme="minorHAnsi" w:hAnsiTheme="minorHAnsi"/>
          <w:sz w:val="28"/>
          <w:szCs w:val="28"/>
        </w:rPr>
        <w:t xml:space="preserve">Recomendación determinada </w:t>
      </w:r>
      <w:r w:rsidR="00045420" w:rsidRPr="00FD26CD">
        <w:rPr>
          <w:rFonts w:asciiTheme="minorHAnsi" w:hAnsiTheme="minorHAnsi"/>
          <w:sz w:val="28"/>
          <w:szCs w:val="28"/>
        </w:rPr>
        <w:br/>
        <w:t xml:space="preserve">UIT-T X.1214 (ex </w:t>
      </w:r>
      <w:proofErr w:type="spellStart"/>
      <w:r w:rsidR="00045420" w:rsidRPr="00FD26CD">
        <w:rPr>
          <w:rFonts w:asciiTheme="minorHAnsi" w:hAnsiTheme="minorHAnsi"/>
          <w:sz w:val="28"/>
          <w:szCs w:val="28"/>
        </w:rPr>
        <w:t>X.samtn</w:t>
      </w:r>
      <w:proofErr w:type="spellEnd"/>
      <w:r w:rsidR="00045420" w:rsidRPr="00FD26CD">
        <w:rPr>
          <w:rFonts w:asciiTheme="minorHAnsi" w:hAnsiTheme="minorHAnsi"/>
          <w:sz w:val="28"/>
          <w:szCs w:val="28"/>
        </w:rPr>
        <w:t xml:space="preserve">), UIT-T X.1331 (ex X.sgsec-2) </w:t>
      </w:r>
      <w:r w:rsidR="000A1F90">
        <w:rPr>
          <w:rFonts w:asciiTheme="minorHAnsi" w:hAnsiTheme="minorHAnsi"/>
          <w:sz w:val="28"/>
          <w:szCs w:val="28"/>
        </w:rPr>
        <w:br/>
      </w:r>
      <w:r w:rsidR="00045420" w:rsidRPr="00FD26CD">
        <w:rPr>
          <w:rFonts w:asciiTheme="minorHAnsi" w:hAnsiTheme="minorHAnsi"/>
          <w:sz w:val="28"/>
          <w:szCs w:val="28"/>
        </w:rPr>
        <w:t xml:space="preserve">y UIT T X.1603 (ex </w:t>
      </w:r>
      <w:proofErr w:type="spellStart"/>
      <w:r w:rsidR="00045420" w:rsidRPr="00FD26CD">
        <w:rPr>
          <w:rFonts w:asciiTheme="minorHAnsi" w:hAnsiTheme="minorHAnsi"/>
          <w:sz w:val="28"/>
          <w:szCs w:val="28"/>
        </w:rPr>
        <w:t>X.dsms</w:t>
      </w:r>
      <w:proofErr w:type="spellEnd"/>
      <w:r w:rsidR="00045420" w:rsidRPr="00FD26CD">
        <w:rPr>
          <w:rFonts w:asciiTheme="minorHAnsi" w:hAnsiTheme="minorHAnsi"/>
          <w:sz w:val="28"/>
          <w:szCs w:val="28"/>
        </w:rPr>
        <w:t>)</w:t>
      </w:r>
    </w:p>
    <w:p w:rsidR="003C684A" w:rsidRPr="00FD26CD" w:rsidRDefault="003C684A" w:rsidP="00412D71">
      <w:pPr>
        <w:pStyle w:val="Heading1"/>
      </w:pPr>
      <w:bookmarkStart w:id="2" w:name="lt_pId111"/>
      <w:r w:rsidRPr="00FD26CD">
        <w:t>1</w:t>
      </w:r>
      <w:r w:rsidRPr="00FD26CD">
        <w:tab/>
        <w:t xml:space="preserve">Proyecto de Recomendación UIT-T X.1214 (ex </w:t>
      </w:r>
      <w:proofErr w:type="spellStart"/>
      <w:r w:rsidRPr="00FD26CD">
        <w:t>X.samtn</w:t>
      </w:r>
      <w:proofErr w:type="spellEnd"/>
      <w:r w:rsidRPr="00FD26CD">
        <w:t>) (</w:t>
      </w:r>
      <w:hyperlink r:id="rId12" w:history="1">
        <w:r w:rsidRPr="00FD26CD">
          <w:rPr>
            <w:color w:val="0000FF"/>
            <w:u w:val="single"/>
          </w:rPr>
          <w:t>R14</w:t>
        </w:r>
      </w:hyperlink>
      <w:r w:rsidRPr="00FD26CD">
        <w:t>)</w:t>
      </w:r>
    </w:p>
    <w:p w:rsidR="003C684A" w:rsidRPr="00FD26CD" w:rsidRDefault="003C684A" w:rsidP="003C684A">
      <w:pPr>
        <w:pStyle w:val="Headingb0"/>
      </w:pPr>
      <w:r w:rsidRPr="00FD26CD">
        <w:t>Técnicas de evaluación de la seguridad en las redes de telecomunicaciones/TIC</w:t>
      </w:r>
    </w:p>
    <w:p w:rsidR="003C684A" w:rsidRPr="00FD26CD" w:rsidRDefault="003C684A" w:rsidP="00412D71">
      <w:pPr>
        <w:pStyle w:val="headingb"/>
      </w:pPr>
      <w:r w:rsidRPr="00FD26CD">
        <w:t>Resumen</w:t>
      </w:r>
    </w:p>
    <w:p w:rsidR="003C684A" w:rsidRPr="00FD26CD" w:rsidRDefault="003C684A" w:rsidP="000A1F90">
      <w:r w:rsidRPr="00FD26CD">
        <w:t xml:space="preserve">La Recomendación UIT-T X.1214 describe la metodología general de evaluación de la seguridad y prácticas idóneas para </w:t>
      </w:r>
      <w:r w:rsidR="00175724" w:rsidRPr="00FD26CD">
        <w:t>promotores, fabricantes, operadores y expertos en seguridad en el campo de las telecomunicaciones</w:t>
      </w:r>
      <w:r w:rsidRPr="00FD26CD">
        <w:t xml:space="preserve">. </w:t>
      </w:r>
      <w:r w:rsidR="00175724" w:rsidRPr="00FD26CD">
        <w:t>Las redes tradicionales de conmutación de circuitos y las redes basadas en paquetes están expuestas a diferentes amenazas y ataques –tanto de fuentes externas como internas–</w:t>
      </w:r>
      <w:r w:rsidRPr="00FD26CD">
        <w:t xml:space="preserve"> </w:t>
      </w:r>
      <w:r w:rsidR="00572D8C" w:rsidRPr="00FD26CD">
        <w:t>dirigidas</w:t>
      </w:r>
      <w:r w:rsidR="00175724" w:rsidRPr="00FD26CD">
        <w:t xml:space="preserve"> a diversas partes de las redes</w:t>
      </w:r>
      <w:r w:rsidR="000A1F90">
        <w:t xml:space="preserve"> de</w:t>
      </w:r>
      <w:r w:rsidR="00175724" w:rsidRPr="00FD26CD">
        <w:t xml:space="preserve"> telecomunicaciones/TIC</w:t>
      </w:r>
      <w:r w:rsidRPr="00FD26CD">
        <w:t xml:space="preserve">. </w:t>
      </w:r>
      <w:r w:rsidR="00175724" w:rsidRPr="00FD26CD">
        <w:t>La presente Recomendación trata de lo siguiente</w:t>
      </w:r>
      <w:r w:rsidRPr="00FD26CD">
        <w:t xml:space="preserve">: </w:t>
      </w:r>
      <w:r w:rsidR="00175724" w:rsidRPr="00FD26CD">
        <w:t>detección de vulnerabilidades en la red de telecomunicaciones/TIC; Metodología de evaluación de la seguridad en las redes de telecomunicaciones/TIC</w:t>
      </w:r>
      <w:r w:rsidRPr="00FD26CD">
        <w:t>.</w:t>
      </w:r>
    </w:p>
    <w:p w:rsidR="003C684A" w:rsidRPr="00FD26CD" w:rsidRDefault="003C684A" w:rsidP="00412D71">
      <w:pPr>
        <w:pStyle w:val="Heading1"/>
        <w:rPr>
          <w:b w:val="0"/>
        </w:rPr>
      </w:pPr>
      <w:r w:rsidRPr="00FD26CD">
        <w:t>2</w:t>
      </w:r>
      <w:r w:rsidRPr="00FD26CD">
        <w:tab/>
      </w:r>
      <w:r w:rsidR="00175724" w:rsidRPr="00FD26CD">
        <w:t xml:space="preserve">Proyecto de Recomendación UIT-T </w:t>
      </w:r>
      <w:r w:rsidRPr="00FD26CD">
        <w:t>ITU-T X.1331 (ex X.sgsec-2) (</w:t>
      </w:r>
      <w:hyperlink r:id="rId13" w:history="1">
        <w:r w:rsidRPr="00FD26CD">
          <w:rPr>
            <w:color w:val="0000FF"/>
            <w:u w:val="single"/>
          </w:rPr>
          <w:t>R12</w:t>
        </w:r>
      </w:hyperlink>
      <w:r w:rsidRPr="00FD26CD">
        <w:t>)</w:t>
      </w:r>
    </w:p>
    <w:p w:rsidR="003C684A" w:rsidRPr="00FD26CD" w:rsidRDefault="00175724" w:rsidP="003C684A">
      <w:pPr>
        <w:pStyle w:val="Headingb0"/>
      </w:pPr>
      <w:r w:rsidRPr="00FD26CD">
        <w:t>Directrices de seguridad para dispositivos de redes domésticas (HAN) en sistemas eléctricos inteligentes</w:t>
      </w:r>
    </w:p>
    <w:p w:rsidR="003C684A" w:rsidRPr="00FD2143" w:rsidRDefault="00175724" w:rsidP="00FD2143">
      <w:pPr>
        <w:pStyle w:val="headingb"/>
      </w:pPr>
      <w:r w:rsidRPr="00FD26CD">
        <w:t>Resumen</w:t>
      </w:r>
    </w:p>
    <w:p w:rsidR="003C684A" w:rsidRPr="00FD26CD" w:rsidRDefault="00175724" w:rsidP="00EB250D">
      <w:r w:rsidRPr="00FD26CD">
        <w:t>La red doméstica</w:t>
      </w:r>
      <w:r w:rsidR="003C684A" w:rsidRPr="00FD26CD">
        <w:t xml:space="preserve"> (HAN) </w:t>
      </w:r>
      <w:r w:rsidRPr="00FD26CD">
        <w:t>en las redes inteligentes es una red en los locales del cliente de las redes inteligentes</w:t>
      </w:r>
      <w:r w:rsidR="003C684A" w:rsidRPr="00FD26CD">
        <w:t xml:space="preserve">. </w:t>
      </w:r>
      <w:r w:rsidRPr="00FD26CD">
        <w:t xml:space="preserve">Se diferencia de la red doméstica tradicional en que la </w:t>
      </w:r>
      <w:r w:rsidR="003C684A" w:rsidRPr="00FD26CD">
        <w:t xml:space="preserve">HAN </w:t>
      </w:r>
      <w:r w:rsidRPr="00FD26CD">
        <w:t>en las redes inteligentes incluye dispositivos de red inteligentes</w:t>
      </w:r>
      <w:r w:rsidR="003C684A" w:rsidRPr="00FD26CD">
        <w:t xml:space="preserve">, </w:t>
      </w:r>
      <w:r w:rsidRPr="00FD26CD">
        <w:t xml:space="preserve">como recursos de energía distribuidos </w:t>
      </w:r>
      <w:r w:rsidR="003C684A" w:rsidRPr="00FD26CD">
        <w:t xml:space="preserve">(DER), </w:t>
      </w:r>
      <w:r w:rsidRPr="00FD26CD">
        <w:t>cargador de vehículos eléctricos</w:t>
      </w:r>
      <w:r w:rsidR="003C684A" w:rsidRPr="00FD26CD">
        <w:t xml:space="preserve"> (EV), </w:t>
      </w:r>
      <w:r w:rsidRPr="00FD26CD">
        <w:t xml:space="preserve">sistema de gestión de energía doméstica </w:t>
      </w:r>
      <w:r w:rsidR="003C684A" w:rsidRPr="00FD26CD">
        <w:t>(HEMS)</w:t>
      </w:r>
      <w:r w:rsidRPr="00FD26CD">
        <w:t xml:space="preserve"> y pantalla de energía del cliente </w:t>
      </w:r>
      <w:r w:rsidR="003C684A" w:rsidRPr="00FD26CD">
        <w:t xml:space="preserve">(CED). </w:t>
      </w:r>
      <w:r w:rsidRPr="00FD26CD">
        <w:t xml:space="preserve">La carga de electricidad del cliente y los recursos de energía eléctrica distribuidos </w:t>
      </w:r>
      <w:r w:rsidR="003C684A" w:rsidRPr="00FD26CD">
        <w:t xml:space="preserve">(DER) </w:t>
      </w:r>
      <w:r w:rsidRPr="00FD26CD">
        <w:t xml:space="preserve">están conectados a la </w:t>
      </w:r>
      <w:r w:rsidR="003C684A" w:rsidRPr="00FD26CD">
        <w:t xml:space="preserve">HAN, </w:t>
      </w:r>
      <w:r w:rsidRPr="00FD26CD">
        <w:t>de modo que el cliente puede apagar o encender las cargas y los DER basándose en la información del proveedor a fin de utilizar electricidad del modo más eficiente posible</w:t>
      </w:r>
      <w:r w:rsidR="003C684A" w:rsidRPr="00FD26CD">
        <w:t xml:space="preserve">. </w:t>
      </w:r>
      <w:r w:rsidRPr="00FD26CD">
        <w:t xml:space="preserve">La </w:t>
      </w:r>
      <w:r w:rsidR="003C684A" w:rsidRPr="00FD26CD">
        <w:t xml:space="preserve">HAN </w:t>
      </w:r>
      <w:r w:rsidRPr="00FD26CD">
        <w:t xml:space="preserve">suele estar conectada a </w:t>
      </w:r>
      <w:r w:rsidR="003C684A" w:rsidRPr="00FD26CD">
        <w:t xml:space="preserve">Internet, </w:t>
      </w:r>
      <w:r w:rsidRPr="00FD26CD">
        <w:t xml:space="preserve">por lo que los piratas pueden atacar fácilmente a la HAN y los dispositivos </w:t>
      </w:r>
      <w:r w:rsidR="003C684A" w:rsidRPr="00FD26CD">
        <w:t xml:space="preserve">HAN. </w:t>
      </w:r>
      <w:r w:rsidRPr="00FD26CD">
        <w:t>Por consiguiente</w:t>
      </w:r>
      <w:r w:rsidR="003C684A" w:rsidRPr="00FD26CD">
        <w:t xml:space="preserve">, </w:t>
      </w:r>
      <w:r w:rsidRPr="00FD26CD">
        <w:t xml:space="preserve">los dispositivos </w:t>
      </w:r>
      <w:r w:rsidR="003C684A" w:rsidRPr="00FD26CD">
        <w:t xml:space="preserve">HAN </w:t>
      </w:r>
      <w:r w:rsidRPr="00FD26CD">
        <w:t xml:space="preserve">deben proporcionar capacidades que impidan a los </w:t>
      </w:r>
      <w:r w:rsidR="00EB250D" w:rsidRPr="00FD26CD">
        <w:t xml:space="preserve">atacantes </w:t>
      </w:r>
      <w:r w:rsidRPr="00FD26CD">
        <w:t xml:space="preserve">poner en peligro la </w:t>
      </w:r>
      <w:r w:rsidR="003C684A" w:rsidRPr="00FD26CD">
        <w:t xml:space="preserve">HAN </w:t>
      </w:r>
      <w:r w:rsidR="00EB250D" w:rsidRPr="00FD26CD">
        <w:t>y sus dispositivos</w:t>
      </w:r>
      <w:r w:rsidR="003C684A" w:rsidRPr="00FD26CD">
        <w:t xml:space="preserve">. </w:t>
      </w:r>
      <w:r w:rsidR="00EB250D" w:rsidRPr="00FD26CD">
        <w:t>El proyecto de Recomendación U</w:t>
      </w:r>
      <w:r w:rsidR="003C684A" w:rsidRPr="00FD26CD">
        <w:t xml:space="preserve">IT-T X.sgsec-2 </w:t>
      </w:r>
      <w:r w:rsidR="00EB250D" w:rsidRPr="00FD26CD">
        <w:t xml:space="preserve">presenta un análisis de amenazas a la </w:t>
      </w:r>
      <w:r w:rsidR="003C684A" w:rsidRPr="00FD26CD">
        <w:t xml:space="preserve">HAN </w:t>
      </w:r>
      <w:r w:rsidR="00EB250D" w:rsidRPr="00FD26CD">
        <w:t>en las redes inteligentes</w:t>
      </w:r>
      <w:r w:rsidR="003C684A" w:rsidRPr="00FD26CD">
        <w:t xml:space="preserve">, </w:t>
      </w:r>
      <w:r w:rsidR="00EB250D" w:rsidRPr="00FD26CD">
        <w:t>los requisitos de seguridad y las funciones de seguridad</w:t>
      </w:r>
      <w:r w:rsidR="003C684A" w:rsidRPr="00FD26CD">
        <w:t xml:space="preserve">. </w:t>
      </w:r>
      <w:r w:rsidR="00EB250D" w:rsidRPr="00FD26CD">
        <w:t xml:space="preserve">Dado que cada dispositivo HAN desempeña una función y un papel </w:t>
      </w:r>
      <w:r w:rsidR="003C684A" w:rsidRPr="00FD26CD">
        <w:t>diferent</w:t>
      </w:r>
      <w:r w:rsidR="00EB250D" w:rsidRPr="00FD26CD">
        <w:t>es</w:t>
      </w:r>
      <w:r w:rsidR="003C684A" w:rsidRPr="00FD26CD">
        <w:t xml:space="preserve">, </w:t>
      </w:r>
      <w:r w:rsidR="00EB250D" w:rsidRPr="00FD26CD">
        <w:t>se facilitan los requisitos de seguridad y las funciones de seguridad para cada tipo de dispositivo</w:t>
      </w:r>
      <w:r w:rsidR="003C684A" w:rsidRPr="00FD26CD">
        <w:t>.</w:t>
      </w:r>
    </w:p>
    <w:p w:rsidR="003C684A" w:rsidRPr="00FD26CD" w:rsidRDefault="003C684A" w:rsidP="00412D71">
      <w:pPr>
        <w:pStyle w:val="Heading1"/>
        <w:rPr>
          <w:b w:val="0"/>
        </w:rPr>
      </w:pPr>
      <w:r w:rsidRPr="00FD26CD">
        <w:lastRenderedPageBreak/>
        <w:t>3</w:t>
      </w:r>
      <w:r w:rsidRPr="00FD26CD">
        <w:tab/>
      </w:r>
      <w:r w:rsidR="00EB250D" w:rsidRPr="00FD26CD">
        <w:t xml:space="preserve">Proyecto de Recomendación UIT-T </w:t>
      </w:r>
      <w:r w:rsidRPr="00FD26CD">
        <w:t xml:space="preserve">X.1603 (ex </w:t>
      </w:r>
      <w:proofErr w:type="spellStart"/>
      <w:r w:rsidRPr="00FD26CD">
        <w:t>X.dsms</w:t>
      </w:r>
      <w:proofErr w:type="spellEnd"/>
      <w:r w:rsidRPr="00FD26CD">
        <w:t>) (</w:t>
      </w:r>
      <w:hyperlink r:id="rId14" w:history="1">
        <w:r w:rsidRPr="00FD26CD">
          <w:rPr>
            <w:color w:val="0000FF"/>
            <w:u w:val="single"/>
          </w:rPr>
          <w:t>R16</w:t>
        </w:r>
      </w:hyperlink>
      <w:r w:rsidRPr="00FD26CD">
        <w:t>)</w:t>
      </w:r>
    </w:p>
    <w:p w:rsidR="003C684A" w:rsidRPr="00FD26CD" w:rsidRDefault="00EB250D" w:rsidP="00EB250D">
      <w:pPr>
        <w:pStyle w:val="Headingb0"/>
      </w:pPr>
      <w:r w:rsidRPr="00FD26CD">
        <w:t>Requisitos de seguridad de los datos para el servicio de control de la computación en la nube</w:t>
      </w:r>
    </w:p>
    <w:p w:rsidR="003C684A" w:rsidRPr="00FD2143" w:rsidRDefault="00EB250D" w:rsidP="00FD2143">
      <w:pPr>
        <w:pStyle w:val="headingb"/>
      </w:pPr>
      <w:r w:rsidRPr="00FD26CD">
        <w:t>Resumen</w:t>
      </w:r>
    </w:p>
    <w:p w:rsidR="003C684A" w:rsidRPr="00FD26CD" w:rsidRDefault="00EB250D" w:rsidP="00436C89">
      <w:pPr>
        <w:keepLines/>
      </w:pPr>
      <w:r w:rsidRPr="00FD26CD">
        <w:t>La Recomendación U</w:t>
      </w:r>
      <w:r w:rsidR="003C684A" w:rsidRPr="00FD26CD">
        <w:t xml:space="preserve">IT-T X.1603 </w:t>
      </w:r>
      <w:r w:rsidRPr="00FD26CD">
        <w:t>analiza los requisitos de seguridad de los datos para el servicio de control de la computación en la nube, que incluye</w:t>
      </w:r>
      <w:r w:rsidR="00FB5F74">
        <w:t>n</w:t>
      </w:r>
      <w:r w:rsidRPr="00FD26CD">
        <w:t xml:space="preserve"> los requisitos de alcance de datos de control, la vida útil de los datos de control, los requisitos de seguridad de la adquisición de datos de control y los requisitos de seguridad del almacenamiento de datos de control</w:t>
      </w:r>
      <w:r w:rsidR="003C684A" w:rsidRPr="00FD26CD">
        <w:t xml:space="preserve">. </w:t>
      </w:r>
      <w:r w:rsidRPr="00FD26CD">
        <w:t>Los requisitos de alcance de los datos de control incluye</w:t>
      </w:r>
      <w:r w:rsidR="00FB5F74">
        <w:t>n</w:t>
      </w:r>
      <w:r w:rsidRPr="00FD26CD">
        <w:t xml:space="preserve"> el alcance de control necesarios que los CSP deben suministrar para mantener la seguridad de la nube y obtener el mayor alcance de control de los CSP</w:t>
      </w:r>
      <w:r w:rsidR="003C684A" w:rsidRPr="00FD26CD">
        <w:t xml:space="preserve">. </w:t>
      </w:r>
      <w:r w:rsidRPr="00FD26CD">
        <w:t>La vida útil de los datos de control consta de la creación, el almacenamiento, la utilización, la migración, la presencia, la destrucción y la copia de seguridad de los datos</w:t>
      </w:r>
      <w:r w:rsidR="003C684A" w:rsidRPr="00FD26CD">
        <w:t xml:space="preserve">. </w:t>
      </w:r>
      <w:r w:rsidRPr="00FD26CD">
        <w:t>La adquisición del control determina los requisitos de seguridad de la técnica de adquisición del servicio de control</w:t>
      </w:r>
      <w:r w:rsidR="003C684A" w:rsidRPr="00FD26CD">
        <w:t xml:space="preserve">. </w:t>
      </w:r>
      <w:r w:rsidRPr="00FD26CD">
        <w:t xml:space="preserve">El almacenamiento de datos de control determina los requisitos de seguridad para que los CSO almacenen </w:t>
      </w:r>
      <w:r w:rsidR="00AD239E" w:rsidRPr="00FD26CD">
        <w:t>los datos</w:t>
      </w:r>
      <w:r w:rsidRPr="00FD26CD">
        <w:t xml:space="preserve"> de control</w:t>
      </w:r>
      <w:r w:rsidR="003C684A" w:rsidRPr="00FD26CD">
        <w:t>.</w:t>
      </w:r>
    </w:p>
    <w:p w:rsidR="003C684A" w:rsidRPr="00FD26CD" w:rsidRDefault="003C684A">
      <w:pPr>
        <w:tabs>
          <w:tab w:val="clear" w:pos="794"/>
          <w:tab w:val="clear" w:pos="1191"/>
          <w:tab w:val="clear" w:pos="1588"/>
          <w:tab w:val="clear" w:pos="1985"/>
        </w:tabs>
        <w:overflowPunct/>
        <w:autoSpaceDE/>
        <w:autoSpaceDN/>
        <w:adjustRightInd/>
        <w:spacing w:before="0"/>
        <w:textAlignment w:val="auto"/>
        <w:rPr>
          <w:rFonts w:asciiTheme="minorHAnsi" w:hAnsiTheme="minorHAnsi"/>
          <w:b/>
          <w:sz w:val="28"/>
        </w:rPr>
      </w:pPr>
      <w:r w:rsidRPr="00FD26CD">
        <w:rPr>
          <w:rFonts w:asciiTheme="minorHAnsi" w:hAnsiTheme="minorHAnsi"/>
        </w:rPr>
        <w:br w:type="page"/>
      </w:r>
    </w:p>
    <w:p w:rsidR="007E6EE1" w:rsidRPr="00FD26CD" w:rsidRDefault="003C684A" w:rsidP="00480078">
      <w:pPr>
        <w:pStyle w:val="AnnexNotitle"/>
        <w:tabs>
          <w:tab w:val="center" w:pos="4819"/>
          <w:tab w:val="left" w:pos="5719"/>
        </w:tabs>
        <w:rPr>
          <w:rFonts w:asciiTheme="minorHAnsi" w:hAnsiTheme="minorHAnsi"/>
        </w:rPr>
      </w:pPr>
      <w:r w:rsidRPr="00FD26CD">
        <w:rPr>
          <w:rFonts w:asciiTheme="minorHAnsi" w:hAnsiTheme="minorHAnsi"/>
        </w:rPr>
        <w:lastRenderedPageBreak/>
        <w:t xml:space="preserve">ANEXO </w:t>
      </w:r>
      <w:r w:rsidR="007E6EE1" w:rsidRPr="00FD26CD">
        <w:rPr>
          <w:rFonts w:asciiTheme="minorHAnsi" w:hAnsiTheme="minorHAnsi"/>
        </w:rPr>
        <w:t>2</w:t>
      </w:r>
      <w:bookmarkEnd w:id="2"/>
    </w:p>
    <w:p w:rsidR="007E6EE1" w:rsidRPr="00FD26CD" w:rsidRDefault="007E6EE1" w:rsidP="00ED082C">
      <w:pPr>
        <w:pStyle w:val="AnnexTitle"/>
        <w:spacing w:before="200"/>
        <w:rPr>
          <w:rFonts w:asciiTheme="minorHAnsi" w:hAnsiTheme="minorHAnsi"/>
          <w:sz w:val="28"/>
          <w:szCs w:val="28"/>
        </w:rPr>
      </w:pPr>
      <w:bookmarkStart w:id="3" w:name="lt_pId112"/>
      <w:r w:rsidRPr="00FD26CD">
        <w:rPr>
          <w:rFonts w:asciiTheme="minorHAnsi" w:hAnsiTheme="minorHAnsi"/>
          <w:sz w:val="28"/>
          <w:szCs w:val="28"/>
        </w:rPr>
        <w:t xml:space="preserve">Asunto: </w:t>
      </w:r>
      <w:r w:rsidR="00FF5CE7" w:rsidRPr="00FD26CD">
        <w:rPr>
          <w:rFonts w:asciiTheme="minorHAnsi" w:hAnsiTheme="minorHAnsi"/>
          <w:sz w:val="28"/>
          <w:szCs w:val="28"/>
        </w:rPr>
        <w:t>Respuesta d</w:t>
      </w:r>
      <w:r w:rsidR="00ED082C">
        <w:rPr>
          <w:rFonts w:asciiTheme="minorHAnsi" w:hAnsiTheme="minorHAnsi"/>
          <w:sz w:val="28"/>
          <w:szCs w:val="28"/>
        </w:rPr>
        <w:t>e Estado Miembro a la Circular 53</w:t>
      </w:r>
      <w:r w:rsidR="00FF5CE7" w:rsidRPr="00FD26CD">
        <w:rPr>
          <w:rFonts w:asciiTheme="minorHAnsi" w:hAnsiTheme="minorHAnsi"/>
          <w:sz w:val="28"/>
          <w:szCs w:val="28"/>
        </w:rPr>
        <w:t xml:space="preserve"> de la TSB: Consulta sobre los proyectos de Recomendaci</w:t>
      </w:r>
      <w:r w:rsidR="0085514D" w:rsidRPr="00FD26CD">
        <w:rPr>
          <w:rFonts w:asciiTheme="minorHAnsi" w:hAnsiTheme="minorHAnsi"/>
          <w:sz w:val="28"/>
          <w:szCs w:val="28"/>
        </w:rPr>
        <w:t xml:space="preserve">ón determinada </w:t>
      </w:r>
      <w:bookmarkEnd w:id="3"/>
      <w:r w:rsidR="00045420" w:rsidRPr="00FD26CD">
        <w:rPr>
          <w:rFonts w:asciiTheme="minorHAnsi" w:hAnsiTheme="minorHAnsi"/>
          <w:sz w:val="28"/>
          <w:szCs w:val="28"/>
        </w:rPr>
        <w:t xml:space="preserve">UIT-T X.1214 (ex </w:t>
      </w:r>
      <w:proofErr w:type="spellStart"/>
      <w:r w:rsidR="00045420" w:rsidRPr="00FD26CD">
        <w:rPr>
          <w:rFonts w:asciiTheme="minorHAnsi" w:hAnsiTheme="minorHAnsi"/>
          <w:sz w:val="28"/>
          <w:szCs w:val="28"/>
        </w:rPr>
        <w:t>X.samtn</w:t>
      </w:r>
      <w:proofErr w:type="spellEnd"/>
      <w:r w:rsidR="00045420" w:rsidRPr="00FD26CD">
        <w:rPr>
          <w:rFonts w:asciiTheme="minorHAnsi" w:hAnsiTheme="minorHAnsi"/>
          <w:sz w:val="28"/>
          <w:szCs w:val="28"/>
        </w:rPr>
        <w:t xml:space="preserve">), </w:t>
      </w:r>
      <w:r w:rsidR="00FD2143">
        <w:rPr>
          <w:rFonts w:asciiTheme="minorHAnsi" w:hAnsiTheme="minorHAnsi"/>
          <w:sz w:val="28"/>
          <w:szCs w:val="28"/>
        </w:rPr>
        <w:br/>
      </w:r>
      <w:r w:rsidR="00045420" w:rsidRPr="00FD26CD">
        <w:rPr>
          <w:rFonts w:asciiTheme="minorHAnsi" w:hAnsiTheme="minorHAnsi"/>
          <w:sz w:val="28"/>
          <w:szCs w:val="28"/>
        </w:rPr>
        <w:t xml:space="preserve">UIT-T X.1331 (ex X.sgsec-2) y UIT T X.1603 (ex </w:t>
      </w:r>
      <w:proofErr w:type="spellStart"/>
      <w:r w:rsidR="00045420" w:rsidRPr="00FD26CD">
        <w:rPr>
          <w:rFonts w:asciiTheme="minorHAnsi" w:hAnsiTheme="minorHAnsi"/>
          <w:sz w:val="28"/>
          <w:szCs w:val="28"/>
        </w:rPr>
        <w:t>X.dsms</w:t>
      </w:r>
      <w:proofErr w:type="spellEnd"/>
      <w:r w:rsidR="00045420" w:rsidRPr="00FD26CD">
        <w:rPr>
          <w:rFonts w:asciiTheme="minorHAnsi" w:hAnsiTheme="minorHAnsi"/>
          <w:sz w:val="28"/>
          <w:szCs w:val="28"/>
        </w:rPr>
        <w:t>)</w:t>
      </w:r>
    </w:p>
    <w:tbl>
      <w:tblPr>
        <w:tblW w:w="10240" w:type="dxa"/>
        <w:tblInd w:w="-176" w:type="dxa"/>
        <w:tblLayout w:type="fixed"/>
        <w:tblLook w:val="04A0" w:firstRow="1" w:lastRow="0" w:firstColumn="1" w:lastColumn="0" w:noHBand="0" w:noVBand="1"/>
      </w:tblPr>
      <w:tblGrid>
        <w:gridCol w:w="1169"/>
        <w:gridCol w:w="4677"/>
        <w:gridCol w:w="1276"/>
        <w:gridCol w:w="3118"/>
      </w:tblGrid>
      <w:tr w:rsidR="007E6EE1" w:rsidRPr="00FD26CD" w:rsidTr="00045420">
        <w:tc>
          <w:tcPr>
            <w:tcW w:w="1169" w:type="dxa"/>
            <w:shd w:val="clear" w:color="auto" w:fill="auto"/>
          </w:tcPr>
          <w:p w:rsidR="007E6EE1" w:rsidRPr="00FD26CD" w:rsidRDefault="00FF5CE7" w:rsidP="007E6EE1">
            <w:pPr>
              <w:jc w:val="right"/>
              <w:rPr>
                <w:sz w:val="22"/>
                <w:szCs w:val="22"/>
              </w:rPr>
            </w:pPr>
            <w:bookmarkStart w:id="4" w:name="lt_pId114"/>
            <w:r w:rsidRPr="00FD26CD">
              <w:rPr>
                <w:b/>
                <w:bCs/>
                <w:sz w:val="22"/>
                <w:szCs w:val="22"/>
              </w:rPr>
              <w:t>A</w:t>
            </w:r>
            <w:r w:rsidR="007E6EE1" w:rsidRPr="00FD26CD">
              <w:rPr>
                <w:sz w:val="22"/>
                <w:szCs w:val="22"/>
              </w:rPr>
              <w:t>:</w:t>
            </w:r>
            <w:bookmarkEnd w:id="4"/>
          </w:p>
        </w:tc>
        <w:tc>
          <w:tcPr>
            <w:tcW w:w="4677" w:type="dxa"/>
            <w:tcBorders>
              <w:right w:val="single" w:sz="8" w:space="0" w:color="auto"/>
            </w:tcBorders>
            <w:shd w:val="clear" w:color="auto" w:fill="auto"/>
          </w:tcPr>
          <w:p w:rsidR="007E6EE1" w:rsidRPr="00FD26CD" w:rsidRDefault="007E6EE1" w:rsidP="000944A9">
            <w:pPr>
              <w:spacing w:before="80"/>
              <w:rPr>
                <w:sz w:val="22"/>
                <w:szCs w:val="22"/>
              </w:rPr>
            </w:pPr>
            <w:bookmarkStart w:id="5" w:name="lt_pId115"/>
            <w:r w:rsidRPr="00FD26CD">
              <w:rPr>
                <w:sz w:val="22"/>
                <w:szCs w:val="22"/>
              </w:rPr>
              <w:t xml:space="preserve">Director </w:t>
            </w:r>
            <w:bookmarkStart w:id="6" w:name="lt_pId116"/>
            <w:bookmarkEnd w:id="5"/>
            <w:r w:rsidR="00FF5CE7" w:rsidRPr="00FD26CD">
              <w:rPr>
                <w:sz w:val="22"/>
                <w:szCs w:val="22"/>
              </w:rPr>
              <w:t xml:space="preserve">de la Oficina de </w:t>
            </w:r>
            <w:r w:rsidR="00045420" w:rsidRPr="00FD26CD">
              <w:rPr>
                <w:sz w:val="22"/>
                <w:szCs w:val="22"/>
              </w:rPr>
              <w:br/>
            </w:r>
            <w:r w:rsidR="00FF5CE7" w:rsidRPr="00FD26CD">
              <w:rPr>
                <w:sz w:val="22"/>
                <w:szCs w:val="22"/>
              </w:rPr>
              <w:t>Normalización de las Telecomunicaciones</w:t>
            </w:r>
            <w:r w:rsidRPr="00FD26CD">
              <w:rPr>
                <w:sz w:val="22"/>
                <w:szCs w:val="22"/>
              </w:rPr>
              <w:t>,</w:t>
            </w:r>
            <w:bookmarkEnd w:id="6"/>
          </w:p>
          <w:p w:rsidR="007E6EE1" w:rsidRPr="00FD26CD" w:rsidRDefault="00FF5CE7" w:rsidP="00045420">
            <w:pPr>
              <w:spacing w:before="0"/>
              <w:rPr>
                <w:sz w:val="22"/>
                <w:szCs w:val="22"/>
              </w:rPr>
            </w:pPr>
            <w:r w:rsidRPr="00FD26CD">
              <w:rPr>
                <w:sz w:val="22"/>
                <w:szCs w:val="22"/>
              </w:rPr>
              <w:t xml:space="preserve">Unión Internacional de </w:t>
            </w:r>
            <w:r w:rsidR="00045420" w:rsidRPr="00FD26CD">
              <w:rPr>
                <w:sz w:val="22"/>
                <w:szCs w:val="22"/>
              </w:rPr>
              <w:t>T</w:t>
            </w:r>
            <w:r w:rsidRPr="00FD26CD">
              <w:rPr>
                <w:sz w:val="22"/>
                <w:szCs w:val="22"/>
              </w:rPr>
              <w:t>elecomunicaciones</w:t>
            </w:r>
          </w:p>
          <w:p w:rsidR="007E6EE1" w:rsidRPr="00FD26CD" w:rsidRDefault="007E6EE1" w:rsidP="007E6EE1">
            <w:pPr>
              <w:spacing w:before="0"/>
              <w:rPr>
                <w:sz w:val="22"/>
                <w:szCs w:val="22"/>
              </w:rPr>
            </w:pPr>
            <w:bookmarkStart w:id="7" w:name="lt_pId118"/>
            <w:r w:rsidRPr="00FD26CD">
              <w:rPr>
                <w:sz w:val="22"/>
                <w:szCs w:val="22"/>
              </w:rPr>
              <w:t xml:space="preserve">Place des </w:t>
            </w:r>
            <w:proofErr w:type="spellStart"/>
            <w:r w:rsidRPr="00FD26CD">
              <w:rPr>
                <w:sz w:val="22"/>
                <w:szCs w:val="22"/>
              </w:rPr>
              <w:t>Nations</w:t>
            </w:r>
            <w:bookmarkEnd w:id="7"/>
            <w:proofErr w:type="spellEnd"/>
          </w:p>
          <w:p w:rsidR="007E6EE1" w:rsidRPr="00FD26CD" w:rsidRDefault="007E6EE1" w:rsidP="00FF5CE7">
            <w:pPr>
              <w:spacing w:before="0"/>
              <w:rPr>
                <w:sz w:val="22"/>
                <w:szCs w:val="22"/>
              </w:rPr>
            </w:pPr>
            <w:bookmarkStart w:id="8" w:name="lt_pId119"/>
            <w:r w:rsidRPr="00FD26CD">
              <w:rPr>
                <w:sz w:val="22"/>
                <w:szCs w:val="22"/>
              </w:rPr>
              <w:t>CH 1211 G</w:t>
            </w:r>
            <w:r w:rsidR="00FF5CE7" w:rsidRPr="00FD26CD">
              <w:rPr>
                <w:sz w:val="22"/>
                <w:szCs w:val="22"/>
              </w:rPr>
              <w:t>inebra</w:t>
            </w:r>
            <w:r w:rsidRPr="00FD26CD">
              <w:rPr>
                <w:sz w:val="22"/>
                <w:szCs w:val="22"/>
              </w:rPr>
              <w:t xml:space="preserve"> 20, </w:t>
            </w:r>
            <w:bookmarkEnd w:id="8"/>
            <w:r w:rsidR="00FF5CE7" w:rsidRPr="00FD26CD">
              <w:rPr>
                <w:sz w:val="22"/>
                <w:szCs w:val="22"/>
              </w:rPr>
              <w:t>Suiza</w:t>
            </w:r>
          </w:p>
        </w:tc>
        <w:tc>
          <w:tcPr>
            <w:tcW w:w="1276" w:type="dxa"/>
            <w:tcBorders>
              <w:left w:val="single" w:sz="8" w:space="0" w:color="auto"/>
            </w:tcBorders>
            <w:shd w:val="clear" w:color="auto" w:fill="auto"/>
          </w:tcPr>
          <w:p w:rsidR="007E6EE1" w:rsidRPr="00FD26CD" w:rsidRDefault="00FF5CE7" w:rsidP="007E6EE1">
            <w:pPr>
              <w:jc w:val="right"/>
              <w:rPr>
                <w:sz w:val="22"/>
                <w:szCs w:val="22"/>
              </w:rPr>
            </w:pPr>
            <w:bookmarkStart w:id="9" w:name="lt_pId120"/>
            <w:r w:rsidRPr="00FD26CD">
              <w:rPr>
                <w:b/>
                <w:bCs/>
                <w:sz w:val="22"/>
                <w:szCs w:val="22"/>
              </w:rPr>
              <w:t>De</w:t>
            </w:r>
            <w:r w:rsidR="007E6EE1" w:rsidRPr="00FD26CD">
              <w:rPr>
                <w:sz w:val="22"/>
                <w:szCs w:val="22"/>
              </w:rPr>
              <w:t>:</w:t>
            </w:r>
            <w:bookmarkEnd w:id="9"/>
          </w:p>
        </w:tc>
        <w:tc>
          <w:tcPr>
            <w:tcW w:w="3118" w:type="dxa"/>
            <w:shd w:val="clear" w:color="auto" w:fill="auto"/>
          </w:tcPr>
          <w:p w:rsidR="007E6EE1" w:rsidRPr="007C2F35" w:rsidRDefault="007E6EE1" w:rsidP="00FF5CE7">
            <w:pPr>
              <w:rPr>
                <w:sz w:val="22"/>
                <w:szCs w:val="22"/>
              </w:rPr>
            </w:pPr>
            <w:bookmarkStart w:id="10" w:name="lt_pId121"/>
            <w:r w:rsidRPr="007C2F35">
              <w:rPr>
                <w:sz w:val="22"/>
                <w:szCs w:val="22"/>
              </w:rPr>
              <w:t>[</w:t>
            </w:r>
            <w:r w:rsidR="00FF5CE7" w:rsidRPr="007C2F35">
              <w:rPr>
                <w:sz w:val="22"/>
                <w:szCs w:val="22"/>
              </w:rPr>
              <w:t>Nombre</w:t>
            </w:r>
            <w:r w:rsidRPr="007C2F35">
              <w:rPr>
                <w:sz w:val="22"/>
                <w:szCs w:val="22"/>
              </w:rPr>
              <w:t>]</w:t>
            </w:r>
            <w:bookmarkEnd w:id="10"/>
          </w:p>
          <w:p w:rsidR="007E6EE1" w:rsidRPr="007C2F35" w:rsidRDefault="007E6EE1" w:rsidP="00FF5CE7">
            <w:pPr>
              <w:spacing w:before="0"/>
              <w:rPr>
                <w:sz w:val="22"/>
                <w:szCs w:val="22"/>
              </w:rPr>
            </w:pPr>
            <w:bookmarkStart w:id="11" w:name="lt_pId122"/>
            <w:r w:rsidRPr="007C2F35">
              <w:rPr>
                <w:sz w:val="22"/>
                <w:szCs w:val="22"/>
              </w:rPr>
              <w:t>[</w:t>
            </w:r>
            <w:r w:rsidR="00FF5CE7" w:rsidRPr="007C2F35">
              <w:rPr>
                <w:sz w:val="22"/>
                <w:szCs w:val="22"/>
              </w:rPr>
              <w:t>Cargo oficial/Título</w:t>
            </w:r>
            <w:r w:rsidRPr="007C2F35">
              <w:rPr>
                <w:sz w:val="22"/>
                <w:szCs w:val="22"/>
              </w:rPr>
              <w:t>]</w:t>
            </w:r>
            <w:bookmarkEnd w:id="11"/>
          </w:p>
          <w:p w:rsidR="007E6EE1" w:rsidRPr="00FD26CD" w:rsidRDefault="007E6EE1" w:rsidP="00FF5CE7">
            <w:pPr>
              <w:spacing w:before="0"/>
              <w:rPr>
                <w:sz w:val="22"/>
                <w:szCs w:val="22"/>
                <w:highlight w:val="green"/>
              </w:rPr>
            </w:pPr>
            <w:bookmarkStart w:id="12" w:name="lt_pId123"/>
            <w:r w:rsidRPr="007C2F35">
              <w:rPr>
                <w:sz w:val="22"/>
                <w:szCs w:val="22"/>
              </w:rPr>
              <w:t>[</w:t>
            </w:r>
            <w:r w:rsidR="00FF5CE7" w:rsidRPr="007C2F35">
              <w:rPr>
                <w:sz w:val="22"/>
                <w:szCs w:val="22"/>
              </w:rPr>
              <w:t>Dirección</w:t>
            </w:r>
            <w:r w:rsidRPr="007C2F35">
              <w:rPr>
                <w:sz w:val="22"/>
                <w:szCs w:val="22"/>
              </w:rPr>
              <w:t>]</w:t>
            </w:r>
            <w:bookmarkEnd w:id="12"/>
          </w:p>
        </w:tc>
      </w:tr>
      <w:tr w:rsidR="007E6EE1" w:rsidRPr="00FD26CD" w:rsidTr="00045420">
        <w:tc>
          <w:tcPr>
            <w:tcW w:w="1169" w:type="dxa"/>
            <w:shd w:val="clear" w:color="auto" w:fill="auto"/>
          </w:tcPr>
          <w:p w:rsidR="007E6EE1" w:rsidRPr="00FD26CD" w:rsidRDefault="007E6EE1" w:rsidP="007E6EE1">
            <w:pPr>
              <w:spacing w:before="0"/>
              <w:jc w:val="right"/>
              <w:rPr>
                <w:sz w:val="22"/>
                <w:szCs w:val="22"/>
              </w:rPr>
            </w:pPr>
            <w:bookmarkStart w:id="13" w:name="lt_pId124"/>
            <w:r w:rsidRPr="00FD26CD">
              <w:rPr>
                <w:b/>
                <w:bCs/>
                <w:sz w:val="22"/>
                <w:szCs w:val="22"/>
              </w:rPr>
              <w:t>Fax</w:t>
            </w:r>
            <w:r w:rsidRPr="00FD26CD">
              <w:rPr>
                <w:sz w:val="22"/>
                <w:szCs w:val="22"/>
              </w:rPr>
              <w:t>:</w:t>
            </w:r>
            <w:bookmarkEnd w:id="13"/>
          </w:p>
          <w:p w:rsidR="007E6EE1" w:rsidRPr="00FD26CD" w:rsidRDefault="00FF5CE7" w:rsidP="007E6EE1">
            <w:pPr>
              <w:spacing w:before="0"/>
              <w:jc w:val="right"/>
              <w:rPr>
                <w:sz w:val="22"/>
                <w:szCs w:val="22"/>
              </w:rPr>
            </w:pPr>
            <w:bookmarkStart w:id="14" w:name="lt_pId125"/>
            <w:r w:rsidRPr="00FD26CD">
              <w:rPr>
                <w:b/>
                <w:bCs/>
                <w:sz w:val="22"/>
                <w:szCs w:val="22"/>
              </w:rPr>
              <w:t>Correo-e</w:t>
            </w:r>
            <w:r w:rsidR="007E6EE1" w:rsidRPr="00FD26CD">
              <w:rPr>
                <w:sz w:val="22"/>
                <w:szCs w:val="22"/>
              </w:rPr>
              <w:t>:</w:t>
            </w:r>
            <w:bookmarkEnd w:id="14"/>
          </w:p>
        </w:tc>
        <w:tc>
          <w:tcPr>
            <w:tcW w:w="4677" w:type="dxa"/>
            <w:tcBorders>
              <w:right w:val="single" w:sz="8" w:space="0" w:color="auto"/>
            </w:tcBorders>
            <w:shd w:val="clear" w:color="auto" w:fill="auto"/>
          </w:tcPr>
          <w:p w:rsidR="007E6EE1" w:rsidRPr="00FD26CD" w:rsidRDefault="007E6EE1" w:rsidP="007E6EE1">
            <w:pPr>
              <w:spacing w:before="0"/>
              <w:rPr>
                <w:sz w:val="22"/>
                <w:szCs w:val="22"/>
              </w:rPr>
            </w:pPr>
            <w:r w:rsidRPr="00FD26CD">
              <w:rPr>
                <w:sz w:val="22"/>
                <w:szCs w:val="22"/>
              </w:rPr>
              <w:t>+41-22-730-5853</w:t>
            </w:r>
          </w:p>
          <w:p w:rsidR="007E6EE1" w:rsidRPr="00FD26CD" w:rsidRDefault="006604C1" w:rsidP="007E6EE1">
            <w:pPr>
              <w:spacing w:before="0"/>
              <w:rPr>
                <w:sz w:val="22"/>
                <w:szCs w:val="22"/>
              </w:rPr>
            </w:pPr>
            <w:hyperlink r:id="rId15" w:history="1">
              <w:bookmarkStart w:id="15" w:name="lt_pId127"/>
              <w:r w:rsidR="007E6EE1" w:rsidRPr="00FD26CD">
                <w:rPr>
                  <w:color w:val="0000FF"/>
                  <w:sz w:val="22"/>
                  <w:szCs w:val="22"/>
                  <w:u w:val="single"/>
                </w:rPr>
                <w:t>tsbdir@itu.int</w:t>
              </w:r>
              <w:bookmarkEnd w:id="15"/>
            </w:hyperlink>
            <w:r w:rsidR="007E6EE1" w:rsidRPr="00FD26CD">
              <w:rPr>
                <w:sz w:val="22"/>
                <w:szCs w:val="22"/>
              </w:rPr>
              <w:t xml:space="preserve"> </w:t>
            </w:r>
          </w:p>
        </w:tc>
        <w:tc>
          <w:tcPr>
            <w:tcW w:w="1276" w:type="dxa"/>
            <w:tcBorders>
              <w:left w:val="single" w:sz="8" w:space="0" w:color="auto"/>
            </w:tcBorders>
            <w:shd w:val="clear" w:color="auto" w:fill="auto"/>
          </w:tcPr>
          <w:p w:rsidR="007E6EE1" w:rsidRPr="00FD26CD" w:rsidRDefault="007E6EE1" w:rsidP="007E6EE1">
            <w:pPr>
              <w:spacing w:before="0"/>
              <w:jc w:val="right"/>
              <w:rPr>
                <w:sz w:val="22"/>
                <w:szCs w:val="22"/>
              </w:rPr>
            </w:pPr>
            <w:bookmarkStart w:id="16" w:name="lt_pId128"/>
            <w:r w:rsidRPr="00FD26CD">
              <w:rPr>
                <w:b/>
                <w:bCs/>
                <w:sz w:val="22"/>
                <w:szCs w:val="22"/>
              </w:rPr>
              <w:t>Fax</w:t>
            </w:r>
            <w:r w:rsidRPr="00FD26CD">
              <w:rPr>
                <w:sz w:val="22"/>
                <w:szCs w:val="22"/>
              </w:rPr>
              <w:t>:</w:t>
            </w:r>
            <w:bookmarkEnd w:id="16"/>
          </w:p>
          <w:p w:rsidR="007E6EE1" w:rsidRPr="00FD26CD" w:rsidRDefault="00FF5CE7" w:rsidP="007E6EE1">
            <w:pPr>
              <w:spacing w:before="0"/>
              <w:jc w:val="right"/>
              <w:rPr>
                <w:sz w:val="22"/>
                <w:szCs w:val="22"/>
              </w:rPr>
            </w:pPr>
            <w:bookmarkStart w:id="17" w:name="lt_pId129"/>
            <w:r w:rsidRPr="00FD26CD">
              <w:rPr>
                <w:b/>
                <w:bCs/>
                <w:sz w:val="22"/>
                <w:szCs w:val="22"/>
              </w:rPr>
              <w:t>Correo-e</w:t>
            </w:r>
            <w:r w:rsidR="007E6EE1" w:rsidRPr="00FD26CD">
              <w:rPr>
                <w:sz w:val="22"/>
                <w:szCs w:val="22"/>
              </w:rPr>
              <w:t>:</w:t>
            </w:r>
            <w:bookmarkEnd w:id="17"/>
          </w:p>
        </w:tc>
        <w:tc>
          <w:tcPr>
            <w:tcW w:w="3118" w:type="dxa"/>
            <w:shd w:val="clear" w:color="auto" w:fill="auto"/>
          </w:tcPr>
          <w:p w:rsidR="007E6EE1" w:rsidRPr="00FD26CD" w:rsidRDefault="007E6EE1" w:rsidP="007E6EE1">
            <w:pPr>
              <w:spacing w:before="0"/>
              <w:rPr>
                <w:sz w:val="22"/>
                <w:szCs w:val="22"/>
              </w:rPr>
            </w:pPr>
          </w:p>
        </w:tc>
      </w:tr>
      <w:tr w:rsidR="007E6EE1" w:rsidRPr="00FD26CD" w:rsidTr="00045420">
        <w:tc>
          <w:tcPr>
            <w:tcW w:w="1169" w:type="dxa"/>
            <w:shd w:val="clear" w:color="auto" w:fill="auto"/>
          </w:tcPr>
          <w:p w:rsidR="007E6EE1" w:rsidRPr="00FD26CD" w:rsidRDefault="007E6EE1" w:rsidP="007E6EE1">
            <w:pPr>
              <w:spacing w:before="0"/>
              <w:jc w:val="right"/>
              <w:rPr>
                <w:sz w:val="22"/>
                <w:szCs w:val="22"/>
              </w:rPr>
            </w:pPr>
          </w:p>
        </w:tc>
        <w:tc>
          <w:tcPr>
            <w:tcW w:w="4677" w:type="dxa"/>
            <w:tcBorders>
              <w:right w:val="single" w:sz="8" w:space="0" w:color="auto"/>
            </w:tcBorders>
            <w:shd w:val="clear" w:color="auto" w:fill="auto"/>
          </w:tcPr>
          <w:p w:rsidR="007E6EE1" w:rsidRPr="00FD26CD" w:rsidRDefault="007E6EE1" w:rsidP="007E6EE1">
            <w:pPr>
              <w:spacing w:before="0"/>
              <w:rPr>
                <w:sz w:val="22"/>
                <w:szCs w:val="22"/>
              </w:rPr>
            </w:pPr>
          </w:p>
        </w:tc>
        <w:tc>
          <w:tcPr>
            <w:tcW w:w="1276" w:type="dxa"/>
            <w:tcBorders>
              <w:left w:val="single" w:sz="8" w:space="0" w:color="auto"/>
            </w:tcBorders>
            <w:shd w:val="clear" w:color="auto" w:fill="auto"/>
          </w:tcPr>
          <w:p w:rsidR="007E6EE1" w:rsidRPr="00FD26CD" w:rsidRDefault="00FF5CE7" w:rsidP="007E6EE1">
            <w:pPr>
              <w:spacing w:before="0"/>
              <w:jc w:val="right"/>
              <w:rPr>
                <w:sz w:val="22"/>
                <w:szCs w:val="22"/>
              </w:rPr>
            </w:pPr>
            <w:bookmarkStart w:id="18" w:name="lt_pId130"/>
            <w:r w:rsidRPr="00FD26CD">
              <w:rPr>
                <w:b/>
                <w:bCs/>
                <w:sz w:val="22"/>
                <w:szCs w:val="22"/>
              </w:rPr>
              <w:t>Fecha</w:t>
            </w:r>
            <w:r w:rsidR="007E6EE1" w:rsidRPr="00FD26CD">
              <w:rPr>
                <w:sz w:val="22"/>
                <w:szCs w:val="22"/>
              </w:rPr>
              <w:t>:</w:t>
            </w:r>
            <w:bookmarkEnd w:id="18"/>
          </w:p>
        </w:tc>
        <w:tc>
          <w:tcPr>
            <w:tcW w:w="3118" w:type="dxa"/>
            <w:shd w:val="clear" w:color="auto" w:fill="auto"/>
          </w:tcPr>
          <w:p w:rsidR="007E6EE1" w:rsidRPr="007C2F35" w:rsidRDefault="007E6EE1" w:rsidP="00FF5CE7">
            <w:pPr>
              <w:spacing w:before="0"/>
              <w:rPr>
                <w:sz w:val="22"/>
                <w:szCs w:val="22"/>
              </w:rPr>
            </w:pPr>
            <w:bookmarkStart w:id="19" w:name="lt_pId131"/>
            <w:r w:rsidRPr="007C2F35">
              <w:rPr>
                <w:sz w:val="22"/>
                <w:szCs w:val="22"/>
              </w:rPr>
              <w:t>[</w:t>
            </w:r>
            <w:r w:rsidR="00FF5CE7" w:rsidRPr="007C2F35">
              <w:rPr>
                <w:sz w:val="22"/>
                <w:szCs w:val="22"/>
              </w:rPr>
              <w:t>Lugar</w:t>
            </w:r>
            <w:r w:rsidRPr="007C2F35">
              <w:rPr>
                <w:sz w:val="22"/>
                <w:szCs w:val="22"/>
              </w:rPr>
              <w:t>,] [</w:t>
            </w:r>
            <w:r w:rsidR="00FF5CE7" w:rsidRPr="007C2F35">
              <w:rPr>
                <w:sz w:val="22"/>
                <w:szCs w:val="22"/>
              </w:rPr>
              <w:t>Fecha</w:t>
            </w:r>
            <w:r w:rsidRPr="007C2F35">
              <w:rPr>
                <w:sz w:val="22"/>
                <w:szCs w:val="22"/>
              </w:rPr>
              <w:t>]</w:t>
            </w:r>
            <w:bookmarkEnd w:id="19"/>
          </w:p>
        </w:tc>
      </w:tr>
    </w:tbl>
    <w:p w:rsidR="007E6EE1" w:rsidRPr="00FD26CD" w:rsidRDefault="002E1BE0" w:rsidP="00AD239E">
      <w:pPr>
        <w:spacing w:before="200"/>
        <w:rPr>
          <w:sz w:val="22"/>
          <w:szCs w:val="22"/>
        </w:rPr>
      </w:pPr>
      <w:bookmarkStart w:id="20" w:name="lt_pId132"/>
      <w:r w:rsidRPr="00FD26CD">
        <w:rPr>
          <w:sz w:val="22"/>
          <w:szCs w:val="22"/>
        </w:rPr>
        <w:t xml:space="preserve">Estimado(a) </w:t>
      </w:r>
      <w:r w:rsidR="00AF2EB8" w:rsidRPr="00FD26CD">
        <w:rPr>
          <w:sz w:val="22"/>
          <w:szCs w:val="22"/>
        </w:rPr>
        <w:t>Señor</w:t>
      </w:r>
      <w:r w:rsidRPr="00FD26CD">
        <w:rPr>
          <w:sz w:val="22"/>
          <w:szCs w:val="22"/>
        </w:rPr>
        <w:t xml:space="preserve">(a): </w:t>
      </w:r>
      <w:bookmarkEnd w:id="20"/>
    </w:p>
    <w:p w:rsidR="007E6EE1" w:rsidRPr="00FD26CD" w:rsidRDefault="002E1BE0" w:rsidP="00AD239E">
      <w:pPr>
        <w:spacing w:after="80"/>
        <w:rPr>
          <w:sz w:val="22"/>
          <w:szCs w:val="22"/>
        </w:rPr>
      </w:pPr>
      <w:bookmarkStart w:id="21" w:name="lt_pId133"/>
      <w:r w:rsidRPr="00FD26CD">
        <w:rPr>
          <w:sz w:val="22"/>
          <w:szCs w:val="22"/>
        </w:rPr>
        <w:t xml:space="preserve">En lo que respecta a la Consulta a los Estados Miembros sobre los proyectos de Recomendación determinada que figuran en la Circular </w:t>
      </w:r>
      <w:r w:rsidR="00045420" w:rsidRPr="00FD26CD">
        <w:rPr>
          <w:sz w:val="22"/>
          <w:szCs w:val="22"/>
        </w:rPr>
        <w:t>TSB 53</w:t>
      </w:r>
      <w:r w:rsidRPr="00FD26CD">
        <w:rPr>
          <w:sz w:val="22"/>
          <w:szCs w:val="22"/>
        </w:rPr>
        <w:t xml:space="preserve">, deseo informarle de la opinión de esta Administración, que se refleja en el siguiente cuadro: </w:t>
      </w:r>
      <w:bookmarkEnd w:id="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3"/>
        <w:gridCol w:w="7566"/>
      </w:tblGrid>
      <w:tr w:rsidR="007E6EE1" w:rsidRPr="00FD26CD" w:rsidTr="00045420">
        <w:trPr>
          <w:tblHeader/>
        </w:trPr>
        <w:tc>
          <w:tcPr>
            <w:tcW w:w="2063" w:type="dxa"/>
            <w:shd w:val="clear" w:color="auto" w:fill="auto"/>
            <w:vAlign w:val="center"/>
          </w:tcPr>
          <w:p w:rsidR="007E6EE1" w:rsidRPr="00FD26CD" w:rsidRDefault="007E6EE1" w:rsidP="00412D71">
            <w:pPr>
              <w:spacing w:before="60" w:after="60"/>
              <w:jc w:val="center"/>
              <w:rPr>
                <w:b/>
                <w:bCs/>
                <w:sz w:val="22"/>
                <w:szCs w:val="22"/>
              </w:rPr>
            </w:pPr>
          </w:p>
        </w:tc>
        <w:tc>
          <w:tcPr>
            <w:tcW w:w="7566" w:type="dxa"/>
            <w:shd w:val="clear" w:color="auto" w:fill="auto"/>
            <w:vAlign w:val="center"/>
          </w:tcPr>
          <w:p w:rsidR="007E6EE1" w:rsidRPr="00FD26CD" w:rsidRDefault="007E6EE1" w:rsidP="00AD239E">
            <w:pPr>
              <w:tabs>
                <w:tab w:val="clear" w:pos="794"/>
                <w:tab w:val="clear" w:pos="1191"/>
                <w:tab w:val="clear" w:pos="1588"/>
                <w:tab w:val="clear" w:pos="1985"/>
              </w:tabs>
              <w:spacing w:before="60" w:after="60"/>
              <w:ind w:left="941" w:hanging="459"/>
              <w:jc w:val="center"/>
              <w:rPr>
                <w:b/>
                <w:bCs/>
                <w:sz w:val="22"/>
                <w:szCs w:val="22"/>
              </w:rPr>
            </w:pPr>
            <w:bookmarkStart w:id="22" w:name="lt_pId134"/>
            <w:r w:rsidRPr="00FD26CD">
              <w:rPr>
                <w:b/>
                <w:bCs/>
                <w:sz w:val="22"/>
                <w:szCs w:val="22"/>
              </w:rPr>
              <w:t>Selec</w:t>
            </w:r>
            <w:r w:rsidR="002E1BE0" w:rsidRPr="00FD26CD">
              <w:rPr>
                <w:b/>
                <w:bCs/>
                <w:sz w:val="22"/>
                <w:szCs w:val="22"/>
              </w:rPr>
              <w:t>cione una de las dos casillas</w:t>
            </w:r>
            <w:bookmarkEnd w:id="22"/>
          </w:p>
        </w:tc>
      </w:tr>
      <w:tr w:rsidR="007E6EE1" w:rsidRPr="00FD26CD" w:rsidTr="00045420">
        <w:trPr>
          <w:trHeight w:val="748"/>
        </w:trPr>
        <w:tc>
          <w:tcPr>
            <w:tcW w:w="2063" w:type="dxa"/>
            <w:vMerge w:val="restart"/>
            <w:shd w:val="clear" w:color="auto" w:fill="auto"/>
            <w:vAlign w:val="center"/>
          </w:tcPr>
          <w:p w:rsidR="007E6EE1" w:rsidRPr="00FD26CD" w:rsidRDefault="002E1BE0" w:rsidP="00045420">
            <w:pPr>
              <w:spacing w:before="60" w:after="60"/>
              <w:jc w:val="center"/>
              <w:rPr>
                <w:b/>
                <w:bCs/>
                <w:sz w:val="22"/>
                <w:szCs w:val="22"/>
              </w:rPr>
            </w:pPr>
            <w:bookmarkStart w:id="23" w:name="lt_pId135"/>
            <w:r w:rsidRPr="00FD26CD">
              <w:rPr>
                <w:b/>
                <w:bCs/>
                <w:sz w:val="22"/>
                <w:szCs w:val="22"/>
              </w:rPr>
              <w:t>Proyecto de nueva</w:t>
            </w:r>
            <w:r w:rsidR="007E6EE1" w:rsidRPr="00FD26CD">
              <w:rPr>
                <w:b/>
                <w:bCs/>
                <w:sz w:val="22"/>
                <w:szCs w:val="22"/>
              </w:rPr>
              <w:t xml:space="preserve"> </w:t>
            </w:r>
            <w:r w:rsidRPr="00FD26CD">
              <w:rPr>
                <w:b/>
                <w:bCs/>
                <w:sz w:val="22"/>
                <w:szCs w:val="22"/>
              </w:rPr>
              <w:t>Recomendación</w:t>
            </w:r>
            <w:r w:rsidR="007E6EE1" w:rsidRPr="00FD26CD">
              <w:rPr>
                <w:b/>
                <w:bCs/>
                <w:sz w:val="22"/>
                <w:szCs w:val="22"/>
              </w:rPr>
              <w:t xml:space="preserve"> </w:t>
            </w:r>
            <w:r w:rsidRPr="00FD26CD">
              <w:rPr>
                <w:b/>
                <w:bCs/>
                <w:sz w:val="22"/>
                <w:szCs w:val="22"/>
              </w:rPr>
              <w:t>U</w:t>
            </w:r>
            <w:r w:rsidR="00FE7DB0" w:rsidRPr="00FD26CD">
              <w:rPr>
                <w:b/>
                <w:bCs/>
                <w:sz w:val="22"/>
                <w:szCs w:val="22"/>
              </w:rPr>
              <w:t xml:space="preserve">IT-T </w:t>
            </w:r>
            <w:r w:rsidR="00045420" w:rsidRPr="00FD26CD">
              <w:rPr>
                <w:b/>
                <w:bCs/>
                <w:sz w:val="22"/>
                <w:szCs w:val="22"/>
              </w:rPr>
              <w:t xml:space="preserve">X.1214 </w:t>
            </w:r>
            <w:r w:rsidR="00045420" w:rsidRPr="00FD26CD">
              <w:rPr>
                <w:b/>
                <w:bCs/>
                <w:sz w:val="22"/>
                <w:szCs w:val="22"/>
              </w:rPr>
              <w:br/>
              <w:t xml:space="preserve">(ex </w:t>
            </w:r>
            <w:proofErr w:type="spellStart"/>
            <w:r w:rsidR="00045420" w:rsidRPr="00FD26CD">
              <w:rPr>
                <w:b/>
                <w:bCs/>
                <w:sz w:val="22"/>
                <w:szCs w:val="22"/>
              </w:rPr>
              <w:t>X.samtn</w:t>
            </w:r>
            <w:proofErr w:type="spellEnd"/>
            <w:r w:rsidR="00045420" w:rsidRPr="00FD26CD">
              <w:rPr>
                <w:b/>
                <w:bCs/>
                <w:sz w:val="22"/>
                <w:szCs w:val="22"/>
              </w:rPr>
              <w:t>)</w:t>
            </w:r>
            <w:bookmarkEnd w:id="23"/>
          </w:p>
        </w:tc>
        <w:tc>
          <w:tcPr>
            <w:tcW w:w="7566" w:type="dxa"/>
            <w:shd w:val="clear" w:color="auto" w:fill="auto"/>
            <w:vAlign w:val="center"/>
          </w:tcPr>
          <w:p w:rsidR="007E6EE1" w:rsidRPr="00FD26CD" w:rsidRDefault="007E6EE1" w:rsidP="000944A9">
            <w:pPr>
              <w:tabs>
                <w:tab w:val="clear" w:pos="794"/>
                <w:tab w:val="clear" w:pos="1191"/>
                <w:tab w:val="clear" w:pos="1588"/>
                <w:tab w:val="clear" w:pos="1985"/>
              </w:tabs>
              <w:spacing w:before="40" w:after="40"/>
              <w:ind w:left="459" w:hanging="459"/>
              <w:rPr>
                <w:sz w:val="22"/>
                <w:szCs w:val="22"/>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18"/>
                <w:szCs w:val="18"/>
              </w:rPr>
              <w:tab/>
            </w:r>
            <w:bookmarkStart w:id="24" w:name="lt_pId136"/>
            <w:r w:rsidR="002E1BE0" w:rsidRPr="00FD26CD">
              <w:rPr>
                <w:b/>
                <w:bCs/>
                <w:sz w:val="22"/>
                <w:szCs w:val="22"/>
              </w:rPr>
              <w:t xml:space="preserve">otorga autoridad </w:t>
            </w:r>
            <w:r w:rsidR="002E1BE0" w:rsidRPr="00FD26CD">
              <w:rPr>
                <w:sz w:val="22"/>
                <w:szCs w:val="22"/>
              </w:rPr>
              <w:t>a la Comisión de Estudio 17 a fin de examinar este texto para aprobación (en cuyo caso seleccion</w:t>
            </w:r>
            <w:r w:rsidR="0095300E" w:rsidRPr="00FD26CD">
              <w:rPr>
                <w:sz w:val="22"/>
                <w:szCs w:val="22"/>
              </w:rPr>
              <w:t>ará</w:t>
            </w:r>
            <w:r w:rsidR="002E1BE0" w:rsidRPr="00FD26CD">
              <w:rPr>
                <w:sz w:val="22"/>
                <w:szCs w:val="22"/>
              </w:rPr>
              <w:t xml:space="preserve"> una d</w:t>
            </w:r>
            <w:r w:rsidR="0095300E" w:rsidRPr="00FD26CD">
              <w:rPr>
                <w:sz w:val="22"/>
                <w:szCs w:val="22"/>
              </w:rPr>
              <w:t>e</w:t>
            </w:r>
            <w:r w:rsidR="002E1BE0" w:rsidRPr="00FD26CD">
              <w:rPr>
                <w:sz w:val="22"/>
                <w:szCs w:val="22"/>
              </w:rPr>
              <w:t xml:space="preserve"> las dos opciones </w:t>
            </w:r>
            <w:r w:rsidRPr="00FD26CD">
              <w:rPr>
                <w:sz w:val="18"/>
                <w:szCs w:val="18"/>
              </w:rPr>
              <w:t>⃝</w:t>
            </w:r>
            <w:r w:rsidRPr="00FD26CD">
              <w:rPr>
                <w:sz w:val="22"/>
                <w:szCs w:val="22"/>
              </w:rPr>
              <w:t>):</w:t>
            </w:r>
            <w:bookmarkEnd w:id="24"/>
          </w:p>
          <w:p w:rsidR="007E6EE1" w:rsidRPr="00FD26CD" w:rsidRDefault="007E6EE1" w:rsidP="000944A9">
            <w:pPr>
              <w:tabs>
                <w:tab w:val="clear" w:pos="794"/>
                <w:tab w:val="clear" w:pos="1191"/>
                <w:tab w:val="clear" w:pos="1588"/>
                <w:tab w:val="clear" w:pos="1985"/>
              </w:tabs>
              <w:spacing w:before="40" w:after="40"/>
              <w:ind w:left="939" w:hanging="459"/>
              <w:rPr>
                <w:sz w:val="22"/>
                <w:szCs w:val="22"/>
              </w:rPr>
            </w:pPr>
            <w:r w:rsidRPr="00FD26CD">
              <w:rPr>
                <w:sz w:val="18"/>
                <w:szCs w:val="18"/>
              </w:rPr>
              <w:t>⃝</w:t>
            </w:r>
            <w:r w:rsidRPr="00FD26CD">
              <w:rPr>
                <w:sz w:val="18"/>
                <w:szCs w:val="18"/>
              </w:rPr>
              <w:tab/>
            </w:r>
            <w:bookmarkStart w:id="25" w:name="lt_pId138"/>
            <w:r w:rsidR="0095300E" w:rsidRPr="00FD26CD">
              <w:rPr>
                <w:sz w:val="22"/>
                <w:szCs w:val="22"/>
              </w:rPr>
              <w:t>Sin comentarios o cambios sugeridos</w:t>
            </w:r>
            <w:r w:rsidR="0095300E" w:rsidRPr="00FD26CD">
              <w:rPr>
                <w:sz w:val="18"/>
                <w:szCs w:val="18"/>
              </w:rPr>
              <w:t xml:space="preserve"> </w:t>
            </w:r>
            <w:bookmarkEnd w:id="25"/>
          </w:p>
          <w:p w:rsidR="007E6EE1" w:rsidRPr="00FD26CD" w:rsidRDefault="007E6EE1" w:rsidP="000944A9">
            <w:pPr>
              <w:tabs>
                <w:tab w:val="clear" w:pos="794"/>
                <w:tab w:val="clear" w:pos="1191"/>
                <w:tab w:val="clear" w:pos="1588"/>
                <w:tab w:val="clear" w:pos="1985"/>
              </w:tabs>
              <w:spacing w:before="40" w:after="40"/>
              <w:ind w:left="941" w:hanging="459"/>
              <w:rPr>
                <w:sz w:val="22"/>
                <w:szCs w:val="22"/>
              </w:rPr>
            </w:pPr>
            <w:r w:rsidRPr="00FD26CD">
              <w:rPr>
                <w:sz w:val="18"/>
                <w:szCs w:val="18"/>
              </w:rPr>
              <w:t>⃝</w:t>
            </w:r>
            <w:r w:rsidRPr="00FD26CD">
              <w:rPr>
                <w:sz w:val="18"/>
                <w:szCs w:val="18"/>
              </w:rPr>
              <w:tab/>
            </w:r>
            <w:bookmarkStart w:id="26" w:name="lt_pId140"/>
            <w:r w:rsidR="0095300E" w:rsidRPr="00FD26CD">
              <w:rPr>
                <w:sz w:val="22"/>
                <w:szCs w:val="22"/>
              </w:rPr>
              <w:t>Se adjuntan los</w:t>
            </w:r>
            <w:r w:rsidR="0095300E" w:rsidRPr="00FD26CD">
              <w:rPr>
                <w:sz w:val="18"/>
                <w:szCs w:val="18"/>
              </w:rPr>
              <w:t xml:space="preserve"> </w:t>
            </w:r>
            <w:r w:rsidR="0095300E" w:rsidRPr="00FD26CD">
              <w:rPr>
                <w:sz w:val="22"/>
                <w:szCs w:val="22"/>
              </w:rPr>
              <w:t>comentarios o cambios sugeridos</w:t>
            </w:r>
            <w:bookmarkEnd w:id="26"/>
          </w:p>
        </w:tc>
      </w:tr>
      <w:tr w:rsidR="007E6EE1" w:rsidRPr="00FD26CD" w:rsidTr="00045420">
        <w:trPr>
          <w:trHeight w:val="747"/>
        </w:trPr>
        <w:tc>
          <w:tcPr>
            <w:tcW w:w="2063" w:type="dxa"/>
            <w:vMerge/>
            <w:shd w:val="clear" w:color="auto" w:fill="auto"/>
            <w:vAlign w:val="center"/>
          </w:tcPr>
          <w:p w:rsidR="007E6EE1" w:rsidRPr="00FD26CD" w:rsidRDefault="007E6EE1" w:rsidP="007E6EE1">
            <w:pPr>
              <w:spacing w:before="60" w:after="60"/>
              <w:jc w:val="center"/>
              <w:rPr>
                <w:b/>
                <w:bCs/>
                <w:sz w:val="22"/>
                <w:szCs w:val="22"/>
              </w:rPr>
            </w:pPr>
          </w:p>
        </w:tc>
        <w:tc>
          <w:tcPr>
            <w:tcW w:w="7566" w:type="dxa"/>
            <w:shd w:val="clear" w:color="auto" w:fill="auto"/>
            <w:vAlign w:val="center"/>
          </w:tcPr>
          <w:p w:rsidR="007E6EE1" w:rsidRPr="00FD26CD" w:rsidRDefault="007E6EE1" w:rsidP="000944A9">
            <w:pPr>
              <w:tabs>
                <w:tab w:val="clear" w:pos="794"/>
                <w:tab w:val="clear" w:pos="1191"/>
                <w:tab w:val="clear" w:pos="1588"/>
                <w:tab w:val="clear" w:pos="1985"/>
                <w:tab w:val="left" w:pos="250"/>
              </w:tabs>
              <w:spacing w:before="40" w:after="40"/>
              <w:ind w:left="459" w:hanging="459"/>
              <w:rPr>
                <w:sz w:val="18"/>
                <w:szCs w:val="18"/>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20"/>
              </w:rPr>
              <w:tab/>
            </w:r>
            <w:bookmarkStart w:id="27" w:name="lt_pId141"/>
            <w:r w:rsidR="0013293A">
              <w:rPr>
                <w:sz w:val="20"/>
              </w:rPr>
              <w:tab/>
            </w:r>
            <w:r w:rsidRPr="00FD26CD">
              <w:rPr>
                <w:b/>
                <w:bCs/>
                <w:sz w:val="22"/>
                <w:szCs w:val="22"/>
              </w:rPr>
              <w:t>no</w:t>
            </w:r>
            <w:r w:rsidR="0095300E" w:rsidRPr="00FD26CD">
              <w:rPr>
                <w:b/>
                <w:bCs/>
                <w:sz w:val="22"/>
                <w:szCs w:val="22"/>
              </w:rPr>
              <w:t xml:space="preserve"> otorga autoridad </w:t>
            </w:r>
            <w:r w:rsidR="0095300E" w:rsidRPr="00FD26CD">
              <w:rPr>
                <w:sz w:val="22"/>
                <w:szCs w:val="22"/>
              </w:rPr>
              <w:t>a la Comisión de Estudio 17 a fin de examinar este texto para aprobación</w:t>
            </w:r>
            <w:r w:rsidRPr="00FD26CD">
              <w:rPr>
                <w:sz w:val="22"/>
                <w:szCs w:val="22"/>
              </w:rPr>
              <w:t xml:space="preserve"> (</w:t>
            </w:r>
            <w:r w:rsidR="0095300E" w:rsidRPr="00FD26CD">
              <w:rPr>
                <w:sz w:val="22"/>
                <w:szCs w:val="22"/>
              </w:rPr>
              <w:t xml:space="preserve">se adjuntan los motivos para esta opinión y las posibles modificaciones que permitirían </w:t>
            </w:r>
            <w:r w:rsidR="0095300E" w:rsidRPr="00FD26CD">
              <w:rPr>
                <w:sz w:val="22"/>
              </w:rPr>
              <w:t>que prosiguieran los trabajos</w:t>
            </w:r>
            <w:r w:rsidRPr="00FD26CD">
              <w:rPr>
                <w:sz w:val="22"/>
              </w:rPr>
              <w:t>)</w:t>
            </w:r>
            <w:bookmarkEnd w:id="27"/>
          </w:p>
        </w:tc>
      </w:tr>
      <w:tr w:rsidR="007E6EE1" w:rsidRPr="00FD26CD" w:rsidTr="00045420">
        <w:trPr>
          <w:trHeight w:val="748"/>
        </w:trPr>
        <w:tc>
          <w:tcPr>
            <w:tcW w:w="2063" w:type="dxa"/>
            <w:vMerge w:val="restart"/>
            <w:shd w:val="clear" w:color="auto" w:fill="auto"/>
            <w:vAlign w:val="center"/>
          </w:tcPr>
          <w:p w:rsidR="007E6EE1" w:rsidRPr="00FD26CD" w:rsidRDefault="002E1BE0" w:rsidP="000E315D">
            <w:pPr>
              <w:spacing w:before="60" w:after="60"/>
              <w:jc w:val="center"/>
              <w:rPr>
                <w:b/>
                <w:bCs/>
                <w:sz w:val="22"/>
                <w:szCs w:val="22"/>
              </w:rPr>
            </w:pPr>
            <w:bookmarkStart w:id="28" w:name="lt_pId142"/>
            <w:r w:rsidRPr="00FD26CD">
              <w:rPr>
                <w:b/>
                <w:bCs/>
                <w:sz w:val="22"/>
                <w:szCs w:val="22"/>
              </w:rPr>
              <w:t xml:space="preserve">Proyecto de nueva Recomendación UIT-T </w:t>
            </w:r>
            <w:r w:rsidR="00045420" w:rsidRPr="00FD26CD">
              <w:rPr>
                <w:b/>
                <w:bCs/>
                <w:sz w:val="22"/>
                <w:szCs w:val="22"/>
              </w:rPr>
              <w:t xml:space="preserve">X.1331 </w:t>
            </w:r>
            <w:r w:rsidR="00045420" w:rsidRPr="00FD26CD">
              <w:rPr>
                <w:b/>
                <w:bCs/>
                <w:sz w:val="22"/>
                <w:szCs w:val="22"/>
              </w:rPr>
              <w:br/>
              <w:t>(ex X.sgsec-2</w:t>
            </w:r>
            <w:r w:rsidR="007E6EE1" w:rsidRPr="00FD26CD">
              <w:rPr>
                <w:b/>
                <w:bCs/>
                <w:sz w:val="22"/>
                <w:szCs w:val="22"/>
              </w:rPr>
              <w:t>)</w:t>
            </w:r>
            <w:bookmarkEnd w:id="28"/>
          </w:p>
        </w:tc>
        <w:tc>
          <w:tcPr>
            <w:tcW w:w="7566" w:type="dxa"/>
            <w:shd w:val="clear" w:color="auto" w:fill="auto"/>
            <w:vAlign w:val="center"/>
          </w:tcPr>
          <w:p w:rsidR="00FD0837" w:rsidRPr="00FD26CD" w:rsidRDefault="007E6EE1" w:rsidP="000944A9">
            <w:pPr>
              <w:tabs>
                <w:tab w:val="clear" w:pos="794"/>
                <w:tab w:val="clear" w:pos="1191"/>
                <w:tab w:val="clear" w:pos="1588"/>
                <w:tab w:val="clear" w:pos="1985"/>
              </w:tabs>
              <w:spacing w:before="40" w:after="40"/>
              <w:ind w:left="459" w:hanging="459"/>
              <w:rPr>
                <w:sz w:val="22"/>
                <w:szCs w:val="22"/>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18"/>
                <w:szCs w:val="18"/>
              </w:rPr>
              <w:tab/>
            </w:r>
            <w:r w:rsidR="00FD0837" w:rsidRPr="00FD26CD">
              <w:rPr>
                <w:b/>
                <w:bCs/>
                <w:sz w:val="22"/>
                <w:szCs w:val="22"/>
              </w:rPr>
              <w:t xml:space="preserve">otorga autoridad </w:t>
            </w:r>
            <w:r w:rsidR="00FD0837" w:rsidRPr="00FD26CD">
              <w:rPr>
                <w:sz w:val="22"/>
                <w:szCs w:val="22"/>
              </w:rPr>
              <w:t xml:space="preserve">a la Comisión de Estudio 17 a fin de examinar este texto para aprobación (en cuyo caso seleccionará una de las dos opciones </w:t>
            </w:r>
            <w:r w:rsidR="00FD0837" w:rsidRPr="00FD26CD">
              <w:rPr>
                <w:sz w:val="18"/>
                <w:szCs w:val="18"/>
              </w:rPr>
              <w:t>⃝</w:t>
            </w:r>
            <w:r w:rsidR="00FD0837" w:rsidRPr="00FD26CD">
              <w:rPr>
                <w:sz w:val="22"/>
                <w:szCs w:val="22"/>
              </w:rPr>
              <w:t>):</w:t>
            </w:r>
          </w:p>
          <w:p w:rsidR="00FD0837" w:rsidRPr="00FD26CD" w:rsidRDefault="00FD0837" w:rsidP="000944A9">
            <w:pPr>
              <w:tabs>
                <w:tab w:val="clear" w:pos="794"/>
                <w:tab w:val="clear" w:pos="1191"/>
                <w:tab w:val="clear" w:pos="1588"/>
                <w:tab w:val="clear" w:pos="1985"/>
              </w:tabs>
              <w:spacing w:before="40" w:after="40"/>
              <w:ind w:left="939" w:hanging="459"/>
              <w:rPr>
                <w:sz w:val="22"/>
                <w:szCs w:val="22"/>
              </w:rPr>
            </w:pPr>
            <w:r w:rsidRPr="00FD26CD">
              <w:rPr>
                <w:sz w:val="18"/>
                <w:szCs w:val="18"/>
              </w:rPr>
              <w:t>⃝</w:t>
            </w:r>
            <w:r w:rsidRPr="00FD26CD">
              <w:rPr>
                <w:sz w:val="18"/>
                <w:szCs w:val="18"/>
              </w:rPr>
              <w:tab/>
            </w:r>
            <w:r w:rsidRPr="00FD26CD">
              <w:rPr>
                <w:sz w:val="22"/>
                <w:szCs w:val="22"/>
              </w:rPr>
              <w:t>Sin comentarios o cambios sugeridos</w:t>
            </w:r>
            <w:r w:rsidRPr="00FD26CD">
              <w:rPr>
                <w:sz w:val="18"/>
                <w:szCs w:val="18"/>
              </w:rPr>
              <w:t xml:space="preserve"> </w:t>
            </w:r>
          </w:p>
          <w:p w:rsidR="007E6EE1" w:rsidRPr="00FD26CD" w:rsidRDefault="00FD0837" w:rsidP="000944A9">
            <w:pPr>
              <w:tabs>
                <w:tab w:val="clear" w:pos="794"/>
                <w:tab w:val="clear" w:pos="1191"/>
                <w:tab w:val="clear" w:pos="1588"/>
                <w:tab w:val="clear" w:pos="1985"/>
              </w:tabs>
              <w:spacing w:before="40" w:after="40"/>
              <w:ind w:left="939" w:hanging="459"/>
              <w:rPr>
                <w:sz w:val="22"/>
                <w:szCs w:val="22"/>
              </w:rPr>
            </w:pPr>
            <w:r w:rsidRPr="00FD26CD">
              <w:rPr>
                <w:sz w:val="18"/>
                <w:szCs w:val="18"/>
              </w:rPr>
              <w:t>⃝</w:t>
            </w:r>
            <w:r w:rsidRPr="00FD26CD">
              <w:rPr>
                <w:sz w:val="18"/>
                <w:szCs w:val="18"/>
              </w:rPr>
              <w:tab/>
            </w:r>
            <w:r w:rsidRPr="00FD26CD">
              <w:rPr>
                <w:sz w:val="22"/>
                <w:szCs w:val="22"/>
              </w:rPr>
              <w:t>Se adjuntan los</w:t>
            </w:r>
            <w:r w:rsidRPr="00FD26CD">
              <w:rPr>
                <w:sz w:val="18"/>
                <w:szCs w:val="18"/>
              </w:rPr>
              <w:t xml:space="preserve"> </w:t>
            </w:r>
            <w:r w:rsidRPr="00FD26CD">
              <w:rPr>
                <w:sz w:val="22"/>
                <w:szCs w:val="22"/>
              </w:rPr>
              <w:t>comentarios o cambios sugeridos</w:t>
            </w:r>
          </w:p>
        </w:tc>
      </w:tr>
      <w:tr w:rsidR="007E6EE1" w:rsidRPr="00FD26CD" w:rsidTr="00045420">
        <w:trPr>
          <w:trHeight w:val="747"/>
        </w:trPr>
        <w:tc>
          <w:tcPr>
            <w:tcW w:w="2063" w:type="dxa"/>
            <w:vMerge/>
            <w:shd w:val="clear" w:color="auto" w:fill="auto"/>
            <w:vAlign w:val="center"/>
          </w:tcPr>
          <w:p w:rsidR="007E6EE1" w:rsidRPr="00FD26CD" w:rsidRDefault="007E6EE1" w:rsidP="007E6EE1">
            <w:pPr>
              <w:spacing w:before="60" w:after="60"/>
              <w:jc w:val="center"/>
              <w:rPr>
                <w:b/>
                <w:bCs/>
                <w:sz w:val="22"/>
                <w:szCs w:val="22"/>
              </w:rPr>
            </w:pPr>
          </w:p>
        </w:tc>
        <w:tc>
          <w:tcPr>
            <w:tcW w:w="7566" w:type="dxa"/>
            <w:shd w:val="clear" w:color="auto" w:fill="auto"/>
            <w:vAlign w:val="center"/>
          </w:tcPr>
          <w:p w:rsidR="007E6EE1" w:rsidRPr="00FD26CD" w:rsidRDefault="007E6EE1" w:rsidP="000944A9">
            <w:pPr>
              <w:tabs>
                <w:tab w:val="clear" w:pos="794"/>
                <w:tab w:val="clear" w:pos="1191"/>
                <w:tab w:val="clear" w:pos="1588"/>
                <w:tab w:val="clear" w:pos="1985"/>
              </w:tabs>
              <w:spacing w:before="40" w:after="40"/>
              <w:ind w:left="459" w:hanging="459"/>
              <w:rPr>
                <w:sz w:val="18"/>
                <w:szCs w:val="18"/>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20"/>
              </w:rPr>
              <w:tab/>
            </w:r>
            <w:r w:rsidR="00FD0837" w:rsidRPr="00FD26CD">
              <w:rPr>
                <w:b/>
                <w:bCs/>
                <w:sz w:val="22"/>
                <w:szCs w:val="22"/>
              </w:rPr>
              <w:t xml:space="preserve">no otorga autoridad </w:t>
            </w:r>
            <w:r w:rsidR="00FD0837" w:rsidRPr="00FD26CD">
              <w:rPr>
                <w:sz w:val="22"/>
                <w:szCs w:val="22"/>
              </w:rPr>
              <w:t xml:space="preserve">a la Comisión de Estudio 17 a fin de examinar este texto para aprobación (se adjuntan los motivos para esta opinión y las posibles modificaciones que permitirían </w:t>
            </w:r>
            <w:r w:rsidR="00FD0837" w:rsidRPr="00FD26CD">
              <w:rPr>
                <w:sz w:val="22"/>
              </w:rPr>
              <w:t>que prosiguieran los trabajos)</w:t>
            </w:r>
          </w:p>
        </w:tc>
      </w:tr>
      <w:tr w:rsidR="007E6EE1" w:rsidRPr="00FD26CD" w:rsidTr="00045420">
        <w:trPr>
          <w:trHeight w:val="748"/>
        </w:trPr>
        <w:tc>
          <w:tcPr>
            <w:tcW w:w="2063" w:type="dxa"/>
            <w:vMerge w:val="restart"/>
            <w:shd w:val="clear" w:color="auto" w:fill="auto"/>
            <w:vAlign w:val="center"/>
          </w:tcPr>
          <w:p w:rsidR="007E6EE1" w:rsidRPr="00FD26CD" w:rsidRDefault="002E1BE0" w:rsidP="000E315D">
            <w:pPr>
              <w:keepNext/>
              <w:keepLines/>
              <w:spacing w:before="60" w:after="60"/>
              <w:jc w:val="center"/>
              <w:rPr>
                <w:b/>
                <w:bCs/>
                <w:sz w:val="22"/>
                <w:szCs w:val="22"/>
              </w:rPr>
            </w:pPr>
            <w:bookmarkStart w:id="29" w:name="lt_pId149"/>
            <w:r w:rsidRPr="00FD26CD">
              <w:rPr>
                <w:b/>
                <w:bCs/>
                <w:sz w:val="22"/>
                <w:szCs w:val="22"/>
              </w:rPr>
              <w:t xml:space="preserve">Proyecto de nueva Recomendación UIT-T </w:t>
            </w:r>
            <w:r w:rsidR="00045420" w:rsidRPr="00FD26CD">
              <w:rPr>
                <w:b/>
                <w:bCs/>
                <w:sz w:val="22"/>
                <w:szCs w:val="22"/>
              </w:rPr>
              <w:t xml:space="preserve">X.1603 </w:t>
            </w:r>
            <w:r w:rsidR="00045420" w:rsidRPr="00FD26CD">
              <w:rPr>
                <w:b/>
                <w:bCs/>
                <w:sz w:val="22"/>
                <w:szCs w:val="22"/>
              </w:rPr>
              <w:br/>
              <w:t xml:space="preserve">(ex </w:t>
            </w:r>
            <w:proofErr w:type="spellStart"/>
            <w:r w:rsidR="00045420" w:rsidRPr="00FD26CD">
              <w:rPr>
                <w:b/>
                <w:bCs/>
                <w:sz w:val="22"/>
                <w:szCs w:val="22"/>
              </w:rPr>
              <w:t>X.dsms</w:t>
            </w:r>
            <w:proofErr w:type="spellEnd"/>
            <w:r w:rsidR="007E6EE1" w:rsidRPr="00FD26CD">
              <w:rPr>
                <w:b/>
                <w:bCs/>
                <w:sz w:val="22"/>
                <w:szCs w:val="22"/>
              </w:rPr>
              <w:t>)</w:t>
            </w:r>
            <w:bookmarkEnd w:id="29"/>
          </w:p>
        </w:tc>
        <w:tc>
          <w:tcPr>
            <w:tcW w:w="7566" w:type="dxa"/>
            <w:shd w:val="clear" w:color="auto" w:fill="auto"/>
            <w:vAlign w:val="center"/>
          </w:tcPr>
          <w:p w:rsidR="00FD0837" w:rsidRPr="00FD26CD" w:rsidRDefault="007E6EE1" w:rsidP="000944A9">
            <w:pPr>
              <w:keepNext/>
              <w:keepLines/>
              <w:tabs>
                <w:tab w:val="clear" w:pos="794"/>
                <w:tab w:val="clear" w:pos="1191"/>
                <w:tab w:val="clear" w:pos="1588"/>
                <w:tab w:val="clear" w:pos="1985"/>
              </w:tabs>
              <w:spacing w:before="40" w:after="40"/>
              <w:ind w:left="459" w:hanging="459"/>
              <w:rPr>
                <w:sz w:val="22"/>
                <w:szCs w:val="22"/>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18"/>
                <w:szCs w:val="18"/>
              </w:rPr>
              <w:tab/>
            </w:r>
            <w:r w:rsidR="00FD0837" w:rsidRPr="00FD26CD">
              <w:rPr>
                <w:b/>
                <w:bCs/>
                <w:sz w:val="22"/>
                <w:szCs w:val="22"/>
              </w:rPr>
              <w:t xml:space="preserve">otorga autoridad </w:t>
            </w:r>
            <w:r w:rsidR="00FD0837" w:rsidRPr="00FD26CD">
              <w:rPr>
                <w:sz w:val="22"/>
                <w:szCs w:val="22"/>
              </w:rPr>
              <w:t xml:space="preserve">a la Comisión de Estudio 17 a fin de examinar este texto para aprobación (en cuyo caso seleccionará una de las dos opciones </w:t>
            </w:r>
            <w:r w:rsidR="00FD0837" w:rsidRPr="00FD26CD">
              <w:rPr>
                <w:sz w:val="18"/>
                <w:szCs w:val="18"/>
              </w:rPr>
              <w:t>⃝</w:t>
            </w:r>
            <w:r w:rsidR="00FD0837" w:rsidRPr="00FD26CD">
              <w:rPr>
                <w:sz w:val="22"/>
                <w:szCs w:val="22"/>
              </w:rPr>
              <w:t>):</w:t>
            </w:r>
          </w:p>
          <w:p w:rsidR="00FD0837" w:rsidRPr="00FD26CD" w:rsidRDefault="00FD0837" w:rsidP="000944A9">
            <w:pPr>
              <w:keepNext/>
              <w:keepLines/>
              <w:tabs>
                <w:tab w:val="clear" w:pos="794"/>
                <w:tab w:val="clear" w:pos="1191"/>
                <w:tab w:val="clear" w:pos="1588"/>
                <w:tab w:val="clear" w:pos="1985"/>
              </w:tabs>
              <w:spacing w:before="40" w:after="40"/>
              <w:ind w:left="939" w:hanging="459"/>
              <w:rPr>
                <w:sz w:val="22"/>
                <w:szCs w:val="22"/>
              </w:rPr>
            </w:pPr>
            <w:r w:rsidRPr="00FD26CD">
              <w:rPr>
                <w:sz w:val="18"/>
                <w:szCs w:val="18"/>
              </w:rPr>
              <w:t>⃝</w:t>
            </w:r>
            <w:r w:rsidRPr="00FD26CD">
              <w:rPr>
                <w:sz w:val="18"/>
                <w:szCs w:val="18"/>
              </w:rPr>
              <w:tab/>
            </w:r>
            <w:r w:rsidRPr="00FD26CD">
              <w:rPr>
                <w:sz w:val="22"/>
                <w:szCs w:val="22"/>
              </w:rPr>
              <w:t>Sin comentarios o cambios sugeridos</w:t>
            </w:r>
            <w:r w:rsidRPr="00FD26CD">
              <w:rPr>
                <w:sz w:val="18"/>
                <w:szCs w:val="18"/>
              </w:rPr>
              <w:t xml:space="preserve"> </w:t>
            </w:r>
          </w:p>
          <w:p w:rsidR="007E6EE1" w:rsidRPr="00FD26CD" w:rsidRDefault="00FD0837" w:rsidP="000944A9">
            <w:pPr>
              <w:keepNext/>
              <w:keepLines/>
              <w:tabs>
                <w:tab w:val="clear" w:pos="794"/>
                <w:tab w:val="clear" w:pos="1191"/>
                <w:tab w:val="clear" w:pos="1588"/>
                <w:tab w:val="clear" w:pos="1985"/>
              </w:tabs>
              <w:spacing w:before="40" w:after="40"/>
              <w:ind w:left="939" w:hanging="459"/>
              <w:rPr>
                <w:sz w:val="22"/>
                <w:szCs w:val="22"/>
              </w:rPr>
            </w:pPr>
            <w:r w:rsidRPr="00FD26CD">
              <w:rPr>
                <w:sz w:val="18"/>
                <w:szCs w:val="18"/>
              </w:rPr>
              <w:t>⃝</w:t>
            </w:r>
            <w:r w:rsidRPr="00FD26CD">
              <w:rPr>
                <w:sz w:val="18"/>
                <w:szCs w:val="18"/>
              </w:rPr>
              <w:tab/>
            </w:r>
            <w:r w:rsidRPr="00FD26CD">
              <w:rPr>
                <w:sz w:val="22"/>
                <w:szCs w:val="22"/>
              </w:rPr>
              <w:t>Se adjuntan los</w:t>
            </w:r>
            <w:r w:rsidRPr="00FD26CD">
              <w:rPr>
                <w:sz w:val="18"/>
                <w:szCs w:val="18"/>
              </w:rPr>
              <w:t xml:space="preserve"> </w:t>
            </w:r>
            <w:r w:rsidRPr="00FD26CD">
              <w:rPr>
                <w:sz w:val="22"/>
                <w:szCs w:val="22"/>
              </w:rPr>
              <w:t>comentarios o cambios sugeridos</w:t>
            </w:r>
          </w:p>
        </w:tc>
      </w:tr>
      <w:tr w:rsidR="007E6EE1" w:rsidRPr="00FD26CD" w:rsidTr="00045420">
        <w:trPr>
          <w:trHeight w:val="747"/>
        </w:trPr>
        <w:tc>
          <w:tcPr>
            <w:tcW w:w="2063" w:type="dxa"/>
            <w:vMerge/>
            <w:shd w:val="clear" w:color="auto" w:fill="auto"/>
            <w:vAlign w:val="center"/>
          </w:tcPr>
          <w:p w:rsidR="007E6EE1" w:rsidRPr="00FD26CD" w:rsidRDefault="007E6EE1" w:rsidP="007E6EE1">
            <w:pPr>
              <w:spacing w:before="60" w:after="60"/>
              <w:jc w:val="center"/>
              <w:rPr>
                <w:b/>
                <w:bCs/>
                <w:sz w:val="22"/>
                <w:szCs w:val="22"/>
              </w:rPr>
            </w:pPr>
          </w:p>
        </w:tc>
        <w:tc>
          <w:tcPr>
            <w:tcW w:w="7566" w:type="dxa"/>
            <w:shd w:val="clear" w:color="auto" w:fill="auto"/>
            <w:vAlign w:val="center"/>
          </w:tcPr>
          <w:p w:rsidR="007E6EE1" w:rsidRPr="00FD26CD" w:rsidRDefault="007E6EE1" w:rsidP="000944A9">
            <w:pPr>
              <w:tabs>
                <w:tab w:val="clear" w:pos="794"/>
                <w:tab w:val="clear" w:pos="1191"/>
                <w:tab w:val="clear" w:pos="1588"/>
                <w:tab w:val="clear" w:pos="1985"/>
              </w:tabs>
              <w:spacing w:before="40" w:after="40"/>
              <w:ind w:left="459" w:hanging="459"/>
              <w:rPr>
                <w:sz w:val="18"/>
                <w:szCs w:val="18"/>
              </w:rPr>
            </w:pPr>
            <w:r w:rsidRPr="00FD26CD">
              <w:rPr>
                <w:sz w:val="20"/>
              </w:rPr>
              <w:fldChar w:fldCharType="begin">
                <w:ffData>
                  <w:name w:val="Check1"/>
                  <w:enabled/>
                  <w:calcOnExit w:val="0"/>
                  <w:checkBox>
                    <w:sizeAuto/>
                    <w:default w:val="0"/>
                  </w:checkBox>
                </w:ffData>
              </w:fldChar>
            </w:r>
            <w:r w:rsidRPr="00FD26CD">
              <w:rPr>
                <w:sz w:val="20"/>
              </w:rPr>
              <w:instrText xml:space="preserve"> FORMCHECKBOX </w:instrText>
            </w:r>
            <w:r w:rsidR="006604C1">
              <w:rPr>
                <w:sz w:val="20"/>
              </w:rPr>
            </w:r>
            <w:r w:rsidR="006604C1">
              <w:rPr>
                <w:sz w:val="20"/>
              </w:rPr>
              <w:fldChar w:fldCharType="separate"/>
            </w:r>
            <w:r w:rsidRPr="00FD26CD">
              <w:rPr>
                <w:sz w:val="20"/>
              </w:rPr>
              <w:fldChar w:fldCharType="end"/>
            </w:r>
            <w:r w:rsidRPr="00FD26CD">
              <w:rPr>
                <w:sz w:val="20"/>
              </w:rPr>
              <w:tab/>
            </w:r>
            <w:r w:rsidR="00FD0837" w:rsidRPr="00FD26CD">
              <w:rPr>
                <w:b/>
                <w:bCs/>
                <w:sz w:val="22"/>
                <w:szCs w:val="22"/>
              </w:rPr>
              <w:t xml:space="preserve">no otorga autoridad </w:t>
            </w:r>
            <w:r w:rsidR="00FD0837" w:rsidRPr="00FD26CD">
              <w:rPr>
                <w:sz w:val="22"/>
                <w:szCs w:val="22"/>
              </w:rPr>
              <w:t xml:space="preserve">a la Comisión de Estudio 17 a fin de examinar este texto para aprobación (se adjuntan los motivos para esta opinión y las posibles modificaciones que permitirían </w:t>
            </w:r>
            <w:r w:rsidR="00FD0837" w:rsidRPr="00FD26CD">
              <w:rPr>
                <w:sz w:val="22"/>
              </w:rPr>
              <w:t>que prosiguieran los trabajos)</w:t>
            </w:r>
          </w:p>
        </w:tc>
      </w:tr>
    </w:tbl>
    <w:p w:rsidR="007E6EE1" w:rsidRPr="00FD26CD" w:rsidRDefault="007E6EE1" w:rsidP="00412D71">
      <w:pPr>
        <w:spacing w:before="0"/>
        <w:rPr>
          <w:sz w:val="16"/>
          <w:szCs w:val="16"/>
        </w:rPr>
      </w:pPr>
    </w:p>
    <w:p w:rsidR="007E6EE1" w:rsidRPr="00FD26CD" w:rsidRDefault="002E1BE0" w:rsidP="00AD239E">
      <w:pPr>
        <w:spacing w:before="100"/>
        <w:rPr>
          <w:sz w:val="22"/>
          <w:szCs w:val="18"/>
        </w:rPr>
      </w:pPr>
      <w:bookmarkStart w:id="30" w:name="lt_pId163"/>
      <w:r w:rsidRPr="00FD26CD">
        <w:rPr>
          <w:sz w:val="22"/>
          <w:szCs w:val="18"/>
        </w:rPr>
        <w:t>Atentamente</w:t>
      </w:r>
      <w:r w:rsidR="007E6EE1" w:rsidRPr="00FD26CD">
        <w:rPr>
          <w:sz w:val="22"/>
          <w:szCs w:val="18"/>
        </w:rPr>
        <w:t>,</w:t>
      </w:r>
      <w:bookmarkEnd w:id="30"/>
    </w:p>
    <w:p w:rsidR="007E6EE1" w:rsidRPr="007C2F35" w:rsidRDefault="007E6EE1" w:rsidP="00AD239E">
      <w:pPr>
        <w:spacing w:before="100"/>
        <w:rPr>
          <w:sz w:val="22"/>
          <w:szCs w:val="22"/>
        </w:rPr>
      </w:pPr>
      <w:bookmarkStart w:id="31" w:name="lt_pId164"/>
      <w:r w:rsidRPr="007C2F35">
        <w:rPr>
          <w:sz w:val="22"/>
          <w:szCs w:val="22"/>
        </w:rPr>
        <w:t>[N</w:t>
      </w:r>
      <w:r w:rsidR="002E1BE0" w:rsidRPr="007C2F35">
        <w:rPr>
          <w:sz w:val="22"/>
          <w:szCs w:val="22"/>
        </w:rPr>
        <w:t>ombr</w:t>
      </w:r>
      <w:r w:rsidRPr="007C2F35">
        <w:rPr>
          <w:sz w:val="22"/>
          <w:szCs w:val="22"/>
        </w:rPr>
        <w:t>e]</w:t>
      </w:r>
      <w:bookmarkEnd w:id="31"/>
    </w:p>
    <w:p w:rsidR="007E6EE1" w:rsidRPr="007C2F35" w:rsidRDefault="007E6EE1" w:rsidP="00AD239E">
      <w:pPr>
        <w:spacing w:before="100"/>
        <w:rPr>
          <w:sz w:val="22"/>
          <w:szCs w:val="22"/>
        </w:rPr>
      </w:pPr>
      <w:bookmarkStart w:id="32" w:name="lt_pId165"/>
      <w:r w:rsidRPr="007C2F35">
        <w:rPr>
          <w:sz w:val="22"/>
          <w:szCs w:val="22"/>
        </w:rPr>
        <w:t>[</w:t>
      </w:r>
      <w:r w:rsidR="00FD0837" w:rsidRPr="007C2F35">
        <w:rPr>
          <w:sz w:val="22"/>
          <w:szCs w:val="22"/>
        </w:rPr>
        <w:t>Cargo oficial/Título</w:t>
      </w:r>
      <w:r w:rsidRPr="007C2F35">
        <w:rPr>
          <w:sz w:val="22"/>
          <w:szCs w:val="22"/>
        </w:rPr>
        <w:t>]</w:t>
      </w:r>
      <w:bookmarkEnd w:id="32"/>
    </w:p>
    <w:p w:rsidR="007E6EE1" w:rsidRPr="00FD26CD" w:rsidRDefault="007E6EE1" w:rsidP="00AD239E">
      <w:pPr>
        <w:spacing w:before="100"/>
        <w:rPr>
          <w:sz w:val="22"/>
          <w:szCs w:val="22"/>
        </w:rPr>
      </w:pPr>
      <w:bookmarkStart w:id="33" w:name="lt_pId166"/>
      <w:r w:rsidRPr="007C2F35">
        <w:rPr>
          <w:sz w:val="22"/>
          <w:szCs w:val="22"/>
        </w:rPr>
        <w:t>Administra</w:t>
      </w:r>
      <w:r w:rsidR="00FD0837" w:rsidRPr="007C2F35">
        <w:rPr>
          <w:sz w:val="22"/>
          <w:szCs w:val="22"/>
        </w:rPr>
        <w:t>ción de</w:t>
      </w:r>
      <w:r w:rsidRPr="007C2F35">
        <w:rPr>
          <w:sz w:val="22"/>
          <w:szCs w:val="22"/>
        </w:rPr>
        <w:t xml:space="preserve"> [</w:t>
      </w:r>
      <w:r w:rsidR="00FD0837" w:rsidRPr="007C2F35">
        <w:rPr>
          <w:sz w:val="22"/>
          <w:szCs w:val="22"/>
        </w:rPr>
        <w:t>Estado Miembro</w:t>
      </w:r>
      <w:r w:rsidRPr="007C2F35">
        <w:rPr>
          <w:sz w:val="22"/>
          <w:szCs w:val="22"/>
        </w:rPr>
        <w:t>]</w:t>
      </w:r>
      <w:bookmarkEnd w:id="33"/>
    </w:p>
    <w:p w:rsidR="000216B0" w:rsidRPr="00FD26CD" w:rsidRDefault="000216B0">
      <w:pPr>
        <w:jc w:val="center"/>
      </w:pPr>
      <w:r w:rsidRPr="00FD26CD">
        <w:t>______________</w:t>
      </w:r>
    </w:p>
    <w:sectPr w:rsidR="000216B0" w:rsidRPr="00FD26CD" w:rsidSect="00084627">
      <w:headerReference w:type="default" r:id="rId16"/>
      <w:footerReference w:type="first" r:id="rId17"/>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0F5" w:rsidRDefault="008740F5">
      <w:r>
        <w:separator/>
      </w:r>
    </w:p>
  </w:endnote>
  <w:endnote w:type="continuationSeparator" w:id="0">
    <w:p w:rsidR="008740F5" w:rsidRDefault="0087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0F5" w:rsidRDefault="008740F5" w:rsidP="008B6177">
    <w:pPr>
      <w:pStyle w:val="FirstFooter"/>
      <w:ind w:left="-397" w:right="-397"/>
      <w:jc w:val="center"/>
      <w:rPr>
        <w:rStyle w:val="Hyperlink"/>
        <w:szCs w:val="18"/>
      </w:rPr>
    </w:pPr>
    <w:r w:rsidRPr="00623035">
      <w:rPr>
        <w:szCs w:val="18"/>
        <w:lang w:val="es-ES"/>
      </w:rPr>
      <w:t xml:space="preserve">Unión Internacional de Telecomunicaciones • Place des </w:t>
    </w:r>
    <w:proofErr w:type="spellStart"/>
    <w:r w:rsidRPr="00623035">
      <w:rPr>
        <w:szCs w:val="18"/>
        <w:lang w:val="es-ES"/>
      </w:rPr>
      <w:t>Nations</w:t>
    </w:r>
    <w:proofErr w:type="spellEnd"/>
    <w:r w:rsidRPr="00623035">
      <w:rPr>
        <w:szCs w:val="18"/>
        <w:lang w:val="es-ES"/>
      </w:rPr>
      <w:t xml:space="preserve"> • CH</w:t>
    </w:r>
    <w:r w:rsidRPr="00623035">
      <w:rPr>
        <w:szCs w:val="18"/>
        <w:lang w:val="es-ES"/>
      </w:rPr>
      <w:noBreakHyphen/>
      <w:t>1211 Ginebra 20 • Suiza</w:t>
    </w:r>
    <w:r w:rsidRPr="006E4F7B">
      <w:rPr>
        <w:color w:val="3E8EDE"/>
        <w:szCs w:val="18"/>
        <w:lang w:val="es-ES"/>
      </w:rPr>
      <w:br/>
    </w:r>
    <w:r w:rsidRPr="00623035">
      <w:rPr>
        <w:szCs w:val="18"/>
        <w:lang w:val="es-ES"/>
      </w:rPr>
      <w:t>Tel</w:t>
    </w:r>
    <w:r w:rsidR="00A839A8">
      <w:rPr>
        <w:szCs w:val="18"/>
        <w:lang w:val="es-ES"/>
      </w:rPr>
      <w:t>.</w:t>
    </w:r>
    <w:r w:rsidRPr="00623035">
      <w:rPr>
        <w:szCs w:val="18"/>
        <w:lang w:val="es-ES"/>
      </w:rPr>
      <w:t xml:space="preserve">: +41 22 730 5111 • Fax: +41 22 733 7256 • Correo-e: </w:t>
    </w:r>
    <w:hyperlink r:id="rId1" w:history="1">
      <w:r>
        <w:rPr>
          <w:rStyle w:val="Hyperlink"/>
          <w:szCs w:val="18"/>
        </w:rPr>
        <w:t>itumail@itu.int</w:t>
      </w:r>
    </w:hyperlink>
    <w:r w:rsidRPr="006E4F7B">
      <w:rPr>
        <w:color w:val="3E8EDE"/>
        <w:szCs w:val="18"/>
        <w:lang w:val="es-ES"/>
      </w:rPr>
      <w:t xml:space="preserve"> </w:t>
    </w:r>
    <w:r w:rsidRPr="00623035">
      <w:rPr>
        <w:szCs w:val="18"/>
        <w:lang w:val="es-ES"/>
      </w:rPr>
      <w:t>•</w:t>
    </w:r>
    <w:r w:rsidRPr="006E4F7B">
      <w:rPr>
        <w:color w:val="3E8EDE"/>
        <w:szCs w:val="18"/>
        <w:lang w:val="es-ES"/>
      </w:rPr>
      <w:t xml:space="preserve"> </w:t>
    </w:r>
    <w:hyperlink r:id="rId2" w:history="1">
      <w:r>
        <w:rPr>
          <w:rStyle w:val="Hyperlink"/>
          <w:szCs w:val="18"/>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0F5" w:rsidRDefault="008740F5">
      <w:r>
        <w:t>____________________</w:t>
      </w:r>
    </w:p>
  </w:footnote>
  <w:footnote w:type="continuationSeparator" w:id="0">
    <w:p w:rsidR="008740F5" w:rsidRDefault="0087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1B3" w:rsidRDefault="008740F5" w:rsidP="00A73620">
    <w:pPr>
      <w:pStyle w:val="Header"/>
      <w:rPr>
        <w:rStyle w:val="PageNumber"/>
        <w:sz w:val="18"/>
        <w:szCs w:val="18"/>
      </w:rPr>
    </w:pPr>
    <w:r w:rsidRPr="00303D62">
      <w:rPr>
        <w:sz w:val="18"/>
        <w:szCs w:val="18"/>
      </w:rPr>
      <w:t xml:space="preserve">- </w:t>
    </w:r>
    <w:r w:rsidRPr="00303D62">
      <w:rPr>
        <w:rStyle w:val="PageNumber"/>
        <w:sz w:val="18"/>
        <w:szCs w:val="18"/>
      </w:rPr>
      <w:fldChar w:fldCharType="begin"/>
    </w:r>
    <w:r w:rsidRPr="00303D62">
      <w:rPr>
        <w:rStyle w:val="PageNumber"/>
        <w:sz w:val="18"/>
        <w:szCs w:val="18"/>
      </w:rPr>
      <w:instrText xml:space="preserve"> PAGE </w:instrText>
    </w:r>
    <w:r w:rsidRPr="00303D62">
      <w:rPr>
        <w:rStyle w:val="PageNumber"/>
        <w:sz w:val="18"/>
        <w:szCs w:val="18"/>
      </w:rPr>
      <w:fldChar w:fldCharType="separate"/>
    </w:r>
    <w:r w:rsidR="006604C1">
      <w:rPr>
        <w:rStyle w:val="PageNumber"/>
        <w:noProof/>
        <w:sz w:val="18"/>
        <w:szCs w:val="18"/>
      </w:rPr>
      <w:t>3</w:t>
    </w:r>
    <w:r w:rsidRPr="00303D62">
      <w:rPr>
        <w:rStyle w:val="PageNumber"/>
        <w:sz w:val="18"/>
        <w:szCs w:val="18"/>
      </w:rPr>
      <w:fldChar w:fldCharType="end"/>
    </w:r>
    <w:r w:rsidRPr="00303D62">
      <w:rPr>
        <w:rStyle w:val="PageNumber"/>
        <w:sz w:val="18"/>
        <w:szCs w:val="18"/>
      </w:rPr>
      <w:t xml:space="preserve"> -</w:t>
    </w:r>
    <w:r w:rsidR="008B6177">
      <w:rPr>
        <w:rStyle w:val="PageNumber"/>
        <w:sz w:val="18"/>
        <w:szCs w:val="18"/>
      </w:rPr>
      <w:br/>
      <w:t>Circular TSB 53</w:t>
    </w:r>
  </w:p>
  <w:p w:rsidR="004F5516" w:rsidRDefault="004F5516" w:rsidP="00A73620">
    <w:pPr>
      <w:pStyle w:val="Header"/>
      <w:rPr>
        <w:rStyle w:val="PageNumbe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9FA48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EC28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FB408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0C5F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27A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7C8C2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4E79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E065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60DB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B660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0"/>
  </w:num>
  <w:num w:numId="2">
    <w:abstractNumId w:val="13"/>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24D2"/>
    <w:rsid w:val="00002529"/>
    <w:rsid w:val="00003E81"/>
    <w:rsid w:val="000216B0"/>
    <w:rsid w:val="00023FAE"/>
    <w:rsid w:val="000247A4"/>
    <w:rsid w:val="00033136"/>
    <w:rsid w:val="00045420"/>
    <w:rsid w:val="00055103"/>
    <w:rsid w:val="00056F9C"/>
    <w:rsid w:val="00064354"/>
    <w:rsid w:val="0006731E"/>
    <w:rsid w:val="00074A23"/>
    <w:rsid w:val="000774DB"/>
    <w:rsid w:val="00084627"/>
    <w:rsid w:val="000944A9"/>
    <w:rsid w:val="000A1F90"/>
    <w:rsid w:val="000B74F4"/>
    <w:rsid w:val="000C1310"/>
    <w:rsid w:val="000C2F29"/>
    <w:rsid w:val="000C382F"/>
    <w:rsid w:val="000D7FE6"/>
    <w:rsid w:val="000E315D"/>
    <w:rsid w:val="000E5F2A"/>
    <w:rsid w:val="000F59B4"/>
    <w:rsid w:val="001173CC"/>
    <w:rsid w:val="0013293A"/>
    <w:rsid w:val="00144EF8"/>
    <w:rsid w:val="00147651"/>
    <w:rsid w:val="00162086"/>
    <w:rsid w:val="00174E7F"/>
    <w:rsid w:val="00175724"/>
    <w:rsid w:val="001A54CC"/>
    <w:rsid w:val="001B09B0"/>
    <w:rsid w:val="001F2092"/>
    <w:rsid w:val="001F71B3"/>
    <w:rsid w:val="002004A9"/>
    <w:rsid w:val="00207559"/>
    <w:rsid w:val="00210EE2"/>
    <w:rsid w:val="002158E9"/>
    <w:rsid w:val="00221678"/>
    <w:rsid w:val="00222E62"/>
    <w:rsid w:val="002260AD"/>
    <w:rsid w:val="00257FB4"/>
    <w:rsid w:val="00266E08"/>
    <w:rsid w:val="002758EA"/>
    <w:rsid w:val="00290765"/>
    <w:rsid w:val="002A5C0E"/>
    <w:rsid w:val="002A5ECF"/>
    <w:rsid w:val="002A60AC"/>
    <w:rsid w:val="002A6D38"/>
    <w:rsid w:val="002B0190"/>
    <w:rsid w:val="002E1BE0"/>
    <w:rsid w:val="002F5471"/>
    <w:rsid w:val="00303D62"/>
    <w:rsid w:val="00306D15"/>
    <w:rsid w:val="00335367"/>
    <w:rsid w:val="00367EF7"/>
    <w:rsid w:val="00370C2D"/>
    <w:rsid w:val="003B6BDD"/>
    <w:rsid w:val="003B6D60"/>
    <w:rsid w:val="003C38C8"/>
    <w:rsid w:val="003C3B6F"/>
    <w:rsid w:val="003C684A"/>
    <w:rsid w:val="003D1E8D"/>
    <w:rsid w:val="003D61E2"/>
    <w:rsid w:val="003D673B"/>
    <w:rsid w:val="003E4CC1"/>
    <w:rsid w:val="003F2855"/>
    <w:rsid w:val="003F7EC5"/>
    <w:rsid w:val="00401C20"/>
    <w:rsid w:val="00412D71"/>
    <w:rsid w:val="004221F9"/>
    <w:rsid w:val="00423821"/>
    <w:rsid w:val="00436C89"/>
    <w:rsid w:val="00475E05"/>
    <w:rsid w:val="00480078"/>
    <w:rsid w:val="00486B32"/>
    <w:rsid w:val="004970B2"/>
    <w:rsid w:val="004C4144"/>
    <w:rsid w:val="004D17DB"/>
    <w:rsid w:val="004E3BD6"/>
    <w:rsid w:val="004E751D"/>
    <w:rsid w:val="004F2188"/>
    <w:rsid w:val="004F5516"/>
    <w:rsid w:val="00507DE2"/>
    <w:rsid w:val="00511842"/>
    <w:rsid w:val="0054071A"/>
    <w:rsid w:val="005544F0"/>
    <w:rsid w:val="00572D8C"/>
    <w:rsid w:val="00573EC6"/>
    <w:rsid w:val="00583CF6"/>
    <w:rsid w:val="005906AE"/>
    <w:rsid w:val="005C3896"/>
    <w:rsid w:val="005D3EA2"/>
    <w:rsid w:val="005E386F"/>
    <w:rsid w:val="00601902"/>
    <w:rsid w:val="00623035"/>
    <w:rsid w:val="00627469"/>
    <w:rsid w:val="006464CA"/>
    <w:rsid w:val="00651D5D"/>
    <w:rsid w:val="00652324"/>
    <w:rsid w:val="00657132"/>
    <w:rsid w:val="006604C1"/>
    <w:rsid w:val="00666BBF"/>
    <w:rsid w:val="00690466"/>
    <w:rsid w:val="006905B0"/>
    <w:rsid w:val="006969B4"/>
    <w:rsid w:val="006B1758"/>
    <w:rsid w:val="006B1F7F"/>
    <w:rsid w:val="006B4F3B"/>
    <w:rsid w:val="006D170F"/>
    <w:rsid w:val="006D3F6E"/>
    <w:rsid w:val="006D4751"/>
    <w:rsid w:val="006F3EB3"/>
    <w:rsid w:val="00701DA1"/>
    <w:rsid w:val="007041BE"/>
    <w:rsid w:val="00721A44"/>
    <w:rsid w:val="00766C24"/>
    <w:rsid w:val="00781E2A"/>
    <w:rsid w:val="00797F3B"/>
    <w:rsid w:val="007A7559"/>
    <w:rsid w:val="007C1230"/>
    <w:rsid w:val="007C2F35"/>
    <w:rsid w:val="007C36A9"/>
    <w:rsid w:val="007D1AEB"/>
    <w:rsid w:val="007E6EE1"/>
    <w:rsid w:val="008212AE"/>
    <w:rsid w:val="00823C1B"/>
    <w:rsid w:val="008258C2"/>
    <w:rsid w:val="00835D43"/>
    <w:rsid w:val="008505BD"/>
    <w:rsid w:val="00850C78"/>
    <w:rsid w:val="0085514D"/>
    <w:rsid w:val="0085548A"/>
    <w:rsid w:val="008666F8"/>
    <w:rsid w:val="0087251F"/>
    <w:rsid w:val="008740F5"/>
    <w:rsid w:val="008B6177"/>
    <w:rsid w:val="008C17AD"/>
    <w:rsid w:val="008D02CD"/>
    <w:rsid w:val="008D33A2"/>
    <w:rsid w:val="008F4480"/>
    <w:rsid w:val="009311AF"/>
    <w:rsid w:val="0094395D"/>
    <w:rsid w:val="0095172A"/>
    <w:rsid w:val="00952E42"/>
    <w:rsid w:val="0095300E"/>
    <w:rsid w:val="0096164C"/>
    <w:rsid w:val="0097225C"/>
    <w:rsid w:val="00991430"/>
    <w:rsid w:val="00997BC7"/>
    <w:rsid w:val="009A15CE"/>
    <w:rsid w:val="009B1375"/>
    <w:rsid w:val="009C3FB2"/>
    <w:rsid w:val="009F07FF"/>
    <w:rsid w:val="00A0497D"/>
    <w:rsid w:val="00A17BD5"/>
    <w:rsid w:val="00A32CBA"/>
    <w:rsid w:val="00A54E47"/>
    <w:rsid w:val="00A73620"/>
    <w:rsid w:val="00A7414E"/>
    <w:rsid w:val="00A839A8"/>
    <w:rsid w:val="00A94AC9"/>
    <w:rsid w:val="00A96E6A"/>
    <w:rsid w:val="00AA3B75"/>
    <w:rsid w:val="00AB237C"/>
    <w:rsid w:val="00AB243E"/>
    <w:rsid w:val="00AD239E"/>
    <w:rsid w:val="00AE7093"/>
    <w:rsid w:val="00AF2EB8"/>
    <w:rsid w:val="00AF3479"/>
    <w:rsid w:val="00AF6A4C"/>
    <w:rsid w:val="00B0144E"/>
    <w:rsid w:val="00B02DDC"/>
    <w:rsid w:val="00B14099"/>
    <w:rsid w:val="00B1568F"/>
    <w:rsid w:val="00B223BD"/>
    <w:rsid w:val="00B23546"/>
    <w:rsid w:val="00B32948"/>
    <w:rsid w:val="00B36BA3"/>
    <w:rsid w:val="00B40E3E"/>
    <w:rsid w:val="00B422BC"/>
    <w:rsid w:val="00B43F77"/>
    <w:rsid w:val="00B56E29"/>
    <w:rsid w:val="00B65937"/>
    <w:rsid w:val="00B76824"/>
    <w:rsid w:val="00B81A71"/>
    <w:rsid w:val="00B95F0A"/>
    <w:rsid w:val="00B96180"/>
    <w:rsid w:val="00BB24D2"/>
    <w:rsid w:val="00BC071F"/>
    <w:rsid w:val="00BF0110"/>
    <w:rsid w:val="00BF408F"/>
    <w:rsid w:val="00BF5401"/>
    <w:rsid w:val="00C17AC0"/>
    <w:rsid w:val="00C20B52"/>
    <w:rsid w:val="00C25E26"/>
    <w:rsid w:val="00C34772"/>
    <w:rsid w:val="00C56A51"/>
    <w:rsid w:val="00C7232B"/>
    <w:rsid w:val="00C93AAC"/>
    <w:rsid w:val="00C959A3"/>
    <w:rsid w:val="00CA3B6D"/>
    <w:rsid w:val="00CB3A32"/>
    <w:rsid w:val="00CD591A"/>
    <w:rsid w:val="00CD6F6D"/>
    <w:rsid w:val="00CE2D4C"/>
    <w:rsid w:val="00D03B30"/>
    <w:rsid w:val="00D03B8C"/>
    <w:rsid w:val="00D03F89"/>
    <w:rsid w:val="00D42DE5"/>
    <w:rsid w:val="00D734BB"/>
    <w:rsid w:val="00D81346"/>
    <w:rsid w:val="00D83B16"/>
    <w:rsid w:val="00D86672"/>
    <w:rsid w:val="00D86DA1"/>
    <w:rsid w:val="00D86E27"/>
    <w:rsid w:val="00DA23AA"/>
    <w:rsid w:val="00DA4076"/>
    <w:rsid w:val="00DB2314"/>
    <w:rsid w:val="00DD77C9"/>
    <w:rsid w:val="00E03BC8"/>
    <w:rsid w:val="00E04996"/>
    <w:rsid w:val="00E11EC2"/>
    <w:rsid w:val="00E15A87"/>
    <w:rsid w:val="00E16A1E"/>
    <w:rsid w:val="00E17046"/>
    <w:rsid w:val="00E27F56"/>
    <w:rsid w:val="00E3093E"/>
    <w:rsid w:val="00E57318"/>
    <w:rsid w:val="00E676C5"/>
    <w:rsid w:val="00E830ED"/>
    <w:rsid w:val="00E839B0"/>
    <w:rsid w:val="00E87036"/>
    <w:rsid w:val="00E9195D"/>
    <w:rsid w:val="00E92C09"/>
    <w:rsid w:val="00EA78F8"/>
    <w:rsid w:val="00EB1DA6"/>
    <w:rsid w:val="00EB250D"/>
    <w:rsid w:val="00EB2E7C"/>
    <w:rsid w:val="00EB582B"/>
    <w:rsid w:val="00EB74B1"/>
    <w:rsid w:val="00ED082C"/>
    <w:rsid w:val="00EF4305"/>
    <w:rsid w:val="00EF4343"/>
    <w:rsid w:val="00EF6C15"/>
    <w:rsid w:val="00F0024B"/>
    <w:rsid w:val="00F01367"/>
    <w:rsid w:val="00F20FF0"/>
    <w:rsid w:val="00F40CCA"/>
    <w:rsid w:val="00F41D2B"/>
    <w:rsid w:val="00F43D58"/>
    <w:rsid w:val="00F47A20"/>
    <w:rsid w:val="00F537F5"/>
    <w:rsid w:val="00F6461F"/>
    <w:rsid w:val="00F74897"/>
    <w:rsid w:val="00F814A5"/>
    <w:rsid w:val="00F8342A"/>
    <w:rsid w:val="00F87DD2"/>
    <w:rsid w:val="00F91059"/>
    <w:rsid w:val="00F9734B"/>
    <w:rsid w:val="00FA5ABD"/>
    <w:rsid w:val="00FB1522"/>
    <w:rsid w:val="00FB5F74"/>
    <w:rsid w:val="00FD0837"/>
    <w:rsid w:val="00FD2143"/>
    <w:rsid w:val="00FD26CD"/>
    <w:rsid w:val="00FD2B2D"/>
    <w:rsid w:val="00FE75FC"/>
    <w:rsid w:val="00FE7DB0"/>
    <w:rsid w:val="00FF5C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5:docId w15:val="{587254CA-8728-45D0-8DE9-5C591A095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EC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2A5ECF"/>
    <w:pPr>
      <w:keepNext/>
      <w:keepLines/>
      <w:tabs>
        <w:tab w:val="clear" w:pos="1191"/>
        <w:tab w:val="clear" w:pos="1588"/>
        <w:tab w:val="clear" w:pos="1985"/>
        <w:tab w:val="left" w:pos="2127"/>
        <w:tab w:val="left" w:pos="2410"/>
        <w:tab w:val="left" w:pos="2921"/>
        <w:tab w:val="left" w:pos="3261"/>
      </w:tabs>
      <w:spacing w:before="480"/>
      <w:ind w:left="794" w:hanging="794"/>
      <w:outlineLvl w:val="0"/>
    </w:pPr>
    <w:rPr>
      <w:rFonts w:cs="Times New Roman Bold"/>
      <w:b/>
      <w:sz w:val="28"/>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2A5ECF"/>
    <w:pPr>
      <w:spacing w:before="160"/>
      <w:ind w:left="0" w:firstLine="0"/>
      <w:outlineLvl w:val="9"/>
    </w:pPr>
    <w:rPr>
      <w:bCs/>
      <w:sz w:val="24"/>
    </w:r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Reasons">
    <w:name w:val="Reasons"/>
    <w:basedOn w:val="Normal"/>
    <w:qFormat/>
    <w:rsid w:val="0085548A"/>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md/T17-SG17-R-001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T17-SG17-R-001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tsbdir@itu.int" TargetMode="External"/><Relationship Id="rId10" Type="http://schemas.openxmlformats.org/officeDocument/2006/relationships/hyperlink" Target="http://www.itu.int/md/T17-SG17-COL-0003/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www.itu.int/md/T17-SG17-R-0016"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mat\AppData\Roaming\Microsoft\Templates\POOL%20S%20-%20ITU\PS_TSBCIRC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EE006-967A-42F1-82F9-F694DA3E7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PS_TSBCIRC2.dotm</Template>
  <TotalTime>7</TotalTime>
  <Pages>5</Pages>
  <Words>1375</Words>
  <Characters>7673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9030</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Spanish</dc:creator>
  <cp:keywords/>
  <dc:description>174S.DOCX  For: _x000d_Document date: _x000d_Saved by ITU51006837 at 16:40:00 on 09/11/15</dc:description>
  <cp:lastModifiedBy>Millet, Lia</cp:lastModifiedBy>
  <cp:revision>4</cp:revision>
  <cp:lastPrinted>2017-05-29T07:06:00Z</cp:lastPrinted>
  <dcterms:created xsi:type="dcterms:W3CDTF">2017-11-09T13:36:00Z</dcterms:created>
  <dcterms:modified xsi:type="dcterms:W3CDTF">2017-11-13T07:52:00Z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174S.DOCX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