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D6300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D6300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D630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D630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D63003">
        <w:rPr>
          <w:rFonts w:asciiTheme="minorHAnsi" w:hAnsiTheme="minorHAnsi"/>
        </w:rPr>
        <w:t>11 octobre 2017</w:t>
      </w:r>
    </w:p>
    <w:p w:rsidR="00517A03" w:rsidRPr="00697BC1" w:rsidRDefault="00517A03" w:rsidP="00D63003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D630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Circulaire TSB 53</w:t>
            </w:r>
          </w:p>
          <w:p w:rsidR="00517A03" w:rsidRPr="00697BC1" w:rsidRDefault="00D630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SG 17/XY</w:t>
            </w:r>
          </w:p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D63003">
              <w:rPr>
                <w:rFonts w:asciiTheme="minorHAnsi" w:hAnsiTheme="minorHAnsi"/>
              </w:rPr>
              <w:t>6206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9" w:history="1">
              <w:r w:rsidR="00D63003" w:rsidRPr="0089314D">
                <w:rPr>
                  <w:rStyle w:val="Hyperlink"/>
                  <w:rFonts w:asciiTheme="minorHAnsi" w:hAnsiTheme="minorHAnsi"/>
                </w:rPr>
                <w:t>tsbsg17@itu.int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697BC1" w:rsidRDefault="00517A03" w:rsidP="00D630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D6300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D63003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697BC1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Associés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</w:t>
            </w:r>
            <w:r w:rsidR="00D63003">
              <w:rPr>
                <w:rFonts w:asciiTheme="minorHAnsi" w:hAnsiTheme="minorHAnsi"/>
              </w:rPr>
              <w:t xml:space="preserve"> </w:t>
            </w:r>
            <w:r w:rsidR="00D63003" w:rsidRPr="00EB323C">
              <w:rPr>
                <w:rFonts w:asciiTheme="minorHAnsi" w:hAnsiTheme="minorHAnsi"/>
              </w:rPr>
              <w:t>participant aux travaux de la Commission d'études 17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3240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>Aux établissements universitaires participant aux travaux de l'UIT;</w:t>
            </w:r>
          </w:p>
          <w:p w:rsidR="00517A03" w:rsidRPr="00697BC1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D63003">
              <w:rPr>
                <w:rFonts w:asciiTheme="minorHAnsi" w:hAnsiTheme="minorHAnsi"/>
              </w:rPr>
              <w:t>17 de l'UIT</w:t>
            </w:r>
            <w:r w:rsidR="00D63003">
              <w:rPr>
                <w:rFonts w:asciiTheme="minorHAnsi" w:hAnsiTheme="minorHAnsi"/>
              </w:rPr>
              <w:noBreakHyphen/>
              <w:t>T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D6300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D63003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D63003" w:rsidP="00D63003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D63003">
              <w:rPr>
                <w:rFonts w:asciiTheme="minorHAnsi" w:hAnsiTheme="minorHAnsi"/>
                <w:b/>
              </w:rPr>
              <w:t>Consultation des Etats Membres au sujet des projets de Recommandation déterminés UIT</w:t>
            </w:r>
            <w:r>
              <w:rPr>
                <w:rFonts w:asciiTheme="minorHAnsi" w:hAnsiTheme="minorHAnsi"/>
                <w:b/>
              </w:rPr>
              <w:noBreakHyphen/>
            </w:r>
            <w:r w:rsidRPr="00D63003">
              <w:rPr>
                <w:rFonts w:asciiTheme="minorHAnsi" w:hAnsiTheme="minorHAnsi"/>
                <w:b/>
              </w:rPr>
              <w:t xml:space="preserve">T X.1214 (anciennement </w:t>
            </w:r>
            <w:proofErr w:type="spellStart"/>
            <w:r w:rsidRPr="00D63003">
              <w:rPr>
                <w:rFonts w:asciiTheme="minorHAnsi" w:hAnsiTheme="minorHAnsi"/>
                <w:b/>
              </w:rPr>
              <w:t>X.samtn</w:t>
            </w:r>
            <w:proofErr w:type="spellEnd"/>
            <w:r w:rsidRPr="00D63003">
              <w:rPr>
                <w:rFonts w:asciiTheme="minorHAnsi" w:hAnsiTheme="minorHAnsi"/>
                <w:b/>
              </w:rPr>
              <w:t>), UIT-T X.1331 (anciennement X.sgsec-2) et UIT</w:t>
            </w:r>
            <w:r>
              <w:rPr>
                <w:rFonts w:asciiTheme="minorHAnsi" w:hAnsiTheme="minorHAnsi"/>
                <w:b/>
              </w:rPr>
              <w:noBreakHyphen/>
            </w:r>
            <w:r w:rsidRPr="00D63003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 </w:t>
            </w:r>
            <w:r w:rsidRPr="00D63003">
              <w:rPr>
                <w:rFonts w:asciiTheme="minorHAnsi" w:hAnsiTheme="minorHAnsi"/>
                <w:b/>
              </w:rPr>
              <w:t xml:space="preserve">X.1603 (anciennement </w:t>
            </w:r>
            <w:proofErr w:type="spellStart"/>
            <w:r w:rsidRPr="00D63003">
              <w:rPr>
                <w:rFonts w:asciiTheme="minorHAnsi" w:hAnsiTheme="minorHAnsi"/>
                <w:b/>
              </w:rPr>
              <w:t>X.dsms</w:t>
            </w:r>
            <w:proofErr w:type="spellEnd"/>
            <w:r w:rsidRPr="00D63003">
              <w:rPr>
                <w:rFonts w:asciiTheme="minorHAnsi" w:hAnsiTheme="minorHAnsi"/>
                <w:b/>
              </w:rPr>
              <w:t>), qu'il est proposé d'approuver à la réunion de la</w:t>
            </w:r>
            <w:r>
              <w:rPr>
                <w:rFonts w:asciiTheme="minorHAnsi" w:hAnsiTheme="minorHAnsi"/>
                <w:b/>
              </w:rPr>
              <w:t> </w:t>
            </w:r>
            <w:r w:rsidRPr="00D63003">
              <w:rPr>
                <w:rFonts w:asciiTheme="minorHAnsi" w:hAnsiTheme="minorHAnsi"/>
                <w:b/>
              </w:rPr>
              <w:t>Commission d'études 17 de l'UIT-T (Genève, du 20 au 29 mars 2018)</w:t>
            </w:r>
          </w:p>
        </w:tc>
      </w:tr>
    </w:tbl>
    <w:p w:rsidR="00517A03" w:rsidRPr="00697BC1" w:rsidRDefault="00517A03" w:rsidP="00D63003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D63003" w:rsidRPr="00D63003" w:rsidRDefault="00D63003" w:rsidP="00D63003">
      <w:pPr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t>1</w:t>
      </w:r>
      <w:r w:rsidRPr="00D63003">
        <w:rPr>
          <w:rFonts w:asciiTheme="minorHAnsi" w:hAnsiTheme="minorHAnsi"/>
          <w:bCs/>
        </w:rPr>
        <w:tab/>
        <w:t xml:space="preserve">La Commission d'études 17 de l'UIT-T (Sécurité) a l'intention d'appliquer la procédure d'approbation traditionnelle énoncée au paragraphe 9 de la Résolution 1 </w:t>
      </w:r>
      <w:r w:rsidR="00CB10D2">
        <w:rPr>
          <w:rFonts w:asciiTheme="minorHAnsi" w:hAnsiTheme="minorHAnsi"/>
          <w:bCs/>
        </w:rPr>
        <w:t>(</w:t>
      </w:r>
      <w:proofErr w:type="spellStart"/>
      <w:r w:rsidR="00CB10D2">
        <w:rPr>
          <w:rFonts w:asciiTheme="minorHAnsi" w:hAnsiTheme="minorHAnsi"/>
          <w:bCs/>
        </w:rPr>
        <w:t>Rév.</w:t>
      </w:r>
      <w:r w:rsidRPr="00D63003">
        <w:rPr>
          <w:rFonts w:asciiTheme="minorHAnsi" w:hAnsiTheme="minorHAnsi"/>
          <w:bCs/>
        </w:rPr>
        <w:t>Hammamet</w:t>
      </w:r>
      <w:proofErr w:type="spellEnd"/>
      <w:r w:rsidRPr="00D63003">
        <w:rPr>
          <w:rFonts w:asciiTheme="minorHAnsi" w:hAnsiTheme="minorHAnsi"/>
          <w:bCs/>
        </w:rPr>
        <w:t>, 2016) de l'AMNT pour l'approbation des projets de Recommandation UIT-T X.1214 (anciennement</w:t>
      </w:r>
      <w:r>
        <w:rPr>
          <w:rFonts w:asciiTheme="minorHAnsi" w:hAnsiTheme="minorHAnsi"/>
          <w:bCs/>
        </w:rPr>
        <w:t> </w:t>
      </w:r>
      <w:proofErr w:type="spellStart"/>
      <w:r w:rsidRPr="00D63003">
        <w:rPr>
          <w:rFonts w:asciiTheme="minorHAnsi" w:hAnsiTheme="minorHAnsi"/>
          <w:bCs/>
        </w:rPr>
        <w:t>X.samtn</w:t>
      </w:r>
      <w:proofErr w:type="spellEnd"/>
      <w:r w:rsidRPr="00D63003">
        <w:rPr>
          <w:rFonts w:asciiTheme="minorHAnsi" w:hAnsiTheme="minorHAnsi"/>
          <w:bCs/>
        </w:rPr>
        <w:t xml:space="preserve">), UIT-T X.1331 (anciennement X.sgsec-2) et UIT-T X.1603 (anciennement </w:t>
      </w:r>
      <w:proofErr w:type="spellStart"/>
      <w:r w:rsidRPr="00D63003">
        <w:rPr>
          <w:rFonts w:asciiTheme="minorHAnsi" w:hAnsiTheme="minorHAnsi"/>
          <w:bCs/>
        </w:rPr>
        <w:t>X.dsms</w:t>
      </w:r>
      <w:proofErr w:type="spellEnd"/>
      <w:r w:rsidRPr="00D63003">
        <w:rPr>
          <w:rFonts w:asciiTheme="minorHAnsi" w:hAnsiTheme="minorHAnsi"/>
          <w:bCs/>
        </w:rPr>
        <w:t>) mentionnés ci-dessus, à sa prochaine réunion, qui se tiendra à Genève du 20 au 29</w:t>
      </w:r>
      <w:r>
        <w:rPr>
          <w:rFonts w:asciiTheme="minorHAnsi" w:hAnsiTheme="minorHAnsi"/>
          <w:bCs/>
        </w:rPr>
        <w:t> </w:t>
      </w:r>
      <w:r w:rsidRPr="00D63003">
        <w:rPr>
          <w:rFonts w:asciiTheme="minorHAnsi" w:hAnsiTheme="minorHAnsi"/>
          <w:bCs/>
        </w:rPr>
        <w:t>mars</w:t>
      </w:r>
      <w:r>
        <w:rPr>
          <w:rFonts w:asciiTheme="minorHAnsi" w:hAnsiTheme="minorHAnsi"/>
          <w:bCs/>
        </w:rPr>
        <w:t> </w:t>
      </w:r>
      <w:r w:rsidRPr="00D63003">
        <w:rPr>
          <w:rFonts w:asciiTheme="minorHAnsi" w:hAnsiTheme="minorHAnsi"/>
          <w:bCs/>
        </w:rPr>
        <w:t>2018. L'ordre du jour ainsi que tous les renseignements pertinents concernant la réunion de la Commission d'études 17 de l'UIT</w:t>
      </w:r>
      <w:r w:rsidRPr="00D63003">
        <w:rPr>
          <w:rFonts w:asciiTheme="minorHAnsi" w:hAnsiTheme="minorHAnsi"/>
          <w:bCs/>
        </w:rPr>
        <w:noBreakHyphen/>
        <w:t xml:space="preserve">T seront disponibles dans la Lettre collective </w:t>
      </w:r>
      <w:hyperlink r:id="rId10" w:history="1">
        <w:r w:rsidRPr="00D63003">
          <w:rPr>
            <w:rStyle w:val="Hyperlink"/>
            <w:rFonts w:asciiTheme="minorHAnsi" w:hAnsiTheme="minorHAnsi"/>
            <w:bCs/>
          </w:rPr>
          <w:t>3/17</w:t>
        </w:r>
      </w:hyperlink>
      <w:r w:rsidRPr="00D63003">
        <w:rPr>
          <w:rFonts w:asciiTheme="minorHAnsi" w:hAnsiTheme="minorHAnsi"/>
          <w:bCs/>
        </w:rPr>
        <w:t>.</w:t>
      </w:r>
    </w:p>
    <w:p w:rsidR="00D63003" w:rsidRPr="00D63003" w:rsidRDefault="00D63003" w:rsidP="00D63003">
      <w:pPr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t>2</w:t>
      </w:r>
      <w:r w:rsidRPr="00D63003">
        <w:rPr>
          <w:rFonts w:asciiTheme="minorHAnsi" w:hAnsiTheme="minorHAnsi"/>
          <w:bCs/>
        </w:rPr>
        <w:tab/>
        <w:t>Vous trouverez dans l'Annexe 1 le titre, le résumé et la localisation des projets de Recommandation UIT-T proposés pour approbation.</w:t>
      </w:r>
    </w:p>
    <w:p w:rsidR="00D63003" w:rsidRPr="00D63003" w:rsidRDefault="00D63003" w:rsidP="00D63003">
      <w:pPr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t>3</w:t>
      </w:r>
      <w:r w:rsidRPr="00D63003">
        <w:rPr>
          <w:rFonts w:asciiTheme="minorHAnsi" w:hAnsiTheme="minorHAnsi"/>
          <w:bCs/>
        </w:rPr>
        <w:tab/>
        <w:t>La présente Circulaire a pour objet d'engager le processus de consultation formelle des Etats Membres de l'UIT, qui devront indiquer si ces Recommandations peuvent être examinées en vue de leur approbation à la prochaine réunion, conformément au paragraphe 9.4 de la Résolution 1. Les Etats Membres sont priés de remplir le formulaire de l'Annexe 2 et de le renvoyer d'ici au 8 mars 2018 à 23 h 59 (UTC).</w:t>
      </w:r>
    </w:p>
    <w:p w:rsidR="00517A03" w:rsidRPr="00697BC1" w:rsidRDefault="00D63003" w:rsidP="00D63003">
      <w:pPr>
        <w:keepNext/>
        <w:keepLines/>
        <w:rPr>
          <w:rFonts w:asciiTheme="minorHAnsi" w:hAnsiTheme="minorHAnsi"/>
        </w:rPr>
      </w:pPr>
      <w:r w:rsidRPr="00D63003">
        <w:rPr>
          <w:rFonts w:asciiTheme="minorHAnsi" w:hAnsiTheme="minorHAnsi"/>
          <w:bCs/>
        </w:rPr>
        <w:lastRenderedPageBreak/>
        <w:t>4</w:t>
      </w:r>
      <w:r w:rsidRPr="00D63003">
        <w:rPr>
          <w:rFonts w:asciiTheme="minorHAnsi" w:hAnsiTheme="minorHAnsi"/>
          <w:bCs/>
        </w:rPr>
        <w:tab/>
        <w:t xml:space="preserve">Si au moins 70% des réponses des Etats Membres sont en faveur de l'examen, aux fins d'approbation, de ces projets de Recommandation, une séance plénière sera consacrée à l'application de la procédure </w:t>
      </w:r>
      <w:bookmarkStart w:id="2" w:name="_GoBack"/>
      <w:bookmarkEnd w:id="2"/>
      <w:r w:rsidRPr="00D63003">
        <w:rPr>
          <w:rFonts w:asciiTheme="minorHAnsi" w:hAnsiTheme="minorHAnsi"/>
          <w:bCs/>
        </w:rPr>
        <w:t>d'approbation. Les Etats Membres qui n'autorisent pas la Commission d'études à procéder ainsi doivent informer le Directeur du TSB des motifs de cette décision et lui faire part des éventuelles modifications qui permettraient la poursuite des travaux.</w:t>
      </w:r>
    </w:p>
    <w:p w:rsidR="00517A03" w:rsidRDefault="00925FE6" w:rsidP="00D63003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241300</wp:posOffset>
            </wp:positionV>
            <wp:extent cx="690245" cy="5176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1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03"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="00517A03" w:rsidRPr="00697BC1">
        <w:rPr>
          <w:rFonts w:asciiTheme="minorHAnsi" w:hAnsiTheme="minorHAnsi"/>
        </w:rPr>
        <w:t>assurance de ma haute considération.</w:t>
      </w:r>
    </w:p>
    <w:p w:rsidR="00925FE6" w:rsidRDefault="00925FE6" w:rsidP="00D63003">
      <w:pPr>
        <w:rPr>
          <w:rFonts w:asciiTheme="minorHAnsi" w:hAnsiTheme="minorHAnsi"/>
        </w:rPr>
      </w:pPr>
    </w:p>
    <w:p w:rsidR="00517A03" w:rsidRPr="00697BC1" w:rsidRDefault="00423C21" w:rsidP="00925FE6">
      <w:pPr>
        <w:spacing w:before="240"/>
        <w:ind w:right="-284"/>
        <w:rPr>
          <w:rFonts w:asciiTheme="minorHAnsi" w:hAnsiTheme="minorHAnsi"/>
        </w:rPr>
      </w:pPr>
      <w:proofErr w:type="spellStart"/>
      <w:r w:rsidRPr="00D02F08">
        <w:rPr>
          <w:rFonts w:asciiTheme="minorHAnsi" w:hAnsiTheme="minorHAnsi"/>
        </w:rPr>
        <w:t>Chaesub</w:t>
      </w:r>
      <w:proofErr w:type="spellEnd"/>
      <w:r w:rsidRPr="00D02F08">
        <w:rPr>
          <w:rFonts w:asciiTheme="minorHAnsi" w:hAnsiTheme="minorHAnsi"/>
        </w:rPr>
        <w:t xml:space="preserve">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517A03" w:rsidRDefault="00517A03" w:rsidP="00D63003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="00CB10D2">
        <w:rPr>
          <w:rFonts w:asciiTheme="minorHAnsi" w:hAnsiTheme="minorHAnsi"/>
          <w:b/>
        </w:rPr>
        <w:t>s</w:t>
      </w:r>
      <w:r w:rsidRPr="00697BC1">
        <w:rPr>
          <w:rFonts w:asciiTheme="minorHAnsi" w:hAnsiTheme="minorHAnsi"/>
          <w:bCs/>
        </w:rPr>
        <w:t>:</w:t>
      </w:r>
      <w:r w:rsidRPr="00324012">
        <w:rPr>
          <w:rFonts w:asciiTheme="minorHAnsi" w:hAnsiTheme="minorHAnsi"/>
          <w:bCs/>
        </w:rPr>
        <w:t xml:space="preserve"> </w:t>
      </w:r>
      <w:r w:rsidR="00D63003" w:rsidRPr="00D63003">
        <w:rPr>
          <w:rFonts w:asciiTheme="minorHAnsi" w:hAnsiTheme="minorHAnsi"/>
          <w:bCs/>
        </w:rPr>
        <w:t>2</w:t>
      </w:r>
    </w:p>
    <w:p w:rsidR="00D63003" w:rsidRDefault="00D63003" w:rsidP="00D630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D63003" w:rsidRPr="00983606" w:rsidRDefault="00D63003" w:rsidP="00983606">
      <w:pPr>
        <w:pStyle w:val="AnnexTitle"/>
        <w:rPr>
          <w:rFonts w:asciiTheme="minorHAnsi" w:hAnsiTheme="minorHAnsi"/>
          <w:sz w:val="28"/>
          <w:szCs w:val="28"/>
        </w:rPr>
      </w:pPr>
      <w:r w:rsidRPr="00983606">
        <w:rPr>
          <w:rFonts w:asciiTheme="minorHAnsi" w:hAnsiTheme="minorHAnsi"/>
          <w:sz w:val="28"/>
          <w:szCs w:val="28"/>
        </w:rPr>
        <w:t>Annexe 1</w:t>
      </w:r>
    </w:p>
    <w:p w:rsidR="00D63003" w:rsidRPr="00983606" w:rsidRDefault="00D63003" w:rsidP="00983606">
      <w:pPr>
        <w:pStyle w:val="AnnexTitle"/>
        <w:rPr>
          <w:rFonts w:asciiTheme="minorHAnsi" w:hAnsiTheme="minorHAnsi"/>
        </w:rPr>
      </w:pPr>
      <w:r w:rsidRPr="00983606">
        <w:rPr>
          <w:rFonts w:asciiTheme="minorHAnsi" w:hAnsiTheme="minorHAnsi"/>
          <w:sz w:val="28"/>
          <w:szCs w:val="28"/>
        </w:rPr>
        <w:t xml:space="preserve">Résumé et localisation des projets de Recommandation déterminés UIT-T X.1214 (anciennement </w:t>
      </w:r>
      <w:proofErr w:type="spellStart"/>
      <w:r w:rsidRPr="00983606">
        <w:rPr>
          <w:rFonts w:asciiTheme="minorHAnsi" w:hAnsiTheme="minorHAnsi"/>
          <w:sz w:val="28"/>
          <w:szCs w:val="28"/>
        </w:rPr>
        <w:t>X.samtn</w:t>
      </w:r>
      <w:proofErr w:type="spellEnd"/>
      <w:r w:rsidRPr="00983606">
        <w:rPr>
          <w:rFonts w:asciiTheme="minorHAnsi" w:hAnsiTheme="minorHAnsi"/>
          <w:sz w:val="28"/>
          <w:szCs w:val="28"/>
        </w:rPr>
        <w:t xml:space="preserve">), UIT-T X.1331 (anciennement X.sgsec-2) </w:t>
      </w:r>
      <w:r w:rsidR="00983606">
        <w:rPr>
          <w:rFonts w:asciiTheme="minorHAnsi" w:hAnsiTheme="minorHAnsi"/>
          <w:sz w:val="28"/>
          <w:szCs w:val="28"/>
        </w:rPr>
        <w:br/>
      </w:r>
      <w:r w:rsidRPr="00983606">
        <w:rPr>
          <w:rFonts w:asciiTheme="minorHAnsi" w:hAnsiTheme="minorHAnsi"/>
          <w:sz w:val="28"/>
          <w:szCs w:val="28"/>
        </w:rPr>
        <w:t xml:space="preserve">et UIT-T X.1603 (anciennement </w:t>
      </w:r>
      <w:proofErr w:type="spellStart"/>
      <w:r w:rsidRPr="00983606">
        <w:rPr>
          <w:rFonts w:asciiTheme="minorHAnsi" w:hAnsiTheme="minorHAnsi"/>
          <w:sz w:val="28"/>
          <w:szCs w:val="28"/>
        </w:rPr>
        <w:t>X.dsms</w:t>
      </w:r>
      <w:proofErr w:type="spellEnd"/>
      <w:r w:rsidRPr="00983606">
        <w:rPr>
          <w:rFonts w:asciiTheme="minorHAnsi" w:hAnsiTheme="minorHAnsi"/>
          <w:sz w:val="28"/>
          <w:szCs w:val="28"/>
        </w:rPr>
        <w:t>)</w:t>
      </w:r>
    </w:p>
    <w:p w:rsidR="00D63003" w:rsidRPr="00983606" w:rsidRDefault="00D63003" w:rsidP="00983606">
      <w:pPr>
        <w:pStyle w:val="Heading1"/>
        <w:rPr>
          <w:rFonts w:asciiTheme="minorHAnsi" w:hAnsiTheme="minorHAnsi"/>
          <w:sz w:val="28"/>
          <w:szCs w:val="28"/>
        </w:rPr>
      </w:pPr>
      <w:r w:rsidRPr="00983606">
        <w:rPr>
          <w:rFonts w:asciiTheme="minorHAnsi" w:hAnsiTheme="minorHAnsi"/>
          <w:sz w:val="28"/>
          <w:szCs w:val="28"/>
        </w:rPr>
        <w:t>1</w:t>
      </w:r>
      <w:r w:rsidRPr="00983606">
        <w:rPr>
          <w:rFonts w:asciiTheme="minorHAnsi" w:hAnsiTheme="minorHAnsi"/>
          <w:sz w:val="28"/>
          <w:szCs w:val="28"/>
        </w:rPr>
        <w:tab/>
        <w:t xml:space="preserve">Projet de Recommandation UIT-T X.1214 (anciennement </w:t>
      </w:r>
      <w:proofErr w:type="spellStart"/>
      <w:r w:rsidRPr="00983606">
        <w:rPr>
          <w:rFonts w:asciiTheme="minorHAnsi" w:hAnsiTheme="minorHAnsi"/>
          <w:sz w:val="28"/>
          <w:szCs w:val="28"/>
        </w:rPr>
        <w:t>X.samtn</w:t>
      </w:r>
      <w:proofErr w:type="spellEnd"/>
      <w:r w:rsidRPr="00983606">
        <w:rPr>
          <w:rFonts w:asciiTheme="minorHAnsi" w:hAnsiTheme="minorHAnsi"/>
          <w:sz w:val="28"/>
          <w:szCs w:val="28"/>
        </w:rPr>
        <w:t>) (</w:t>
      </w:r>
      <w:hyperlink r:id="rId12" w:history="1">
        <w:r w:rsidRPr="00983606">
          <w:rPr>
            <w:rStyle w:val="Hyperlink"/>
            <w:rFonts w:asciiTheme="minorHAnsi" w:hAnsiTheme="minorHAnsi"/>
            <w:sz w:val="28"/>
            <w:szCs w:val="28"/>
          </w:rPr>
          <w:t>R14</w:t>
        </w:r>
      </w:hyperlink>
      <w:r w:rsidRPr="00983606">
        <w:rPr>
          <w:rFonts w:asciiTheme="minorHAnsi" w:hAnsiTheme="minorHAnsi"/>
          <w:sz w:val="28"/>
          <w:szCs w:val="28"/>
        </w:rPr>
        <w:t>)</w:t>
      </w:r>
    </w:p>
    <w:p w:rsidR="00D63003" w:rsidRPr="00983606" w:rsidRDefault="00D63003" w:rsidP="00983606">
      <w:pPr>
        <w:pStyle w:val="headingb"/>
        <w:rPr>
          <w:rFonts w:asciiTheme="minorHAnsi" w:hAnsiTheme="minorHAnsi"/>
        </w:rPr>
      </w:pPr>
      <w:bookmarkStart w:id="3" w:name="lt_pId063"/>
      <w:r w:rsidRPr="00983606">
        <w:rPr>
          <w:rFonts w:asciiTheme="minorHAnsi" w:hAnsiTheme="minorHAnsi"/>
        </w:rPr>
        <w:t>Techniques d'évaluation de la sécurité dans les réseaux de télécommunication/TIC</w:t>
      </w:r>
      <w:bookmarkEnd w:id="3"/>
    </w:p>
    <w:p w:rsidR="00D63003" w:rsidRPr="00983606" w:rsidRDefault="00D63003" w:rsidP="00983606">
      <w:pPr>
        <w:pStyle w:val="headingb"/>
        <w:rPr>
          <w:rFonts w:asciiTheme="minorHAnsi" w:hAnsiTheme="minorHAnsi"/>
        </w:rPr>
      </w:pPr>
      <w:r w:rsidRPr="00983606">
        <w:rPr>
          <w:rFonts w:asciiTheme="minorHAnsi" w:hAnsiTheme="minorHAnsi"/>
        </w:rPr>
        <w:t>Résumé</w:t>
      </w:r>
    </w:p>
    <w:p w:rsidR="00D63003" w:rsidRPr="00983606" w:rsidRDefault="009C40B4" w:rsidP="009C40B4">
      <w:pPr>
        <w:rPr>
          <w:rFonts w:asciiTheme="minorHAnsi" w:hAnsiTheme="minorHAnsi"/>
        </w:rPr>
      </w:pPr>
      <w:bookmarkStart w:id="4" w:name="lt_pId065"/>
      <w:r>
        <w:rPr>
          <w:rFonts w:asciiTheme="minorHAnsi" w:hAnsiTheme="minorHAnsi"/>
        </w:rPr>
        <w:t>L</w:t>
      </w:r>
      <w:r w:rsidR="00D63003" w:rsidRPr="00983606">
        <w:rPr>
          <w:rFonts w:asciiTheme="minorHAnsi" w:hAnsiTheme="minorHAnsi"/>
        </w:rPr>
        <w:t xml:space="preserve">a Recommandation UIT-T X.1214 </w:t>
      </w:r>
      <w:r>
        <w:rPr>
          <w:rFonts w:asciiTheme="minorHAnsi" w:hAnsiTheme="minorHAnsi"/>
        </w:rPr>
        <w:t>décrit</w:t>
      </w:r>
      <w:r w:rsidR="00D63003" w:rsidRPr="00983606">
        <w:rPr>
          <w:rFonts w:asciiTheme="minorHAnsi" w:hAnsiTheme="minorHAnsi"/>
        </w:rPr>
        <w:t xml:space="preserve"> la méthode d'évaluation de la</w:t>
      </w:r>
      <w:r>
        <w:rPr>
          <w:rFonts w:asciiTheme="minorHAnsi" w:hAnsiTheme="minorHAnsi"/>
        </w:rPr>
        <w:t xml:space="preserve"> sécurité au niveau mondial et l</w:t>
      </w:r>
      <w:r w:rsidR="00D63003" w:rsidRPr="00983606">
        <w:rPr>
          <w:rFonts w:asciiTheme="minorHAnsi" w:hAnsiTheme="minorHAnsi"/>
        </w:rPr>
        <w:t xml:space="preserve">es bonnes pratiques en la matière à l'intention des développeurs, des fabricants, des exploitants et des spécialistes de la sécurité exerçant dans le domaine des télécommunications. </w:t>
      </w:r>
      <w:bookmarkEnd w:id="4"/>
      <w:r w:rsidR="00D63003" w:rsidRPr="00983606">
        <w:rPr>
          <w:rFonts w:asciiTheme="minorHAnsi" w:hAnsiTheme="minorHAnsi"/>
        </w:rPr>
        <w:t xml:space="preserve">Les réseaux </w:t>
      </w:r>
      <w:bookmarkStart w:id="5" w:name="lt_pId066"/>
      <w:r w:rsidR="00D63003" w:rsidRPr="00983606">
        <w:rPr>
          <w:rFonts w:asciiTheme="minorHAnsi" w:hAnsiTheme="minorHAnsi"/>
        </w:rPr>
        <w:t>traditionnels à commutation de circuits et les réseaux en mode paquet sont exposés à différentes menaces et attaques, internes et externes, qui ciblent les divers éléments des réseaux de télécommunication/TIC. Cette Recommandation porte sur les thèmes suivants</w:t>
      </w:r>
      <w:bookmarkStart w:id="6" w:name="lt_pId067"/>
      <w:bookmarkEnd w:id="5"/>
      <w:r w:rsidR="00D63003" w:rsidRPr="00983606">
        <w:rPr>
          <w:rFonts w:asciiTheme="minorHAnsi" w:hAnsiTheme="minorHAnsi"/>
        </w:rPr>
        <w:t>: détection des vulnérabilités des réseaux de télécommunication/TIC; méthode d'évaluation de la sécurité dans les réseaux de télécommunication/TIC.</w:t>
      </w:r>
      <w:bookmarkEnd w:id="6"/>
    </w:p>
    <w:p w:rsidR="00D63003" w:rsidRPr="00983606" w:rsidRDefault="00D63003" w:rsidP="00983606">
      <w:pPr>
        <w:pStyle w:val="Heading1"/>
        <w:rPr>
          <w:rFonts w:asciiTheme="minorHAnsi" w:hAnsiTheme="minorHAnsi"/>
          <w:sz w:val="28"/>
          <w:szCs w:val="28"/>
          <w:u w:val="single"/>
        </w:rPr>
      </w:pPr>
      <w:r w:rsidRPr="00983606">
        <w:rPr>
          <w:rFonts w:asciiTheme="minorHAnsi" w:hAnsiTheme="minorHAnsi"/>
          <w:sz w:val="28"/>
          <w:szCs w:val="28"/>
        </w:rPr>
        <w:t>2</w:t>
      </w:r>
      <w:r w:rsidRPr="00983606">
        <w:rPr>
          <w:rFonts w:asciiTheme="minorHAnsi" w:hAnsiTheme="minorHAnsi"/>
          <w:sz w:val="28"/>
          <w:szCs w:val="28"/>
        </w:rPr>
        <w:tab/>
        <w:t>Projet Recommandation UIT-T X.1331 (anciennement X.sgsec-2) (</w:t>
      </w:r>
      <w:hyperlink r:id="rId13" w:history="1">
        <w:r w:rsidRPr="00983606">
          <w:rPr>
            <w:rStyle w:val="Hyperlink"/>
            <w:rFonts w:asciiTheme="minorHAnsi" w:hAnsiTheme="minorHAnsi"/>
            <w:bCs/>
            <w:sz w:val="28"/>
            <w:szCs w:val="28"/>
          </w:rPr>
          <w:t>R12</w:t>
        </w:r>
      </w:hyperlink>
      <w:r w:rsidRPr="00983606">
        <w:rPr>
          <w:rFonts w:asciiTheme="minorHAnsi" w:hAnsiTheme="minorHAnsi"/>
          <w:sz w:val="28"/>
          <w:szCs w:val="28"/>
        </w:rPr>
        <w:t>)</w:t>
      </w:r>
    </w:p>
    <w:p w:rsidR="00D63003" w:rsidRPr="00983606" w:rsidRDefault="00D63003" w:rsidP="00983606">
      <w:pPr>
        <w:pStyle w:val="headingb"/>
        <w:rPr>
          <w:rFonts w:asciiTheme="minorHAnsi" w:hAnsiTheme="minorHAnsi"/>
        </w:rPr>
      </w:pPr>
      <w:bookmarkStart w:id="7" w:name="lt_pId073"/>
      <w:r w:rsidRPr="00983606">
        <w:rPr>
          <w:rFonts w:asciiTheme="minorHAnsi" w:hAnsiTheme="minorHAnsi"/>
        </w:rPr>
        <w:t>Directives de sécurité pour les dispositifs de réseaux domestiques (HAN) dans les réseaux électriques intelligents</w:t>
      </w:r>
    </w:p>
    <w:p w:rsidR="00D63003" w:rsidRPr="00983606" w:rsidRDefault="00D63003" w:rsidP="00983606">
      <w:pPr>
        <w:pStyle w:val="headingb"/>
        <w:rPr>
          <w:rFonts w:asciiTheme="minorHAnsi" w:hAnsiTheme="minorHAnsi"/>
        </w:rPr>
      </w:pPr>
      <w:r w:rsidRPr="00983606">
        <w:rPr>
          <w:rFonts w:asciiTheme="minorHAnsi" w:hAnsiTheme="minorHAnsi"/>
        </w:rPr>
        <w:t>Résumé</w:t>
      </w:r>
    </w:p>
    <w:p w:rsidR="00D63003" w:rsidRPr="00983606" w:rsidRDefault="00D63003" w:rsidP="004C038A">
      <w:pPr>
        <w:rPr>
          <w:rFonts w:asciiTheme="minorHAnsi" w:hAnsiTheme="minorHAnsi"/>
          <w:b/>
        </w:rPr>
      </w:pPr>
      <w:bookmarkStart w:id="8" w:name="lt_pId072"/>
      <w:bookmarkEnd w:id="7"/>
      <w:r w:rsidRPr="00983606">
        <w:rPr>
          <w:rFonts w:asciiTheme="minorHAnsi" w:hAnsiTheme="minorHAnsi"/>
        </w:rPr>
        <w:t xml:space="preserve">Les réseaux domestiques (HAN) au sein des réseaux électriques intelligents constituent un réseau </w:t>
      </w:r>
      <w:r w:rsidR="009C40B4">
        <w:rPr>
          <w:rFonts w:asciiTheme="minorHAnsi" w:hAnsiTheme="minorHAnsi"/>
        </w:rPr>
        <w:t>dans les locaux</w:t>
      </w:r>
      <w:r w:rsidRPr="00983606">
        <w:rPr>
          <w:rFonts w:asciiTheme="minorHAnsi" w:hAnsiTheme="minorHAnsi"/>
        </w:rPr>
        <w:t xml:space="preserve"> du client. Contrairement aux réseaux HAN classiques, les réseaux HAN </w:t>
      </w:r>
      <w:bookmarkEnd w:id="8"/>
      <w:r w:rsidRPr="00983606">
        <w:rPr>
          <w:rFonts w:asciiTheme="minorHAnsi" w:hAnsiTheme="minorHAnsi"/>
        </w:rPr>
        <w:t>dans les réseaux électriques intelligents comportent des dispositifs de réseau électriq</w:t>
      </w:r>
      <w:r w:rsidR="009C40B4">
        <w:rPr>
          <w:rFonts w:asciiTheme="minorHAnsi" w:hAnsiTheme="minorHAnsi"/>
        </w:rPr>
        <w:t xml:space="preserve">ue intelligent, tels que des </w:t>
      </w:r>
      <w:r w:rsidRPr="00983606">
        <w:rPr>
          <w:rFonts w:asciiTheme="minorHAnsi" w:hAnsiTheme="minorHAnsi"/>
        </w:rPr>
        <w:t xml:space="preserve">sources </w:t>
      </w:r>
      <w:r w:rsidR="009C40B4">
        <w:rPr>
          <w:rFonts w:asciiTheme="minorHAnsi" w:hAnsiTheme="minorHAnsi"/>
        </w:rPr>
        <w:t>d'énergie réparties</w:t>
      </w:r>
      <w:r w:rsidRPr="00983606">
        <w:rPr>
          <w:rFonts w:asciiTheme="minorHAnsi" w:hAnsiTheme="minorHAnsi"/>
        </w:rPr>
        <w:t xml:space="preserve"> (DER), </w:t>
      </w:r>
      <w:r w:rsidR="009C40B4">
        <w:rPr>
          <w:rFonts w:asciiTheme="minorHAnsi" w:hAnsiTheme="minorHAnsi"/>
        </w:rPr>
        <w:t>un chargeur</w:t>
      </w:r>
      <w:r w:rsidRPr="00983606">
        <w:rPr>
          <w:rFonts w:asciiTheme="minorHAnsi" w:hAnsiTheme="minorHAnsi"/>
        </w:rPr>
        <w:t xml:space="preserve"> pour véhicules électriques, </w:t>
      </w:r>
      <w:r w:rsidR="009C40B4">
        <w:rPr>
          <w:rFonts w:asciiTheme="minorHAnsi" w:hAnsiTheme="minorHAnsi"/>
        </w:rPr>
        <w:t>un système</w:t>
      </w:r>
      <w:r w:rsidRPr="00983606">
        <w:rPr>
          <w:rFonts w:asciiTheme="minorHAnsi" w:hAnsiTheme="minorHAnsi"/>
        </w:rPr>
        <w:t xml:space="preserve"> domestique de gestion de l'énergie (HEMS) et un </w:t>
      </w:r>
      <w:r w:rsidR="009C40B4">
        <w:rPr>
          <w:rFonts w:asciiTheme="minorHAnsi" w:hAnsiTheme="minorHAnsi"/>
        </w:rPr>
        <w:t>système d'</w:t>
      </w:r>
      <w:r w:rsidRPr="00983606">
        <w:rPr>
          <w:rFonts w:asciiTheme="minorHAnsi" w:hAnsiTheme="minorHAnsi"/>
        </w:rPr>
        <w:t xml:space="preserve">affichage de l'énergie du client (CED). </w:t>
      </w:r>
      <w:bookmarkStart w:id="9" w:name="lt_pId074"/>
      <w:r w:rsidR="009C40B4">
        <w:rPr>
          <w:rFonts w:asciiTheme="minorHAnsi" w:hAnsiTheme="minorHAnsi"/>
        </w:rPr>
        <w:t xml:space="preserve">Les récepteurs d'électricité et les </w:t>
      </w:r>
      <w:r w:rsidRPr="00983606">
        <w:rPr>
          <w:rFonts w:asciiTheme="minorHAnsi" w:hAnsiTheme="minorHAnsi"/>
        </w:rPr>
        <w:t xml:space="preserve">sources DER du client sont </w:t>
      </w:r>
      <w:r w:rsidR="00E23F04" w:rsidRPr="00983606">
        <w:rPr>
          <w:rFonts w:asciiTheme="minorHAnsi" w:hAnsiTheme="minorHAnsi"/>
        </w:rPr>
        <w:t>connectés</w:t>
      </w:r>
      <w:r w:rsidRPr="00983606">
        <w:rPr>
          <w:rFonts w:asciiTheme="minorHAnsi" w:hAnsiTheme="minorHAnsi"/>
        </w:rPr>
        <w:t xml:space="preserve"> au réseau HAN de façon à ce que le client puisse les activer et les désactiver en fonction des informations reçues du réseau général, afin que </w:t>
      </w:r>
      <w:r w:rsidR="009C40B4">
        <w:rPr>
          <w:rFonts w:asciiTheme="minorHAnsi" w:hAnsiTheme="minorHAnsi"/>
        </w:rPr>
        <w:t>la consommation</w:t>
      </w:r>
      <w:r w:rsidRPr="00983606">
        <w:rPr>
          <w:rFonts w:asciiTheme="minorHAnsi" w:hAnsiTheme="minorHAnsi"/>
        </w:rPr>
        <w:t xml:space="preserve"> électrique soit la plus </w:t>
      </w:r>
      <w:r w:rsidR="009C40B4">
        <w:rPr>
          <w:rFonts w:asciiTheme="minorHAnsi" w:hAnsiTheme="minorHAnsi"/>
        </w:rPr>
        <w:t>rationnelle</w:t>
      </w:r>
      <w:r w:rsidRPr="00983606">
        <w:rPr>
          <w:rFonts w:asciiTheme="minorHAnsi" w:hAnsiTheme="minorHAnsi"/>
        </w:rPr>
        <w:t xml:space="preserve"> possible.</w:t>
      </w:r>
      <w:bookmarkEnd w:id="9"/>
      <w:r w:rsidRPr="00983606">
        <w:rPr>
          <w:rFonts w:asciiTheme="minorHAnsi" w:hAnsiTheme="minorHAnsi"/>
        </w:rPr>
        <w:t xml:space="preserve"> </w:t>
      </w:r>
      <w:bookmarkStart w:id="10" w:name="lt_pId075"/>
      <w:r w:rsidRPr="00983606">
        <w:rPr>
          <w:rFonts w:asciiTheme="minorHAnsi" w:hAnsiTheme="minorHAnsi"/>
        </w:rPr>
        <w:t>Un réseau HAN est généralement connecté à l'Internet, c'est pourquoi les assaillants ont facilement accès à ces réseaux et aux dispositifs HAN. Par conséquent, ces dispositifs devraient être capables d'empêcher les assaillants de porter atteinte aux réseaux et dispositifs HAN.</w:t>
      </w:r>
      <w:bookmarkEnd w:id="10"/>
      <w:r w:rsidRPr="00983606">
        <w:rPr>
          <w:rFonts w:asciiTheme="minorHAnsi" w:hAnsiTheme="minorHAnsi"/>
        </w:rPr>
        <w:t xml:space="preserve"> Le projet de Recommandation UIT</w:t>
      </w:r>
      <w:r w:rsidR="009C40B4">
        <w:rPr>
          <w:rFonts w:asciiTheme="minorHAnsi" w:hAnsiTheme="minorHAnsi"/>
        </w:rPr>
        <w:noBreakHyphen/>
      </w:r>
      <w:r w:rsidRPr="00983606">
        <w:rPr>
          <w:rFonts w:asciiTheme="minorHAnsi" w:hAnsiTheme="minorHAnsi"/>
        </w:rPr>
        <w:t xml:space="preserve">T X.sgsec-2 fournira une analyse des menaces auxquelles sont </w:t>
      </w:r>
      <w:proofErr w:type="gramStart"/>
      <w:r w:rsidRPr="00983606">
        <w:rPr>
          <w:rFonts w:asciiTheme="minorHAnsi" w:hAnsiTheme="minorHAnsi"/>
        </w:rPr>
        <w:t>exposées</w:t>
      </w:r>
      <w:proofErr w:type="gramEnd"/>
      <w:r w:rsidRPr="00983606">
        <w:rPr>
          <w:rFonts w:asciiTheme="minorHAnsi" w:hAnsiTheme="minorHAnsi"/>
        </w:rPr>
        <w:t xml:space="preserve"> les réseaux HAN dans les réseaux électriques intelligents, les </w:t>
      </w:r>
      <w:r w:rsidR="009C40B4">
        <w:rPr>
          <w:rFonts w:asciiTheme="minorHAnsi" w:hAnsiTheme="minorHAnsi"/>
        </w:rPr>
        <w:t>exigences de</w:t>
      </w:r>
      <w:r w:rsidRPr="00983606">
        <w:rPr>
          <w:rFonts w:asciiTheme="minorHAnsi" w:hAnsiTheme="minorHAnsi"/>
        </w:rPr>
        <w:t xml:space="preserve"> sécurité et les fonctions de sécurité. Le rôle et les fonctions de chaque dispositif HAN étant différent</w:t>
      </w:r>
      <w:r w:rsidR="004C038A">
        <w:rPr>
          <w:rFonts w:asciiTheme="minorHAnsi" w:hAnsiTheme="minorHAnsi"/>
        </w:rPr>
        <w:t>s</w:t>
      </w:r>
      <w:r w:rsidRPr="00983606">
        <w:rPr>
          <w:rFonts w:asciiTheme="minorHAnsi" w:hAnsiTheme="minorHAnsi"/>
        </w:rPr>
        <w:t xml:space="preserve">, les </w:t>
      </w:r>
      <w:r w:rsidR="004C038A">
        <w:rPr>
          <w:rFonts w:asciiTheme="minorHAnsi" w:hAnsiTheme="minorHAnsi"/>
        </w:rPr>
        <w:t>exigences de</w:t>
      </w:r>
      <w:r w:rsidRPr="00983606">
        <w:rPr>
          <w:rFonts w:asciiTheme="minorHAnsi" w:hAnsiTheme="minorHAnsi"/>
        </w:rPr>
        <w:t xml:space="preserve"> sécurité et les fonctions de sécurité sont </w:t>
      </w:r>
      <w:proofErr w:type="gramStart"/>
      <w:r w:rsidRPr="00983606">
        <w:rPr>
          <w:rFonts w:asciiTheme="minorHAnsi" w:hAnsiTheme="minorHAnsi"/>
        </w:rPr>
        <w:t>fourni</w:t>
      </w:r>
      <w:r w:rsidR="004C038A">
        <w:rPr>
          <w:rFonts w:asciiTheme="minorHAnsi" w:hAnsiTheme="minorHAnsi"/>
        </w:rPr>
        <w:t>e</w:t>
      </w:r>
      <w:r w:rsidRPr="00983606">
        <w:rPr>
          <w:rFonts w:asciiTheme="minorHAnsi" w:hAnsiTheme="minorHAnsi"/>
        </w:rPr>
        <w:t>s</w:t>
      </w:r>
      <w:proofErr w:type="gramEnd"/>
      <w:r w:rsidRPr="00983606">
        <w:rPr>
          <w:rFonts w:asciiTheme="minorHAnsi" w:hAnsiTheme="minorHAnsi"/>
        </w:rPr>
        <w:t xml:space="preserve"> </w:t>
      </w:r>
      <w:r w:rsidR="004C038A">
        <w:rPr>
          <w:rFonts w:asciiTheme="minorHAnsi" w:hAnsiTheme="minorHAnsi"/>
        </w:rPr>
        <w:t>pour</w:t>
      </w:r>
      <w:r w:rsidRPr="00983606">
        <w:rPr>
          <w:rFonts w:asciiTheme="minorHAnsi" w:hAnsiTheme="minorHAnsi"/>
        </w:rPr>
        <w:t xml:space="preserve"> chaque dispositif.</w:t>
      </w:r>
    </w:p>
    <w:p w:rsidR="00D63003" w:rsidRPr="00983606" w:rsidRDefault="00D63003" w:rsidP="00983606">
      <w:pPr>
        <w:pStyle w:val="Heading1"/>
        <w:rPr>
          <w:rFonts w:asciiTheme="minorHAnsi" w:hAnsiTheme="minorHAnsi"/>
          <w:sz w:val="28"/>
          <w:szCs w:val="28"/>
        </w:rPr>
      </w:pPr>
      <w:r w:rsidRPr="00983606">
        <w:rPr>
          <w:rFonts w:asciiTheme="minorHAnsi" w:hAnsiTheme="minorHAnsi"/>
          <w:sz w:val="28"/>
          <w:szCs w:val="28"/>
        </w:rPr>
        <w:t>3</w:t>
      </w:r>
      <w:r w:rsidRPr="00983606">
        <w:rPr>
          <w:rFonts w:asciiTheme="minorHAnsi" w:hAnsiTheme="minorHAnsi"/>
          <w:sz w:val="28"/>
          <w:szCs w:val="28"/>
        </w:rPr>
        <w:tab/>
      </w:r>
      <w:bookmarkStart w:id="11" w:name="lt_pId080"/>
      <w:r w:rsidRPr="00983606">
        <w:rPr>
          <w:rFonts w:asciiTheme="minorHAnsi" w:hAnsiTheme="minorHAnsi"/>
          <w:sz w:val="28"/>
          <w:szCs w:val="28"/>
        </w:rPr>
        <w:t xml:space="preserve">Projet de Recommandation UIT-T X.1603 (anciennement </w:t>
      </w:r>
      <w:proofErr w:type="spellStart"/>
      <w:r w:rsidRPr="00983606">
        <w:rPr>
          <w:rFonts w:asciiTheme="minorHAnsi" w:hAnsiTheme="minorHAnsi"/>
          <w:sz w:val="28"/>
          <w:szCs w:val="28"/>
        </w:rPr>
        <w:t>X.dsms</w:t>
      </w:r>
      <w:proofErr w:type="spellEnd"/>
      <w:r w:rsidRPr="00983606">
        <w:rPr>
          <w:rFonts w:asciiTheme="minorHAnsi" w:hAnsiTheme="minorHAnsi"/>
          <w:sz w:val="28"/>
          <w:szCs w:val="28"/>
        </w:rPr>
        <w:t>) (</w:t>
      </w:r>
      <w:hyperlink r:id="rId14" w:history="1">
        <w:r w:rsidRPr="00983606">
          <w:rPr>
            <w:rStyle w:val="Hyperlink"/>
            <w:rFonts w:asciiTheme="minorHAnsi" w:hAnsiTheme="minorHAnsi"/>
            <w:bCs/>
            <w:sz w:val="28"/>
            <w:szCs w:val="28"/>
          </w:rPr>
          <w:t>R16</w:t>
        </w:r>
      </w:hyperlink>
      <w:r w:rsidRPr="00983606">
        <w:rPr>
          <w:rFonts w:asciiTheme="minorHAnsi" w:hAnsiTheme="minorHAnsi"/>
          <w:sz w:val="28"/>
          <w:szCs w:val="28"/>
        </w:rPr>
        <w:t>)</w:t>
      </w:r>
      <w:bookmarkEnd w:id="11"/>
    </w:p>
    <w:p w:rsidR="00D63003" w:rsidRPr="00983606" w:rsidRDefault="00ED5229" w:rsidP="00983606">
      <w:pPr>
        <w:pStyle w:val="headingb"/>
        <w:rPr>
          <w:rFonts w:asciiTheme="minorHAnsi" w:hAnsiTheme="minorHAnsi"/>
        </w:rPr>
      </w:pPr>
      <w:r>
        <w:rPr>
          <w:rFonts w:asciiTheme="minorHAnsi" w:hAnsiTheme="minorHAnsi"/>
        </w:rPr>
        <w:t>Exigences de</w:t>
      </w:r>
      <w:r w:rsidR="00D63003" w:rsidRPr="00983606">
        <w:rPr>
          <w:rFonts w:asciiTheme="minorHAnsi" w:hAnsiTheme="minorHAnsi"/>
        </w:rPr>
        <w:t xml:space="preserve"> sécurité des données pour le service de surveillance de l'informatique en nuage </w:t>
      </w:r>
    </w:p>
    <w:p w:rsidR="00D63003" w:rsidRPr="00983606" w:rsidRDefault="00D63003" w:rsidP="00983606">
      <w:pPr>
        <w:pStyle w:val="headingb"/>
        <w:rPr>
          <w:rFonts w:asciiTheme="minorHAnsi" w:hAnsiTheme="minorHAnsi"/>
        </w:rPr>
      </w:pPr>
      <w:r w:rsidRPr="00983606">
        <w:rPr>
          <w:rFonts w:asciiTheme="minorHAnsi" w:hAnsiTheme="minorHAnsi"/>
        </w:rPr>
        <w:t>Résumé</w:t>
      </w:r>
    </w:p>
    <w:p w:rsidR="00D63003" w:rsidRPr="00983606" w:rsidRDefault="00ED5229" w:rsidP="00324012">
      <w:pPr>
        <w:rPr>
          <w:rFonts w:asciiTheme="minorHAnsi" w:hAnsiTheme="minorHAnsi"/>
        </w:rPr>
      </w:pPr>
      <w:bookmarkStart w:id="12" w:name="lt_pId083"/>
      <w:r>
        <w:rPr>
          <w:rFonts w:asciiTheme="minorHAnsi" w:hAnsiTheme="minorHAnsi"/>
        </w:rPr>
        <w:t>L</w:t>
      </w:r>
      <w:r w:rsidR="00D63003" w:rsidRPr="00983606">
        <w:rPr>
          <w:rFonts w:asciiTheme="minorHAnsi" w:hAnsiTheme="minorHAnsi"/>
        </w:rPr>
        <w:t xml:space="preserve">a Recommandation UIT-T X.1603 analyse </w:t>
      </w:r>
      <w:r>
        <w:rPr>
          <w:rFonts w:asciiTheme="minorHAnsi" w:hAnsiTheme="minorHAnsi"/>
        </w:rPr>
        <w:t>les exigences de</w:t>
      </w:r>
      <w:r w:rsidR="00D63003" w:rsidRPr="00983606">
        <w:rPr>
          <w:rFonts w:asciiTheme="minorHAnsi" w:hAnsiTheme="minorHAnsi"/>
        </w:rPr>
        <w:t xml:space="preserve"> sécurité des données pour le service de surveillance de l'informatique en nuage </w:t>
      </w:r>
      <w:r>
        <w:rPr>
          <w:rFonts w:asciiTheme="minorHAnsi" w:hAnsiTheme="minorHAnsi"/>
        </w:rPr>
        <w:t>et traite</w:t>
      </w:r>
      <w:r w:rsidR="00D63003" w:rsidRPr="00983606">
        <w:rPr>
          <w:rFonts w:asciiTheme="minorHAnsi" w:hAnsiTheme="minorHAnsi"/>
        </w:rPr>
        <w:t xml:space="preserve"> notamment des </w:t>
      </w:r>
      <w:r>
        <w:rPr>
          <w:rFonts w:asciiTheme="minorHAnsi" w:hAnsiTheme="minorHAnsi"/>
        </w:rPr>
        <w:t>exigences</w:t>
      </w:r>
      <w:r w:rsidR="00D63003" w:rsidRPr="00983606">
        <w:rPr>
          <w:rFonts w:asciiTheme="minorHAnsi" w:hAnsiTheme="minorHAnsi"/>
        </w:rPr>
        <w:t xml:space="preserve"> relatives à la portée des données </w:t>
      </w:r>
      <w:r>
        <w:rPr>
          <w:rFonts w:asciiTheme="minorHAnsi" w:hAnsiTheme="minorHAnsi"/>
        </w:rPr>
        <w:t>de surveillance, du</w:t>
      </w:r>
      <w:r w:rsidR="00D63003" w:rsidRPr="00983606">
        <w:rPr>
          <w:rFonts w:asciiTheme="minorHAnsi" w:hAnsiTheme="minorHAnsi"/>
        </w:rPr>
        <w:t xml:space="preserve"> cycle de vie des données de surveillance, </w:t>
      </w:r>
      <w:r>
        <w:rPr>
          <w:rFonts w:asciiTheme="minorHAnsi" w:hAnsiTheme="minorHAnsi"/>
        </w:rPr>
        <w:t>des exigences de</w:t>
      </w:r>
      <w:r w:rsidR="00D63003" w:rsidRPr="00983606">
        <w:rPr>
          <w:rFonts w:asciiTheme="minorHAnsi" w:hAnsiTheme="minorHAnsi"/>
        </w:rPr>
        <w:t xml:space="preserve"> sécurité concernant l'acquisition des données de surveillance et des </w:t>
      </w:r>
      <w:r w:rsidR="00CB10D2">
        <w:rPr>
          <w:rFonts w:asciiTheme="minorHAnsi" w:hAnsiTheme="minorHAnsi"/>
        </w:rPr>
        <w:t>exigences de</w:t>
      </w:r>
      <w:r w:rsidR="00D63003" w:rsidRPr="00983606">
        <w:rPr>
          <w:rFonts w:asciiTheme="minorHAnsi" w:hAnsiTheme="minorHAnsi"/>
        </w:rPr>
        <w:t xml:space="preserve"> sécurité concernant le stockage des données de surveillance. </w:t>
      </w:r>
      <w:bookmarkEnd w:id="12"/>
      <w:r>
        <w:rPr>
          <w:rFonts w:asciiTheme="minorHAnsi" w:hAnsiTheme="minorHAnsi"/>
        </w:rPr>
        <w:t>S'agissant des exigences</w:t>
      </w:r>
      <w:r w:rsidR="00D63003" w:rsidRPr="00983606">
        <w:rPr>
          <w:rFonts w:asciiTheme="minorHAnsi" w:hAnsiTheme="minorHAnsi"/>
        </w:rPr>
        <w:t xml:space="preserve"> relatives à la portée des données de surveillance</w:t>
      </w:r>
      <w:r>
        <w:rPr>
          <w:rFonts w:asciiTheme="minorHAnsi" w:hAnsiTheme="minorHAnsi"/>
        </w:rPr>
        <w:t>,</w:t>
      </w:r>
      <w:r w:rsidR="00D63003" w:rsidRPr="009836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il est question</w:t>
      </w:r>
      <w:r w:rsidR="00D63003" w:rsidRPr="00983606">
        <w:rPr>
          <w:rFonts w:asciiTheme="minorHAnsi" w:hAnsiTheme="minorHAnsi"/>
        </w:rPr>
        <w:t xml:space="preserve"> de l'étendue de la surveillance nécessaire que les fournisseu</w:t>
      </w:r>
      <w:bookmarkStart w:id="13" w:name="lt_pId084"/>
      <w:r w:rsidR="00D63003" w:rsidRPr="00983606">
        <w:rPr>
          <w:rFonts w:asciiTheme="minorHAnsi" w:hAnsiTheme="minorHAnsi"/>
        </w:rPr>
        <w:t xml:space="preserve">rs CSP devraient assurer pour garantir la sécurité de l'informatique en nuage ainsi que </w:t>
      </w:r>
      <w:r>
        <w:rPr>
          <w:rFonts w:asciiTheme="minorHAnsi" w:hAnsiTheme="minorHAnsi"/>
        </w:rPr>
        <w:t xml:space="preserve">de </w:t>
      </w:r>
      <w:r w:rsidR="00D63003" w:rsidRPr="00983606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 xml:space="preserve">plus grande étendue possible de la surveillance assurée par </w:t>
      </w:r>
      <w:r w:rsidR="00D63003" w:rsidRPr="00983606">
        <w:rPr>
          <w:rFonts w:asciiTheme="minorHAnsi" w:hAnsiTheme="minorHAnsi"/>
        </w:rPr>
        <w:t>les fournisseurs CSP.</w:t>
      </w:r>
      <w:bookmarkEnd w:id="13"/>
      <w:r w:rsidR="00D63003" w:rsidRPr="00983606">
        <w:rPr>
          <w:rFonts w:asciiTheme="minorHAnsi" w:hAnsiTheme="minorHAnsi"/>
        </w:rPr>
        <w:t xml:space="preserve"> Le cycle de vie des données de surveillance </w:t>
      </w:r>
      <w:r>
        <w:rPr>
          <w:rFonts w:asciiTheme="minorHAnsi" w:hAnsiTheme="minorHAnsi"/>
        </w:rPr>
        <w:t>inclut</w:t>
      </w:r>
      <w:r w:rsidR="00D63003" w:rsidRPr="00983606">
        <w:rPr>
          <w:rFonts w:asciiTheme="minorHAnsi" w:hAnsiTheme="minorHAnsi"/>
        </w:rPr>
        <w:t xml:space="preserve"> la création, le stockage, l'utilisation, la migration, la présence, la destruction et la sauvegarde des données. </w:t>
      </w:r>
      <w:bookmarkStart w:id="14" w:name="lt_pId085"/>
      <w:r>
        <w:rPr>
          <w:rFonts w:asciiTheme="minorHAnsi" w:hAnsiTheme="minorHAnsi"/>
        </w:rPr>
        <w:t>Pour l</w:t>
      </w:r>
      <w:r w:rsidR="00D63003" w:rsidRPr="00983606">
        <w:rPr>
          <w:rFonts w:asciiTheme="minorHAnsi" w:hAnsiTheme="minorHAnsi"/>
        </w:rPr>
        <w:t xml:space="preserve">'acquisition </w:t>
      </w:r>
      <w:r>
        <w:rPr>
          <w:rFonts w:asciiTheme="minorHAnsi" w:hAnsiTheme="minorHAnsi"/>
        </w:rPr>
        <w:t>des données de</w:t>
      </w:r>
      <w:r w:rsidR="00D63003" w:rsidRPr="00983606">
        <w:rPr>
          <w:rFonts w:asciiTheme="minorHAnsi" w:hAnsiTheme="minorHAnsi"/>
        </w:rPr>
        <w:t xml:space="preserve"> surveillance</w:t>
      </w:r>
      <w:r>
        <w:rPr>
          <w:rFonts w:asciiTheme="minorHAnsi" w:hAnsiTheme="minorHAnsi"/>
        </w:rPr>
        <w:t>, on</w:t>
      </w:r>
      <w:r w:rsidR="00D63003" w:rsidRPr="00983606">
        <w:rPr>
          <w:rFonts w:asciiTheme="minorHAnsi" w:hAnsiTheme="minorHAnsi"/>
        </w:rPr>
        <w:t xml:space="preserve"> détermine les </w:t>
      </w:r>
      <w:r>
        <w:rPr>
          <w:rFonts w:asciiTheme="minorHAnsi" w:hAnsiTheme="minorHAnsi"/>
        </w:rPr>
        <w:t>exigences de</w:t>
      </w:r>
      <w:r w:rsidR="00D63003" w:rsidRPr="00983606">
        <w:rPr>
          <w:rFonts w:asciiTheme="minorHAnsi" w:hAnsiTheme="minorHAnsi"/>
        </w:rPr>
        <w:t xml:space="preserve"> sécurité concernant les techniques d'acquisition d'un service de surveillance.</w:t>
      </w:r>
      <w:bookmarkEnd w:id="14"/>
      <w:r w:rsidR="00D63003" w:rsidRPr="00983606">
        <w:rPr>
          <w:rFonts w:asciiTheme="minorHAnsi" w:hAnsiTheme="minorHAnsi"/>
        </w:rPr>
        <w:t xml:space="preserve"> </w:t>
      </w:r>
      <w:bookmarkStart w:id="15" w:name="lt_pId086"/>
      <w:r>
        <w:rPr>
          <w:rFonts w:asciiTheme="minorHAnsi" w:hAnsiTheme="minorHAnsi"/>
        </w:rPr>
        <w:t>Pour l</w:t>
      </w:r>
      <w:r w:rsidR="00D63003" w:rsidRPr="00983606">
        <w:rPr>
          <w:rFonts w:asciiTheme="minorHAnsi" w:hAnsiTheme="minorHAnsi"/>
        </w:rPr>
        <w:t>e stockage des données de surveillance</w:t>
      </w:r>
      <w:r>
        <w:rPr>
          <w:rFonts w:asciiTheme="minorHAnsi" w:hAnsiTheme="minorHAnsi"/>
        </w:rPr>
        <w:t>, on</w:t>
      </w:r>
      <w:r w:rsidR="00D63003" w:rsidRPr="00983606">
        <w:rPr>
          <w:rFonts w:asciiTheme="minorHAnsi" w:hAnsiTheme="minorHAnsi"/>
        </w:rPr>
        <w:t xml:space="preserve"> détermine les </w:t>
      </w:r>
      <w:r>
        <w:rPr>
          <w:rFonts w:asciiTheme="minorHAnsi" w:hAnsiTheme="minorHAnsi"/>
        </w:rPr>
        <w:t>exigences de</w:t>
      </w:r>
      <w:r w:rsidR="00D63003" w:rsidRPr="00983606">
        <w:rPr>
          <w:rFonts w:asciiTheme="minorHAnsi" w:hAnsiTheme="minorHAnsi"/>
        </w:rPr>
        <w:t xml:space="preserve"> sécurité applicables aux fournisseurs CSP </w:t>
      </w:r>
      <w:r>
        <w:rPr>
          <w:rFonts w:asciiTheme="minorHAnsi" w:hAnsiTheme="minorHAnsi"/>
        </w:rPr>
        <w:t>pour le stockage</w:t>
      </w:r>
      <w:r w:rsidR="00D63003" w:rsidRPr="00983606">
        <w:rPr>
          <w:rFonts w:asciiTheme="minorHAnsi" w:hAnsiTheme="minorHAnsi"/>
        </w:rPr>
        <w:t xml:space="preserve"> des données de surveillance.</w:t>
      </w:r>
      <w:bookmarkEnd w:id="15"/>
      <w:r w:rsidR="00D63003" w:rsidRPr="00983606">
        <w:rPr>
          <w:rFonts w:asciiTheme="minorHAnsi" w:hAnsiTheme="minorHAnsi"/>
        </w:rPr>
        <w:t xml:space="preserve"> </w:t>
      </w:r>
    </w:p>
    <w:p w:rsidR="00D63003" w:rsidRPr="00D63003" w:rsidRDefault="00D63003" w:rsidP="00D63003">
      <w:pPr>
        <w:spacing w:before="360"/>
        <w:ind w:right="-284"/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br w:type="page"/>
      </w:r>
    </w:p>
    <w:p w:rsidR="00D63003" w:rsidRPr="00CA20EF" w:rsidRDefault="00D63003" w:rsidP="00CA20EF">
      <w:pPr>
        <w:pStyle w:val="AnnexTitle"/>
        <w:rPr>
          <w:rFonts w:asciiTheme="minorHAnsi" w:hAnsiTheme="minorHAnsi"/>
          <w:sz w:val="28"/>
          <w:szCs w:val="28"/>
        </w:rPr>
      </w:pPr>
      <w:r w:rsidRPr="00CA20EF">
        <w:rPr>
          <w:rFonts w:asciiTheme="minorHAnsi" w:hAnsiTheme="minorHAnsi"/>
          <w:sz w:val="28"/>
          <w:szCs w:val="28"/>
        </w:rPr>
        <w:t>Annexe 2</w:t>
      </w:r>
    </w:p>
    <w:p w:rsidR="00D63003" w:rsidRPr="00CA20EF" w:rsidRDefault="00D63003" w:rsidP="00CA20EF">
      <w:pPr>
        <w:pStyle w:val="AnnexTitle"/>
        <w:rPr>
          <w:rFonts w:asciiTheme="minorHAnsi" w:hAnsiTheme="minorHAnsi"/>
          <w:sz w:val="28"/>
          <w:szCs w:val="28"/>
        </w:rPr>
      </w:pPr>
      <w:r w:rsidRPr="00CA20EF">
        <w:rPr>
          <w:rFonts w:asciiTheme="minorHAnsi" w:hAnsiTheme="minorHAnsi"/>
          <w:sz w:val="28"/>
          <w:szCs w:val="28"/>
        </w:rPr>
        <w:t xml:space="preserve">Objet: Réponse des Etats Membres à la Circulaire TSB 53: </w:t>
      </w:r>
    </w:p>
    <w:p w:rsidR="00D63003" w:rsidRPr="00CA20EF" w:rsidRDefault="00D63003" w:rsidP="00CA20EF">
      <w:pPr>
        <w:pStyle w:val="AnnexTitle"/>
        <w:rPr>
          <w:rFonts w:asciiTheme="minorHAnsi" w:hAnsiTheme="minorHAnsi"/>
          <w:sz w:val="28"/>
          <w:szCs w:val="28"/>
        </w:rPr>
      </w:pPr>
      <w:r w:rsidRPr="00CA20EF">
        <w:rPr>
          <w:rFonts w:asciiTheme="minorHAnsi" w:hAnsiTheme="minorHAnsi"/>
          <w:sz w:val="28"/>
          <w:szCs w:val="28"/>
        </w:rPr>
        <w:t xml:space="preserve">Consultation au sujet des projets de Recommandation déterminés UIT-T X.1214 (anciennement </w:t>
      </w:r>
      <w:proofErr w:type="spellStart"/>
      <w:r w:rsidRPr="00CA20EF">
        <w:rPr>
          <w:rFonts w:asciiTheme="minorHAnsi" w:hAnsiTheme="minorHAnsi"/>
          <w:sz w:val="28"/>
          <w:szCs w:val="28"/>
        </w:rPr>
        <w:t>X.samtn</w:t>
      </w:r>
      <w:proofErr w:type="spellEnd"/>
      <w:r w:rsidRPr="00CA20EF">
        <w:rPr>
          <w:rFonts w:asciiTheme="minorHAnsi" w:hAnsiTheme="minorHAnsi"/>
          <w:sz w:val="28"/>
          <w:szCs w:val="28"/>
        </w:rPr>
        <w:t xml:space="preserve">), UIT-T X.1331 (anciennement X.sgsec-2) </w:t>
      </w:r>
      <w:r w:rsidR="00CA20EF">
        <w:rPr>
          <w:rFonts w:asciiTheme="minorHAnsi" w:hAnsiTheme="minorHAnsi"/>
          <w:sz w:val="28"/>
          <w:szCs w:val="28"/>
        </w:rPr>
        <w:br/>
      </w:r>
      <w:r w:rsidRPr="00CA20EF">
        <w:rPr>
          <w:rFonts w:asciiTheme="minorHAnsi" w:hAnsiTheme="minorHAnsi"/>
          <w:sz w:val="28"/>
          <w:szCs w:val="28"/>
        </w:rPr>
        <w:t xml:space="preserve">et UIT-T X.1603 (anciennement </w:t>
      </w:r>
      <w:proofErr w:type="spellStart"/>
      <w:r w:rsidRPr="00CA20EF">
        <w:rPr>
          <w:rFonts w:asciiTheme="minorHAnsi" w:hAnsiTheme="minorHAnsi"/>
          <w:sz w:val="28"/>
          <w:szCs w:val="28"/>
        </w:rPr>
        <w:t>X.dsms</w:t>
      </w:r>
      <w:proofErr w:type="spellEnd"/>
      <w:r w:rsidRPr="00CA20EF">
        <w:rPr>
          <w:rFonts w:asciiTheme="minorHAnsi" w:hAnsiTheme="minorHAnsi"/>
          <w:sz w:val="28"/>
          <w:szCs w:val="28"/>
        </w:rPr>
        <w:t>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4678"/>
        <w:gridCol w:w="1276"/>
        <w:gridCol w:w="2693"/>
      </w:tblGrid>
      <w:tr w:rsidR="00D63003" w:rsidRPr="00D63003" w:rsidTr="001D3816">
        <w:tc>
          <w:tcPr>
            <w:tcW w:w="1310" w:type="dxa"/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/>
                <w:bCs/>
              </w:rPr>
            </w:pPr>
            <w:r w:rsidRPr="00D63003">
              <w:rPr>
                <w:rFonts w:asciiTheme="minorHAnsi" w:hAnsiTheme="minorHAnsi"/>
                <w:b/>
                <w:bCs/>
              </w:rPr>
              <w:t>A: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Cs/>
              </w:rPr>
              <w:t>Directeur du Bureau de la normalisation des télécommunications,</w:t>
            </w:r>
          </w:p>
          <w:p w:rsidR="00D63003" w:rsidRPr="00D63003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Cs/>
              </w:rPr>
              <w:t>Union internationale des télécommunications</w:t>
            </w:r>
          </w:p>
          <w:p w:rsidR="00D63003" w:rsidRPr="00D63003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Cs/>
              </w:rPr>
              <w:t>Place des Nations</w:t>
            </w:r>
          </w:p>
          <w:p w:rsidR="00D63003" w:rsidRPr="00D63003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/>
                <w:bCs/>
              </w:rPr>
              <w:t>De</w:t>
            </w:r>
            <w:r w:rsidRPr="00D63003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6968DA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6968DA">
              <w:rPr>
                <w:rFonts w:asciiTheme="minorHAnsi" w:hAnsiTheme="minorHAnsi"/>
                <w:bCs/>
              </w:rPr>
              <w:t>[Nom]</w:t>
            </w:r>
          </w:p>
          <w:p w:rsidR="00D63003" w:rsidRPr="006968DA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6968DA">
              <w:rPr>
                <w:rFonts w:asciiTheme="minorHAnsi" w:hAnsiTheme="minorHAnsi"/>
                <w:bCs/>
              </w:rPr>
              <w:t>[Rôle/titre officiel]</w:t>
            </w:r>
          </w:p>
          <w:p w:rsidR="00D63003" w:rsidRPr="00D63003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6968DA">
              <w:rPr>
                <w:rFonts w:asciiTheme="minorHAnsi" w:hAnsiTheme="minorHAnsi"/>
                <w:bCs/>
              </w:rPr>
              <w:t>[Adresse]</w:t>
            </w:r>
          </w:p>
        </w:tc>
      </w:tr>
      <w:tr w:rsidR="00D63003" w:rsidRPr="00D63003" w:rsidTr="001D3816">
        <w:tc>
          <w:tcPr>
            <w:tcW w:w="1310" w:type="dxa"/>
            <w:shd w:val="clear" w:color="auto" w:fill="auto"/>
          </w:tcPr>
          <w:p w:rsidR="00D63003" w:rsidRPr="00D63003" w:rsidRDefault="00D63003" w:rsidP="001D3816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/>
                <w:bCs/>
              </w:rPr>
              <w:t>Télécopie</w:t>
            </w:r>
            <w:r w:rsidRPr="00D63003">
              <w:rPr>
                <w:rFonts w:asciiTheme="minorHAnsi" w:hAnsiTheme="minorHAnsi"/>
                <w:bCs/>
              </w:rPr>
              <w:t>:</w:t>
            </w:r>
            <w:r w:rsidR="001D3816">
              <w:rPr>
                <w:rFonts w:asciiTheme="minorHAnsi" w:hAnsiTheme="minorHAnsi"/>
                <w:bCs/>
              </w:rPr>
              <w:br/>
            </w:r>
            <w:r w:rsidRPr="00D63003">
              <w:rPr>
                <w:rFonts w:asciiTheme="minorHAnsi" w:hAnsiTheme="minorHAnsi"/>
                <w:b/>
                <w:bCs/>
              </w:rPr>
              <w:t>Courriel</w:t>
            </w:r>
            <w:r w:rsidRPr="00D63003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D63003" w:rsidRDefault="00D63003" w:rsidP="001D3816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Cs/>
              </w:rPr>
              <w:t>+</w:t>
            </w:r>
            <w:proofErr w:type="gramStart"/>
            <w:r w:rsidRPr="00D63003">
              <w:rPr>
                <w:rFonts w:asciiTheme="minorHAnsi" w:hAnsiTheme="minorHAnsi"/>
                <w:bCs/>
              </w:rPr>
              <w:t>41-22-730-5853</w:t>
            </w:r>
            <w:r w:rsidR="001D3816">
              <w:rPr>
                <w:rFonts w:asciiTheme="minorHAnsi" w:hAnsiTheme="minorHAnsi"/>
                <w:bCs/>
              </w:rPr>
              <w:br/>
            </w:r>
            <w:hyperlink r:id="rId15" w:history="1">
              <w:r w:rsidRPr="00D63003">
                <w:rPr>
                  <w:rStyle w:val="Hyperlink"/>
                  <w:rFonts w:asciiTheme="minorHAnsi" w:hAnsiTheme="minorHAnsi"/>
                  <w:bCs/>
                </w:rPr>
                <w:t>tsbdir@itu.int</w:t>
              </w:r>
              <w:proofErr w:type="gramEnd"/>
            </w:hyperlink>
            <w:r w:rsidRPr="00D63003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D63003" w:rsidRDefault="00D63003" w:rsidP="001D3816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/>
                <w:bCs/>
              </w:rPr>
              <w:t>Télécopie</w:t>
            </w:r>
            <w:r w:rsidRPr="00D63003">
              <w:rPr>
                <w:rFonts w:asciiTheme="minorHAnsi" w:hAnsiTheme="minorHAnsi"/>
                <w:bCs/>
              </w:rPr>
              <w:t>:</w:t>
            </w:r>
            <w:r w:rsidR="001D3816">
              <w:rPr>
                <w:rFonts w:asciiTheme="minorHAnsi" w:hAnsiTheme="minorHAnsi"/>
                <w:bCs/>
              </w:rPr>
              <w:br/>
            </w:r>
            <w:r w:rsidRPr="00D63003">
              <w:rPr>
                <w:rFonts w:asciiTheme="minorHAnsi" w:hAnsiTheme="minorHAnsi"/>
                <w:b/>
                <w:bCs/>
              </w:rPr>
              <w:t>Courriel</w:t>
            </w:r>
            <w:r w:rsidRPr="00D63003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</w:tr>
      <w:tr w:rsidR="00D63003" w:rsidRPr="00D63003" w:rsidTr="001D3816">
        <w:tc>
          <w:tcPr>
            <w:tcW w:w="1310" w:type="dxa"/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D63003">
              <w:rPr>
                <w:rFonts w:asciiTheme="minorHAnsi" w:hAnsiTheme="minorHAnsi"/>
                <w:b/>
                <w:bCs/>
              </w:rPr>
              <w:t>Date</w:t>
            </w:r>
            <w:r w:rsidRPr="00D63003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D63003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6968DA">
              <w:rPr>
                <w:rFonts w:asciiTheme="minorHAnsi" w:hAnsiTheme="minorHAnsi"/>
                <w:bCs/>
              </w:rPr>
              <w:t>[Lieu,] [Date]</w:t>
            </w:r>
          </w:p>
        </w:tc>
      </w:tr>
    </w:tbl>
    <w:p w:rsidR="00D63003" w:rsidRPr="00D63003" w:rsidRDefault="00D63003" w:rsidP="00D63003">
      <w:pPr>
        <w:spacing w:before="360"/>
        <w:ind w:right="-284"/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t>Madame, Monsieur,</w:t>
      </w:r>
    </w:p>
    <w:p w:rsidR="00D63003" w:rsidRDefault="00D63003" w:rsidP="004635D6">
      <w:pPr>
        <w:spacing w:after="240"/>
        <w:ind w:right="-52"/>
        <w:rPr>
          <w:rFonts w:asciiTheme="minorHAnsi" w:hAnsiTheme="minorHAnsi"/>
          <w:bCs/>
        </w:rPr>
      </w:pPr>
      <w:r w:rsidRPr="00D63003">
        <w:rPr>
          <w:rFonts w:asciiTheme="minorHAnsi" w:hAnsiTheme="minorHAnsi"/>
          <w:bCs/>
        </w:rPr>
        <w:t xml:space="preserve">Dans le cadre de la consultation des Etats Membres au sujet des documents déterminés dont il est question dans la Circulaire </w:t>
      </w:r>
      <w:r w:rsidR="004635D6">
        <w:rPr>
          <w:rFonts w:asciiTheme="minorHAnsi" w:hAnsiTheme="minorHAnsi"/>
          <w:bCs/>
        </w:rPr>
        <w:t xml:space="preserve">TSB </w:t>
      </w:r>
      <w:r w:rsidRPr="00D63003">
        <w:rPr>
          <w:rFonts w:asciiTheme="minorHAnsi" w:hAnsiTheme="minorHAnsi"/>
          <w:bCs/>
        </w:rPr>
        <w:t>53, je vous indique par la présente l'opinion de mon Administration, qui figure dans le tableau ci-après.</w:t>
      </w:r>
    </w:p>
    <w:p w:rsidR="00324012" w:rsidRDefault="00324012" w:rsidP="004635D6">
      <w:pPr>
        <w:spacing w:after="240"/>
        <w:ind w:right="-52"/>
        <w:rPr>
          <w:rFonts w:asciiTheme="minorHAnsi" w:hAnsi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22"/>
      </w:tblGrid>
      <w:tr w:rsidR="004635D6" w:rsidTr="004635D6">
        <w:tc>
          <w:tcPr>
            <w:tcW w:w="3397" w:type="dxa"/>
          </w:tcPr>
          <w:p w:rsidR="004635D6" w:rsidRDefault="004635D6" w:rsidP="004635D6">
            <w:pPr>
              <w:pStyle w:val="TableHead"/>
              <w:keepNext w:val="0"/>
            </w:pPr>
          </w:p>
        </w:tc>
        <w:tc>
          <w:tcPr>
            <w:tcW w:w="6322" w:type="dxa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</w:rPr>
            </w:pPr>
            <w:r w:rsidRPr="004635D6">
              <w:rPr>
                <w:rFonts w:asciiTheme="minorHAnsi" w:hAnsiTheme="minorHAnsi"/>
                <w:sz w:val="24"/>
                <w:szCs w:val="22"/>
              </w:rPr>
              <w:t>Cochez l'une des deux cases</w:t>
            </w:r>
          </w:p>
        </w:tc>
      </w:tr>
      <w:tr w:rsidR="004635D6" w:rsidTr="004635D6">
        <w:tc>
          <w:tcPr>
            <w:tcW w:w="3397" w:type="dxa"/>
            <w:vMerge w:val="restart"/>
            <w:vAlign w:val="center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4635D6">
              <w:rPr>
                <w:rFonts w:asciiTheme="minorHAnsi" w:hAnsiTheme="minorHAnsi"/>
                <w:sz w:val="24"/>
                <w:szCs w:val="24"/>
              </w:rPr>
              <w:t xml:space="preserve">Projet de </w:t>
            </w:r>
            <w:r w:rsidR="009821B9">
              <w:rPr>
                <w:rFonts w:asciiTheme="minorHAnsi" w:hAnsiTheme="minorHAnsi"/>
                <w:sz w:val="24"/>
                <w:szCs w:val="24"/>
              </w:rPr>
              <w:br/>
            </w:r>
            <w:r w:rsidRPr="004635D6">
              <w:rPr>
                <w:rFonts w:asciiTheme="minorHAnsi" w:hAnsiTheme="minorHAnsi"/>
                <w:sz w:val="24"/>
                <w:szCs w:val="24"/>
              </w:rPr>
              <w:t>Recommandation UIT</w:t>
            </w:r>
            <w:r w:rsidRPr="004635D6">
              <w:rPr>
                <w:rFonts w:asciiTheme="minorHAnsi" w:hAnsiTheme="minorHAnsi"/>
                <w:sz w:val="24"/>
                <w:szCs w:val="24"/>
              </w:rPr>
              <w:noBreakHyphen/>
              <w:t xml:space="preserve">T X.1214 </w:t>
            </w:r>
            <w:r w:rsidR="009821B9">
              <w:rPr>
                <w:rFonts w:asciiTheme="minorHAnsi" w:hAnsiTheme="minorHAnsi"/>
                <w:sz w:val="24"/>
                <w:szCs w:val="24"/>
              </w:rPr>
              <w:br/>
            </w:r>
            <w:r w:rsidRPr="004635D6">
              <w:rPr>
                <w:rFonts w:asciiTheme="minorHAnsi" w:hAnsiTheme="minorHAnsi"/>
                <w:sz w:val="24"/>
                <w:szCs w:val="24"/>
              </w:rPr>
              <w:t xml:space="preserve">(anciennement </w:t>
            </w:r>
            <w:proofErr w:type="spellStart"/>
            <w:r w:rsidRPr="004635D6">
              <w:rPr>
                <w:rFonts w:asciiTheme="minorHAnsi" w:hAnsiTheme="minorHAnsi"/>
                <w:sz w:val="24"/>
                <w:szCs w:val="24"/>
              </w:rPr>
              <w:t>X.samtn</w:t>
            </w:r>
            <w:proofErr w:type="spellEnd"/>
            <w:r w:rsidRPr="004635D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6322" w:type="dxa"/>
          </w:tcPr>
          <w:p w:rsidR="004635D6" w:rsidRDefault="004635D6" w:rsidP="004635D6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D7384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84A">
              <w:rPr>
                <w:sz w:val="22"/>
                <w:szCs w:val="22"/>
              </w:rPr>
              <w:instrText xml:space="preserve"> FORMCHECKBOX </w:instrText>
            </w:r>
            <w:r w:rsidR="00925FE6">
              <w:rPr>
                <w:sz w:val="22"/>
                <w:szCs w:val="22"/>
              </w:rPr>
            </w:r>
            <w:r w:rsidR="00925FE6">
              <w:rPr>
                <w:sz w:val="22"/>
                <w:szCs w:val="22"/>
              </w:rPr>
              <w:fldChar w:fldCharType="separate"/>
            </w:r>
            <w:r w:rsidRPr="00D7384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EB323C">
              <w:rPr>
                <w:rFonts w:asciiTheme="minorHAnsi" w:hAnsiTheme="minorHAnsi"/>
                <w:szCs w:val="24"/>
              </w:rPr>
              <w:t xml:space="preserve"> la Commission d'études 17 à procéder à l'examen de ce document en vue de son approbation (dans ce cas, sélectionnez l'une des deux options </w:t>
            </w: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Cs w:val="24"/>
              </w:rPr>
              <w:t>):</w:t>
            </w:r>
          </w:p>
          <w:p w:rsidR="004635D6" w:rsidRDefault="004635D6" w:rsidP="004635D6">
            <w:pPr>
              <w:spacing w:before="40" w:after="40"/>
              <w:ind w:left="1191" w:right="33" w:hanging="448"/>
              <w:rPr>
                <w:rFonts w:asciiTheme="minorHAnsi" w:hAnsiTheme="minorHAnsi"/>
                <w:sz w:val="20"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4635D6" w:rsidRDefault="004635D6" w:rsidP="004635D6">
            <w:pPr>
              <w:spacing w:before="40" w:after="40"/>
              <w:ind w:left="1191" w:right="33" w:hanging="448"/>
              <w:rPr>
                <w:rFonts w:asciiTheme="minorHAnsi" w:hAnsiTheme="minorHAnsi"/>
                <w:bCs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4635D6" w:rsidTr="004635D6">
        <w:tc>
          <w:tcPr>
            <w:tcW w:w="3397" w:type="dxa"/>
            <w:vMerge/>
            <w:vAlign w:val="center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:rsidR="004635D6" w:rsidRPr="00D7384A" w:rsidRDefault="004635D6" w:rsidP="004635D6">
            <w:pPr>
              <w:spacing w:before="40" w:after="40"/>
              <w:ind w:left="794" w:right="34" w:hanging="794"/>
              <w:rPr>
                <w:sz w:val="22"/>
                <w:szCs w:val="22"/>
              </w:rPr>
            </w:pPr>
            <w:r w:rsidRPr="00EB323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23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25FE6">
              <w:rPr>
                <w:rFonts w:asciiTheme="minorHAnsi" w:hAnsiTheme="minorHAnsi"/>
                <w:sz w:val="22"/>
                <w:szCs w:val="22"/>
              </w:rPr>
            </w:r>
            <w:r w:rsidR="00925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B323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EB323C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EB323C">
              <w:rPr>
                <w:rFonts w:asciiTheme="minorHAnsi" w:hAnsiTheme="minorHAnsi"/>
                <w:szCs w:val="22"/>
              </w:rPr>
              <w:t xml:space="preserve"> la Commission d'études 17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:rsidR="00324012" w:rsidRDefault="00324012">
      <w:r>
        <w:br w:type="page"/>
      </w:r>
    </w:p>
    <w:p w:rsidR="00324012" w:rsidRDefault="00324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22"/>
      </w:tblGrid>
      <w:tr w:rsidR="004635D6" w:rsidTr="004635D6">
        <w:tc>
          <w:tcPr>
            <w:tcW w:w="3397" w:type="dxa"/>
            <w:vMerge w:val="restart"/>
            <w:vAlign w:val="center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  <w:sz w:val="24"/>
                <w:szCs w:val="24"/>
              </w:rPr>
            </w:pPr>
            <w:r w:rsidRPr="004635D6">
              <w:rPr>
                <w:rFonts w:asciiTheme="minorHAnsi" w:hAnsiTheme="minorHAnsi"/>
                <w:sz w:val="24"/>
                <w:szCs w:val="24"/>
              </w:rPr>
              <w:t xml:space="preserve">Projet de </w:t>
            </w:r>
            <w:r w:rsidR="009821B9">
              <w:rPr>
                <w:rFonts w:asciiTheme="minorHAnsi" w:hAnsiTheme="minorHAnsi"/>
                <w:sz w:val="24"/>
                <w:szCs w:val="24"/>
              </w:rPr>
              <w:br/>
            </w:r>
            <w:r w:rsidRPr="004635D6">
              <w:rPr>
                <w:rFonts w:asciiTheme="minorHAnsi" w:hAnsiTheme="minorHAnsi"/>
                <w:sz w:val="24"/>
                <w:szCs w:val="24"/>
              </w:rPr>
              <w:t>Recommandation UIT-T X.1331 (anciennement X.sgsec-2)</w:t>
            </w:r>
          </w:p>
        </w:tc>
        <w:tc>
          <w:tcPr>
            <w:tcW w:w="6322" w:type="dxa"/>
          </w:tcPr>
          <w:p w:rsidR="004635D6" w:rsidRPr="00EB323C" w:rsidRDefault="004635D6" w:rsidP="004635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828" w:hanging="794"/>
              <w:rPr>
                <w:rFonts w:asciiTheme="minorHAnsi" w:hAnsiTheme="minorHAnsi"/>
                <w:szCs w:val="24"/>
              </w:rPr>
            </w:pPr>
            <w:r w:rsidRPr="00EB323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23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25FE6">
              <w:rPr>
                <w:rFonts w:asciiTheme="minorHAnsi" w:hAnsiTheme="minorHAnsi"/>
                <w:sz w:val="22"/>
                <w:szCs w:val="22"/>
              </w:rPr>
            </w:r>
            <w:r w:rsidR="00925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B323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EB323C">
              <w:rPr>
                <w:rFonts w:asciiTheme="minorHAnsi" w:hAnsiTheme="minorHAnsi"/>
                <w:szCs w:val="24"/>
              </w:rPr>
              <w:t xml:space="preserve"> la Commission d'études 17 à procéder à l'examen de ce document en vue de son approbation (dans ce cas, sélectionnez l'une des deux options </w:t>
            </w: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Cs w:val="24"/>
              </w:rPr>
              <w:t>):</w:t>
            </w:r>
          </w:p>
          <w:p w:rsidR="004635D6" w:rsidRPr="00EB323C" w:rsidRDefault="004635D6" w:rsidP="004635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168" w:hanging="425"/>
              <w:rPr>
                <w:rFonts w:asciiTheme="minorHAnsi" w:hAnsiTheme="minorHAnsi"/>
                <w:szCs w:val="24"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4635D6" w:rsidRPr="00EB323C" w:rsidRDefault="004635D6" w:rsidP="004635D6">
            <w:pPr>
              <w:tabs>
                <w:tab w:val="clear" w:pos="794"/>
                <w:tab w:val="left" w:pos="743"/>
              </w:tabs>
              <w:spacing w:before="40" w:after="40"/>
              <w:ind w:left="1191" w:right="33" w:hanging="448"/>
              <w:rPr>
                <w:rFonts w:asciiTheme="minorHAnsi" w:hAnsiTheme="minorHAnsi"/>
                <w:sz w:val="22"/>
                <w:szCs w:val="22"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4635D6" w:rsidTr="004635D6">
        <w:tc>
          <w:tcPr>
            <w:tcW w:w="3397" w:type="dxa"/>
            <w:vMerge/>
            <w:vAlign w:val="center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:rsidR="004635D6" w:rsidRPr="00EB323C" w:rsidRDefault="004635D6" w:rsidP="004635D6">
            <w:pPr>
              <w:keepNext/>
              <w:keepLines/>
              <w:spacing w:before="60" w:after="60"/>
              <w:ind w:left="794" w:hanging="760"/>
              <w:rPr>
                <w:rFonts w:asciiTheme="minorHAnsi" w:hAnsiTheme="minorHAnsi"/>
                <w:sz w:val="22"/>
                <w:szCs w:val="22"/>
              </w:rPr>
            </w:pPr>
            <w:r w:rsidRPr="00EB323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23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25FE6">
              <w:rPr>
                <w:rFonts w:asciiTheme="minorHAnsi" w:hAnsiTheme="minorHAnsi"/>
                <w:sz w:val="22"/>
                <w:szCs w:val="22"/>
              </w:rPr>
            </w:r>
            <w:r w:rsidR="00925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B323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B323C">
              <w:rPr>
                <w:rFonts w:asciiTheme="minorHAnsi" w:hAnsiTheme="minorHAnsi"/>
                <w:sz w:val="22"/>
                <w:szCs w:val="22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EB323C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EB323C">
              <w:rPr>
                <w:rFonts w:asciiTheme="minorHAnsi" w:hAnsiTheme="minorHAnsi"/>
                <w:szCs w:val="22"/>
              </w:rPr>
              <w:t xml:space="preserve"> la Commission d'études 17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  <w:tr w:rsidR="004635D6" w:rsidTr="004635D6">
        <w:tc>
          <w:tcPr>
            <w:tcW w:w="3397" w:type="dxa"/>
            <w:vMerge w:val="restart"/>
            <w:vAlign w:val="center"/>
          </w:tcPr>
          <w:p w:rsidR="004635D6" w:rsidRPr="004635D6" w:rsidRDefault="004635D6" w:rsidP="004635D6">
            <w:pPr>
              <w:pStyle w:val="TableHead"/>
              <w:keepNext w:val="0"/>
              <w:rPr>
                <w:rFonts w:asciiTheme="minorHAnsi" w:hAnsiTheme="minorHAnsi"/>
                <w:sz w:val="24"/>
                <w:szCs w:val="24"/>
              </w:rPr>
            </w:pPr>
            <w:r w:rsidRPr="004635D6">
              <w:rPr>
                <w:rFonts w:asciiTheme="minorHAnsi" w:hAnsiTheme="minorHAnsi"/>
                <w:sz w:val="24"/>
                <w:szCs w:val="24"/>
              </w:rPr>
              <w:t xml:space="preserve">Projet de </w:t>
            </w:r>
            <w:r w:rsidR="009821B9">
              <w:rPr>
                <w:rFonts w:asciiTheme="minorHAnsi" w:hAnsiTheme="minorHAnsi"/>
                <w:sz w:val="24"/>
                <w:szCs w:val="24"/>
              </w:rPr>
              <w:br/>
            </w:r>
            <w:r w:rsidRPr="004635D6">
              <w:rPr>
                <w:rFonts w:asciiTheme="minorHAnsi" w:hAnsiTheme="minorHAnsi"/>
                <w:sz w:val="24"/>
                <w:szCs w:val="24"/>
              </w:rPr>
              <w:t xml:space="preserve">Recommandation UIT-T X.1603 </w:t>
            </w:r>
            <w:r w:rsidR="009821B9">
              <w:rPr>
                <w:rFonts w:asciiTheme="minorHAnsi" w:hAnsiTheme="minorHAnsi"/>
                <w:sz w:val="24"/>
                <w:szCs w:val="24"/>
              </w:rPr>
              <w:br/>
            </w:r>
            <w:r w:rsidRPr="004635D6">
              <w:rPr>
                <w:rFonts w:asciiTheme="minorHAnsi" w:hAnsiTheme="minorHAnsi"/>
                <w:sz w:val="24"/>
                <w:szCs w:val="24"/>
              </w:rPr>
              <w:t xml:space="preserve">(anciennement </w:t>
            </w:r>
            <w:proofErr w:type="spellStart"/>
            <w:r w:rsidRPr="004635D6">
              <w:rPr>
                <w:rFonts w:asciiTheme="minorHAnsi" w:hAnsiTheme="minorHAnsi"/>
                <w:sz w:val="24"/>
                <w:szCs w:val="24"/>
              </w:rPr>
              <w:t>X.dsms</w:t>
            </w:r>
            <w:proofErr w:type="spellEnd"/>
            <w:r w:rsidRPr="004635D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6322" w:type="dxa"/>
          </w:tcPr>
          <w:p w:rsidR="004635D6" w:rsidRPr="00EB323C" w:rsidRDefault="004635D6" w:rsidP="004635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94" w:hanging="794"/>
              <w:rPr>
                <w:rFonts w:asciiTheme="minorHAnsi" w:hAnsiTheme="minorHAnsi"/>
                <w:szCs w:val="24"/>
              </w:rPr>
            </w:pPr>
            <w:r w:rsidRPr="00EB323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23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25FE6">
              <w:rPr>
                <w:rFonts w:asciiTheme="minorHAnsi" w:hAnsiTheme="minorHAnsi"/>
                <w:sz w:val="22"/>
                <w:szCs w:val="22"/>
              </w:rPr>
            </w:r>
            <w:r w:rsidR="00925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B323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EB323C">
              <w:rPr>
                <w:rFonts w:asciiTheme="minorHAnsi" w:hAnsiTheme="minorHAnsi"/>
                <w:szCs w:val="24"/>
              </w:rPr>
              <w:t xml:space="preserve"> la Commission d'études 17 à procéder à l'examen de ce document en vue de son approbation (dans ce cas, sélectionnez l'une des deux options </w:t>
            </w: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Cs w:val="24"/>
              </w:rPr>
              <w:t>):</w:t>
            </w:r>
          </w:p>
          <w:p w:rsidR="004635D6" w:rsidRPr="00EB323C" w:rsidRDefault="004635D6" w:rsidP="004635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168" w:hanging="425"/>
              <w:rPr>
                <w:rFonts w:asciiTheme="minorHAnsi" w:hAnsiTheme="minorHAnsi"/>
                <w:szCs w:val="24"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4635D6" w:rsidRPr="00EB323C" w:rsidRDefault="004635D6" w:rsidP="004635D6">
            <w:pPr>
              <w:spacing w:before="40" w:after="40"/>
              <w:ind w:left="1191" w:right="33" w:hanging="448"/>
              <w:rPr>
                <w:rFonts w:asciiTheme="minorHAnsi" w:hAnsiTheme="minorHAnsi"/>
                <w:sz w:val="22"/>
                <w:szCs w:val="22"/>
              </w:rPr>
            </w:pPr>
            <w:r w:rsidRPr="00EB323C">
              <w:rPr>
                <w:rFonts w:asciiTheme="minorHAnsi" w:hAnsiTheme="minorHAnsi"/>
                <w:sz w:val="20"/>
              </w:rPr>
              <w:t>⃝</w:t>
            </w:r>
            <w:r w:rsidRPr="00EB323C">
              <w:rPr>
                <w:rFonts w:asciiTheme="minorHAnsi" w:hAnsiTheme="minorHAnsi"/>
                <w:sz w:val="20"/>
              </w:rPr>
              <w:tab/>
            </w:r>
            <w:r w:rsidRPr="00EB323C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4635D6" w:rsidTr="004635D6">
        <w:tc>
          <w:tcPr>
            <w:tcW w:w="3397" w:type="dxa"/>
            <w:vMerge/>
          </w:tcPr>
          <w:p w:rsidR="004635D6" w:rsidRPr="00EB323C" w:rsidRDefault="004635D6" w:rsidP="004635D6">
            <w:pPr>
              <w:spacing w:after="120"/>
              <w:ind w:right="3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22" w:type="dxa"/>
          </w:tcPr>
          <w:p w:rsidR="004635D6" w:rsidRPr="00EB323C" w:rsidRDefault="004635D6" w:rsidP="004635D6">
            <w:pPr>
              <w:spacing w:before="60" w:after="60"/>
              <w:ind w:left="794" w:hanging="794"/>
              <w:rPr>
                <w:rFonts w:asciiTheme="minorHAnsi" w:hAnsiTheme="minorHAnsi"/>
                <w:sz w:val="22"/>
                <w:szCs w:val="22"/>
              </w:rPr>
            </w:pPr>
            <w:r w:rsidRPr="00EB323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23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25FE6">
              <w:rPr>
                <w:rFonts w:asciiTheme="minorHAnsi" w:hAnsiTheme="minorHAnsi"/>
                <w:sz w:val="22"/>
                <w:szCs w:val="22"/>
              </w:rPr>
            </w:r>
            <w:r w:rsidR="00925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B323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B323C">
              <w:rPr>
                <w:rFonts w:asciiTheme="minorHAnsi" w:hAnsiTheme="minorHAnsi"/>
                <w:sz w:val="22"/>
                <w:szCs w:val="22"/>
              </w:rPr>
              <w:tab/>
            </w:r>
            <w:r w:rsidRPr="00EB323C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EB323C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EB323C">
              <w:rPr>
                <w:rFonts w:asciiTheme="minorHAnsi" w:hAnsiTheme="minorHAnsi"/>
                <w:szCs w:val="22"/>
              </w:rPr>
              <w:t xml:space="preserve"> la Commission d'études 17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:rsidR="001D3816" w:rsidRDefault="001D3816" w:rsidP="001D3816">
      <w:pPr>
        <w:spacing w:after="120"/>
        <w:ind w:right="-284"/>
        <w:rPr>
          <w:rFonts w:asciiTheme="minorHAnsi" w:hAnsiTheme="minorHAnsi"/>
          <w:bCs/>
        </w:rPr>
      </w:pPr>
    </w:p>
    <w:p w:rsidR="004635D6" w:rsidRPr="00EB323C" w:rsidRDefault="004635D6" w:rsidP="004635D6">
      <w:pPr>
        <w:rPr>
          <w:rFonts w:asciiTheme="minorHAnsi" w:hAnsiTheme="minorHAnsi"/>
        </w:rPr>
      </w:pPr>
      <w:r w:rsidRPr="00EB323C">
        <w:rPr>
          <w:rFonts w:asciiTheme="minorHAnsi" w:hAnsiTheme="minorHAnsi"/>
        </w:rPr>
        <w:t>Veuillez agréer, Madame, Monsieur, l'assurance de ma haute considération.</w:t>
      </w:r>
    </w:p>
    <w:p w:rsidR="004635D6" w:rsidRPr="006968DA" w:rsidRDefault="004635D6" w:rsidP="004635D6">
      <w:pPr>
        <w:rPr>
          <w:rFonts w:asciiTheme="minorHAnsi" w:hAnsiTheme="minorHAnsi"/>
          <w:szCs w:val="24"/>
        </w:rPr>
      </w:pPr>
      <w:r w:rsidRPr="006968DA">
        <w:rPr>
          <w:rFonts w:asciiTheme="minorHAnsi" w:hAnsiTheme="minorHAnsi"/>
          <w:szCs w:val="24"/>
        </w:rPr>
        <w:t>[Nom]</w:t>
      </w:r>
    </w:p>
    <w:p w:rsidR="004635D6" w:rsidRPr="00EB323C" w:rsidRDefault="004635D6" w:rsidP="004635D6">
      <w:pPr>
        <w:pStyle w:val="Reasons"/>
        <w:spacing w:before="240" w:after="240"/>
        <w:rPr>
          <w:rFonts w:asciiTheme="minorHAnsi" w:hAnsiTheme="minorHAnsi"/>
          <w:szCs w:val="24"/>
          <w:lang w:val="fr-FR"/>
        </w:rPr>
      </w:pPr>
      <w:r w:rsidRPr="006968DA">
        <w:rPr>
          <w:rFonts w:asciiTheme="minorHAnsi" w:hAnsiTheme="minorHAnsi"/>
          <w:szCs w:val="24"/>
          <w:lang w:val="fr-FR"/>
        </w:rPr>
        <w:t>[Rôle/titre officiel]</w:t>
      </w:r>
    </w:p>
    <w:p w:rsidR="001D3816" w:rsidRDefault="004635D6" w:rsidP="004635D6">
      <w:pPr>
        <w:spacing w:after="120"/>
        <w:ind w:right="-284"/>
        <w:rPr>
          <w:rFonts w:asciiTheme="minorHAnsi" w:hAnsiTheme="minorHAnsi"/>
          <w:bCs/>
        </w:rPr>
      </w:pPr>
      <w:r w:rsidRPr="00EB323C">
        <w:rPr>
          <w:rFonts w:asciiTheme="minorHAnsi" w:hAnsiTheme="minorHAnsi"/>
          <w:szCs w:val="24"/>
        </w:rPr>
        <w:t xml:space="preserve">Administration de </w:t>
      </w:r>
      <w:r w:rsidRPr="006968DA">
        <w:rPr>
          <w:rFonts w:asciiTheme="minorHAnsi" w:hAnsiTheme="minorHAnsi"/>
          <w:szCs w:val="24"/>
        </w:rPr>
        <w:t>[Etat Membre]</w:t>
      </w:r>
    </w:p>
    <w:p w:rsidR="001D3816" w:rsidRDefault="001D3816" w:rsidP="001D3816">
      <w:pPr>
        <w:spacing w:after="120"/>
        <w:ind w:right="-284"/>
        <w:rPr>
          <w:rFonts w:asciiTheme="minorHAnsi" w:hAnsiTheme="minorHAnsi"/>
          <w:bCs/>
        </w:rPr>
      </w:pPr>
    </w:p>
    <w:p w:rsidR="009821B9" w:rsidRPr="00324012" w:rsidRDefault="009821B9" w:rsidP="0032202E">
      <w:pPr>
        <w:pStyle w:val="Reasons"/>
        <w:rPr>
          <w:lang w:val="fr-CH"/>
        </w:rPr>
      </w:pPr>
    </w:p>
    <w:p w:rsidR="00D63003" w:rsidRPr="00324012" w:rsidRDefault="009821B9" w:rsidP="00324012">
      <w:pPr>
        <w:jc w:val="center"/>
      </w:pPr>
      <w:r>
        <w:t>______________</w:t>
      </w:r>
    </w:p>
    <w:sectPr w:rsidR="00D63003" w:rsidRPr="00324012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03" w:rsidRDefault="00D63003">
      <w:r>
        <w:separator/>
      </w:r>
    </w:p>
  </w:endnote>
  <w:endnote w:type="continuationSeparator" w:id="0">
    <w:p w:rsidR="00D63003" w:rsidRDefault="00D6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D63003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D63003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03" w:rsidRDefault="00D63003">
      <w:r>
        <w:t>____________________</w:t>
      </w:r>
    </w:p>
  </w:footnote>
  <w:footnote w:type="continuationSeparator" w:id="0">
    <w:p w:rsidR="00D63003" w:rsidRDefault="00D6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925FE6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6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9821B9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>Circulaire TSB 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D3816"/>
    <w:rsid w:val="002152A3"/>
    <w:rsid w:val="002E395D"/>
    <w:rsid w:val="003131F0"/>
    <w:rsid w:val="00324012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635D6"/>
    <w:rsid w:val="004977C9"/>
    <w:rsid w:val="004B732E"/>
    <w:rsid w:val="004C038A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68DA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25FE6"/>
    <w:rsid w:val="00935AA8"/>
    <w:rsid w:val="00971C9A"/>
    <w:rsid w:val="009821B9"/>
    <w:rsid w:val="00983606"/>
    <w:rsid w:val="009C40B4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AF2DA3"/>
    <w:rsid w:val="00B27B41"/>
    <w:rsid w:val="00B42659"/>
    <w:rsid w:val="00B8573E"/>
    <w:rsid w:val="00BB24C0"/>
    <w:rsid w:val="00C26F2E"/>
    <w:rsid w:val="00C302E3"/>
    <w:rsid w:val="00C45376"/>
    <w:rsid w:val="00C9028F"/>
    <w:rsid w:val="00CA0416"/>
    <w:rsid w:val="00CA20EF"/>
    <w:rsid w:val="00CB10D2"/>
    <w:rsid w:val="00CB1125"/>
    <w:rsid w:val="00CD042E"/>
    <w:rsid w:val="00CF2560"/>
    <w:rsid w:val="00CF5B46"/>
    <w:rsid w:val="00D46B68"/>
    <w:rsid w:val="00D542A5"/>
    <w:rsid w:val="00D63003"/>
    <w:rsid w:val="00DC3D47"/>
    <w:rsid w:val="00DD77DA"/>
    <w:rsid w:val="00E06C61"/>
    <w:rsid w:val="00E13DB3"/>
    <w:rsid w:val="00E23F04"/>
    <w:rsid w:val="00E2408B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7-SG17-R-0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7-SG17-R-00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tsbdir@itu.int" TargetMode="External"/><Relationship Id="rId10" Type="http://schemas.openxmlformats.org/officeDocument/2006/relationships/hyperlink" Target="https://www.itu.int/md/T17-SG17-COL-0002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md/T17-SG17-R-00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906B-725D-43CD-84BC-89ADCCB8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15</TotalTime>
  <Pages>6</Pages>
  <Words>1414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10029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4</cp:revision>
  <cp:lastPrinted>2017-11-13T07:52:00Z</cp:lastPrinted>
  <dcterms:created xsi:type="dcterms:W3CDTF">2017-11-09T13:34:00Z</dcterms:created>
  <dcterms:modified xsi:type="dcterms:W3CDTF">2017-11-13T07:53:00Z</dcterms:modified>
</cp:coreProperties>
</file>