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1F13EF7" wp14:editId="0F095B8E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CA5F8E">
            <w:pPr>
              <w:pStyle w:val="Tabletext"/>
              <w:spacing w:before="480" w:after="120"/>
            </w:pPr>
            <w:r>
              <w:t xml:space="preserve">Geneva, </w:t>
            </w:r>
            <w:r w:rsidR="00C62820">
              <w:t>25</w:t>
            </w:r>
            <w:r w:rsidR="003824B7" w:rsidRPr="009E0E1E">
              <w:t xml:space="preserve"> September 2017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872BF7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872BF7">
              <w:rPr>
                <w:b/>
              </w:rPr>
              <w:t>49</w:t>
            </w:r>
          </w:p>
          <w:p w:rsidR="00932E45" w:rsidRPr="00F36AC4" w:rsidRDefault="002F4914" w:rsidP="00CA5F8E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CA5F8E">
              <w:t>CB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2" w:name="Addressee_E"/>
            <w:bookmarkEnd w:id="2"/>
            <w:r w:rsidRPr="005A3191">
              <w:rPr>
                <w:b/>
                <w:bCs/>
              </w:rPr>
              <w:t>To:</w:t>
            </w:r>
          </w:p>
          <w:p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CA5F8E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Cristina Bueti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CA5F8E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CA5F8E">
              <w:t>6301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7A6C7C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Chairman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Radiocommunication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442983" w:rsidP="00442983">
            <w:pPr>
              <w:pStyle w:val="Tabletext"/>
            </w:pPr>
            <w:r>
              <w:rPr>
                <w:rFonts w:eastAsia="Batang" w:cs="Calibri"/>
                <w:b/>
                <w:lang w:eastAsia="ko-KR"/>
              </w:rPr>
              <w:t>ITU – ETSI</w:t>
            </w:r>
            <w:r w:rsidRPr="00C3058F">
              <w:rPr>
                <w:rFonts w:eastAsia="Batang" w:cs="Calibri"/>
                <w:b/>
                <w:lang w:eastAsia="ko-KR"/>
              </w:rPr>
              <w:t xml:space="preserve"> </w:t>
            </w:r>
            <w:r>
              <w:rPr>
                <w:rFonts w:eastAsia="Batang" w:cs="Calibri"/>
                <w:b/>
                <w:lang w:eastAsia="ko-KR"/>
              </w:rPr>
              <w:t xml:space="preserve">joint workshop </w:t>
            </w:r>
            <w:r w:rsidR="00872BF7">
              <w:rPr>
                <w:rFonts w:eastAsia="Batang" w:cs="Calibri"/>
                <w:b/>
                <w:lang w:eastAsia="ko-KR"/>
              </w:rPr>
              <w:t>“</w:t>
            </w:r>
            <w:r w:rsidR="00726BE3" w:rsidRPr="00726BE3">
              <w:rPr>
                <w:rFonts w:eastAsia="Batang" w:cs="Calibri"/>
                <w:b/>
                <w:lang w:eastAsia="ko-KR"/>
              </w:rPr>
              <w:t>Towards Setting Environmental Requirements for 5G</w:t>
            </w:r>
            <w:r w:rsidR="00872BF7">
              <w:rPr>
                <w:rFonts w:eastAsia="Batang" w:cs="Calibri"/>
                <w:b/>
                <w:lang w:eastAsia="ko-KR"/>
              </w:rPr>
              <w:t>”</w:t>
            </w:r>
            <w:r w:rsidR="00E175D0" w:rsidRPr="00E175D0">
              <w:rPr>
                <w:b/>
                <w:bCs/>
              </w:rPr>
              <w:t>​</w:t>
            </w:r>
            <w:r w:rsidR="002F4914">
              <w:rPr>
                <w:b/>
                <w:bCs/>
              </w:rPr>
              <w:br/>
            </w:r>
            <w:r w:rsidR="00872BF7">
              <w:rPr>
                <w:b/>
                <w:bCs/>
              </w:rPr>
              <w:t>(</w:t>
            </w:r>
            <w:r w:rsidR="00E175D0" w:rsidRPr="00E175D0">
              <w:rPr>
                <w:b/>
                <w:bCs/>
              </w:rPr>
              <w:t>Sophia Antipolis, France</w:t>
            </w:r>
            <w:r w:rsidR="002F4914">
              <w:rPr>
                <w:b/>
                <w:bCs/>
              </w:rPr>
              <w:t xml:space="preserve">, </w:t>
            </w:r>
            <w:r w:rsidR="00E175D0">
              <w:rPr>
                <w:b/>
                <w:bCs/>
              </w:rPr>
              <w:t>23</w:t>
            </w:r>
            <w:r w:rsidR="003824B7">
              <w:rPr>
                <w:b/>
                <w:bCs/>
              </w:rPr>
              <w:t xml:space="preserve"> November 2017</w:t>
            </w:r>
            <w:r w:rsidR="00872BF7">
              <w:rPr>
                <w:b/>
                <w:bCs/>
              </w:rPr>
              <w:t>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:rsidR="003824B7" w:rsidRPr="003824B7" w:rsidRDefault="0087300D" w:rsidP="00726BE3">
      <w:pPr>
        <w:rPr>
          <w:bCs/>
          <w:lang w:val="en-US"/>
        </w:rPr>
      </w:pPr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3824B7">
        <w:rPr>
          <w:b/>
          <w:bCs/>
        </w:rPr>
        <w:t xml:space="preserve"> </w:t>
      </w:r>
      <w:r w:rsidR="00C07E56" w:rsidRPr="00E175D0">
        <w:rPr>
          <w:b/>
          <w:bCs/>
        </w:rPr>
        <w:t>ITU</w:t>
      </w:r>
      <w:r w:rsidR="00442983">
        <w:rPr>
          <w:b/>
          <w:bCs/>
        </w:rPr>
        <w:t>-</w:t>
      </w:r>
      <w:r w:rsidR="00C07E56" w:rsidRPr="00E175D0">
        <w:rPr>
          <w:b/>
          <w:bCs/>
        </w:rPr>
        <w:t xml:space="preserve">ETSI </w:t>
      </w:r>
      <w:r w:rsidR="00442983">
        <w:rPr>
          <w:b/>
          <w:bCs/>
        </w:rPr>
        <w:t>joint workshop</w:t>
      </w:r>
      <w:r w:rsidR="00C07E56" w:rsidRPr="00E175D0">
        <w:rPr>
          <w:b/>
          <w:bCs/>
        </w:rPr>
        <w:t xml:space="preserve"> </w:t>
      </w:r>
      <w:r w:rsidR="0038107A">
        <w:rPr>
          <w:b/>
          <w:bCs/>
        </w:rPr>
        <w:t>“</w:t>
      </w:r>
      <w:r w:rsidR="00442983">
        <w:rPr>
          <w:b/>
          <w:bCs/>
        </w:rPr>
        <w:t xml:space="preserve">Towards </w:t>
      </w:r>
      <w:r w:rsidR="00C07E56" w:rsidRPr="00E175D0">
        <w:rPr>
          <w:b/>
          <w:bCs/>
        </w:rPr>
        <w:t>Setting Environmental requirements for 5G</w:t>
      </w:r>
      <w:r w:rsidR="0038107A">
        <w:rPr>
          <w:b/>
          <w:bCs/>
        </w:rPr>
        <w:t>”</w:t>
      </w:r>
      <w:r w:rsidR="003824B7">
        <w:t xml:space="preserve"> </w:t>
      </w:r>
      <w:r w:rsidR="00BC1330">
        <w:t xml:space="preserve">will take place </w:t>
      </w:r>
      <w:r w:rsidR="0038107A">
        <w:t>on 23 November 2017 o</w:t>
      </w:r>
      <w:r w:rsidR="00726BE3" w:rsidRPr="00726BE3">
        <w:t>n ETSI premises, Sophia Antipolis, France.</w:t>
      </w:r>
      <w:r w:rsidR="00B854E3" w:rsidRPr="00B854E3">
        <w:t xml:space="preserve"> </w:t>
      </w:r>
    </w:p>
    <w:p w:rsidR="0087300D" w:rsidRPr="009273EC" w:rsidRDefault="0087300D" w:rsidP="00BA4DAE">
      <w:r>
        <w:rPr>
          <w:bCs/>
        </w:rPr>
        <w:t>2</w:t>
      </w:r>
      <w:r>
        <w:tab/>
      </w:r>
      <w:r w:rsidR="00BA4DAE">
        <w:t>This workshop</w:t>
      </w:r>
      <w:r>
        <w:t xml:space="preserve"> will be held in </w:t>
      </w:r>
      <w:r w:rsidRPr="00C6344E">
        <w:t>English</w:t>
      </w:r>
      <w:r>
        <w:t xml:space="preserve"> only.</w:t>
      </w:r>
    </w:p>
    <w:p w:rsidR="0087300D" w:rsidRDefault="0087300D" w:rsidP="005A3191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workshop is free of charge but </w:t>
      </w:r>
      <w:r w:rsidRPr="008A61EA">
        <w:t>no fellowships will be granted.</w:t>
      </w:r>
      <w:r>
        <w:t xml:space="preserve"> </w:t>
      </w:r>
    </w:p>
    <w:p w:rsidR="00726BE3" w:rsidRPr="00726BE3" w:rsidRDefault="0087300D" w:rsidP="00726BE3">
      <w:pPr>
        <w:rPr>
          <w:lang w:val="en-US"/>
        </w:rPr>
      </w:pPr>
      <w:r>
        <w:t>4</w:t>
      </w:r>
      <w:r>
        <w:tab/>
      </w:r>
      <w:r w:rsidR="00726BE3" w:rsidRPr="00726BE3">
        <w:rPr>
          <w:lang w:val="en-US"/>
        </w:rPr>
        <w:t>The one-day workshop will provide a platform for discussion among all relevant parties including policy makers, standardization bodies, vendors, operators and researchers on environmental matters related to 5G.</w:t>
      </w:r>
      <w:r w:rsidR="00726BE3">
        <w:rPr>
          <w:lang w:val="en-US"/>
        </w:rPr>
        <w:t xml:space="preserve"> </w:t>
      </w:r>
      <w:r w:rsidR="00726BE3" w:rsidRPr="00726BE3">
        <w:rPr>
          <w:lang w:val="en-US"/>
        </w:rPr>
        <w:t>Furthermore, this event aims to foster the collaboration between ETSI TC EE (Environmental Engineering) and ITU-T SG5 (Environment, climate change and circular economy) on the topic. The workshop will provide the audience with an up-to-date analysis of environmental requirements related to 5G and will identify possible future activities in this field.</w:t>
      </w:r>
    </w:p>
    <w:p w:rsidR="00726BE3" w:rsidRPr="00726BE3" w:rsidRDefault="00726BE3" w:rsidP="00726BE3">
      <w:pPr>
        <w:rPr>
          <w:lang w:val="en-US"/>
        </w:rPr>
      </w:pPr>
      <w:r w:rsidRPr="00726BE3">
        <w:rPr>
          <w:lang w:val="en-US"/>
        </w:rPr>
        <w:t>The following are the main topics which are expected to be covered:</w:t>
      </w:r>
    </w:p>
    <w:p w:rsidR="00726BE3" w:rsidRPr="00726BE3" w:rsidRDefault="00726BE3" w:rsidP="00726BE3">
      <w:pPr>
        <w:pStyle w:val="ListParagraph"/>
        <w:numPr>
          <w:ilvl w:val="0"/>
          <w:numId w:val="3"/>
        </w:numPr>
        <w:rPr>
          <w:lang w:val="en-US"/>
        </w:rPr>
      </w:pPr>
      <w:r w:rsidRPr="00726BE3">
        <w:rPr>
          <w:lang w:val="en-US"/>
        </w:rPr>
        <w:t xml:space="preserve">analysis and </w:t>
      </w:r>
      <w:r w:rsidR="0038107A">
        <w:rPr>
          <w:lang w:val="en-US"/>
        </w:rPr>
        <w:t>assessment of energy efficiency;</w:t>
      </w:r>
    </w:p>
    <w:p w:rsidR="00726BE3" w:rsidRPr="00726BE3" w:rsidRDefault="00726BE3" w:rsidP="00726BE3">
      <w:pPr>
        <w:pStyle w:val="ListParagraph"/>
        <w:numPr>
          <w:ilvl w:val="0"/>
          <w:numId w:val="3"/>
        </w:numPr>
        <w:rPr>
          <w:lang w:val="en-US"/>
        </w:rPr>
      </w:pPr>
      <w:r w:rsidRPr="00726BE3">
        <w:rPr>
          <w:lang w:val="en-US"/>
        </w:rPr>
        <w:t xml:space="preserve">resource efficiency </w:t>
      </w:r>
      <w:r w:rsidR="0038107A">
        <w:rPr>
          <w:lang w:val="en-US"/>
        </w:rPr>
        <w:t>to achieve the Circular Economy;</w:t>
      </w:r>
    </w:p>
    <w:p w:rsidR="00726BE3" w:rsidRPr="00726BE3" w:rsidRDefault="0038107A" w:rsidP="00726BE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powering techniques;</w:t>
      </w:r>
    </w:p>
    <w:p w:rsidR="00726BE3" w:rsidRPr="00726BE3" w:rsidRDefault="00726BE3" w:rsidP="00726BE3">
      <w:pPr>
        <w:pStyle w:val="ListParagraph"/>
        <w:numPr>
          <w:ilvl w:val="0"/>
          <w:numId w:val="3"/>
        </w:numPr>
        <w:ind w:left="1134" w:hanging="774"/>
        <w:rPr>
          <w:lang w:val="en-US"/>
        </w:rPr>
      </w:pPr>
      <w:r w:rsidRPr="00726BE3">
        <w:rPr>
          <w:lang w:val="en-US"/>
        </w:rPr>
        <w:t>protection against environmental phenomena (e</w:t>
      </w:r>
      <w:r w:rsidR="0038107A">
        <w:rPr>
          <w:lang w:val="en-US"/>
        </w:rPr>
        <w:t>.</w:t>
      </w:r>
      <w:r>
        <w:rPr>
          <w:lang w:val="en-US"/>
        </w:rPr>
        <w:t>g. lightning</w:t>
      </w:r>
      <w:r w:rsidR="00F435A4">
        <w:rPr>
          <w:lang w:val="en-US"/>
        </w:rPr>
        <w:t>) and</w:t>
      </w:r>
      <w:r>
        <w:rPr>
          <w:lang w:val="en-US"/>
        </w:rPr>
        <w:t xml:space="preserve"> electromagnetic</w:t>
      </w:r>
      <w:r>
        <w:rPr>
          <w:lang w:val="en-US"/>
        </w:rPr>
        <w:br/>
      </w:r>
      <w:r w:rsidR="0038107A">
        <w:rPr>
          <w:lang w:val="en-US"/>
        </w:rPr>
        <w:t>compatibility;</w:t>
      </w:r>
    </w:p>
    <w:p w:rsidR="008B1C94" w:rsidRPr="00726BE3" w:rsidRDefault="00726BE3" w:rsidP="00726BE3">
      <w:pPr>
        <w:pStyle w:val="ListParagraph"/>
        <w:numPr>
          <w:ilvl w:val="0"/>
          <w:numId w:val="3"/>
        </w:numPr>
        <w:rPr>
          <w:lang w:val="en-US"/>
        </w:rPr>
      </w:pPr>
      <w:proofErr w:type="gramStart"/>
      <w:r w:rsidRPr="00726BE3">
        <w:rPr>
          <w:lang w:val="en-US"/>
        </w:rPr>
        <w:t>human</w:t>
      </w:r>
      <w:proofErr w:type="gramEnd"/>
      <w:r w:rsidRPr="00726BE3">
        <w:rPr>
          <w:lang w:val="en-US"/>
        </w:rPr>
        <w:t xml:space="preserve"> exposure to electromagnetic fields.</w:t>
      </w:r>
      <w:r w:rsidR="008B1C94" w:rsidRPr="00726BE3">
        <w:rPr>
          <w:lang w:val="en-US"/>
        </w:rPr>
        <w:t xml:space="preserve"> </w:t>
      </w:r>
    </w:p>
    <w:p w:rsidR="00B51487" w:rsidRDefault="00BA4DAE" w:rsidP="0038107A">
      <w:r>
        <w:lastRenderedPageBreak/>
        <w:t xml:space="preserve">5                   </w:t>
      </w:r>
      <w:r w:rsidR="00B51487">
        <w:t>Inform</w:t>
      </w:r>
      <w:r w:rsidR="00726BE3">
        <w:t>ation relating to the workshop</w:t>
      </w:r>
      <w:r w:rsidR="00B51487" w:rsidRPr="00B51487">
        <w:t xml:space="preserve"> </w:t>
      </w:r>
      <w:r w:rsidR="00B51487">
        <w:t xml:space="preserve">will be available on the </w:t>
      </w:r>
      <w:hyperlink r:id="rId10" w:history="1">
        <w:r w:rsidR="00B51487" w:rsidRPr="00726BE3">
          <w:rPr>
            <w:rStyle w:val="Hyperlink"/>
          </w:rPr>
          <w:t>event w</w:t>
        </w:r>
        <w:r w:rsidR="00726BE3" w:rsidRPr="00726BE3">
          <w:rPr>
            <w:rStyle w:val="Hyperlink"/>
          </w:rPr>
          <w:t>ebsite</w:t>
        </w:r>
      </w:hyperlink>
      <w:r w:rsidR="00726BE3">
        <w:t xml:space="preserve">. </w:t>
      </w:r>
      <w:r w:rsidR="00B51487" w:rsidRPr="00033916">
        <w:t xml:space="preserve">This website will be </w:t>
      </w:r>
      <w:r w:rsidR="00B51487">
        <w:t xml:space="preserve">regularly </w:t>
      </w:r>
      <w:r w:rsidR="00B51487" w:rsidRPr="00033916">
        <w:t>updated as new or modified information become available.</w:t>
      </w:r>
      <w:r w:rsidR="00B51487">
        <w:t xml:space="preserve"> Participants are requested to check periodically for new updates.</w:t>
      </w:r>
    </w:p>
    <w:p w:rsidR="00B51487" w:rsidRDefault="00BA4DAE" w:rsidP="00442983">
      <w:r>
        <w:t>6</w:t>
      </w:r>
      <w:r w:rsidR="0087300D">
        <w:tab/>
      </w:r>
      <w:r w:rsidR="00B51487">
        <w:t xml:space="preserve">The workshop will be </w:t>
      </w:r>
      <w:r w:rsidR="006E1B78">
        <w:t>preceded by</w:t>
      </w:r>
      <w:r w:rsidR="00C07E56">
        <w:t xml:space="preserve"> the</w:t>
      </w:r>
      <w:r w:rsidR="006E1B78">
        <w:t xml:space="preserve"> ITU-T</w:t>
      </w:r>
      <w:r w:rsidR="00B51487">
        <w:t xml:space="preserve"> </w:t>
      </w:r>
      <w:hyperlink r:id="rId11" w:history="1">
        <w:r w:rsidR="00C07E56" w:rsidRPr="00C07E56">
          <w:rPr>
            <w:rStyle w:val="Hyperlink"/>
          </w:rPr>
          <w:t>Study Group 5</w:t>
        </w:r>
      </w:hyperlink>
      <w:r w:rsidR="00442983">
        <w:rPr>
          <w:rStyle w:val="Hyperlink"/>
        </w:rPr>
        <w:t xml:space="preserve"> “Environment, Climate Change and Circular Economy”</w:t>
      </w:r>
      <w:r w:rsidR="007558C0">
        <w:t xml:space="preserve"> </w:t>
      </w:r>
      <w:r w:rsidR="00002D4B">
        <w:t xml:space="preserve">meeting </w:t>
      </w:r>
      <w:r w:rsidR="007558C0">
        <w:t>f</w:t>
      </w:r>
      <w:r w:rsidR="00002D4B">
        <w:t xml:space="preserve">rom </w:t>
      </w:r>
      <w:r w:rsidR="00C07E56">
        <w:t>13 – 22 November 2017</w:t>
      </w:r>
      <w:r w:rsidR="007558C0">
        <w:t xml:space="preserve"> in </w:t>
      </w:r>
      <w:r w:rsidR="00C07E56" w:rsidRPr="00C07E56">
        <w:t>Sophia Antipolis, France</w:t>
      </w:r>
      <w:r w:rsidR="00002D4B">
        <w:t>.</w:t>
      </w:r>
    </w:p>
    <w:p w:rsidR="00AD7192" w:rsidRPr="00C6344E" w:rsidRDefault="00BA4DAE" w:rsidP="00C6344E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87300D">
        <w:tab/>
        <w:t xml:space="preserve">Wireless LAN facilities </w:t>
      </w:r>
      <w:r w:rsidR="00C6344E" w:rsidRPr="00C6344E">
        <w:t>will be available at the venue of the event.</w:t>
      </w:r>
    </w:p>
    <w:p w:rsidR="00154124" w:rsidRPr="00154124" w:rsidRDefault="00BA4DAE" w:rsidP="00726BE3">
      <w:pPr>
        <w:tabs>
          <w:tab w:val="left" w:pos="1418"/>
          <w:tab w:val="left" w:pos="1702"/>
          <w:tab w:val="left" w:pos="2160"/>
        </w:tabs>
        <w:ind w:right="92"/>
      </w:pPr>
      <w:r>
        <w:t>8</w:t>
      </w:r>
      <w:r w:rsidR="0087300D">
        <w:tab/>
      </w:r>
      <w:r w:rsidR="00154124" w:rsidRPr="00154124">
        <w:t xml:space="preserve"> </w:t>
      </w:r>
      <w:r w:rsidR="00726BE3">
        <w:t>Registration is mandatory for all participants planning to attend the workshop, including ITU-T Study Group 5 meeting participants. You are invited to complete the o</w:t>
      </w:r>
      <w:r w:rsidR="00C6344E">
        <w:t>nline</w:t>
      </w:r>
      <w:r w:rsidR="00726BE3">
        <w:t xml:space="preserve"> registration</w:t>
      </w:r>
      <w:r w:rsidR="00C6344E">
        <w:t xml:space="preserve"> form </w:t>
      </w:r>
      <w:r w:rsidR="00BD5411">
        <w:t xml:space="preserve">available </w:t>
      </w:r>
      <w:hyperlink r:id="rId12" w:history="1">
        <w:r w:rsidR="00726BE3" w:rsidRPr="0038107A">
          <w:rPr>
            <w:rStyle w:val="Hyperlink"/>
          </w:rPr>
          <w:t>here</w:t>
        </w:r>
        <w:r w:rsidR="00D9652D" w:rsidRPr="0038107A">
          <w:rPr>
            <w:rStyle w:val="Hyperlink"/>
            <w:u w:val="none"/>
          </w:rPr>
          <w:t xml:space="preserve"> </w:t>
        </w:r>
      </w:hyperlink>
      <w:r w:rsidR="00D9652D" w:rsidRPr="0038107A">
        <w:rPr>
          <w:rStyle w:val="Hyperlink"/>
          <w:color w:val="auto"/>
          <w:u w:val="none"/>
        </w:rPr>
        <w:t>by 13 November</w:t>
      </w:r>
      <w:r w:rsidR="00C6344E">
        <w:rPr>
          <w:b/>
        </w:rPr>
        <w:t>.</w:t>
      </w:r>
      <w:r w:rsidR="00C6344E">
        <w:t xml:space="preserve"> </w:t>
      </w:r>
      <w:r w:rsidR="00C6344E" w:rsidRPr="002B3EBC">
        <w:rPr>
          <w:b/>
          <w:bCs/>
        </w:rPr>
        <w:t xml:space="preserve">Please note that </w:t>
      </w:r>
      <w:r w:rsidR="00C6344E">
        <w:rPr>
          <w:b/>
          <w:bCs/>
        </w:rPr>
        <w:t>pre-</w:t>
      </w:r>
      <w:r w:rsidR="00C6344E" w:rsidRPr="002B3EBC">
        <w:rPr>
          <w:b/>
          <w:bCs/>
        </w:rPr>
        <w:t xml:space="preserve">registration of participants </w:t>
      </w:r>
      <w:r w:rsidR="00C6344E">
        <w:rPr>
          <w:b/>
          <w:bCs/>
        </w:rPr>
        <w:t>for</w:t>
      </w:r>
      <w:r w:rsidR="00C6344E" w:rsidRPr="002B3EBC">
        <w:rPr>
          <w:b/>
          <w:bCs/>
        </w:rPr>
        <w:t xml:space="preserve"> </w:t>
      </w:r>
      <w:r w:rsidR="0014147B">
        <w:rPr>
          <w:b/>
          <w:bCs/>
        </w:rPr>
        <w:t>this workshop</w:t>
      </w:r>
      <w:r w:rsidR="00C6344E" w:rsidRPr="002B3EBC">
        <w:rPr>
          <w:b/>
          <w:bCs/>
        </w:rPr>
        <w:t xml:space="preserve"> </w:t>
      </w:r>
      <w:r w:rsidR="00C6344E">
        <w:rPr>
          <w:b/>
          <w:bCs/>
        </w:rPr>
        <w:t>is</w:t>
      </w:r>
      <w:r w:rsidR="00C6344E" w:rsidRPr="002B3EBC">
        <w:rPr>
          <w:b/>
          <w:bCs/>
        </w:rPr>
        <w:t xml:space="preserve"> </w:t>
      </w:r>
      <w:r w:rsidR="00726BE3">
        <w:rPr>
          <w:b/>
          <w:bCs/>
        </w:rPr>
        <w:t xml:space="preserve">mandatory and </w:t>
      </w:r>
      <w:r w:rsidR="00C6344E" w:rsidRPr="002B3EBC">
        <w:rPr>
          <w:b/>
          <w:bCs/>
        </w:rPr>
        <w:t xml:space="preserve">carried out exclusively </w:t>
      </w:r>
      <w:r w:rsidR="00C6344E" w:rsidRPr="002B3EBC">
        <w:rPr>
          <w:b/>
          <w:bCs/>
          <w:i/>
          <w:iCs/>
        </w:rPr>
        <w:t>online</w:t>
      </w:r>
      <w:r w:rsidR="00C6344E" w:rsidRPr="002B3EBC">
        <w:rPr>
          <w:b/>
          <w:bCs/>
        </w:rPr>
        <w:t>.</w:t>
      </w:r>
    </w:p>
    <w:p w:rsidR="0087300D" w:rsidRPr="00C6344E" w:rsidRDefault="00BA4DAE" w:rsidP="00C6344E">
      <w:pPr>
        <w:rPr>
          <w:szCs w:val="22"/>
          <w:lang w:val="en-US"/>
        </w:rPr>
      </w:pPr>
      <w:r>
        <w:t>9</w:t>
      </w:r>
      <w:r w:rsidR="0087300D">
        <w:tab/>
      </w:r>
      <w:r w:rsidR="00C6344E" w:rsidRPr="00CE218B">
        <w:rPr>
          <w:szCs w:val="22"/>
        </w:rPr>
        <w:t xml:space="preserve">If required, visas must be requested </w:t>
      </w:r>
      <w:r w:rsidR="00C6344E" w:rsidRPr="00C87E56">
        <w:rPr>
          <w:b/>
          <w:bCs/>
          <w:szCs w:val="22"/>
        </w:rPr>
        <w:t>at l</w:t>
      </w:r>
      <w:r w:rsidR="00C6344E" w:rsidRPr="00576D0E">
        <w:rPr>
          <w:b/>
          <w:bCs/>
          <w:szCs w:val="22"/>
        </w:rPr>
        <w:t xml:space="preserve">east </w:t>
      </w:r>
      <w:r w:rsidR="00C6344E">
        <w:rPr>
          <w:b/>
          <w:bCs/>
          <w:szCs w:val="22"/>
        </w:rPr>
        <w:t>one month</w:t>
      </w:r>
      <w:r w:rsidR="00C6344E" w:rsidRPr="00576D0E">
        <w:rPr>
          <w:b/>
          <w:bCs/>
          <w:szCs w:val="22"/>
        </w:rPr>
        <w:t xml:space="preserve"> before the date of arrival in </w:t>
      </w:r>
      <w:r w:rsidR="00C6344E">
        <w:rPr>
          <w:b/>
          <w:bCs/>
          <w:szCs w:val="22"/>
        </w:rPr>
        <w:t xml:space="preserve">France </w:t>
      </w:r>
      <w:r w:rsidR="00C6344E" w:rsidRPr="00576D0E">
        <w:rPr>
          <w:szCs w:val="22"/>
        </w:rPr>
        <w:t xml:space="preserve">from the embassy or consulate representing </w:t>
      </w:r>
      <w:r w:rsidR="00C6344E">
        <w:rPr>
          <w:szCs w:val="22"/>
        </w:rPr>
        <w:t>France</w:t>
      </w:r>
      <w:r w:rsidR="00C6344E" w:rsidRPr="00576D0E">
        <w:rPr>
          <w:szCs w:val="22"/>
        </w:rPr>
        <w:t xml:space="preserve"> in your country or, if there is no such office in your country, from the one that is closest to the country of departure.</w:t>
      </w:r>
      <w:r w:rsidR="00C6344E">
        <w:rPr>
          <w:szCs w:val="22"/>
        </w:rPr>
        <w:t xml:space="preserve"> </w:t>
      </w:r>
      <w:r w:rsidR="00C6344E" w:rsidRPr="003E7A74">
        <w:rPr>
          <w:szCs w:val="22"/>
        </w:rPr>
        <w:t xml:space="preserve">Delegates who require a personal invitation letter for their visa application should fill in the form available at: </w:t>
      </w:r>
      <w:hyperlink r:id="rId13" w:history="1">
        <w:r w:rsidR="00C6344E" w:rsidRPr="00EA71CF">
          <w:rPr>
            <w:rStyle w:val="Hyperlink"/>
            <w:szCs w:val="22"/>
          </w:rPr>
          <w:t>http://portal.etsi.org/meetings/visa/visa.htm</w:t>
        </w:r>
      </w:hyperlink>
      <w:r w:rsidR="00C6344E">
        <w:rPr>
          <w:szCs w:val="22"/>
        </w:rPr>
        <w:t xml:space="preserve"> </w:t>
      </w:r>
      <w:r w:rsidR="00C6344E" w:rsidRPr="00576D0E">
        <w:rPr>
          <w:szCs w:val="22"/>
        </w:rPr>
        <w:t xml:space="preserve"> </w:t>
      </w:r>
    </w:p>
    <w:p w:rsidR="00C31DDB" w:rsidRDefault="00777A31" w:rsidP="00777A31">
      <w:pPr>
        <w:spacing w:before="480"/>
        <w:ind w:right="92"/>
      </w:pPr>
      <w:r>
        <w:t>Yours faithfully,</w:t>
      </w:r>
      <w:r w:rsidR="00C31DDB">
        <w:t xml:space="preserve"> </w:t>
      </w:r>
    </w:p>
    <w:p w:rsidR="00AB6C43" w:rsidRDefault="00AB6C43" w:rsidP="00777A31">
      <w:pPr>
        <w:spacing w:before="0"/>
        <w:ind w:right="91"/>
      </w:pPr>
    </w:p>
    <w:p w:rsidR="00CD75C0" w:rsidRDefault="00CD75C0" w:rsidP="00777A31">
      <w:pPr>
        <w:spacing w:before="0"/>
        <w:ind w:right="91"/>
      </w:pPr>
    </w:p>
    <w:p w:rsidR="001C6B1D" w:rsidRDefault="00F7771A" w:rsidP="00C80706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</w:p>
    <w:p w:rsidR="005A3191" w:rsidRPr="001C6B1D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A3191" w:rsidRPr="001C6B1D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7C" w:rsidRDefault="007A6C7C">
      <w:r>
        <w:separator/>
      </w:r>
    </w:p>
  </w:endnote>
  <w:endnote w:type="continuationSeparator" w:id="0">
    <w:p w:rsidR="007A6C7C" w:rsidRDefault="007A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7C" w:rsidRDefault="007A6C7C">
      <w:r>
        <w:t>____________________</w:t>
      </w:r>
    </w:p>
  </w:footnote>
  <w:footnote w:type="continuationSeparator" w:id="0">
    <w:p w:rsidR="007A6C7C" w:rsidRDefault="007A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B4109B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E059B5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726BE3">
      <w:rPr>
        <w:rStyle w:val="PageNumber"/>
      </w:rPr>
      <w:br/>
      <w:t xml:space="preserve">TSB Circular </w:t>
    </w:r>
    <w:r w:rsidR="00B4109B">
      <w:rPr>
        <w:rStyle w:val="PageNumber"/>
      </w:rPr>
      <w:t>49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A7D55"/>
    <w:rsid w:val="000C2E8E"/>
    <w:rsid w:val="000D49FB"/>
    <w:rsid w:val="000E0E7C"/>
    <w:rsid w:val="000F1B4B"/>
    <w:rsid w:val="00103631"/>
    <w:rsid w:val="0012744F"/>
    <w:rsid w:val="0013103F"/>
    <w:rsid w:val="0014147B"/>
    <w:rsid w:val="0015057B"/>
    <w:rsid w:val="00154124"/>
    <w:rsid w:val="00156DFF"/>
    <w:rsid w:val="00156F66"/>
    <w:rsid w:val="0016384C"/>
    <w:rsid w:val="00182528"/>
    <w:rsid w:val="0018500B"/>
    <w:rsid w:val="00196A19"/>
    <w:rsid w:val="001C1DD9"/>
    <w:rsid w:val="001C3018"/>
    <w:rsid w:val="001C6B1D"/>
    <w:rsid w:val="001E1011"/>
    <w:rsid w:val="00202DC1"/>
    <w:rsid w:val="002116EE"/>
    <w:rsid w:val="00222D56"/>
    <w:rsid w:val="002309D8"/>
    <w:rsid w:val="0024314F"/>
    <w:rsid w:val="002A1FFE"/>
    <w:rsid w:val="002A7FE2"/>
    <w:rsid w:val="002E1B4F"/>
    <w:rsid w:val="002F2E67"/>
    <w:rsid w:val="002F4914"/>
    <w:rsid w:val="00307BE5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8107A"/>
    <w:rsid w:val="003816DF"/>
    <w:rsid w:val="003824B7"/>
    <w:rsid w:val="00386A9D"/>
    <w:rsid w:val="00391081"/>
    <w:rsid w:val="00397FBE"/>
    <w:rsid w:val="003B2789"/>
    <w:rsid w:val="003C13CE"/>
    <w:rsid w:val="003D38E3"/>
    <w:rsid w:val="003E2518"/>
    <w:rsid w:val="003E6CFD"/>
    <w:rsid w:val="003F1DE8"/>
    <w:rsid w:val="00442983"/>
    <w:rsid w:val="00452ECF"/>
    <w:rsid w:val="00456F33"/>
    <w:rsid w:val="004606D4"/>
    <w:rsid w:val="004A2393"/>
    <w:rsid w:val="004B1EF7"/>
    <w:rsid w:val="004B3FAD"/>
    <w:rsid w:val="004B4988"/>
    <w:rsid w:val="004D0DCE"/>
    <w:rsid w:val="00501DCA"/>
    <w:rsid w:val="00512FA6"/>
    <w:rsid w:val="00513A47"/>
    <w:rsid w:val="00521349"/>
    <w:rsid w:val="005408DF"/>
    <w:rsid w:val="00573344"/>
    <w:rsid w:val="00583F9B"/>
    <w:rsid w:val="005A3191"/>
    <w:rsid w:val="005E1223"/>
    <w:rsid w:val="005E5C10"/>
    <w:rsid w:val="005F2C78"/>
    <w:rsid w:val="005F486F"/>
    <w:rsid w:val="006144E4"/>
    <w:rsid w:val="00640A88"/>
    <w:rsid w:val="00642014"/>
    <w:rsid w:val="00650299"/>
    <w:rsid w:val="00655FC5"/>
    <w:rsid w:val="006A1D7C"/>
    <w:rsid w:val="006E1B78"/>
    <w:rsid w:val="00726BE3"/>
    <w:rsid w:val="00727173"/>
    <w:rsid w:val="007558C0"/>
    <w:rsid w:val="00755DCD"/>
    <w:rsid w:val="00767230"/>
    <w:rsid w:val="00777A31"/>
    <w:rsid w:val="007858A0"/>
    <w:rsid w:val="00787A3C"/>
    <w:rsid w:val="007A6C7C"/>
    <w:rsid w:val="007D2F64"/>
    <w:rsid w:val="007D7EE3"/>
    <w:rsid w:val="007E39A4"/>
    <w:rsid w:val="00822581"/>
    <w:rsid w:val="008309DD"/>
    <w:rsid w:val="0083227A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C26B8"/>
    <w:rsid w:val="008F1CFE"/>
    <w:rsid w:val="008F39FA"/>
    <w:rsid w:val="00915429"/>
    <w:rsid w:val="00917FF3"/>
    <w:rsid w:val="009252B8"/>
    <w:rsid w:val="009273EC"/>
    <w:rsid w:val="00932E45"/>
    <w:rsid w:val="00937C61"/>
    <w:rsid w:val="00982084"/>
    <w:rsid w:val="00991A72"/>
    <w:rsid w:val="00995963"/>
    <w:rsid w:val="009B61EB"/>
    <w:rsid w:val="009B6449"/>
    <w:rsid w:val="009C2064"/>
    <w:rsid w:val="009D1697"/>
    <w:rsid w:val="009E0E1E"/>
    <w:rsid w:val="009F17F4"/>
    <w:rsid w:val="00A014F8"/>
    <w:rsid w:val="00A05E8D"/>
    <w:rsid w:val="00A11DCA"/>
    <w:rsid w:val="00A5173C"/>
    <w:rsid w:val="00A5354B"/>
    <w:rsid w:val="00A56843"/>
    <w:rsid w:val="00A61AEF"/>
    <w:rsid w:val="00AB0FFD"/>
    <w:rsid w:val="00AB2341"/>
    <w:rsid w:val="00AB6C43"/>
    <w:rsid w:val="00AD7192"/>
    <w:rsid w:val="00AE2DC6"/>
    <w:rsid w:val="00AE2E00"/>
    <w:rsid w:val="00AF173A"/>
    <w:rsid w:val="00AF2BF0"/>
    <w:rsid w:val="00AF47A3"/>
    <w:rsid w:val="00B066A4"/>
    <w:rsid w:val="00B07A13"/>
    <w:rsid w:val="00B143E2"/>
    <w:rsid w:val="00B4109B"/>
    <w:rsid w:val="00B4279B"/>
    <w:rsid w:val="00B45FC9"/>
    <w:rsid w:val="00B51487"/>
    <w:rsid w:val="00B61283"/>
    <w:rsid w:val="00B776BF"/>
    <w:rsid w:val="00B83461"/>
    <w:rsid w:val="00B854E3"/>
    <w:rsid w:val="00B94DE5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7E56"/>
    <w:rsid w:val="00C31DDB"/>
    <w:rsid w:val="00C57A91"/>
    <w:rsid w:val="00C62820"/>
    <w:rsid w:val="00C6344E"/>
    <w:rsid w:val="00C71357"/>
    <w:rsid w:val="00C80706"/>
    <w:rsid w:val="00CA5F8E"/>
    <w:rsid w:val="00CC01C2"/>
    <w:rsid w:val="00CC3FC7"/>
    <w:rsid w:val="00CD75C0"/>
    <w:rsid w:val="00CD7F8B"/>
    <w:rsid w:val="00CF21F2"/>
    <w:rsid w:val="00D02712"/>
    <w:rsid w:val="00D06F98"/>
    <w:rsid w:val="00D13633"/>
    <w:rsid w:val="00D214D0"/>
    <w:rsid w:val="00D2180F"/>
    <w:rsid w:val="00D6546B"/>
    <w:rsid w:val="00D72604"/>
    <w:rsid w:val="00D76AE1"/>
    <w:rsid w:val="00D86DE3"/>
    <w:rsid w:val="00D9652D"/>
    <w:rsid w:val="00D97C31"/>
    <w:rsid w:val="00DC1CAB"/>
    <w:rsid w:val="00DD4BED"/>
    <w:rsid w:val="00DE069B"/>
    <w:rsid w:val="00DE39F0"/>
    <w:rsid w:val="00DF0AF3"/>
    <w:rsid w:val="00E059B5"/>
    <w:rsid w:val="00E0600D"/>
    <w:rsid w:val="00E175D0"/>
    <w:rsid w:val="00E27D7E"/>
    <w:rsid w:val="00E34935"/>
    <w:rsid w:val="00E42E13"/>
    <w:rsid w:val="00E6257C"/>
    <w:rsid w:val="00E63C59"/>
    <w:rsid w:val="00E8290E"/>
    <w:rsid w:val="00E95BDE"/>
    <w:rsid w:val="00EA15B1"/>
    <w:rsid w:val="00EB0FD4"/>
    <w:rsid w:val="00ED1F02"/>
    <w:rsid w:val="00EF335B"/>
    <w:rsid w:val="00F01D97"/>
    <w:rsid w:val="00F435A4"/>
    <w:rsid w:val="00F43EEB"/>
    <w:rsid w:val="00F46C8A"/>
    <w:rsid w:val="00F5169C"/>
    <w:rsid w:val="00F54EF2"/>
    <w:rsid w:val="00F7771A"/>
    <w:rsid w:val="00FA124A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rtal.etsi.org/meetings/visa/vis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etsi.org/webapp/meetingCalendar/MakeChoice.asp?m_id=33389&amp;date=2017-11-23+09%3A00%3A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tsi.org/news-events/events/1217-towards-setting-environmental-requirements-for-5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66B5-47E9-48E8-97DD-2F95BA05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Al-Mnini, Lara</cp:lastModifiedBy>
  <cp:revision>2</cp:revision>
  <cp:lastPrinted>2017-09-25T07:32:00Z</cp:lastPrinted>
  <dcterms:created xsi:type="dcterms:W3CDTF">2017-09-25T13:45:00Z</dcterms:created>
  <dcterms:modified xsi:type="dcterms:W3CDTF">2017-09-25T13:45:00Z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