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A62519" w:rsidTr="000A1CF3">
        <w:trPr>
          <w:cantSplit/>
        </w:trPr>
        <w:tc>
          <w:tcPr>
            <w:tcW w:w="1418" w:type="dxa"/>
            <w:vAlign w:val="center"/>
          </w:tcPr>
          <w:p w:rsidR="00884D12" w:rsidRPr="00A62519" w:rsidRDefault="00884D12" w:rsidP="000A1CF3">
            <w:pPr>
              <w:tabs>
                <w:tab w:val="right" w:pos="8732"/>
              </w:tabs>
              <w:spacing w:before="0"/>
              <w:rPr>
                <w:b/>
                <w:bCs/>
                <w:iCs/>
                <w:color w:val="FFFFFF"/>
                <w:sz w:val="30"/>
                <w:szCs w:val="30"/>
                <w:lang w:val="es-ES"/>
              </w:rPr>
            </w:pPr>
            <w:r w:rsidRPr="00A62519">
              <w:rPr>
                <w:noProof/>
                <w:lang w:val="en-US"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A62519" w:rsidRDefault="00884D12" w:rsidP="00884D12">
            <w:pPr>
              <w:spacing w:before="0"/>
              <w:rPr>
                <w:rFonts w:cs="Times New Roman Bold"/>
                <w:b/>
                <w:bCs/>
                <w:smallCaps/>
                <w:sz w:val="26"/>
                <w:szCs w:val="26"/>
                <w:lang w:val="es-ES"/>
              </w:rPr>
            </w:pPr>
            <w:r w:rsidRPr="00A62519">
              <w:rPr>
                <w:rFonts w:cs="Times New Roman Bold"/>
                <w:b/>
                <w:bCs/>
                <w:smallCaps/>
                <w:sz w:val="36"/>
                <w:szCs w:val="36"/>
                <w:lang w:val="es-ES"/>
              </w:rPr>
              <w:t>Unión Internacional de Telecomunicaciones</w:t>
            </w:r>
          </w:p>
          <w:p w:rsidR="00884D12" w:rsidRPr="00A62519" w:rsidRDefault="00884D12" w:rsidP="00884D12">
            <w:pPr>
              <w:tabs>
                <w:tab w:val="right" w:pos="8732"/>
              </w:tabs>
              <w:spacing w:before="0"/>
              <w:rPr>
                <w:b/>
                <w:bCs/>
                <w:iCs/>
                <w:color w:val="FFFFFF"/>
                <w:sz w:val="30"/>
                <w:szCs w:val="30"/>
                <w:lang w:val="es-ES"/>
              </w:rPr>
            </w:pPr>
            <w:r w:rsidRPr="00A62519">
              <w:rPr>
                <w:rFonts w:cs="Times New Roman Bold"/>
                <w:b/>
                <w:bCs/>
                <w:iCs/>
                <w:smallCaps/>
                <w:sz w:val="28"/>
                <w:szCs w:val="28"/>
                <w:lang w:val="es-ES"/>
              </w:rPr>
              <w:t>Oficina de Normalización de las Telecomunicaciones</w:t>
            </w:r>
          </w:p>
        </w:tc>
        <w:tc>
          <w:tcPr>
            <w:tcW w:w="1984" w:type="dxa"/>
            <w:vAlign w:val="center"/>
          </w:tcPr>
          <w:p w:rsidR="00884D12" w:rsidRPr="00A62519" w:rsidRDefault="00884D12" w:rsidP="000A1CF3">
            <w:pPr>
              <w:spacing w:before="0"/>
              <w:jc w:val="right"/>
              <w:rPr>
                <w:color w:val="FFFFFF"/>
                <w:sz w:val="26"/>
                <w:szCs w:val="26"/>
                <w:lang w:val="es-ES"/>
              </w:rPr>
            </w:pPr>
          </w:p>
        </w:tc>
      </w:tr>
    </w:tbl>
    <w:p w:rsidR="00C34772" w:rsidRPr="00A62519" w:rsidRDefault="00C34772" w:rsidP="00303D62">
      <w:pPr>
        <w:tabs>
          <w:tab w:val="clear" w:pos="794"/>
          <w:tab w:val="clear" w:pos="1191"/>
          <w:tab w:val="clear" w:pos="1588"/>
          <w:tab w:val="clear" w:pos="1985"/>
          <w:tab w:val="left" w:pos="4962"/>
        </w:tabs>
        <w:rPr>
          <w:lang w:val="es-ES"/>
        </w:rPr>
      </w:pPr>
    </w:p>
    <w:p w:rsidR="00C34772" w:rsidRPr="00A62519" w:rsidRDefault="00C34772" w:rsidP="008F43B1">
      <w:pPr>
        <w:tabs>
          <w:tab w:val="clear" w:pos="794"/>
          <w:tab w:val="clear" w:pos="1191"/>
          <w:tab w:val="clear" w:pos="1588"/>
          <w:tab w:val="clear" w:pos="1985"/>
          <w:tab w:val="left" w:pos="4962"/>
        </w:tabs>
        <w:rPr>
          <w:lang w:val="es-ES"/>
        </w:rPr>
      </w:pPr>
      <w:r w:rsidRPr="00A62519">
        <w:rPr>
          <w:lang w:val="es-ES"/>
        </w:rPr>
        <w:tab/>
      </w:r>
      <w:r w:rsidR="007930B7" w:rsidRPr="00A62519">
        <w:rPr>
          <w:lang w:val="es-ES"/>
        </w:rPr>
        <w:t xml:space="preserve">Ginebra, </w:t>
      </w:r>
      <w:r w:rsidR="008F43B1">
        <w:rPr>
          <w:lang w:val="es-ES"/>
        </w:rPr>
        <w:t>16</w:t>
      </w:r>
      <w:r w:rsidR="00326461" w:rsidRPr="00A62519">
        <w:rPr>
          <w:lang w:val="es-ES"/>
        </w:rPr>
        <w:t xml:space="preserve"> de </w:t>
      </w:r>
      <w:r w:rsidR="008F43B1">
        <w:rPr>
          <w:lang w:val="es-ES"/>
        </w:rPr>
        <w:t xml:space="preserve">agosto </w:t>
      </w:r>
      <w:r w:rsidR="007930B7" w:rsidRPr="00A62519">
        <w:rPr>
          <w:lang w:val="es-ES"/>
        </w:rPr>
        <w:t>de 2017</w:t>
      </w:r>
    </w:p>
    <w:p w:rsidR="00C34772" w:rsidRPr="00A62519" w:rsidRDefault="00C34772" w:rsidP="00303D62">
      <w:pPr>
        <w:spacing w:before="0"/>
        <w:rPr>
          <w:lang w:val="es-ES"/>
        </w:rPr>
      </w:pPr>
    </w:p>
    <w:tbl>
      <w:tblPr>
        <w:tblW w:w="9777" w:type="dxa"/>
        <w:tblInd w:w="8" w:type="dxa"/>
        <w:tblLayout w:type="fixed"/>
        <w:tblCellMar>
          <w:left w:w="0" w:type="dxa"/>
          <w:right w:w="0" w:type="dxa"/>
        </w:tblCellMar>
        <w:tblLook w:val="0000" w:firstRow="0" w:lastRow="0" w:firstColumn="0" w:lastColumn="0" w:noHBand="0" w:noVBand="0"/>
      </w:tblPr>
      <w:tblGrid>
        <w:gridCol w:w="1168"/>
        <w:gridCol w:w="3709"/>
        <w:gridCol w:w="4900"/>
      </w:tblGrid>
      <w:tr w:rsidR="009B1988" w:rsidRPr="00A62519" w:rsidTr="00092AF4">
        <w:trPr>
          <w:cantSplit/>
          <w:trHeight w:val="565"/>
        </w:trPr>
        <w:tc>
          <w:tcPr>
            <w:tcW w:w="1168" w:type="dxa"/>
          </w:tcPr>
          <w:p w:rsidR="009B1988" w:rsidRPr="00A62519" w:rsidRDefault="009B1988" w:rsidP="00092AF4">
            <w:pPr>
              <w:tabs>
                <w:tab w:val="left" w:pos="4111"/>
              </w:tabs>
              <w:spacing w:before="0"/>
              <w:ind w:left="57"/>
              <w:rPr>
                <w:szCs w:val="22"/>
                <w:lang w:val="es-ES"/>
              </w:rPr>
            </w:pPr>
            <w:r w:rsidRPr="00A62519">
              <w:rPr>
                <w:szCs w:val="22"/>
                <w:lang w:val="es-ES"/>
              </w:rPr>
              <w:t>Ref.:</w:t>
            </w:r>
          </w:p>
        </w:tc>
        <w:tc>
          <w:tcPr>
            <w:tcW w:w="3709" w:type="dxa"/>
          </w:tcPr>
          <w:p w:rsidR="009B1988" w:rsidRPr="00A62519" w:rsidRDefault="009B1988" w:rsidP="00DB2B88">
            <w:pPr>
              <w:tabs>
                <w:tab w:val="left" w:pos="4111"/>
              </w:tabs>
              <w:spacing w:before="0"/>
              <w:ind w:left="57"/>
              <w:rPr>
                <w:b/>
                <w:lang w:val="es-ES"/>
              </w:rPr>
            </w:pPr>
            <w:r w:rsidRPr="00A62519">
              <w:rPr>
                <w:b/>
                <w:lang w:val="es-ES"/>
              </w:rPr>
              <w:t xml:space="preserve">Circular TSB </w:t>
            </w:r>
            <w:r w:rsidR="00DB2B88" w:rsidRPr="00A62519">
              <w:rPr>
                <w:b/>
                <w:lang w:val="es-ES"/>
              </w:rPr>
              <w:t>3</w:t>
            </w:r>
            <w:r w:rsidR="008F43B1">
              <w:rPr>
                <w:b/>
                <w:lang w:val="es-ES"/>
              </w:rPr>
              <w:t>9</w:t>
            </w:r>
          </w:p>
        </w:tc>
        <w:tc>
          <w:tcPr>
            <w:tcW w:w="4900" w:type="dxa"/>
            <w:vMerge w:val="restart"/>
          </w:tcPr>
          <w:p w:rsidR="009B1988" w:rsidRPr="00A62519" w:rsidRDefault="009B1988" w:rsidP="00974778">
            <w:pPr>
              <w:tabs>
                <w:tab w:val="clear" w:pos="794"/>
                <w:tab w:val="clear" w:pos="1191"/>
                <w:tab w:val="clear" w:pos="1588"/>
                <w:tab w:val="clear" w:pos="1985"/>
                <w:tab w:val="left" w:pos="284"/>
              </w:tabs>
              <w:spacing w:before="0"/>
              <w:ind w:left="284" w:hanging="227"/>
              <w:rPr>
                <w:lang w:val="es-ES"/>
              </w:rPr>
            </w:pPr>
            <w:bookmarkStart w:id="0" w:name="Addressee_S"/>
            <w:bookmarkEnd w:id="0"/>
            <w:r w:rsidRPr="00A62519">
              <w:rPr>
                <w:lang w:val="es-ES"/>
              </w:rPr>
              <w:t>–</w:t>
            </w:r>
            <w:r w:rsidRPr="00A62519">
              <w:rPr>
                <w:lang w:val="es-ES"/>
              </w:rPr>
              <w:tab/>
              <w:t>A las Administraciones de los Estados Miembros de la Unión;</w:t>
            </w:r>
          </w:p>
          <w:p w:rsidR="009B1988" w:rsidRPr="00A62519" w:rsidRDefault="009B1988" w:rsidP="00974778">
            <w:pPr>
              <w:tabs>
                <w:tab w:val="clear" w:pos="794"/>
                <w:tab w:val="clear" w:pos="1191"/>
                <w:tab w:val="clear" w:pos="1588"/>
                <w:tab w:val="clear" w:pos="1985"/>
                <w:tab w:val="left" w:pos="284"/>
              </w:tabs>
              <w:spacing w:before="0"/>
              <w:ind w:left="284" w:hanging="227"/>
              <w:rPr>
                <w:lang w:val="es-ES"/>
              </w:rPr>
            </w:pPr>
            <w:r w:rsidRPr="00A62519">
              <w:rPr>
                <w:lang w:val="es-ES"/>
              </w:rPr>
              <w:t>–</w:t>
            </w:r>
            <w:r w:rsidRPr="00A62519">
              <w:rPr>
                <w:lang w:val="es-ES"/>
              </w:rPr>
              <w:tab/>
              <w:t>A los Miembros del Sector UIT-T;</w:t>
            </w:r>
          </w:p>
          <w:p w:rsidR="009B1988" w:rsidRPr="00A62519" w:rsidRDefault="009B1988" w:rsidP="00974778">
            <w:pPr>
              <w:tabs>
                <w:tab w:val="clear" w:pos="794"/>
                <w:tab w:val="clear" w:pos="1191"/>
                <w:tab w:val="clear" w:pos="1588"/>
                <w:tab w:val="clear" w:pos="1985"/>
                <w:tab w:val="left" w:pos="284"/>
              </w:tabs>
              <w:spacing w:before="0"/>
              <w:ind w:left="284" w:hanging="227"/>
              <w:rPr>
                <w:lang w:val="es-ES"/>
              </w:rPr>
            </w:pPr>
            <w:r w:rsidRPr="00A62519">
              <w:rPr>
                <w:lang w:val="es-ES"/>
              </w:rPr>
              <w:t>–</w:t>
            </w:r>
            <w:r w:rsidRPr="00A62519">
              <w:rPr>
                <w:lang w:val="es-ES"/>
              </w:rPr>
              <w:tab/>
              <w:t>A los Asociados del UIT-T;</w:t>
            </w:r>
          </w:p>
          <w:p w:rsidR="009B1988" w:rsidRPr="00A62519" w:rsidRDefault="009B1988" w:rsidP="00974778">
            <w:pPr>
              <w:tabs>
                <w:tab w:val="clear" w:pos="794"/>
                <w:tab w:val="clear" w:pos="1191"/>
                <w:tab w:val="clear" w:pos="1588"/>
                <w:tab w:val="clear" w:pos="1985"/>
                <w:tab w:val="left" w:pos="284"/>
              </w:tabs>
              <w:spacing w:before="0"/>
              <w:ind w:left="284" w:hanging="227"/>
              <w:rPr>
                <w:lang w:val="es-ES"/>
              </w:rPr>
            </w:pPr>
            <w:r w:rsidRPr="00A62519">
              <w:rPr>
                <w:lang w:val="es-ES"/>
              </w:rPr>
              <w:t>–</w:t>
            </w:r>
            <w:r w:rsidRPr="00A62519">
              <w:rPr>
                <w:lang w:val="es-ES"/>
              </w:rPr>
              <w:tab/>
              <w:t>A la Academia de la UIT</w:t>
            </w:r>
          </w:p>
          <w:p w:rsidR="00FD0A56" w:rsidRPr="00A62519" w:rsidRDefault="00FD0A56" w:rsidP="008101BC">
            <w:pPr>
              <w:tabs>
                <w:tab w:val="clear" w:pos="794"/>
                <w:tab w:val="clear" w:pos="1191"/>
                <w:tab w:val="clear" w:pos="1588"/>
                <w:tab w:val="clear" w:pos="1985"/>
                <w:tab w:val="left" w:pos="284"/>
              </w:tabs>
              <w:spacing w:before="0"/>
              <w:ind w:left="284" w:hanging="227"/>
              <w:rPr>
                <w:lang w:val="es-ES"/>
              </w:rPr>
            </w:pPr>
          </w:p>
        </w:tc>
      </w:tr>
      <w:tr w:rsidR="009B1988" w:rsidRPr="00A62519" w:rsidTr="00092AF4">
        <w:trPr>
          <w:cantSplit/>
          <w:trHeight w:val="564"/>
        </w:trPr>
        <w:tc>
          <w:tcPr>
            <w:tcW w:w="1168" w:type="dxa"/>
          </w:tcPr>
          <w:p w:rsidR="009B1988" w:rsidRPr="00A62519" w:rsidRDefault="00092AF4" w:rsidP="00092AF4">
            <w:pPr>
              <w:tabs>
                <w:tab w:val="left" w:pos="4111"/>
              </w:tabs>
              <w:spacing w:before="0"/>
              <w:ind w:left="57"/>
              <w:rPr>
                <w:szCs w:val="22"/>
                <w:lang w:val="es-ES"/>
              </w:rPr>
            </w:pPr>
            <w:r>
              <w:rPr>
                <w:szCs w:val="22"/>
                <w:lang w:val="es-ES"/>
              </w:rPr>
              <w:t>Contacto:</w:t>
            </w:r>
            <w:r>
              <w:rPr>
                <w:szCs w:val="22"/>
                <w:lang w:val="es-ES"/>
              </w:rPr>
              <w:br/>
            </w:r>
            <w:r w:rsidR="009B1988" w:rsidRPr="00A62519">
              <w:rPr>
                <w:szCs w:val="22"/>
                <w:lang w:val="es-ES"/>
              </w:rPr>
              <w:t>Tel.:</w:t>
            </w:r>
            <w:r w:rsidR="009B1988" w:rsidRPr="00A62519">
              <w:rPr>
                <w:szCs w:val="22"/>
                <w:lang w:val="es-ES"/>
              </w:rPr>
              <w:br/>
              <w:t>Fax:</w:t>
            </w:r>
          </w:p>
        </w:tc>
        <w:tc>
          <w:tcPr>
            <w:tcW w:w="3709" w:type="dxa"/>
          </w:tcPr>
          <w:p w:rsidR="009B1988" w:rsidRPr="00A62519" w:rsidRDefault="00092AF4" w:rsidP="008F43B1">
            <w:pPr>
              <w:tabs>
                <w:tab w:val="left" w:pos="4111"/>
              </w:tabs>
              <w:spacing w:before="0"/>
              <w:ind w:left="57"/>
              <w:rPr>
                <w:b/>
                <w:lang w:val="es-ES"/>
              </w:rPr>
            </w:pPr>
            <w:r w:rsidRPr="00F06125">
              <w:rPr>
                <w:b/>
                <w:bCs/>
                <w:lang w:val="es-ES"/>
              </w:rPr>
              <w:t>Vijay Mauree</w:t>
            </w:r>
            <w:r>
              <w:rPr>
                <w:lang w:val="es-ES"/>
              </w:rPr>
              <w:br/>
            </w:r>
            <w:r w:rsidR="009B1988" w:rsidRPr="00A62519">
              <w:rPr>
                <w:lang w:val="es-ES"/>
              </w:rPr>
              <w:t xml:space="preserve">+41 22 730 </w:t>
            </w:r>
            <w:r w:rsidR="008F43B1">
              <w:rPr>
                <w:lang w:val="es-ES"/>
              </w:rPr>
              <w:t>5591</w:t>
            </w:r>
            <w:r w:rsidR="009B1988" w:rsidRPr="00A62519">
              <w:rPr>
                <w:lang w:val="es-ES"/>
              </w:rPr>
              <w:br/>
              <w:t>+41 22 730 5853</w:t>
            </w:r>
          </w:p>
        </w:tc>
        <w:tc>
          <w:tcPr>
            <w:tcW w:w="4900" w:type="dxa"/>
            <w:vMerge/>
          </w:tcPr>
          <w:p w:rsidR="009B1988" w:rsidRPr="00A62519" w:rsidRDefault="009B1988" w:rsidP="00974778">
            <w:pPr>
              <w:tabs>
                <w:tab w:val="clear" w:pos="794"/>
                <w:tab w:val="clear" w:pos="1191"/>
                <w:tab w:val="clear" w:pos="1588"/>
                <w:tab w:val="clear" w:pos="1985"/>
                <w:tab w:val="left" w:pos="284"/>
              </w:tabs>
              <w:spacing w:before="0"/>
              <w:ind w:left="284" w:hanging="227"/>
              <w:rPr>
                <w:lang w:val="es-ES"/>
              </w:rPr>
            </w:pPr>
          </w:p>
        </w:tc>
      </w:tr>
      <w:tr w:rsidR="00C34772" w:rsidRPr="00A62519" w:rsidTr="00092AF4">
        <w:trPr>
          <w:cantSplit/>
        </w:trPr>
        <w:tc>
          <w:tcPr>
            <w:tcW w:w="1168" w:type="dxa"/>
          </w:tcPr>
          <w:p w:rsidR="00C34772" w:rsidRPr="00A62519" w:rsidRDefault="00C34772" w:rsidP="00092AF4">
            <w:pPr>
              <w:tabs>
                <w:tab w:val="left" w:pos="4111"/>
              </w:tabs>
              <w:spacing w:before="0"/>
              <w:ind w:left="57"/>
              <w:rPr>
                <w:szCs w:val="22"/>
                <w:lang w:val="es-ES"/>
              </w:rPr>
            </w:pPr>
            <w:r w:rsidRPr="00A62519">
              <w:rPr>
                <w:szCs w:val="22"/>
                <w:lang w:val="es-ES"/>
              </w:rPr>
              <w:t>Correo-e:</w:t>
            </w:r>
          </w:p>
        </w:tc>
        <w:tc>
          <w:tcPr>
            <w:tcW w:w="3709" w:type="dxa"/>
          </w:tcPr>
          <w:p w:rsidR="00C34772" w:rsidRPr="00A62519" w:rsidRDefault="00E75938" w:rsidP="00303D62">
            <w:pPr>
              <w:tabs>
                <w:tab w:val="left" w:pos="4111"/>
              </w:tabs>
              <w:spacing w:before="0"/>
              <w:ind w:left="57"/>
              <w:rPr>
                <w:lang w:val="es-ES"/>
              </w:rPr>
            </w:pPr>
            <w:hyperlink r:id="rId9" w:history="1">
              <w:bookmarkStart w:id="1" w:name="lt_pId032"/>
              <w:r w:rsidR="008F43B1" w:rsidRPr="00092AF4">
                <w:rPr>
                  <w:rFonts w:ascii="Calibri" w:hAnsi="Calibri"/>
                  <w:color w:val="0000FF"/>
                  <w:szCs w:val="22"/>
                  <w:u w:val="single"/>
                </w:rPr>
                <w:t>vijay.mauree@itu.int</w:t>
              </w:r>
              <w:bookmarkEnd w:id="1"/>
            </w:hyperlink>
          </w:p>
        </w:tc>
        <w:tc>
          <w:tcPr>
            <w:tcW w:w="4900" w:type="dxa"/>
          </w:tcPr>
          <w:p w:rsidR="00C34772" w:rsidRPr="00A62519" w:rsidRDefault="00C34772" w:rsidP="008101BC">
            <w:pPr>
              <w:tabs>
                <w:tab w:val="left" w:pos="4111"/>
              </w:tabs>
              <w:spacing w:before="0"/>
              <w:ind w:left="57"/>
              <w:rPr>
                <w:lang w:val="es-ES"/>
              </w:rPr>
            </w:pPr>
            <w:r w:rsidRPr="00A62519">
              <w:rPr>
                <w:b/>
                <w:lang w:val="es-ES"/>
              </w:rPr>
              <w:t>Copia</w:t>
            </w:r>
            <w:r w:rsidRPr="00A62519">
              <w:rPr>
                <w:lang w:val="es-ES"/>
              </w:rPr>
              <w:t>:</w:t>
            </w:r>
          </w:p>
          <w:p w:rsidR="007930B7" w:rsidRPr="00A62519" w:rsidRDefault="009B1988" w:rsidP="00974778">
            <w:pPr>
              <w:tabs>
                <w:tab w:val="clear" w:pos="794"/>
                <w:tab w:val="clear" w:pos="1191"/>
                <w:tab w:val="clear" w:pos="1588"/>
                <w:tab w:val="clear" w:pos="1985"/>
                <w:tab w:val="left" w:pos="284"/>
              </w:tabs>
              <w:spacing w:before="0"/>
              <w:ind w:left="284" w:hanging="227"/>
              <w:rPr>
                <w:lang w:val="es-ES"/>
              </w:rPr>
            </w:pPr>
            <w:r w:rsidRPr="00A62519">
              <w:rPr>
                <w:lang w:val="es-ES"/>
              </w:rPr>
              <w:t>–</w:t>
            </w:r>
            <w:r w:rsidR="007930B7" w:rsidRPr="00A62519">
              <w:rPr>
                <w:lang w:val="es-ES"/>
              </w:rPr>
              <w:tab/>
              <w:t>Al Presidente y Vicepresidentes de las Comisiones de Estudio</w:t>
            </w:r>
            <w:r w:rsidR="008F43B1">
              <w:rPr>
                <w:lang w:val="es-ES"/>
              </w:rPr>
              <w:t xml:space="preserve"> del UIT-T</w:t>
            </w:r>
            <w:r w:rsidR="007930B7" w:rsidRPr="00A62519">
              <w:rPr>
                <w:lang w:val="es-ES"/>
              </w:rPr>
              <w:t>;</w:t>
            </w:r>
          </w:p>
          <w:p w:rsidR="007930B7" w:rsidRPr="00A62519" w:rsidRDefault="009B1988" w:rsidP="00974778">
            <w:pPr>
              <w:tabs>
                <w:tab w:val="clear" w:pos="794"/>
                <w:tab w:val="clear" w:pos="1191"/>
                <w:tab w:val="clear" w:pos="1588"/>
                <w:tab w:val="clear" w:pos="1985"/>
                <w:tab w:val="left" w:pos="284"/>
              </w:tabs>
              <w:spacing w:before="0"/>
              <w:ind w:left="284" w:hanging="227"/>
              <w:rPr>
                <w:lang w:val="es-ES"/>
              </w:rPr>
            </w:pPr>
            <w:r w:rsidRPr="00A62519">
              <w:rPr>
                <w:lang w:val="es-ES"/>
              </w:rPr>
              <w:t>–</w:t>
            </w:r>
            <w:r w:rsidR="007930B7" w:rsidRPr="00A62519">
              <w:rPr>
                <w:lang w:val="es-ES"/>
              </w:rPr>
              <w:tab/>
              <w:t>Al Director de la Oficina de Desarrollo de las Telecomunicaciones;</w:t>
            </w:r>
          </w:p>
          <w:p w:rsidR="008F43B1" w:rsidRDefault="009B1988" w:rsidP="00974778">
            <w:pPr>
              <w:tabs>
                <w:tab w:val="clear" w:pos="794"/>
                <w:tab w:val="clear" w:pos="1191"/>
                <w:tab w:val="clear" w:pos="1588"/>
                <w:tab w:val="clear" w:pos="1985"/>
                <w:tab w:val="left" w:pos="284"/>
              </w:tabs>
              <w:spacing w:before="0"/>
              <w:ind w:left="284" w:hanging="227"/>
              <w:rPr>
                <w:lang w:val="es-ES"/>
              </w:rPr>
            </w:pPr>
            <w:r w:rsidRPr="00A62519">
              <w:rPr>
                <w:lang w:val="es-ES"/>
              </w:rPr>
              <w:t>–</w:t>
            </w:r>
            <w:r w:rsidR="007930B7" w:rsidRPr="00A62519">
              <w:rPr>
                <w:lang w:val="es-ES"/>
              </w:rPr>
              <w:tab/>
              <w:t>Al Director de la Oficina de Radiocomunicaciones</w:t>
            </w:r>
            <w:r w:rsidR="0043247D">
              <w:rPr>
                <w:lang w:val="es-ES"/>
              </w:rPr>
              <w:t>;</w:t>
            </w:r>
          </w:p>
          <w:p w:rsidR="00C34772" w:rsidRPr="00A62519" w:rsidRDefault="008F43B1" w:rsidP="008F43B1">
            <w:pPr>
              <w:tabs>
                <w:tab w:val="clear" w:pos="794"/>
                <w:tab w:val="clear" w:pos="1191"/>
                <w:tab w:val="clear" w:pos="1588"/>
                <w:tab w:val="clear" w:pos="1985"/>
                <w:tab w:val="left" w:pos="284"/>
              </w:tabs>
              <w:spacing w:before="0"/>
              <w:ind w:left="284" w:hanging="227"/>
              <w:rPr>
                <w:lang w:val="es-ES"/>
              </w:rPr>
            </w:pPr>
            <w:r w:rsidRPr="00A62519">
              <w:rPr>
                <w:lang w:val="es-ES"/>
              </w:rPr>
              <w:t>–</w:t>
            </w:r>
            <w:r w:rsidRPr="00A62519">
              <w:rPr>
                <w:lang w:val="es-ES"/>
              </w:rPr>
              <w:tab/>
              <w:t>A</w:t>
            </w:r>
            <w:r>
              <w:rPr>
                <w:lang w:val="es-ES"/>
              </w:rPr>
              <w:t xml:space="preserve"> </w:t>
            </w:r>
            <w:r w:rsidRPr="00A62519">
              <w:rPr>
                <w:lang w:val="es-ES"/>
              </w:rPr>
              <w:t>l</w:t>
            </w:r>
            <w:r>
              <w:rPr>
                <w:lang w:val="es-ES"/>
              </w:rPr>
              <w:t>os</w:t>
            </w:r>
            <w:r w:rsidRPr="00A62519">
              <w:rPr>
                <w:lang w:val="es-ES"/>
              </w:rPr>
              <w:t xml:space="preserve"> Director</w:t>
            </w:r>
            <w:r>
              <w:rPr>
                <w:lang w:val="es-ES"/>
              </w:rPr>
              <w:t>es</w:t>
            </w:r>
            <w:r w:rsidRPr="00A62519">
              <w:rPr>
                <w:lang w:val="es-ES"/>
              </w:rPr>
              <w:t xml:space="preserve"> de la</w:t>
            </w:r>
            <w:r>
              <w:rPr>
                <w:lang w:val="es-ES"/>
              </w:rPr>
              <w:t>s</w:t>
            </w:r>
            <w:r w:rsidRPr="00A62519">
              <w:rPr>
                <w:lang w:val="es-ES"/>
              </w:rPr>
              <w:t xml:space="preserve"> Oficina</w:t>
            </w:r>
            <w:r>
              <w:rPr>
                <w:lang w:val="es-ES"/>
              </w:rPr>
              <w:t>s</w:t>
            </w:r>
            <w:r w:rsidRPr="00A62519">
              <w:rPr>
                <w:lang w:val="es-ES"/>
              </w:rPr>
              <w:t xml:space="preserve"> </w:t>
            </w:r>
            <w:r>
              <w:rPr>
                <w:lang w:val="es-ES"/>
              </w:rPr>
              <w:t>Regionales de la UIT</w:t>
            </w:r>
          </w:p>
        </w:tc>
      </w:tr>
    </w:tbl>
    <w:p w:rsidR="00C34772" w:rsidRPr="00A62519" w:rsidRDefault="00C34772" w:rsidP="00A56E79">
      <w:pPr>
        <w:rPr>
          <w:lang w:val="es-ES"/>
        </w:rPr>
      </w:pPr>
    </w:p>
    <w:tbl>
      <w:tblPr>
        <w:tblW w:w="9777" w:type="dxa"/>
        <w:tblInd w:w="8" w:type="dxa"/>
        <w:tblLayout w:type="fixed"/>
        <w:tblCellMar>
          <w:left w:w="0" w:type="dxa"/>
          <w:right w:w="0" w:type="dxa"/>
        </w:tblCellMar>
        <w:tblLook w:val="0000" w:firstRow="0" w:lastRow="0" w:firstColumn="0" w:lastColumn="0" w:noHBand="0" w:noVBand="0"/>
      </w:tblPr>
      <w:tblGrid>
        <w:gridCol w:w="1154"/>
        <w:gridCol w:w="8623"/>
      </w:tblGrid>
      <w:tr w:rsidR="00C34772" w:rsidRPr="00A62519" w:rsidTr="00092AF4">
        <w:trPr>
          <w:cantSplit/>
        </w:trPr>
        <w:tc>
          <w:tcPr>
            <w:tcW w:w="1154" w:type="dxa"/>
          </w:tcPr>
          <w:p w:rsidR="00C34772" w:rsidRPr="00A62519" w:rsidRDefault="00C34772" w:rsidP="00092AF4">
            <w:pPr>
              <w:tabs>
                <w:tab w:val="left" w:pos="4111"/>
              </w:tabs>
              <w:spacing w:before="0"/>
              <w:ind w:left="57"/>
              <w:rPr>
                <w:sz w:val="22"/>
                <w:lang w:val="es-ES"/>
              </w:rPr>
            </w:pPr>
            <w:r w:rsidRPr="000A1CF3">
              <w:rPr>
                <w:b/>
                <w:bCs/>
                <w:szCs w:val="22"/>
                <w:lang w:val="es-ES"/>
              </w:rPr>
              <w:t>Asunto</w:t>
            </w:r>
            <w:r w:rsidRPr="00A62519">
              <w:rPr>
                <w:szCs w:val="22"/>
                <w:lang w:val="es-ES"/>
              </w:rPr>
              <w:t>:</w:t>
            </w:r>
          </w:p>
        </w:tc>
        <w:tc>
          <w:tcPr>
            <w:tcW w:w="8623" w:type="dxa"/>
          </w:tcPr>
          <w:p w:rsidR="00C34772" w:rsidRPr="00A62519" w:rsidRDefault="007930B7" w:rsidP="001506CA">
            <w:pPr>
              <w:tabs>
                <w:tab w:val="left" w:pos="4111"/>
              </w:tabs>
              <w:spacing w:before="0"/>
              <w:ind w:left="57"/>
              <w:rPr>
                <w:b/>
                <w:lang w:val="es-ES"/>
              </w:rPr>
            </w:pPr>
            <w:r w:rsidRPr="00A62519">
              <w:rPr>
                <w:b/>
                <w:lang w:val="es-ES"/>
              </w:rPr>
              <w:t xml:space="preserve">Creación de un nuevo Grupo Temático </w:t>
            </w:r>
            <w:r w:rsidR="00A56E79" w:rsidRPr="00A62519">
              <w:rPr>
                <w:b/>
                <w:lang w:val="es-ES"/>
              </w:rPr>
              <w:t xml:space="preserve">sobre </w:t>
            </w:r>
            <w:r w:rsidR="004267A3">
              <w:rPr>
                <w:b/>
                <w:lang w:val="es-ES"/>
              </w:rPr>
              <w:t xml:space="preserve">moneda digital, comprendida la moneda fiduciaria digital </w:t>
            </w:r>
            <w:r w:rsidR="00A56E79" w:rsidRPr="00A62519">
              <w:rPr>
                <w:b/>
                <w:bCs/>
                <w:lang w:val="es-ES"/>
              </w:rPr>
              <w:t xml:space="preserve">(FG </w:t>
            </w:r>
            <w:r w:rsidR="004267A3">
              <w:rPr>
                <w:b/>
                <w:bCs/>
                <w:lang w:val="es-ES"/>
              </w:rPr>
              <w:t>DFC</w:t>
            </w:r>
            <w:r w:rsidR="00A56E79" w:rsidRPr="00A62519">
              <w:rPr>
                <w:b/>
                <w:bCs/>
                <w:lang w:val="es-ES"/>
              </w:rPr>
              <w:t xml:space="preserve">) </w:t>
            </w:r>
            <w:r w:rsidRPr="00A62519">
              <w:rPr>
                <w:b/>
                <w:lang w:val="es-ES"/>
              </w:rPr>
              <w:t>y celebración d</w:t>
            </w:r>
            <w:r w:rsidR="004B065D" w:rsidRPr="00A62519">
              <w:rPr>
                <w:b/>
                <w:lang w:val="es-ES"/>
              </w:rPr>
              <w:t xml:space="preserve">e su primera reunión </w:t>
            </w:r>
            <w:r w:rsidR="004267A3">
              <w:rPr>
                <w:b/>
                <w:lang w:val="es-ES"/>
              </w:rPr>
              <w:t xml:space="preserve">y del taller sobre normas </w:t>
            </w:r>
            <w:r w:rsidR="001506CA">
              <w:rPr>
                <w:b/>
                <w:lang w:val="es-ES"/>
              </w:rPr>
              <w:t xml:space="preserve">para </w:t>
            </w:r>
            <w:r w:rsidR="004267A3">
              <w:rPr>
                <w:b/>
                <w:lang w:val="es-ES"/>
              </w:rPr>
              <w:t xml:space="preserve">moneda fiduciaria digital, los días </w:t>
            </w:r>
            <w:r w:rsidR="00747E1A" w:rsidRPr="00A62519">
              <w:rPr>
                <w:b/>
                <w:lang w:val="es-ES"/>
              </w:rPr>
              <w:t>1</w:t>
            </w:r>
            <w:r w:rsidR="004267A3">
              <w:rPr>
                <w:b/>
                <w:lang w:val="es-ES"/>
              </w:rPr>
              <w:t>2</w:t>
            </w:r>
            <w:r w:rsidR="00747E1A" w:rsidRPr="00A62519">
              <w:rPr>
                <w:b/>
                <w:lang w:val="es-ES"/>
              </w:rPr>
              <w:t xml:space="preserve"> </w:t>
            </w:r>
            <w:r w:rsidR="004267A3">
              <w:rPr>
                <w:b/>
                <w:lang w:val="es-ES"/>
              </w:rPr>
              <w:t xml:space="preserve">y 13 </w:t>
            </w:r>
            <w:r w:rsidR="00747E1A" w:rsidRPr="00A62519">
              <w:rPr>
                <w:b/>
                <w:lang w:val="es-ES"/>
              </w:rPr>
              <w:t>de octubre de 2017</w:t>
            </w:r>
            <w:r w:rsidR="004267A3">
              <w:rPr>
                <w:b/>
                <w:lang w:val="es-ES"/>
              </w:rPr>
              <w:t>,</w:t>
            </w:r>
            <w:r w:rsidR="00747E1A" w:rsidRPr="00A62519">
              <w:rPr>
                <w:b/>
                <w:lang w:val="es-ES"/>
              </w:rPr>
              <w:t xml:space="preserve"> </w:t>
            </w:r>
            <w:r w:rsidR="004B065D" w:rsidRPr="00A62519">
              <w:rPr>
                <w:b/>
                <w:lang w:val="es-ES"/>
              </w:rPr>
              <w:t xml:space="preserve">en </w:t>
            </w:r>
            <w:r w:rsidR="004267A3">
              <w:rPr>
                <w:b/>
                <w:lang w:val="es-ES"/>
              </w:rPr>
              <w:t xml:space="preserve">Beijing </w:t>
            </w:r>
            <w:r w:rsidR="004B065D" w:rsidRPr="00A62519">
              <w:rPr>
                <w:b/>
                <w:lang w:val="es-ES"/>
              </w:rPr>
              <w:t>(</w:t>
            </w:r>
            <w:r w:rsidR="004267A3">
              <w:rPr>
                <w:b/>
                <w:lang w:val="es-ES"/>
              </w:rPr>
              <w:t>China</w:t>
            </w:r>
            <w:r w:rsidR="004B065D" w:rsidRPr="00A62519">
              <w:rPr>
                <w:b/>
                <w:lang w:val="es-ES"/>
              </w:rPr>
              <w:t>)</w:t>
            </w:r>
          </w:p>
        </w:tc>
      </w:tr>
    </w:tbl>
    <w:p w:rsidR="007930B7" w:rsidRPr="00A62519" w:rsidRDefault="007930B7" w:rsidP="00A56E79">
      <w:pPr>
        <w:pStyle w:val="Normalaftertitle"/>
        <w:rPr>
          <w:lang w:val="es-ES"/>
        </w:rPr>
      </w:pPr>
      <w:bookmarkStart w:id="2" w:name="StartTyping_S"/>
      <w:bookmarkStart w:id="3" w:name="suitetext"/>
      <w:bookmarkStart w:id="4" w:name="text"/>
      <w:bookmarkEnd w:id="2"/>
      <w:bookmarkEnd w:id="3"/>
      <w:bookmarkEnd w:id="4"/>
      <w:r w:rsidRPr="00A62519">
        <w:rPr>
          <w:lang w:val="es-ES"/>
        </w:rPr>
        <w:t>Muy Señora mía/Muy Señor mío:</w:t>
      </w:r>
    </w:p>
    <w:p w:rsidR="007930B7" w:rsidRPr="00A62519" w:rsidRDefault="007930B7" w:rsidP="005F083F">
      <w:pPr>
        <w:rPr>
          <w:lang w:val="es-ES"/>
        </w:rPr>
      </w:pPr>
      <w:r w:rsidRPr="00A62519">
        <w:rPr>
          <w:lang w:val="es-ES"/>
        </w:rPr>
        <w:t>1</w:t>
      </w:r>
      <w:r w:rsidRPr="00A62519">
        <w:rPr>
          <w:lang w:val="es-ES"/>
        </w:rPr>
        <w:tab/>
        <w:t xml:space="preserve">Tras el acuerdo alcanzado por </w:t>
      </w:r>
      <w:r w:rsidR="00A56E79" w:rsidRPr="00A62519">
        <w:rPr>
          <w:lang w:val="es-ES"/>
        </w:rPr>
        <w:t>el Grupo Asesor de Normalización de las Telecomunicaciones (GANT) del</w:t>
      </w:r>
      <w:r w:rsidRPr="00A62519">
        <w:rPr>
          <w:lang w:val="es-ES"/>
        </w:rPr>
        <w:t xml:space="preserve"> UIT-T en su reunión celebrada en </w:t>
      </w:r>
      <w:r w:rsidR="006E7D9A" w:rsidRPr="00A62519">
        <w:rPr>
          <w:lang w:val="es-ES"/>
        </w:rPr>
        <w:t>Ginebra</w:t>
      </w:r>
      <w:r w:rsidRPr="00A62519">
        <w:rPr>
          <w:lang w:val="es-ES"/>
        </w:rPr>
        <w:t xml:space="preserve"> del 1</w:t>
      </w:r>
      <w:r w:rsidR="006E7D9A" w:rsidRPr="00A62519">
        <w:rPr>
          <w:lang w:val="es-ES"/>
        </w:rPr>
        <w:t xml:space="preserve"> al 4</w:t>
      </w:r>
      <w:r w:rsidRPr="00A62519">
        <w:rPr>
          <w:lang w:val="es-ES"/>
        </w:rPr>
        <w:t xml:space="preserve"> de </w:t>
      </w:r>
      <w:r w:rsidR="006E7D9A" w:rsidRPr="00A62519">
        <w:rPr>
          <w:lang w:val="es-ES"/>
        </w:rPr>
        <w:t>mayo</w:t>
      </w:r>
      <w:r w:rsidRPr="00A62519">
        <w:rPr>
          <w:lang w:val="es-ES"/>
        </w:rPr>
        <w:t xml:space="preserve"> de</w:t>
      </w:r>
      <w:r w:rsidR="00FF1879">
        <w:rPr>
          <w:lang w:val="es-ES"/>
        </w:rPr>
        <w:t> </w:t>
      </w:r>
      <w:r w:rsidRPr="00A62519">
        <w:rPr>
          <w:lang w:val="es-ES"/>
        </w:rPr>
        <w:t xml:space="preserve">2017, </w:t>
      </w:r>
      <w:r w:rsidR="001506CA">
        <w:rPr>
          <w:lang w:val="es-ES"/>
        </w:rPr>
        <w:t>me complace anunciar</w:t>
      </w:r>
      <w:r w:rsidRPr="00A62519">
        <w:rPr>
          <w:lang w:val="es-ES"/>
        </w:rPr>
        <w:t xml:space="preserve"> la creación del</w:t>
      </w:r>
      <w:r w:rsidR="001506CA">
        <w:rPr>
          <w:lang w:val="es-ES"/>
        </w:rPr>
        <w:t xml:space="preserve"> </w:t>
      </w:r>
      <w:hyperlink r:id="rId10" w:history="1">
        <w:r w:rsidR="00092AF4">
          <w:rPr>
            <w:rStyle w:val="Hyperlink"/>
            <w:szCs w:val="24"/>
          </w:rPr>
          <w:t>Grupo Temático del UIT-T sobre moneda digital, comprendida la moneda fiduciaria digital</w:t>
        </w:r>
      </w:hyperlink>
      <w:r w:rsidR="001506CA" w:rsidRPr="001506CA">
        <w:rPr>
          <w:szCs w:val="24"/>
        </w:rPr>
        <w:t xml:space="preserve"> </w:t>
      </w:r>
      <w:r w:rsidR="001506CA" w:rsidRPr="001506CA">
        <w:rPr>
          <w:rFonts w:cstheme="majorBidi"/>
          <w:szCs w:val="24"/>
        </w:rPr>
        <w:t>(FG DFC).</w:t>
      </w:r>
    </w:p>
    <w:p w:rsidR="001506CA" w:rsidRPr="00CB72C4" w:rsidRDefault="001506CA" w:rsidP="00715F91">
      <w:r w:rsidRPr="00CB72C4">
        <w:t>2</w:t>
      </w:r>
      <w:r w:rsidRPr="00CB72C4">
        <w:tab/>
      </w:r>
      <w:r w:rsidR="00913EA3">
        <w:t xml:space="preserve">La primera reunión del </w:t>
      </w:r>
      <w:r w:rsidRPr="00CB72C4">
        <w:t xml:space="preserve">FG DFC </w:t>
      </w:r>
      <w:r w:rsidR="00913EA3">
        <w:t xml:space="preserve">tendrá lugar el </w:t>
      </w:r>
      <w:r w:rsidRPr="00CB72C4">
        <w:t xml:space="preserve">13 </w:t>
      </w:r>
      <w:r w:rsidR="00913EA3">
        <w:t xml:space="preserve">de octubre </w:t>
      </w:r>
      <w:r w:rsidR="00715F91">
        <w:t xml:space="preserve">de </w:t>
      </w:r>
      <w:r w:rsidRPr="00CB72C4">
        <w:t xml:space="preserve">2017 </w:t>
      </w:r>
      <w:r w:rsidR="00913EA3">
        <w:t xml:space="preserve">en el Instituto de Economía y Política Mundiales </w:t>
      </w:r>
      <w:r w:rsidRPr="00B415EA">
        <w:t xml:space="preserve">(IWEP), </w:t>
      </w:r>
      <w:r w:rsidR="00913EA3">
        <w:t xml:space="preserve">Academia China de Ciencias Sociales </w:t>
      </w:r>
      <w:r w:rsidRPr="00B415EA">
        <w:t>(CASS), N</w:t>
      </w:r>
      <w:r w:rsidR="00913EA3">
        <w:t>º</w:t>
      </w:r>
      <w:r w:rsidRPr="00B415EA">
        <w:t xml:space="preserve"> 5 Jianguomennei Dajie, Beijing, 100732 China.</w:t>
      </w:r>
      <w:r w:rsidRPr="00CB72C4">
        <w:t xml:space="preserve"> </w:t>
      </w:r>
      <w:r w:rsidR="00913EA3">
        <w:t xml:space="preserve">La reunión del </w:t>
      </w:r>
      <w:r w:rsidRPr="00CB72C4">
        <w:t xml:space="preserve">FG DFC </w:t>
      </w:r>
      <w:r w:rsidR="00913EA3">
        <w:t xml:space="preserve">estará precedida por un taller sobre normas de moneda fiduciaria digital para el acceso financiero universal, el </w:t>
      </w:r>
      <w:r w:rsidRPr="00CB72C4">
        <w:t xml:space="preserve">12 </w:t>
      </w:r>
      <w:r w:rsidR="00913EA3">
        <w:t>de octubre de</w:t>
      </w:r>
      <w:r w:rsidR="00715F91">
        <w:t> </w:t>
      </w:r>
      <w:r w:rsidRPr="00CB72C4">
        <w:t>2017</w:t>
      </w:r>
      <w:r w:rsidR="00913EA3">
        <w:t>, en el mismo lugar</w:t>
      </w:r>
      <w:r w:rsidRPr="00CB72C4">
        <w:t xml:space="preserve">. </w:t>
      </w:r>
      <w:r w:rsidR="00913EA3">
        <w:t>El taller está organizado de consuno por la UIT y el Instituto de Economía y Política Mundiales de la Academia China de Ciencias Sociales</w:t>
      </w:r>
      <w:r w:rsidRPr="00CB72C4">
        <w:t xml:space="preserve"> (CASS)</w:t>
      </w:r>
      <w:r w:rsidR="00913EA3">
        <w:t>, con la amable asistencia del Institu</w:t>
      </w:r>
      <w:r w:rsidR="00715F91">
        <w:t>t</w:t>
      </w:r>
      <w:r w:rsidR="00F806A6">
        <w:t>o de dinero digital</w:t>
      </w:r>
      <w:r w:rsidR="00913EA3">
        <w:t xml:space="preserve"> del Banco Popular de </w:t>
      </w:r>
      <w:r w:rsidRPr="005E0EB9">
        <w:t>China</w:t>
      </w:r>
      <w:r w:rsidRPr="00CB72C4">
        <w:t xml:space="preserve">, </w:t>
      </w:r>
      <w:r w:rsidR="00913EA3">
        <w:t xml:space="preserve">la Academia China de Tecnología de la Información y la Comunicación y el </w:t>
      </w:r>
      <w:r w:rsidR="00715F91">
        <w:t xml:space="preserve">Instituto </w:t>
      </w:r>
      <w:r w:rsidR="00913EA3">
        <w:t xml:space="preserve">de moneda fiduciaria </w:t>
      </w:r>
      <w:r w:rsidR="00715F91">
        <w:t>d</w:t>
      </w:r>
      <w:r w:rsidRPr="00CB72C4">
        <w:t xml:space="preserve">igital. </w:t>
      </w:r>
      <w:r w:rsidR="00913EA3">
        <w:t xml:space="preserve">El proyecto de programa para el taller y el orden del día de la reunión del </w:t>
      </w:r>
      <w:r w:rsidRPr="00CB72C4">
        <w:t xml:space="preserve">FG DFC </w:t>
      </w:r>
      <w:r w:rsidR="00913EA3">
        <w:t xml:space="preserve">figuran, respectivamente, en los </w:t>
      </w:r>
      <w:r w:rsidR="00913EA3" w:rsidRPr="00913EA3">
        <w:rPr>
          <w:b/>
          <w:bCs/>
        </w:rPr>
        <w:t>Anexos</w:t>
      </w:r>
      <w:r w:rsidR="00913EA3">
        <w:t xml:space="preserve"> </w:t>
      </w:r>
      <w:r w:rsidRPr="00CB72C4">
        <w:rPr>
          <w:b/>
          <w:bCs/>
        </w:rPr>
        <w:t xml:space="preserve">2 </w:t>
      </w:r>
      <w:r w:rsidR="00913EA3">
        <w:rPr>
          <w:b/>
          <w:bCs/>
        </w:rPr>
        <w:t xml:space="preserve">y </w:t>
      </w:r>
      <w:r w:rsidRPr="00CB72C4">
        <w:rPr>
          <w:b/>
          <w:bCs/>
        </w:rPr>
        <w:t>3</w:t>
      </w:r>
      <w:r w:rsidRPr="00CB72C4">
        <w:t>.</w:t>
      </w:r>
    </w:p>
    <w:p w:rsidR="001506CA" w:rsidRPr="005F083F" w:rsidRDefault="001506CA" w:rsidP="0043247D">
      <w:pPr>
        <w:keepNext/>
        <w:keepLines/>
      </w:pPr>
      <w:r w:rsidRPr="005F083F">
        <w:lastRenderedPageBreak/>
        <w:t>3</w:t>
      </w:r>
      <w:r w:rsidRPr="005F083F">
        <w:tab/>
      </w:r>
      <w:r w:rsidR="00FE3AD2" w:rsidRPr="005F083F">
        <w:t xml:space="preserve">Muchas partes interesadas están investigando y trabajando en moneda digital y moneda digital </w:t>
      </w:r>
      <w:r w:rsidR="00E675BA" w:rsidRPr="005F083F">
        <w:t>emitida</w:t>
      </w:r>
      <w:r w:rsidR="00FE3AD2" w:rsidRPr="005F083F">
        <w:t xml:space="preserve"> por bancos centrales </w:t>
      </w:r>
      <w:r w:rsidRPr="005F083F">
        <w:t>(</w:t>
      </w:r>
      <w:r w:rsidR="00FE3AD2" w:rsidRPr="005F083F">
        <w:t xml:space="preserve">moneda fiduciaria </w:t>
      </w:r>
      <w:r w:rsidRPr="005F083F">
        <w:t xml:space="preserve">digital (DFC)). </w:t>
      </w:r>
      <w:r w:rsidR="008E3E95" w:rsidRPr="005F083F">
        <w:t>La</w:t>
      </w:r>
      <w:r w:rsidRPr="005F083F">
        <w:t xml:space="preserve"> DFC </w:t>
      </w:r>
      <w:r w:rsidR="00715F91">
        <w:t>se ha</w:t>
      </w:r>
      <w:r w:rsidR="008E3E95" w:rsidRPr="005F083F">
        <w:t xml:space="preserve"> comenzado a crear utilizando diferentes tecnologías y en distintas fases de implantación</w:t>
      </w:r>
      <w:r w:rsidRPr="005F083F">
        <w:t xml:space="preserve">, </w:t>
      </w:r>
      <w:r w:rsidR="008E3E95" w:rsidRPr="005F083F">
        <w:t>por lo que el objetivo de este Grupo Temático es investigar las diversas plataformas y sus características</w:t>
      </w:r>
      <w:r w:rsidRPr="005F083F">
        <w:t xml:space="preserve">. </w:t>
      </w:r>
      <w:r w:rsidR="008E3E95" w:rsidRPr="005F083F">
        <w:t>Al igual que la moneda fiduciaria en papel que fue importante en los siglos anteriores, y lo sigue siendo, para la integración financiera</w:t>
      </w:r>
      <w:r w:rsidRPr="005F083F">
        <w:t xml:space="preserve">, </w:t>
      </w:r>
      <w:r w:rsidR="008E3E95" w:rsidRPr="005F083F">
        <w:t xml:space="preserve">la moneda fiduciaria </w:t>
      </w:r>
      <w:r w:rsidRPr="005F083F">
        <w:t xml:space="preserve">digital </w:t>
      </w:r>
      <w:r w:rsidR="008E3E95" w:rsidRPr="005F083F">
        <w:t xml:space="preserve">también debe ser accesible a todos los ciudadanos </w:t>
      </w:r>
      <w:r w:rsidR="00E675BA" w:rsidRPr="005F083F">
        <w:t xml:space="preserve">del país y, por tanto, actuar de catalizador para acelerar la interoperabilidad de los servicios financieros </w:t>
      </w:r>
      <w:r w:rsidRPr="005F083F">
        <w:t>digital</w:t>
      </w:r>
      <w:r w:rsidR="00E675BA" w:rsidRPr="005F083F">
        <w:t>es</w:t>
      </w:r>
      <w:r w:rsidR="00092AF4">
        <w:t>.</w:t>
      </w:r>
    </w:p>
    <w:p w:rsidR="001506CA" w:rsidRPr="00CB72C4" w:rsidRDefault="001506CA" w:rsidP="005F083F">
      <w:r w:rsidRPr="00CB72C4">
        <w:t>4</w:t>
      </w:r>
      <w:r w:rsidRPr="00CB72C4">
        <w:tab/>
      </w:r>
      <w:r w:rsidR="00E675BA">
        <w:t>La infraestructura de telecomunicaciones</w:t>
      </w:r>
      <w:r w:rsidRPr="005F083F">
        <w:t>/</w:t>
      </w:r>
      <w:r w:rsidR="00E675BA" w:rsidRPr="005F083F">
        <w:t>T</w:t>
      </w:r>
      <w:r w:rsidRPr="005F083F">
        <w:t xml:space="preserve">IC </w:t>
      </w:r>
      <w:r w:rsidR="00E675BA" w:rsidRPr="005F083F">
        <w:t>constituye la mejor plataforma para ayudar a alcanzar este objetivo de moneda digital emitida por bancos centrales</w:t>
      </w:r>
      <w:r w:rsidRPr="005F083F">
        <w:t xml:space="preserve">. </w:t>
      </w:r>
      <w:r w:rsidR="00E675BA" w:rsidRPr="005F083F">
        <w:t>La moneda fiduciaria d</w:t>
      </w:r>
      <w:r w:rsidRPr="005F083F">
        <w:t xml:space="preserve">igital </w:t>
      </w:r>
      <w:r w:rsidR="00E675BA" w:rsidRPr="005F083F">
        <w:t>exige la creación de servicios más eficientes, seguros y totalmente compatibles dentro de la infraestructura de TIC</w:t>
      </w:r>
      <w:r w:rsidRPr="005F083F">
        <w:t xml:space="preserve">. </w:t>
      </w:r>
      <w:bookmarkStart w:id="5" w:name="_Hlk485015959"/>
      <w:r w:rsidR="00E675BA" w:rsidRPr="005F083F">
        <w:t xml:space="preserve">Este Grupo Temático colaborará con las partes interesadas de todos los sectores para investigar los requisitos de </w:t>
      </w:r>
      <w:r w:rsidRPr="005F083F">
        <w:t xml:space="preserve">DFC, </w:t>
      </w:r>
      <w:r w:rsidR="00E675BA" w:rsidRPr="005F083F">
        <w:t>los aspectos de seguridad y la normalización de la interoperabilidad</w:t>
      </w:r>
      <w:bookmarkEnd w:id="5"/>
      <w:r w:rsidRPr="005F083F">
        <w:t>.</w:t>
      </w:r>
      <w:r w:rsidRPr="00CB72C4" w:rsidDel="00214D20">
        <w:t xml:space="preserve"> </w:t>
      </w:r>
      <w:r w:rsidR="00E675BA" w:rsidRPr="005F083F">
        <w:t xml:space="preserve">El Grupo Temático llevará a cabo sus actividades de conformidad con los procedimientos estipulados en la Recomendación </w:t>
      </w:r>
      <w:r w:rsidRPr="005F083F">
        <w:t xml:space="preserve">ITU-T A.7. </w:t>
      </w:r>
      <w:r w:rsidR="00E675BA" w:rsidRPr="005F083F">
        <w:t>El GANT actuará de grupo matriz</w:t>
      </w:r>
      <w:r w:rsidRPr="005F083F">
        <w:t xml:space="preserve">. </w:t>
      </w:r>
      <w:r w:rsidR="00E675BA" w:rsidRPr="005F083F">
        <w:t xml:space="preserve">En el </w:t>
      </w:r>
      <w:r w:rsidR="00E675BA" w:rsidRPr="005F083F">
        <w:rPr>
          <w:b/>
          <w:bCs/>
        </w:rPr>
        <w:t>Anexo 1</w:t>
      </w:r>
      <w:r w:rsidR="00E675BA" w:rsidRPr="005F083F">
        <w:t xml:space="preserve"> figura el mandato de este Grupo</w:t>
      </w:r>
      <w:r w:rsidRPr="005F083F">
        <w:t>.</w:t>
      </w:r>
    </w:p>
    <w:p w:rsidR="001506CA" w:rsidRPr="00CB72C4" w:rsidRDefault="001506CA" w:rsidP="00715F91">
      <w:r w:rsidRPr="00CB72C4">
        <w:t>5</w:t>
      </w:r>
      <w:r w:rsidRPr="00CB72C4">
        <w:tab/>
      </w:r>
      <w:r w:rsidR="00D85FFA" w:rsidRPr="00D85FFA">
        <w:t>La participación en el FG</w:t>
      </w:r>
      <w:r w:rsidR="00715F91">
        <w:t xml:space="preserve"> </w:t>
      </w:r>
      <w:r w:rsidR="00D85FFA">
        <w:t>DFC</w:t>
      </w:r>
      <w:r w:rsidR="00D85FFA" w:rsidRPr="00D85FFA">
        <w:t xml:space="preserve"> está abierta a los Estados Miembros, Miembros de Sector, Asociados e Instituciones Académicas de la UIT, y a cualquier persona de un país Miembro de la UIT que desee contribuir a su trabajo, en particular las personas que también son miembros o representantes de organizaciones de normalización interesadas</w:t>
      </w:r>
      <w:r w:rsidR="00CB461C">
        <w:t>, bancos centrales y actores del sector de tecnología financiera</w:t>
      </w:r>
      <w:r w:rsidRPr="00CB72C4">
        <w:t>.</w:t>
      </w:r>
    </w:p>
    <w:p w:rsidR="001506CA" w:rsidRPr="00CB72C4" w:rsidRDefault="001506CA" w:rsidP="000517CD">
      <w:r w:rsidRPr="00CB72C4">
        <w:t>6</w:t>
      </w:r>
      <w:r w:rsidRPr="00CB72C4">
        <w:tab/>
      </w:r>
      <w:r w:rsidR="002D1F8E">
        <w:t xml:space="preserve">El Sr. </w:t>
      </w:r>
      <w:r w:rsidRPr="00CB72C4">
        <w:t>David Wen, eCurrency</w:t>
      </w:r>
      <w:r>
        <w:t>,</w:t>
      </w:r>
      <w:r w:rsidRPr="00CB72C4">
        <w:t xml:space="preserve"> </w:t>
      </w:r>
      <w:r w:rsidR="002D1F8E">
        <w:t xml:space="preserve">ha accedido a </w:t>
      </w:r>
      <w:r w:rsidR="000517CD">
        <w:t>p</w:t>
      </w:r>
      <w:r w:rsidR="002D1F8E">
        <w:t>residir el Grupo Temático</w:t>
      </w:r>
      <w:r w:rsidRPr="00CB72C4">
        <w:t xml:space="preserve">. </w:t>
      </w:r>
      <w:r w:rsidR="00E028EF" w:rsidRPr="00E028EF">
        <w:t>Estoy convencido de que, al crear este Grupo Temático, el UIT-T cumplirá las expectativas de sus miembros y demostrará su capacidad para abordar los temas que requieren una atención urgente</w:t>
      </w:r>
      <w:r w:rsidR="00CB461C">
        <w:t>, tanto de los legisladores como de los participantes en el mercado</w:t>
      </w:r>
      <w:r w:rsidRPr="00CB72C4">
        <w:t>.</w:t>
      </w:r>
    </w:p>
    <w:p w:rsidR="001506CA" w:rsidRPr="00CB72C4" w:rsidRDefault="001506CA" w:rsidP="005F083F">
      <w:r w:rsidRPr="00CB72C4">
        <w:t>7</w:t>
      </w:r>
      <w:r w:rsidRPr="00CB72C4">
        <w:tab/>
      </w:r>
      <w:r w:rsidR="002D1F8E">
        <w:t>Se invita a presentar contribuciones sobre los casos de utilización sobre la moneda digital y la moneda fiduciaria digital, en particular sobre los requisitos de la infraestructura de red, las características de seguridad y la interoperabilidad con otra infraestructura de sistemas de pago</w:t>
      </w:r>
      <w:r w:rsidRPr="00CB72C4">
        <w:t>.</w:t>
      </w:r>
    </w:p>
    <w:p w:rsidR="001506CA" w:rsidRPr="00CB72C4" w:rsidRDefault="001506CA" w:rsidP="005F083F">
      <w:r w:rsidRPr="00CB72C4">
        <w:t>8</w:t>
      </w:r>
      <w:r w:rsidRPr="00CB72C4">
        <w:tab/>
      </w:r>
      <w:r w:rsidR="002D1F8E">
        <w:t>Se podrá participar a distancia en la reunión</w:t>
      </w:r>
      <w:r w:rsidRPr="00CB72C4">
        <w:t xml:space="preserve">. </w:t>
      </w:r>
      <w:r w:rsidR="002D1F8E" w:rsidRPr="002D1F8E">
        <w:t>En la página web del Grupo Temático se publicará más información sobre la participación a distancia</w:t>
      </w:r>
      <w:r w:rsidR="00CB461C">
        <w:t xml:space="preserve"> y los documentos de la reunión</w:t>
      </w:r>
      <w:r w:rsidRPr="00CB72C4">
        <w:t xml:space="preserve">: </w:t>
      </w:r>
      <w:hyperlink r:id="rId11" w:history="1">
        <w:r w:rsidRPr="00CB72C4">
          <w:rPr>
            <w:rStyle w:val="Hyperlink"/>
            <w:rFonts w:cstheme="majorBidi"/>
            <w:szCs w:val="24"/>
          </w:rPr>
          <w:t>https://www.itu.int/en/ITU-T/focusgroups/dfc/</w:t>
        </w:r>
      </w:hyperlink>
      <w:r w:rsidR="00092AF4">
        <w:t>.</w:t>
      </w:r>
    </w:p>
    <w:p w:rsidR="002D1F8E" w:rsidRDefault="001506CA" w:rsidP="005F083F">
      <w:r w:rsidRPr="00CB72C4">
        <w:rPr>
          <w:rFonts w:cstheme="majorBidi"/>
        </w:rPr>
        <w:t>9</w:t>
      </w:r>
      <w:r w:rsidRPr="00CB72C4">
        <w:rPr>
          <w:rFonts w:cstheme="majorBidi"/>
        </w:rPr>
        <w:tab/>
      </w:r>
      <w:r w:rsidR="002D1F8E" w:rsidRPr="002D1F8E">
        <w:t xml:space="preserve">La inscripción de los participantes comenzará </w:t>
      </w:r>
      <w:r w:rsidR="002D1F8E">
        <w:t xml:space="preserve">el 12 de octubre de 2017 </w:t>
      </w:r>
      <w:r w:rsidR="002D1F8E" w:rsidRPr="002D1F8E">
        <w:t>a las 08.30 horas en el lugar de la reunión</w:t>
      </w:r>
      <w:r w:rsidRPr="00CB72C4">
        <w:t xml:space="preserve">. </w:t>
      </w:r>
      <w:r w:rsidR="002D1F8E" w:rsidRPr="002D1F8E">
        <w:t>No hay cuota de inscripción para participar en esta reunión</w:t>
      </w:r>
      <w:r w:rsidRPr="00CB72C4">
        <w:t>.</w:t>
      </w:r>
    </w:p>
    <w:p w:rsidR="001506CA" w:rsidRPr="00CB72C4" w:rsidRDefault="001506CA" w:rsidP="005F083F">
      <w:r w:rsidRPr="00CB72C4">
        <w:t>10</w:t>
      </w:r>
      <w:r w:rsidRPr="00CB72C4">
        <w:tab/>
      </w:r>
      <w:r w:rsidR="002D1F8E" w:rsidRPr="002D1F8E">
        <w:t>Los debates se celebrarán exclusivamente en inglés</w:t>
      </w:r>
      <w:r w:rsidRPr="00CB72C4">
        <w:t>.</w:t>
      </w:r>
    </w:p>
    <w:p w:rsidR="001506CA" w:rsidRPr="00394910" w:rsidRDefault="001506CA" w:rsidP="00715F91">
      <w:r w:rsidRPr="00394910">
        <w:t>11</w:t>
      </w:r>
      <w:r w:rsidRPr="00394910">
        <w:tab/>
      </w:r>
      <w:r w:rsidR="002D1F8E" w:rsidRPr="00394910">
        <w:t>Los documentos para esta reunión se pondrán a disposición pública</w:t>
      </w:r>
      <w:r w:rsidRPr="00394910">
        <w:t xml:space="preserve">. </w:t>
      </w:r>
      <w:r w:rsidR="002D1F8E" w:rsidRPr="00394910">
        <w:t>Al preparar los documentos, tenga a bien utilizar la plantilla básica para documentos de los Grupos Temáticos que encontrará en la página web del Grupo Temático</w:t>
      </w:r>
      <w:r w:rsidRPr="00394910">
        <w:t xml:space="preserve">. </w:t>
      </w:r>
      <w:r w:rsidR="002D1F8E" w:rsidRPr="00394910">
        <w:t xml:space="preserve">Los participantes enviarán sus contribuciones a la Secretaría del </w:t>
      </w:r>
      <w:r w:rsidRPr="00394910">
        <w:t>FG</w:t>
      </w:r>
      <w:r w:rsidR="00715F91">
        <w:t xml:space="preserve"> </w:t>
      </w:r>
      <w:r w:rsidRPr="00394910">
        <w:t xml:space="preserve">DFC </w:t>
      </w:r>
      <w:r w:rsidR="002D1F8E" w:rsidRPr="00394910">
        <w:t xml:space="preserve">en </w:t>
      </w:r>
      <w:r w:rsidRPr="00394910">
        <w:t>format</w:t>
      </w:r>
      <w:r w:rsidR="002D1F8E" w:rsidRPr="00394910">
        <w:t>o electrónico a la siguiente dirección</w:t>
      </w:r>
      <w:r w:rsidRPr="00394910">
        <w:t xml:space="preserve">: </w:t>
      </w:r>
      <w:hyperlink r:id="rId12" w:history="1">
        <w:r w:rsidR="00394910" w:rsidRPr="009D2A3C">
          <w:rPr>
            <w:rStyle w:val="Hyperlink"/>
          </w:rPr>
          <w:t>tsbfgdfc@itu.int</w:t>
        </w:r>
      </w:hyperlink>
      <w:r w:rsidRPr="00394910">
        <w:t xml:space="preserve">. </w:t>
      </w:r>
      <w:r w:rsidR="002D1F8E" w:rsidRPr="00394910">
        <w:rPr>
          <w:b/>
          <w:bCs/>
          <w:u w:val="single"/>
        </w:rPr>
        <w:t xml:space="preserve">El plazo para la presentación de contribuciones termina el </w:t>
      </w:r>
      <w:r w:rsidRPr="00394910">
        <w:rPr>
          <w:b/>
          <w:bCs/>
          <w:u w:val="single"/>
        </w:rPr>
        <w:t xml:space="preserve">1 </w:t>
      </w:r>
      <w:r w:rsidR="002D1F8E" w:rsidRPr="00394910">
        <w:rPr>
          <w:b/>
          <w:bCs/>
          <w:u w:val="single"/>
        </w:rPr>
        <w:t xml:space="preserve">de octubre de </w:t>
      </w:r>
      <w:r w:rsidRPr="00394910">
        <w:rPr>
          <w:b/>
          <w:bCs/>
          <w:u w:val="single"/>
        </w:rPr>
        <w:t>2017</w:t>
      </w:r>
      <w:r w:rsidRPr="00394910">
        <w:t xml:space="preserve">. </w:t>
      </w:r>
      <w:r w:rsidR="002D1F8E" w:rsidRPr="00394910">
        <w:t>Obsérvese que en la reunión no se hará uso de papel</w:t>
      </w:r>
      <w:r w:rsidRPr="00394910">
        <w:t>.</w:t>
      </w:r>
    </w:p>
    <w:p w:rsidR="001506CA" w:rsidRPr="00394910" w:rsidRDefault="001506CA" w:rsidP="00394910">
      <w:r w:rsidRPr="00394910">
        <w:t>12</w:t>
      </w:r>
      <w:r w:rsidRPr="00394910">
        <w:tab/>
      </w:r>
      <w:r w:rsidR="002D1F8E" w:rsidRPr="00394910">
        <w:t xml:space="preserve">Para inscribirse a la reunión del </w:t>
      </w:r>
      <w:r w:rsidRPr="00394910">
        <w:t>FG DFC</w:t>
      </w:r>
      <w:r w:rsidR="002D1F8E" w:rsidRPr="00394910">
        <w:t xml:space="preserve">, tenga a bien utilizar el formulario en línea </w:t>
      </w:r>
      <w:hyperlink r:id="rId13" w:history="1">
        <w:r w:rsidR="00394910" w:rsidRPr="009D2A3C">
          <w:rPr>
            <w:rStyle w:val="Hyperlink"/>
          </w:rPr>
          <w:t>https://www.itu.int/online/edrs/REGISTRATION/edrs.registration.form?_eventid=3000999</w:t>
        </w:r>
      </w:hyperlink>
      <w:r w:rsidRPr="00394910">
        <w:t xml:space="preserve"> </w:t>
      </w:r>
      <w:r w:rsidR="002D1F8E" w:rsidRPr="00394910">
        <w:t xml:space="preserve">cuanto antes, pero a más tardar el </w:t>
      </w:r>
      <w:r w:rsidRPr="00394910">
        <w:rPr>
          <w:b/>
          <w:bCs/>
        </w:rPr>
        <w:t xml:space="preserve">12 </w:t>
      </w:r>
      <w:r w:rsidR="002D1F8E" w:rsidRPr="00394910">
        <w:rPr>
          <w:b/>
          <w:bCs/>
        </w:rPr>
        <w:t xml:space="preserve">de septiembre de </w:t>
      </w:r>
      <w:r w:rsidRPr="00394910">
        <w:rPr>
          <w:b/>
          <w:bCs/>
        </w:rPr>
        <w:t>2017</w:t>
      </w:r>
      <w:r w:rsidR="00092AF4">
        <w:t xml:space="preserve">. </w:t>
      </w:r>
      <w:r w:rsidR="002D1F8E" w:rsidRPr="00394910">
        <w:t xml:space="preserve">Le ruego tenga presente que </w:t>
      </w:r>
      <w:r w:rsidR="002D1F8E" w:rsidRPr="00394910">
        <w:rPr>
          <w:b/>
          <w:bCs/>
        </w:rPr>
        <w:t>la preinscripción de los participantes en los talleres se lleva a cabo exclusivamente en línea</w:t>
      </w:r>
      <w:r w:rsidRPr="00394910">
        <w:t xml:space="preserve">. </w:t>
      </w:r>
      <w:r w:rsidR="002D1F8E" w:rsidRPr="00394910">
        <w:t>Para que podamos comunicarle las últimas novedades en cuanto a la planificación de la reunión, tenga la amabilidad de indicar una dir</w:t>
      </w:r>
      <w:bookmarkStart w:id="6" w:name="_GoBack"/>
      <w:bookmarkEnd w:id="6"/>
      <w:r w:rsidR="002D1F8E" w:rsidRPr="00394910">
        <w:t>ección de correo-e válida en el formulario de inscripción</w:t>
      </w:r>
      <w:r w:rsidRPr="00394910">
        <w:t>.</w:t>
      </w:r>
    </w:p>
    <w:p w:rsidR="001506CA" w:rsidRPr="00394910" w:rsidRDefault="001506CA" w:rsidP="00394910">
      <w:r w:rsidRPr="00394910">
        <w:lastRenderedPageBreak/>
        <w:t>13</w:t>
      </w:r>
      <w:r w:rsidRPr="00394910">
        <w:tab/>
      </w:r>
      <w:r w:rsidR="00A1700F" w:rsidRPr="00394910">
        <w:t xml:space="preserve">Podrá otorgarse </w:t>
      </w:r>
      <w:r w:rsidR="00A1700F" w:rsidRPr="00394910">
        <w:rPr>
          <w:b/>
          <w:bCs/>
        </w:rPr>
        <w:t>financiación para expertos</w:t>
      </w:r>
      <w:r w:rsidRPr="00394910">
        <w:t xml:space="preserve">. </w:t>
      </w:r>
      <w:r w:rsidR="00A1700F" w:rsidRPr="00394910">
        <w:t>Téngase en cuenta que los criterios para otorgar esta financiación son, entre otros, los siguientes</w:t>
      </w:r>
      <w:r w:rsidRPr="00394910">
        <w:t>:</w:t>
      </w:r>
    </w:p>
    <w:p w:rsidR="001506CA" w:rsidRPr="00394910" w:rsidRDefault="00394910" w:rsidP="00092AF4">
      <w:pPr>
        <w:pStyle w:val="enumlev1"/>
      </w:pPr>
      <w:r>
        <w:t>a)</w:t>
      </w:r>
      <w:r>
        <w:tab/>
      </w:r>
      <w:r w:rsidR="00092AF4">
        <w:t>p</w:t>
      </w:r>
      <w:r w:rsidR="00A1700F" w:rsidRPr="00394910">
        <w:t>resupuesto disponible</w:t>
      </w:r>
      <w:r>
        <w:t>;</w:t>
      </w:r>
    </w:p>
    <w:p w:rsidR="001506CA" w:rsidRPr="00394910" w:rsidRDefault="00394910" w:rsidP="00394910">
      <w:pPr>
        <w:pStyle w:val="enumlev1"/>
      </w:pPr>
      <w:r>
        <w:t>b)</w:t>
      </w:r>
      <w:r>
        <w:tab/>
      </w:r>
      <w:r w:rsidR="00A1700F" w:rsidRPr="00394910">
        <w:t xml:space="preserve">participación de expertos de países menos adelantados o países con un bajo nivel de ingresos </w:t>
      </w:r>
      <w:r w:rsidR="001506CA" w:rsidRPr="00394910">
        <w:t>(</w:t>
      </w:r>
      <w:hyperlink r:id="rId14" w:history="1">
        <w:r w:rsidRPr="009D2A3C">
          <w:rPr>
            <w:rStyle w:val="Hyperlink"/>
          </w:rPr>
          <w:t>http://itu.int/en/ITU-T/info/Pages/resources.aspx</w:t>
        </w:r>
      </w:hyperlink>
      <w:r>
        <w:t>);</w:t>
      </w:r>
    </w:p>
    <w:p w:rsidR="001506CA" w:rsidRPr="00394910" w:rsidRDefault="00394910" w:rsidP="00394910">
      <w:pPr>
        <w:pStyle w:val="enumlev1"/>
      </w:pPr>
      <w:r>
        <w:t>c)</w:t>
      </w:r>
      <w:r>
        <w:tab/>
      </w:r>
      <w:r w:rsidR="00A1700F" w:rsidRPr="00394910">
        <w:t xml:space="preserve">las funciones y actividades del solicitante guardan estrecha relación con la implantación de moneda </w:t>
      </w:r>
      <w:r w:rsidR="001506CA" w:rsidRPr="00394910">
        <w:t xml:space="preserve">digital </w:t>
      </w:r>
      <w:r w:rsidR="00A1700F" w:rsidRPr="00394910">
        <w:t>y la integración financiera</w:t>
      </w:r>
      <w:r>
        <w:t>;</w:t>
      </w:r>
    </w:p>
    <w:p w:rsidR="001506CA" w:rsidRPr="00394910" w:rsidRDefault="00394910" w:rsidP="00394910">
      <w:pPr>
        <w:pStyle w:val="enumlev1"/>
      </w:pPr>
      <w:r>
        <w:t>d)</w:t>
      </w:r>
      <w:r>
        <w:tab/>
      </w:r>
      <w:r w:rsidR="00A1700F" w:rsidRPr="00394910">
        <w:t>experiencia demostrada en los ámbitos de competencia del Grupo Temático</w:t>
      </w:r>
      <w:r>
        <w:t>;</w:t>
      </w:r>
    </w:p>
    <w:p w:rsidR="001506CA" w:rsidRPr="00394910" w:rsidRDefault="00394910" w:rsidP="00394910">
      <w:pPr>
        <w:pStyle w:val="enumlev1"/>
      </w:pPr>
      <w:r>
        <w:t>e)</w:t>
      </w:r>
      <w:r>
        <w:tab/>
      </w:r>
      <w:r w:rsidR="00A1700F" w:rsidRPr="00394910">
        <w:t>presentación por el solicitante de una contribución con miras a hacer una ponencia en la reunión</w:t>
      </w:r>
      <w:r>
        <w:t>;</w:t>
      </w:r>
    </w:p>
    <w:p w:rsidR="001506CA" w:rsidRPr="00394910" w:rsidRDefault="00394910" w:rsidP="00394910">
      <w:pPr>
        <w:pStyle w:val="enumlev1"/>
      </w:pPr>
      <w:r>
        <w:t>f)</w:t>
      </w:r>
      <w:r>
        <w:tab/>
      </w:r>
      <w:r w:rsidR="00A1700F" w:rsidRPr="00394910">
        <w:t>distribución equitativa entre países y regiones</w:t>
      </w:r>
      <w:r>
        <w:t>;</w:t>
      </w:r>
    </w:p>
    <w:p w:rsidR="001506CA" w:rsidRPr="00394910" w:rsidRDefault="00394910" w:rsidP="00092AF4">
      <w:pPr>
        <w:pStyle w:val="enumlev1"/>
      </w:pPr>
      <w:r>
        <w:t>g)</w:t>
      </w:r>
      <w:r>
        <w:tab/>
      </w:r>
      <w:r w:rsidR="00092AF4">
        <w:t>e</w:t>
      </w:r>
      <w:r w:rsidR="00A1700F" w:rsidRPr="00394910">
        <w:t>quilibrio de género</w:t>
      </w:r>
      <w:r>
        <w:t>.</w:t>
      </w:r>
    </w:p>
    <w:p w:rsidR="001506CA" w:rsidRPr="005F083F" w:rsidRDefault="00A1700F" w:rsidP="005F083F">
      <w:r w:rsidRPr="005F083F">
        <w:t>Se dará preferencia a los reguladores nacionales y funcionarios públicos</w:t>
      </w:r>
      <w:r w:rsidR="001506CA" w:rsidRPr="005F083F">
        <w:t xml:space="preserve">. </w:t>
      </w:r>
      <w:r w:rsidRPr="005F083F">
        <w:t xml:space="preserve">Las solicitudes de financiación de expertos (utilícese el formulario del </w:t>
      </w:r>
      <w:r w:rsidRPr="005F083F">
        <w:rPr>
          <w:b/>
          <w:bCs/>
        </w:rPr>
        <w:t xml:space="preserve">Anexo </w:t>
      </w:r>
      <w:r w:rsidR="001506CA" w:rsidRPr="005F083F">
        <w:rPr>
          <w:b/>
          <w:bCs/>
        </w:rPr>
        <w:t>4</w:t>
      </w:r>
      <w:r w:rsidR="001506CA" w:rsidRPr="005F083F">
        <w:t xml:space="preserve">), </w:t>
      </w:r>
      <w:r w:rsidRPr="005F083F">
        <w:t xml:space="preserve">deberán remitirse a la UIT </w:t>
      </w:r>
      <w:r w:rsidRPr="000517CD">
        <w:rPr>
          <w:b/>
          <w:bCs/>
        </w:rPr>
        <w:t xml:space="preserve">por correo electrónico a </w:t>
      </w:r>
      <w:hyperlink r:id="rId15" w:history="1">
        <w:r w:rsidR="005F083F" w:rsidRPr="000517CD">
          <w:rPr>
            <w:rStyle w:val="Hyperlink"/>
            <w:b/>
            <w:bCs/>
          </w:rPr>
          <w:t>tsbfgdfc@itu.int</w:t>
        </w:r>
      </w:hyperlink>
      <w:r w:rsidRPr="005F083F">
        <w:t xml:space="preserve"> a más tardar el </w:t>
      </w:r>
      <w:r w:rsidR="001506CA" w:rsidRPr="005F083F">
        <w:rPr>
          <w:b/>
          <w:bCs/>
        </w:rPr>
        <w:t xml:space="preserve">31 </w:t>
      </w:r>
      <w:r w:rsidRPr="005F083F">
        <w:rPr>
          <w:b/>
          <w:bCs/>
        </w:rPr>
        <w:t xml:space="preserve">de agosto de </w:t>
      </w:r>
      <w:r w:rsidR="001506CA" w:rsidRPr="005F083F">
        <w:rPr>
          <w:b/>
          <w:bCs/>
        </w:rPr>
        <w:t>2017</w:t>
      </w:r>
      <w:r w:rsidRPr="005F083F">
        <w:t>.</w:t>
      </w:r>
    </w:p>
    <w:p w:rsidR="001506CA" w:rsidRPr="005F083F" w:rsidRDefault="001506CA" w:rsidP="00715F91">
      <w:r w:rsidRPr="005F083F">
        <w:t>14</w:t>
      </w:r>
      <w:r w:rsidRPr="005F083F">
        <w:tab/>
      </w:r>
      <w:r w:rsidR="00A1700F" w:rsidRPr="005F083F">
        <w:t xml:space="preserve">Le recordamos que los ciudadanos procedentes de ciertos países necesitan visado para entrar y permanecer en </w:t>
      </w:r>
      <w:r w:rsidRPr="005F083F">
        <w:t xml:space="preserve">China. </w:t>
      </w:r>
      <w:r w:rsidR="00A1700F" w:rsidRPr="005F083F">
        <w:rPr>
          <w:b/>
          <w:bCs/>
        </w:rPr>
        <w:t xml:space="preserve">Ese visado debe solicitarse lo antes posible y preferentemente al menos </w:t>
      </w:r>
      <w:r w:rsidR="00715F91">
        <w:rPr>
          <w:b/>
          <w:bCs/>
        </w:rPr>
        <w:t>cuatro</w:t>
      </w:r>
      <w:r w:rsidR="00A1700F" w:rsidRPr="005F083F">
        <w:rPr>
          <w:b/>
          <w:bCs/>
        </w:rPr>
        <w:t xml:space="preserve"> (</w:t>
      </w:r>
      <w:r w:rsidR="00715F91">
        <w:rPr>
          <w:b/>
          <w:bCs/>
        </w:rPr>
        <w:t>4</w:t>
      </w:r>
      <w:r w:rsidR="00A1700F" w:rsidRPr="005F083F">
        <w:rPr>
          <w:b/>
          <w:bCs/>
        </w:rPr>
        <w:t>) semanas antes de la fecha de inicio de la reunión</w:t>
      </w:r>
      <w:r w:rsidR="00A1700F" w:rsidRPr="005F083F">
        <w:t xml:space="preserve"> en la oficina (embajada o consulado) que representa a China en su país o, en su defecto, en la más próxima a su país de partida</w:t>
      </w:r>
      <w:r w:rsidR="00092AF4">
        <w:t>.</w:t>
      </w:r>
    </w:p>
    <w:p w:rsidR="001506CA" w:rsidRPr="00CB72C4" w:rsidRDefault="001506CA" w:rsidP="00092AF4">
      <w:pPr>
        <w:rPr>
          <w:rFonts w:eastAsia="Malgun Gothic"/>
        </w:rPr>
      </w:pPr>
      <w:r w:rsidRPr="00CB72C4">
        <w:t>15</w:t>
      </w:r>
      <w:r w:rsidRPr="00CB72C4">
        <w:tab/>
      </w:r>
      <w:r w:rsidR="00A1700F" w:rsidRPr="00A1700F">
        <w:t>Todas las solicitudes de carta de invitación para la obtención de visados deberán dirigirse a</w:t>
      </w:r>
      <w:r w:rsidRPr="00CB72C4">
        <w:t xml:space="preserve"> Huifang Tian </w:t>
      </w:r>
      <w:r w:rsidR="00A1700F">
        <w:t>por correo electrónico</w:t>
      </w:r>
      <w:r w:rsidRPr="00CB72C4">
        <w:t xml:space="preserve">: </w:t>
      </w:r>
      <w:hyperlink r:id="rId16" w:history="1">
        <w:r w:rsidRPr="00CB72C4">
          <w:rPr>
            <w:rStyle w:val="Hyperlink"/>
            <w:szCs w:val="24"/>
          </w:rPr>
          <w:t>tianhf@cass.org.cn</w:t>
        </w:r>
      </w:hyperlink>
      <w:r>
        <w:t xml:space="preserve"> </w:t>
      </w:r>
      <w:r w:rsidR="00A1700F">
        <w:t xml:space="preserve">con copia </w:t>
      </w:r>
      <w:r>
        <w:t>(CC</w:t>
      </w:r>
      <w:r w:rsidRPr="00CB72C4">
        <w:t xml:space="preserve">) </w:t>
      </w:r>
      <w:r w:rsidR="00A1700F">
        <w:t>a</w:t>
      </w:r>
      <w:r w:rsidRPr="00CB72C4">
        <w:t xml:space="preserve"> </w:t>
      </w:r>
      <w:hyperlink r:id="rId17" w:history="1">
        <w:r w:rsidRPr="00CB72C4">
          <w:rPr>
            <w:rStyle w:val="Hyperlink"/>
            <w:szCs w:val="24"/>
          </w:rPr>
          <w:t>tsbfgdfc@itu.int</w:t>
        </w:r>
      </w:hyperlink>
      <w:r w:rsidRPr="00CB72C4">
        <w:t xml:space="preserve">, </w:t>
      </w:r>
      <w:r w:rsidR="00A1700F">
        <w:t>indicando</w:t>
      </w:r>
      <w:r w:rsidRPr="00CB72C4">
        <w:t xml:space="preserve"> </w:t>
      </w:r>
      <w:r w:rsidR="00E5414D">
        <w:t xml:space="preserve">en el asunto </w:t>
      </w:r>
      <w:r w:rsidR="00092AF4">
        <w:rPr>
          <w:b/>
          <w:bCs/>
        </w:rPr>
        <w:t>"</w:t>
      </w:r>
      <w:r w:rsidRPr="00CB72C4">
        <w:rPr>
          <w:b/>
          <w:bCs/>
        </w:rPr>
        <w:t>Letter of invitation for visa</w:t>
      </w:r>
      <w:r w:rsidR="00092AF4">
        <w:rPr>
          <w:b/>
          <w:bCs/>
        </w:rPr>
        <w:t>"</w:t>
      </w:r>
      <w:r w:rsidR="00E5414D" w:rsidRPr="00E5414D">
        <w:t>,</w:t>
      </w:r>
      <w:r w:rsidRPr="00CB72C4">
        <w:rPr>
          <w:b/>
          <w:bCs/>
        </w:rPr>
        <w:t xml:space="preserve"> </w:t>
      </w:r>
      <w:r w:rsidR="00E5414D">
        <w:t xml:space="preserve">antes del </w:t>
      </w:r>
      <w:r w:rsidRPr="00CB72C4">
        <w:rPr>
          <w:b/>
          <w:bCs/>
          <w:u w:val="single"/>
        </w:rPr>
        <w:t xml:space="preserve">14 </w:t>
      </w:r>
      <w:r w:rsidR="00E5414D">
        <w:rPr>
          <w:b/>
          <w:bCs/>
          <w:u w:val="single"/>
        </w:rPr>
        <w:t xml:space="preserve">de septiembre de </w:t>
      </w:r>
      <w:r w:rsidRPr="00CB72C4">
        <w:rPr>
          <w:b/>
          <w:bCs/>
          <w:u w:val="single"/>
        </w:rPr>
        <w:t>2017</w:t>
      </w:r>
      <w:r w:rsidRPr="00CB72C4">
        <w:t xml:space="preserve">. </w:t>
      </w:r>
      <w:r w:rsidR="00A1700F" w:rsidRPr="00E5414D">
        <w:rPr>
          <w:b/>
          <w:bCs/>
          <w:u w:val="single"/>
        </w:rPr>
        <w:t xml:space="preserve">Se deberá adjuntar a este mensaje el formulario del Anexo 5 debidamente cumplimentado, donde se especifique el nombre y las funciones, la fecha de nacimiento, el número y las fechas de expedición y expiración del pasaporte de la persona o personas que solicitan el visado, así como una copia de la notificación de confirmación de la inscripción en </w:t>
      </w:r>
      <w:r w:rsidR="00E5414D" w:rsidRPr="00E5414D">
        <w:rPr>
          <w:b/>
          <w:bCs/>
          <w:u w:val="single"/>
        </w:rPr>
        <w:t>la reunión del UIT-T del caso</w:t>
      </w:r>
      <w:r w:rsidRPr="00CB72C4">
        <w:rPr>
          <w:b/>
          <w:bCs/>
          <w:u w:val="single"/>
        </w:rPr>
        <w:t>.</w:t>
      </w:r>
      <w:r w:rsidRPr="00CB72C4">
        <w:rPr>
          <w:lang w:eastAsia="zh-CN"/>
        </w:rPr>
        <w:t xml:space="preserve"> </w:t>
      </w:r>
      <w:r w:rsidR="00E5414D">
        <w:rPr>
          <w:lang w:eastAsia="zh-CN"/>
        </w:rPr>
        <w:t>Los p</w:t>
      </w:r>
      <w:r w:rsidRPr="00CB72C4">
        <w:rPr>
          <w:rFonts w:eastAsia="Malgun Gothic"/>
        </w:rPr>
        <w:t>articipant</w:t>
      </w:r>
      <w:r w:rsidR="00E5414D">
        <w:rPr>
          <w:rFonts w:eastAsia="Malgun Gothic"/>
        </w:rPr>
        <w:t>e</w:t>
      </w:r>
      <w:r w:rsidRPr="00CB72C4">
        <w:rPr>
          <w:rFonts w:eastAsia="Malgun Gothic"/>
        </w:rPr>
        <w:t xml:space="preserve">s </w:t>
      </w:r>
      <w:r w:rsidR="00E5414D">
        <w:rPr>
          <w:rFonts w:eastAsia="Malgun Gothic"/>
        </w:rPr>
        <w:t>tendrán que organizar por su cuenta el transporte desde el aeropuerto al hotel</w:t>
      </w:r>
      <w:r w:rsidRPr="00CB72C4">
        <w:rPr>
          <w:rFonts w:eastAsia="Malgun Gothic"/>
        </w:rPr>
        <w:t>.</w:t>
      </w:r>
    </w:p>
    <w:p w:rsidR="001506CA" w:rsidRPr="005F083F" w:rsidRDefault="00E5414D" w:rsidP="005F083F">
      <w:r w:rsidRPr="005F083F">
        <w:t>Atentamente</w:t>
      </w:r>
      <w:r w:rsidR="001506CA" w:rsidRPr="005F083F">
        <w:t>,</w:t>
      </w:r>
    </w:p>
    <w:p w:rsidR="001506CA" w:rsidRPr="00CB72C4" w:rsidRDefault="001506CA" w:rsidP="00D70066">
      <w:pPr>
        <w:spacing w:before="1560"/>
      </w:pPr>
      <w:r w:rsidRPr="00CB72C4">
        <w:t>Chaesub Lee</w:t>
      </w:r>
      <w:r w:rsidRPr="00CB72C4">
        <w:br/>
        <w:t xml:space="preserve">Director </w:t>
      </w:r>
      <w:r w:rsidR="00E5414D">
        <w:t xml:space="preserve">de la Oficina de </w:t>
      </w:r>
      <w:r w:rsidR="00E5414D">
        <w:br/>
        <w:t>Normalización de las Telecomunicaciones</w:t>
      </w:r>
    </w:p>
    <w:p w:rsidR="001506CA" w:rsidRPr="00694CE2" w:rsidRDefault="001506CA" w:rsidP="00D70066">
      <w:pPr>
        <w:spacing w:before="1680"/>
        <w:rPr>
          <w:lang w:val="en-GB"/>
        </w:rPr>
      </w:pPr>
      <w:r w:rsidRPr="00D70066">
        <w:rPr>
          <w:b/>
          <w:bCs/>
          <w:lang w:val="en-GB"/>
        </w:rPr>
        <w:t>Anex</w:t>
      </w:r>
      <w:r w:rsidR="00E5414D" w:rsidRPr="00D70066">
        <w:rPr>
          <w:b/>
          <w:bCs/>
          <w:lang w:val="en-GB"/>
        </w:rPr>
        <w:t>o</w:t>
      </w:r>
      <w:r w:rsidRPr="00D70066">
        <w:rPr>
          <w:b/>
          <w:bCs/>
          <w:lang w:val="en-GB"/>
        </w:rPr>
        <w:t>s</w:t>
      </w:r>
      <w:r w:rsidRPr="00694CE2">
        <w:rPr>
          <w:lang w:val="en-GB"/>
        </w:rPr>
        <w:t>: 5</w:t>
      </w:r>
    </w:p>
    <w:p w:rsidR="001506CA" w:rsidRDefault="001506CA" w:rsidP="005F083F">
      <w:pPr>
        <w:rPr>
          <w:lang w:val="en-GB"/>
        </w:rPr>
      </w:pPr>
      <w:r>
        <w:rPr>
          <w:lang w:val="en-GB"/>
        </w:rPr>
        <w:br w:type="page"/>
      </w:r>
    </w:p>
    <w:p w:rsidR="001506CA" w:rsidRPr="001506CA" w:rsidRDefault="001506CA" w:rsidP="001506CA">
      <w:pPr>
        <w:spacing w:before="0"/>
        <w:jc w:val="center"/>
        <w:rPr>
          <w:b/>
          <w:bCs/>
          <w:szCs w:val="24"/>
          <w:lang w:val="en-US"/>
        </w:rPr>
      </w:pPr>
      <w:r w:rsidRPr="001506CA">
        <w:rPr>
          <w:b/>
          <w:bCs/>
          <w:szCs w:val="24"/>
          <w:lang w:val="en-US"/>
        </w:rPr>
        <w:lastRenderedPageBreak/>
        <w:t>ANNEX 1</w:t>
      </w:r>
    </w:p>
    <w:p w:rsidR="001506CA" w:rsidRPr="001506CA" w:rsidRDefault="001506CA" w:rsidP="001506CA">
      <w:pPr>
        <w:tabs>
          <w:tab w:val="left" w:pos="1134"/>
          <w:tab w:val="left" w:pos="1871"/>
          <w:tab w:val="left" w:pos="2268"/>
        </w:tabs>
        <w:spacing w:before="0" w:after="240"/>
        <w:jc w:val="center"/>
        <w:rPr>
          <w:b/>
          <w:bCs/>
          <w:szCs w:val="24"/>
          <w:lang w:val="en-US"/>
        </w:rPr>
      </w:pPr>
      <w:r w:rsidRPr="001506CA">
        <w:rPr>
          <w:b/>
          <w:bCs/>
          <w:szCs w:val="24"/>
          <w:lang w:val="en-US"/>
        </w:rPr>
        <w:t>Terms of reference of Focus Group Digital Currency including Digital Fiat Currency</w:t>
      </w:r>
    </w:p>
    <w:p w:rsidR="001506CA" w:rsidRPr="001506CA" w:rsidRDefault="001506CA" w:rsidP="001506CA">
      <w:pPr>
        <w:tabs>
          <w:tab w:val="left" w:pos="1134"/>
          <w:tab w:val="left" w:pos="1871"/>
          <w:tab w:val="left" w:pos="2268"/>
        </w:tabs>
        <w:rPr>
          <w:b/>
          <w:bCs/>
          <w:sz w:val="22"/>
          <w:szCs w:val="22"/>
          <w:lang w:val="en-US" w:eastAsia="zh-CN"/>
        </w:rPr>
      </w:pPr>
      <w:r w:rsidRPr="001506CA">
        <w:rPr>
          <w:b/>
          <w:bCs/>
          <w:sz w:val="22"/>
          <w:szCs w:val="22"/>
          <w:lang w:val="en-US" w:eastAsia="zh-CN"/>
        </w:rPr>
        <w:t>1</w:t>
      </w:r>
      <w:r w:rsidRPr="001506CA">
        <w:rPr>
          <w:b/>
          <w:bCs/>
          <w:sz w:val="22"/>
          <w:szCs w:val="22"/>
          <w:lang w:val="en-US" w:eastAsia="zh-CN"/>
        </w:rPr>
        <w:tab/>
        <w:t>Introduction</w:t>
      </w:r>
    </w:p>
    <w:p w:rsidR="001506CA" w:rsidRPr="001506CA" w:rsidRDefault="001506CA" w:rsidP="001506CA">
      <w:pPr>
        <w:tabs>
          <w:tab w:val="left" w:pos="1134"/>
          <w:tab w:val="left" w:pos="1871"/>
          <w:tab w:val="left" w:pos="2268"/>
        </w:tabs>
        <w:jc w:val="both"/>
        <w:rPr>
          <w:sz w:val="22"/>
          <w:szCs w:val="22"/>
          <w:lang w:val="en-US" w:eastAsia="zh-CN"/>
        </w:rPr>
      </w:pPr>
      <w:r w:rsidRPr="001506CA">
        <w:rPr>
          <w:sz w:val="22"/>
          <w:szCs w:val="22"/>
          <w:lang w:val="en-US" w:eastAsia="zh-CN"/>
        </w:rPr>
        <w:t>The Focus Group will carry out an investigation of the digital fiat currency platforms, focusing on the platform features and characteristics, security challenges to prevent counterfeiting of currencies in digital form and overcome challenges of interoperability with other payment systems.</w:t>
      </w:r>
    </w:p>
    <w:p w:rsidR="001506CA" w:rsidRPr="001506CA" w:rsidRDefault="001506CA" w:rsidP="001506CA">
      <w:pPr>
        <w:tabs>
          <w:tab w:val="left" w:pos="1134"/>
          <w:tab w:val="left" w:pos="1871"/>
          <w:tab w:val="left" w:pos="2268"/>
        </w:tabs>
        <w:jc w:val="both"/>
        <w:rPr>
          <w:sz w:val="22"/>
          <w:szCs w:val="22"/>
          <w:lang w:val="en-US" w:eastAsia="zh-CN"/>
        </w:rPr>
      </w:pPr>
      <w:r w:rsidRPr="001506CA">
        <w:rPr>
          <w:sz w:val="22"/>
          <w:szCs w:val="22"/>
          <w:lang w:val="en-US" w:eastAsia="zh-CN"/>
        </w:rPr>
        <w:t xml:space="preserve">The ITU-T </w:t>
      </w:r>
      <w:r w:rsidRPr="001506CA">
        <w:rPr>
          <w:sz w:val="22"/>
          <w:szCs w:val="22"/>
          <w:lang w:val="en-US"/>
        </w:rPr>
        <w:t>Focus Group on Digital Currency including Digital Fiat Currency</w:t>
      </w:r>
      <w:r w:rsidRPr="001506CA">
        <w:rPr>
          <w:sz w:val="22"/>
          <w:szCs w:val="22"/>
          <w:lang w:val="en-US" w:eastAsia="zh-CN"/>
        </w:rPr>
        <w:t xml:space="preserve"> will incorporate expertise and specialists from Central Banks, ICT regulatory authorities, financial institutions, financial service providers, security professionals, other standards bodies such as Global Platform and ISO, and academics to address the governance, ICT infrastructure support, and security aspects of Digital Fiat currency and its implication to further the fruit of Financial Inclusion efforts currently achieved through ICT projects and solutions. The focus group will analyze ICT solutions and projects in the area of infrastructure services regarding how a secure and interoperable digital instrument and their applications can enhance current financial inclusion solutions and projects in the area of regulatory compliance, security, protocols and processes that ITU-T study groups can standardize, and best practices that could facilitate the implementation of such solutions on a global scale.</w:t>
      </w:r>
    </w:p>
    <w:p w:rsidR="001506CA" w:rsidRPr="001506CA" w:rsidRDefault="001506CA" w:rsidP="001506CA">
      <w:pPr>
        <w:tabs>
          <w:tab w:val="left" w:pos="1134"/>
          <w:tab w:val="left" w:pos="1871"/>
          <w:tab w:val="left" w:pos="2268"/>
        </w:tabs>
        <w:jc w:val="both"/>
        <w:rPr>
          <w:sz w:val="22"/>
          <w:szCs w:val="22"/>
          <w:lang w:val="en-US" w:eastAsia="zh-CN"/>
        </w:rPr>
      </w:pPr>
      <w:r w:rsidRPr="001506CA">
        <w:rPr>
          <w:sz w:val="22"/>
          <w:szCs w:val="22"/>
          <w:lang w:val="en-US" w:eastAsia="zh-CN"/>
        </w:rPr>
        <w:t>This Focus Group will work primarily on Digital Fiat Currency and does not exclusively work on or endorse a single particular solution.</w:t>
      </w:r>
    </w:p>
    <w:p w:rsidR="001506CA" w:rsidRPr="001506CA" w:rsidRDefault="001506CA" w:rsidP="001506CA">
      <w:pPr>
        <w:tabs>
          <w:tab w:val="left" w:pos="1134"/>
          <w:tab w:val="left" w:pos="1871"/>
          <w:tab w:val="left" w:pos="2268"/>
        </w:tabs>
        <w:jc w:val="both"/>
        <w:rPr>
          <w:sz w:val="22"/>
          <w:szCs w:val="22"/>
          <w:lang w:val="en-US" w:eastAsia="zh-CN"/>
        </w:rPr>
      </w:pPr>
      <w:r w:rsidRPr="001506CA">
        <w:rPr>
          <w:sz w:val="22"/>
          <w:szCs w:val="22"/>
          <w:lang w:val="en-US" w:eastAsia="zh-CN"/>
        </w:rPr>
        <w:t>The Focus Group will study the network functionality necessary to support digital fiat currency including network security and protocol requirements as well as interoperability of digital fiat currency with other digital currencies.</w:t>
      </w:r>
    </w:p>
    <w:p w:rsidR="001506CA" w:rsidRPr="001506CA" w:rsidRDefault="001506CA" w:rsidP="001506CA">
      <w:pPr>
        <w:tabs>
          <w:tab w:val="left" w:pos="1134"/>
          <w:tab w:val="left" w:pos="1871"/>
          <w:tab w:val="left" w:pos="2268"/>
        </w:tabs>
        <w:jc w:val="both"/>
        <w:rPr>
          <w:b/>
          <w:sz w:val="22"/>
          <w:szCs w:val="22"/>
          <w:lang w:val="en-US" w:eastAsia="zh-CN"/>
        </w:rPr>
      </w:pPr>
      <w:r w:rsidRPr="001506CA">
        <w:rPr>
          <w:b/>
          <w:sz w:val="22"/>
          <w:szCs w:val="22"/>
          <w:lang w:val="en-US" w:eastAsia="zh-CN"/>
        </w:rPr>
        <w:t>2</w:t>
      </w:r>
      <w:r w:rsidRPr="001506CA">
        <w:rPr>
          <w:b/>
          <w:sz w:val="22"/>
          <w:szCs w:val="22"/>
          <w:lang w:val="en-US" w:eastAsia="zh-CN"/>
        </w:rPr>
        <w:tab/>
        <w:t>Objectives</w:t>
      </w:r>
    </w:p>
    <w:p w:rsidR="001506CA" w:rsidRPr="001506CA" w:rsidRDefault="001506CA" w:rsidP="001506CA">
      <w:pPr>
        <w:tabs>
          <w:tab w:val="left" w:pos="1134"/>
          <w:tab w:val="left" w:pos="1871"/>
          <w:tab w:val="left" w:pos="2268"/>
        </w:tabs>
        <w:jc w:val="both"/>
        <w:rPr>
          <w:sz w:val="22"/>
          <w:szCs w:val="22"/>
          <w:lang w:val="en-US" w:eastAsia="zh-CN"/>
        </w:rPr>
      </w:pPr>
      <w:r w:rsidRPr="001506CA">
        <w:rPr>
          <w:sz w:val="22"/>
          <w:szCs w:val="22"/>
          <w:lang w:val="en-US" w:eastAsia="zh-CN"/>
        </w:rPr>
        <w:t>The main objectives of the Focus Group are to:</w:t>
      </w:r>
    </w:p>
    <w:p w:rsidR="001506CA" w:rsidRPr="001506CA" w:rsidRDefault="001506CA" w:rsidP="001506CA">
      <w:pPr>
        <w:numPr>
          <w:ilvl w:val="0"/>
          <w:numId w:val="9"/>
        </w:numPr>
        <w:tabs>
          <w:tab w:val="clear" w:pos="794"/>
          <w:tab w:val="clear" w:pos="1191"/>
          <w:tab w:val="clear" w:pos="1588"/>
          <w:tab w:val="clear" w:pos="1985"/>
          <w:tab w:val="left" w:pos="1134"/>
          <w:tab w:val="left" w:pos="1871"/>
          <w:tab w:val="left" w:pos="2268"/>
        </w:tabs>
        <w:contextualSpacing/>
        <w:jc w:val="both"/>
        <w:rPr>
          <w:sz w:val="22"/>
          <w:szCs w:val="22"/>
          <w:lang w:val="en-US"/>
        </w:rPr>
      </w:pPr>
      <w:r w:rsidRPr="001506CA">
        <w:rPr>
          <w:sz w:val="22"/>
          <w:szCs w:val="22"/>
          <w:lang w:val="en-US"/>
        </w:rPr>
        <w:t>Study the economic benefit and impact of introducing DFC over mobile money;</w:t>
      </w:r>
    </w:p>
    <w:p w:rsidR="001506CA" w:rsidRPr="001506CA" w:rsidRDefault="001506CA" w:rsidP="001506CA">
      <w:pPr>
        <w:numPr>
          <w:ilvl w:val="0"/>
          <w:numId w:val="9"/>
        </w:numPr>
        <w:tabs>
          <w:tab w:val="clear" w:pos="794"/>
          <w:tab w:val="clear" w:pos="1191"/>
          <w:tab w:val="clear" w:pos="1588"/>
          <w:tab w:val="clear" w:pos="1985"/>
          <w:tab w:val="left" w:pos="1134"/>
          <w:tab w:val="left" w:pos="1871"/>
          <w:tab w:val="left" w:pos="2268"/>
        </w:tabs>
        <w:spacing w:before="0"/>
        <w:contextualSpacing/>
        <w:jc w:val="both"/>
        <w:rPr>
          <w:sz w:val="22"/>
          <w:szCs w:val="22"/>
          <w:lang w:val="en-US"/>
        </w:rPr>
      </w:pPr>
      <w:r w:rsidRPr="001506CA">
        <w:rPr>
          <w:sz w:val="22"/>
          <w:szCs w:val="22"/>
          <w:lang w:val="en-US"/>
        </w:rPr>
        <w:t xml:space="preserve">Investigate the ecosystem of digital fiat currency implementation for financial inclusion; </w:t>
      </w:r>
    </w:p>
    <w:p w:rsidR="001506CA" w:rsidRPr="001506CA" w:rsidRDefault="001506CA" w:rsidP="001506CA">
      <w:pPr>
        <w:numPr>
          <w:ilvl w:val="0"/>
          <w:numId w:val="9"/>
        </w:numPr>
        <w:tabs>
          <w:tab w:val="clear" w:pos="794"/>
          <w:tab w:val="clear" w:pos="1191"/>
          <w:tab w:val="clear" w:pos="1588"/>
          <w:tab w:val="clear" w:pos="1985"/>
          <w:tab w:val="left" w:pos="1134"/>
          <w:tab w:val="left" w:pos="1871"/>
          <w:tab w:val="left" w:pos="2268"/>
        </w:tabs>
        <w:spacing w:before="0"/>
        <w:contextualSpacing/>
        <w:jc w:val="both"/>
        <w:rPr>
          <w:sz w:val="22"/>
          <w:szCs w:val="22"/>
          <w:lang w:val="en-US"/>
        </w:rPr>
      </w:pPr>
      <w:r w:rsidRPr="001506CA">
        <w:rPr>
          <w:sz w:val="22"/>
          <w:szCs w:val="22"/>
          <w:lang w:val="en-US"/>
        </w:rPr>
        <w:t>Map the functional network reference architecture and process components required to implement digital fiat currency and integration with existing payment systems for interoperability;</w:t>
      </w:r>
    </w:p>
    <w:p w:rsidR="001506CA" w:rsidRPr="001506CA" w:rsidRDefault="001506CA" w:rsidP="001506CA">
      <w:pPr>
        <w:numPr>
          <w:ilvl w:val="0"/>
          <w:numId w:val="9"/>
        </w:numPr>
        <w:tabs>
          <w:tab w:val="clear" w:pos="794"/>
          <w:tab w:val="clear" w:pos="1191"/>
          <w:tab w:val="clear" w:pos="1588"/>
          <w:tab w:val="clear" w:pos="1985"/>
          <w:tab w:val="left" w:pos="1134"/>
          <w:tab w:val="left" w:pos="1871"/>
          <w:tab w:val="left" w:pos="2268"/>
        </w:tabs>
        <w:spacing w:before="0"/>
        <w:contextualSpacing/>
        <w:jc w:val="both"/>
        <w:rPr>
          <w:sz w:val="22"/>
          <w:szCs w:val="22"/>
          <w:lang w:val="en-US"/>
        </w:rPr>
      </w:pPr>
      <w:r w:rsidRPr="001506CA">
        <w:rPr>
          <w:sz w:val="22"/>
          <w:szCs w:val="22"/>
          <w:lang w:val="en-US"/>
        </w:rPr>
        <w:t xml:space="preserve">Identify use cases, requirements and applications of digital fiat currency; </w:t>
      </w:r>
    </w:p>
    <w:p w:rsidR="001506CA" w:rsidRPr="001506CA" w:rsidRDefault="001506CA" w:rsidP="001506CA">
      <w:pPr>
        <w:numPr>
          <w:ilvl w:val="0"/>
          <w:numId w:val="9"/>
        </w:numPr>
        <w:tabs>
          <w:tab w:val="clear" w:pos="794"/>
          <w:tab w:val="clear" w:pos="1191"/>
          <w:tab w:val="clear" w:pos="1588"/>
          <w:tab w:val="clear" w:pos="1985"/>
          <w:tab w:val="left" w:pos="1134"/>
          <w:tab w:val="left" w:pos="1871"/>
          <w:tab w:val="left" w:pos="2268"/>
        </w:tabs>
        <w:spacing w:before="0"/>
        <w:contextualSpacing/>
        <w:jc w:val="both"/>
        <w:rPr>
          <w:sz w:val="22"/>
          <w:szCs w:val="22"/>
          <w:lang w:val="en-US"/>
        </w:rPr>
      </w:pPr>
      <w:r w:rsidRPr="001506CA">
        <w:rPr>
          <w:sz w:val="22"/>
          <w:szCs w:val="22"/>
          <w:lang w:val="en-US"/>
        </w:rPr>
        <w:t>Develop better understanding of the security, regulatory implications, consumer protection, fraud prevention and counterfeiting issues of DFS and how can digital fiat currency can address these concerns;</w:t>
      </w:r>
    </w:p>
    <w:p w:rsidR="001506CA" w:rsidRPr="001506CA" w:rsidRDefault="001506CA" w:rsidP="001506CA">
      <w:pPr>
        <w:numPr>
          <w:ilvl w:val="0"/>
          <w:numId w:val="9"/>
        </w:numPr>
        <w:tabs>
          <w:tab w:val="clear" w:pos="794"/>
          <w:tab w:val="clear" w:pos="1191"/>
          <w:tab w:val="clear" w:pos="1588"/>
          <w:tab w:val="clear" w:pos="1985"/>
          <w:tab w:val="left" w:pos="1134"/>
          <w:tab w:val="left" w:pos="1871"/>
          <w:tab w:val="left" w:pos="2268"/>
        </w:tabs>
        <w:spacing w:before="0"/>
        <w:contextualSpacing/>
        <w:jc w:val="both"/>
        <w:rPr>
          <w:sz w:val="22"/>
          <w:szCs w:val="22"/>
          <w:lang w:val="en-US"/>
        </w:rPr>
      </w:pPr>
      <w:r w:rsidRPr="001506CA">
        <w:rPr>
          <w:sz w:val="22"/>
          <w:szCs w:val="22"/>
          <w:lang w:val="en-US"/>
        </w:rPr>
        <w:t>Identify critical sovereign security, transparency and verifiability of DFC technology and provide guidelines towards the escrow of critical software and hardware components to ensure trust and verifiability; and</w:t>
      </w:r>
    </w:p>
    <w:p w:rsidR="001506CA" w:rsidRPr="001506CA" w:rsidRDefault="001506CA" w:rsidP="001506CA">
      <w:pPr>
        <w:numPr>
          <w:ilvl w:val="0"/>
          <w:numId w:val="9"/>
        </w:numPr>
        <w:tabs>
          <w:tab w:val="clear" w:pos="794"/>
          <w:tab w:val="clear" w:pos="1191"/>
          <w:tab w:val="clear" w:pos="1588"/>
          <w:tab w:val="clear" w:pos="1985"/>
          <w:tab w:val="left" w:pos="1134"/>
          <w:tab w:val="left" w:pos="1871"/>
          <w:tab w:val="left" w:pos="2268"/>
        </w:tabs>
        <w:spacing w:before="0"/>
        <w:contextualSpacing/>
        <w:jc w:val="both"/>
        <w:rPr>
          <w:sz w:val="22"/>
          <w:szCs w:val="22"/>
          <w:lang w:val="en-US"/>
        </w:rPr>
      </w:pPr>
      <w:r w:rsidRPr="001506CA">
        <w:rPr>
          <w:sz w:val="22"/>
          <w:szCs w:val="22"/>
          <w:lang w:val="en-US"/>
        </w:rPr>
        <w:t>Identify new areas for standardization in ITU-T study groups.</w:t>
      </w:r>
    </w:p>
    <w:p w:rsidR="001506CA" w:rsidRPr="001506CA" w:rsidRDefault="001506CA" w:rsidP="001506CA">
      <w:pPr>
        <w:tabs>
          <w:tab w:val="left" w:pos="1134"/>
          <w:tab w:val="left" w:pos="1871"/>
          <w:tab w:val="left" w:pos="2268"/>
        </w:tabs>
        <w:jc w:val="both"/>
        <w:rPr>
          <w:b/>
          <w:sz w:val="22"/>
          <w:szCs w:val="22"/>
          <w:lang w:val="en-US" w:eastAsia="zh-CN"/>
        </w:rPr>
      </w:pPr>
      <w:r w:rsidRPr="001506CA">
        <w:rPr>
          <w:b/>
          <w:sz w:val="22"/>
          <w:szCs w:val="22"/>
          <w:lang w:val="en-US" w:eastAsia="zh-CN"/>
        </w:rPr>
        <w:t>3</w:t>
      </w:r>
      <w:r w:rsidRPr="001506CA">
        <w:rPr>
          <w:b/>
          <w:sz w:val="22"/>
          <w:szCs w:val="22"/>
          <w:lang w:val="en-US" w:eastAsia="zh-CN"/>
        </w:rPr>
        <w:tab/>
        <w:t>Relationships</w:t>
      </w:r>
    </w:p>
    <w:p w:rsidR="001506CA" w:rsidRPr="001506CA" w:rsidRDefault="001506CA" w:rsidP="001506CA">
      <w:pPr>
        <w:tabs>
          <w:tab w:val="left" w:pos="1134"/>
          <w:tab w:val="left" w:pos="1871"/>
          <w:tab w:val="left" w:pos="2268"/>
        </w:tabs>
        <w:jc w:val="both"/>
        <w:rPr>
          <w:sz w:val="22"/>
          <w:szCs w:val="22"/>
          <w:lang w:val="en-US" w:eastAsia="zh-CN"/>
        </w:rPr>
      </w:pPr>
      <w:r w:rsidRPr="001506CA">
        <w:rPr>
          <w:sz w:val="22"/>
          <w:szCs w:val="22"/>
          <w:lang w:val="en-US" w:eastAsia="zh-CN"/>
        </w:rPr>
        <w:t xml:space="preserve">This Focus Group will work in close collaboration with all ITU-T and ITU-D study groups, especially ITU-T </w:t>
      </w:r>
      <w:r w:rsidRPr="001506CA">
        <w:rPr>
          <w:sz w:val="22"/>
          <w:szCs w:val="22"/>
          <w:lang w:val="en-US" w:eastAsia="zh-CN"/>
        </w:rPr>
        <w:br/>
        <w:t>SG 17.</w:t>
      </w:r>
    </w:p>
    <w:p w:rsidR="001506CA" w:rsidRPr="001506CA" w:rsidRDefault="001506CA" w:rsidP="001506CA">
      <w:pPr>
        <w:tabs>
          <w:tab w:val="left" w:pos="1134"/>
          <w:tab w:val="left" w:pos="1871"/>
          <w:tab w:val="left" w:pos="2268"/>
        </w:tabs>
        <w:jc w:val="both"/>
        <w:rPr>
          <w:sz w:val="22"/>
          <w:szCs w:val="22"/>
          <w:lang w:val="en-US" w:eastAsia="zh-CN"/>
        </w:rPr>
      </w:pPr>
      <w:r w:rsidRPr="001506CA">
        <w:rPr>
          <w:sz w:val="22"/>
          <w:szCs w:val="22"/>
          <w:lang w:val="en-US" w:eastAsia="zh-CN"/>
        </w:rPr>
        <w:t>This Focus Group will collaborate with relevant entities, in accordance with Recommendation ITU-T A.7.</w:t>
      </w:r>
    </w:p>
    <w:p w:rsidR="001506CA" w:rsidRPr="001506CA" w:rsidRDefault="001506CA" w:rsidP="001506CA">
      <w:pPr>
        <w:tabs>
          <w:tab w:val="left" w:pos="1134"/>
          <w:tab w:val="left" w:pos="1871"/>
          <w:tab w:val="left" w:pos="2268"/>
        </w:tabs>
        <w:jc w:val="both"/>
        <w:rPr>
          <w:sz w:val="22"/>
          <w:szCs w:val="22"/>
          <w:lang w:val="en-US" w:eastAsia="zh-CN"/>
        </w:rPr>
      </w:pPr>
      <w:r w:rsidRPr="001506CA">
        <w:rPr>
          <w:sz w:val="22"/>
          <w:szCs w:val="22"/>
          <w:lang w:val="en-US" w:eastAsia="zh-CN"/>
        </w:rPr>
        <w:t>These entities include the following: financial institutions, telecommunications regulators, financial regulators, non-governmental organizations (NGOs), policy makers, SDOs, industry forums and consortia (such as ISO TC 68, W3C, etc.), payment systems networks, remittances companies, ICT companies, academic institutions, research institutions and other relevant organizations.</w:t>
      </w:r>
    </w:p>
    <w:p w:rsidR="001506CA" w:rsidRPr="001506CA" w:rsidRDefault="001506CA" w:rsidP="001506CA">
      <w:pPr>
        <w:spacing w:before="0"/>
        <w:jc w:val="both"/>
        <w:rPr>
          <w:b/>
          <w:sz w:val="22"/>
          <w:szCs w:val="22"/>
          <w:lang w:val="en-US" w:eastAsia="zh-CN"/>
        </w:rPr>
      </w:pPr>
      <w:r w:rsidRPr="001506CA">
        <w:rPr>
          <w:b/>
          <w:sz w:val="22"/>
          <w:szCs w:val="22"/>
          <w:lang w:val="en-US" w:eastAsia="zh-CN"/>
        </w:rPr>
        <w:br w:type="page"/>
      </w:r>
    </w:p>
    <w:p w:rsidR="001506CA" w:rsidRPr="001506CA" w:rsidRDefault="001506CA" w:rsidP="001506CA">
      <w:pPr>
        <w:tabs>
          <w:tab w:val="left" w:pos="1134"/>
          <w:tab w:val="left" w:pos="1871"/>
          <w:tab w:val="left" w:pos="2268"/>
        </w:tabs>
        <w:jc w:val="both"/>
        <w:rPr>
          <w:b/>
          <w:sz w:val="22"/>
          <w:szCs w:val="22"/>
          <w:lang w:val="en-US" w:eastAsia="zh-CN"/>
        </w:rPr>
      </w:pPr>
      <w:r w:rsidRPr="001506CA">
        <w:rPr>
          <w:b/>
          <w:sz w:val="22"/>
          <w:szCs w:val="22"/>
          <w:lang w:val="en-US" w:eastAsia="zh-CN"/>
        </w:rPr>
        <w:lastRenderedPageBreak/>
        <w:t>4</w:t>
      </w:r>
      <w:r w:rsidRPr="001506CA">
        <w:rPr>
          <w:b/>
          <w:sz w:val="22"/>
          <w:szCs w:val="22"/>
          <w:lang w:val="en-US" w:eastAsia="zh-CN"/>
        </w:rPr>
        <w:tab/>
        <w:t>Specific Tasks and deliverables</w:t>
      </w:r>
    </w:p>
    <w:p w:rsidR="001506CA" w:rsidRPr="001506CA" w:rsidRDefault="001506CA" w:rsidP="001506CA">
      <w:pPr>
        <w:tabs>
          <w:tab w:val="left" w:pos="1134"/>
          <w:tab w:val="left" w:pos="1871"/>
          <w:tab w:val="left" w:pos="2268"/>
        </w:tabs>
        <w:jc w:val="both"/>
        <w:rPr>
          <w:sz w:val="22"/>
          <w:szCs w:val="22"/>
          <w:lang w:val="en-US" w:eastAsia="zh-CN"/>
        </w:rPr>
      </w:pPr>
      <w:r w:rsidRPr="001506CA">
        <w:rPr>
          <w:sz w:val="22"/>
          <w:szCs w:val="22"/>
          <w:lang w:val="en-US" w:eastAsia="zh-CN"/>
        </w:rPr>
        <w:t>The main tasks for the Focus Group will be to:</w:t>
      </w:r>
    </w:p>
    <w:p w:rsidR="001506CA" w:rsidRPr="001506CA" w:rsidRDefault="001506CA" w:rsidP="001506CA">
      <w:pPr>
        <w:numPr>
          <w:ilvl w:val="0"/>
          <w:numId w:val="10"/>
        </w:numPr>
        <w:tabs>
          <w:tab w:val="clear" w:pos="794"/>
          <w:tab w:val="clear" w:pos="1191"/>
          <w:tab w:val="clear" w:pos="1588"/>
          <w:tab w:val="clear" w:pos="1985"/>
          <w:tab w:val="left" w:pos="1134"/>
          <w:tab w:val="left" w:pos="1871"/>
          <w:tab w:val="left" w:pos="2268"/>
        </w:tabs>
        <w:contextualSpacing/>
        <w:jc w:val="both"/>
        <w:rPr>
          <w:sz w:val="22"/>
          <w:szCs w:val="22"/>
          <w:lang w:val="en-US"/>
        </w:rPr>
      </w:pPr>
      <w:r w:rsidRPr="001506CA">
        <w:rPr>
          <w:sz w:val="22"/>
          <w:szCs w:val="22"/>
          <w:lang w:val="en-US"/>
        </w:rPr>
        <w:t>Create a repository of documentation of the legal, regulatory and policy aspects of Digital Fiat Currency that serves as the governance foundation.</w:t>
      </w:r>
    </w:p>
    <w:p w:rsidR="001506CA" w:rsidRPr="001506CA" w:rsidRDefault="001506CA" w:rsidP="001506CA">
      <w:pPr>
        <w:numPr>
          <w:ilvl w:val="0"/>
          <w:numId w:val="8"/>
        </w:numPr>
        <w:tabs>
          <w:tab w:val="clear" w:pos="794"/>
          <w:tab w:val="clear" w:pos="1191"/>
          <w:tab w:val="clear" w:pos="1588"/>
          <w:tab w:val="clear" w:pos="1985"/>
          <w:tab w:val="left" w:pos="1134"/>
          <w:tab w:val="left" w:pos="1871"/>
          <w:tab w:val="left" w:pos="2268"/>
        </w:tabs>
        <w:spacing w:before="0"/>
        <w:contextualSpacing/>
        <w:jc w:val="both"/>
        <w:rPr>
          <w:sz w:val="22"/>
          <w:szCs w:val="22"/>
          <w:lang w:val="en-US"/>
        </w:rPr>
      </w:pPr>
      <w:r w:rsidRPr="001506CA">
        <w:rPr>
          <w:sz w:val="22"/>
          <w:szCs w:val="22"/>
          <w:lang w:val="en-US"/>
        </w:rPr>
        <w:t>Collect and document information on current initiatives from the stakeholders involved in digital fiat currency. This will involve developing use cases, requirements, and identifying exist standards related to digital financial services deployments across the world.</w:t>
      </w:r>
    </w:p>
    <w:p w:rsidR="001506CA" w:rsidRPr="001506CA" w:rsidRDefault="001506CA" w:rsidP="001506CA">
      <w:pPr>
        <w:numPr>
          <w:ilvl w:val="0"/>
          <w:numId w:val="8"/>
        </w:numPr>
        <w:tabs>
          <w:tab w:val="clear" w:pos="794"/>
          <w:tab w:val="clear" w:pos="1191"/>
          <w:tab w:val="clear" w:pos="1588"/>
          <w:tab w:val="clear" w:pos="1985"/>
          <w:tab w:val="left" w:pos="1134"/>
          <w:tab w:val="left" w:pos="1871"/>
          <w:tab w:val="left" w:pos="2268"/>
        </w:tabs>
        <w:spacing w:before="0"/>
        <w:contextualSpacing/>
        <w:jc w:val="both"/>
        <w:rPr>
          <w:sz w:val="22"/>
          <w:szCs w:val="22"/>
          <w:lang w:val="en-US"/>
        </w:rPr>
      </w:pPr>
      <w:r w:rsidRPr="001506CA">
        <w:rPr>
          <w:sz w:val="22"/>
          <w:szCs w:val="22"/>
          <w:lang w:val="en-US"/>
        </w:rPr>
        <w:t>Perform a gap analysis between the existing ICT infrastructure services and what is required by a seamless interoperable DFC solution.</w:t>
      </w:r>
    </w:p>
    <w:p w:rsidR="001506CA" w:rsidRPr="001506CA" w:rsidRDefault="001506CA" w:rsidP="001506CA">
      <w:pPr>
        <w:numPr>
          <w:ilvl w:val="0"/>
          <w:numId w:val="8"/>
        </w:numPr>
        <w:tabs>
          <w:tab w:val="clear" w:pos="794"/>
          <w:tab w:val="clear" w:pos="1191"/>
          <w:tab w:val="clear" w:pos="1588"/>
          <w:tab w:val="clear" w:pos="1985"/>
          <w:tab w:val="left" w:pos="1134"/>
          <w:tab w:val="left" w:pos="1871"/>
          <w:tab w:val="left" w:pos="2268"/>
        </w:tabs>
        <w:spacing w:before="0"/>
        <w:contextualSpacing/>
        <w:jc w:val="both"/>
        <w:rPr>
          <w:sz w:val="22"/>
          <w:szCs w:val="22"/>
          <w:lang w:val="en-US"/>
        </w:rPr>
      </w:pPr>
      <w:r w:rsidRPr="001506CA">
        <w:rPr>
          <w:sz w:val="22"/>
          <w:szCs w:val="22"/>
          <w:lang w:val="en-US"/>
        </w:rPr>
        <w:t>Perform a gap analysis on the work that was completed on DFS, the ongoing work in ISO TC 307, and other ongoing work in digital financial services.</w:t>
      </w:r>
    </w:p>
    <w:p w:rsidR="001506CA" w:rsidRPr="001506CA" w:rsidRDefault="001506CA" w:rsidP="001506CA">
      <w:pPr>
        <w:numPr>
          <w:ilvl w:val="0"/>
          <w:numId w:val="8"/>
        </w:numPr>
        <w:tabs>
          <w:tab w:val="clear" w:pos="794"/>
          <w:tab w:val="clear" w:pos="1191"/>
          <w:tab w:val="clear" w:pos="1588"/>
          <w:tab w:val="clear" w:pos="1985"/>
          <w:tab w:val="left" w:pos="1134"/>
          <w:tab w:val="left" w:pos="1871"/>
          <w:tab w:val="left" w:pos="2268"/>
        </w:tabs>
        <w:spacing w:before="0"/>
        <w:contextualSpacing/>
        <w:jc w:val="both"/>
        <w:rPr>
          <w:sz w:val="22"/>
          <w:szCs w:val="22"/>
          <w:lang w:val="en-US"/>
        </w:rPr>
      </w:pPr>
      <w:r w:rsidRPr="001506CA">
        <w:rPr>
          <w:sz w:val="22"/>
          <w:szCs w:val="22"/>
          <w:lang w:val="en-US"/>
        </w:rPr>
        <w:t>Collect best practices and lessons learned from existing efforts in achieving interoperability among different payment systems by the integration of traditional payment systems with digital fiat currency.</w:t>
      </w:r>
    </w:p>
    <w:p w:rsidR="001506CA" w:rsidRPr="001506CA" w:rsidRDefault="001506CA" w:rsidP="001506CA">
      <w:pPr>
        <w:numPr>
          <w:ilvl w:val="0"/>
          <w:numId w:val="8"/>
        </w:numPr>
        <w:tabs>
          <w:tab w:val="clear" w:pos="794"/>
          <w:tab w:val="clear" w:pos="1191"/>
          <w:tab w:val="clear" w:pos="1588"/>
          <w:tab w:val="clear" w:pos="1985"/>
          <w:tab w:val="left" w:pos="1134"/>
          <w:tab w:val="left" w:pos="1871"/>
          <w:tab w:val="left" w:pos="2268"/>
        </w:tabs>
        <w:spacing w:before="0"/>
        <w:contextualSpacing/>
        <w:jc w:val="both"/>
        <w:rPr>
          <w:sz w:val="22"/>
          <w:szCs w:val="22"/>
          <w:lang w:val="en-US"/>
        </w:rPr>
      </w:pPr>
      <w:r w:rsidRPr="001506CA">
        <w:rPr>
          <w:sz w:val="22"/>
          <w:szCs w:val="22"/>
          <w:lang w:val="en-US"/>
        </w:rPr>
        <w:t>Investigate use cases of architecture and ICT infrastructure used for implementation of digital fiat currency.</w:t>
      </w:r>
    </w:p>
    <w:p w:rsidR="001506CA" w:rsidRPr="001506CA" w:rsidRDefault="001506CA" w:rsidP="001506CA">
      <w:pPr>
        <w:numPr>
          <w:ilvl w:val="0"/>
          <w:numId w:val="8"/>
        </w:numPr>
        <w:tabs>
          <w:tab w:val="clear" w:pos="794"/>
          <w:tab w:val="clear" w:pos="1191"/>
          <w:tab w:val="clear" w:pos="1588"/>
          <w:tab w:val="clear" w:pos="1985"/>
          <w:tab w:val="left" w:pos="1134"/>
          <w:tab w:val="left" w:pos="1871"/>
          <w:tab w:val="left" w:pos="2268"/>
        </w:tabs>
        <w:spacing w:before="0"/>
        <w:contextualSpacing/>
        <w:jc w:val="both"/>
        <w:rPr>
          <w:sz w:val="22"/>
          <w:szCs w:val="22"/>
          <w:lang w:val="en-US"/>
        </w:rPr>
      </w:pPr>
      <w:r w:rsidRPr="001506CA">
        <w:rPr>
          <w:sz w:val="22"/>
          <w:szCs w:val="22"/>
          <w:lang w:val="en-US"/>
        </w:rPr>
        <w:t>Undertake an assessment of the benefits and lessons learned of implementations of existing digital fiat currency technology, focusing on the impact of digital fiat currency on enhancing security and interoperability in digital financial services to advance financial inclusion.</w:t>
      </w:r>
    </w:p>
    <w:p w:rsidR="001506CA" w:rsidRPr="001506CA" w:rsidRDefault="001506CA" w:rsidP="001506CA">
      <w:pPr>
        <w:numPr>
          <w:ilvl w:val="0"/>
          <w:numId w:val="8"/>
        </w:numPr>
        <w:tabs>
          <w:tab w:val="clear" w:pos="794"/>
          <w:tab w:val="clear" w:pos="1191"/>
          <w:tab w:val="clear" w:pos="1588"/>
          <w:tab w:val="clear" w:pos="1985"/>
          <w:tab w:val="left" w:pos="1134"/>
          <w:tab w:val="left" w:pos="1871"/>
          <w:tab w:val="left" w:pos="2268"/>
        </w:tabs>
        <w:spacing w:before="0"/>
        <w:contextualSpacing/>
        <w:jc w:val="both"/>
        <w:rPr>
          <w:sz w:val="22"/>
          <w:szCs w:val="22"/>
          <w:lang w:val="en-US"/>
        </w:rPr>
      </w:pPr>
      <w:r w:rsidRPr="001506CA">
        <w:rPr>
          <w:sz w:val="22"/>
          <w:szCs w:val="22"/>
          <w:lang w:val="en-US"/>
        </w:rPr>
        <w:t>Undertake an assessment of current security standards and best practices from other standards bodies and industry consortia that are applicable to the different components of an ICT infrastructure using digital fiat currency.</w:t>
      </w:r>
    </w:p>
    <w:p w:rsidR="001506CA" w:rsidRPr="001506CA" w:rsidRDefault="001506CA" w:rsidP="001506CA">
      <w:pPr>
        <w:numPr>
          <w:ilvl w:val="0"/>
          <w:numId w:val="8"/>
        </w:numPr>
        <w:tabs>
          <w:tab w:val="clear" w:pos="794"/>
          <w:tab w:val="clear" w:pos="1191"/>
          <w:tab w:val="clear" w:pos="1588"/>
          <w:tab w:val="clear" w:pos="1985"/>
          <w:tab w:val="left" w:pos="1134"/>
          <w:tab w:val="left" w:pos="1871"/>
          <w:tab w:val="left" w:pos="2268"/>
        </w:tabs>
        <w:spacing w:before="0"/>
        <w:contextualSpacing/>
        <w:jc w:val="both"/>
        <w:rPr>
          <w:sz w:val="22"/>
          <w:szCs w:val="22"/>
          <w:lang w:val="en-US"/>
        </w:rPr>
      </w:pPr>
      <w:r w:rsidRPr="001506CA">
        <w:rPr>
          <w:sz w:val="22"/>
          <w:szCs w:val="22"/>
          <w:lang w:val="en-US"/>
        </w:rPr>
        <w:t>Investigate current standardization work in digital fiat currency to identify areas which could be standardized in ITU-T.</w:t>
      </w:r>
    </w:p>
    <w:p w:rsidR="001506CA" w:rsidRPr="001506CA" w:rsidRDefault="001506CA" w:rsidP="001506CA">
      <w:pPr>
        <w:numPr>
          <w:ilvl w:val="0"/>
          <w:numId w:val="8"/>
        </w:numPr>
        <w:tabs>
          <w:tab w:val="clear" w:pos="794"/>
          <w:tab w:val="clear" w:pos="1191"/>
          <w:tab w:val="clear" w:pos="1588"/>
          <w:tab w:val="clear" w:pos="1985"/>
          <w:tab w:val="left" w:pos="1134"/>
          <w:tab w:val="left" w:pos="1871"/>
          <w:tab w:val="left" w:pos="2268"/>
        </w:tabs>
        <w:spacing w:before="0"/>
        <w:contextualSpacing/>
        <w:jc w:val="both"/>
        <w:rPr>
          <w:sz w:val="22"/>
          <w:szCs w:val="22"/>
          <w:lang w:val="en-US"/>
        </w:rPr>
      </w:pPr>
      <w:r w:rsidRPr="001506CA">
        <w:rPr>
          <w:sz w:val="22"/>
          <w:szCs w:val="22"/>
          <w:lang w:val="en-US"/>
        </w:rPr>
        <w:t>The Focus Group shall send its deliverables to the parent group, at least four calendar weeks before the parent group meeting.</w:t>
      </w:r>
    </w:p>
    <w:p w:rsidR="001506CA" w:rsidRPr="001506CA" w:rsidRDefault="001506CA" w:rsidP="001506CA">
      <w:pPr>
        <w:tabs>
          <w:tab w:val="left" w:pos="1134"/>
          <w:tab w:val="left" w:pos="1871"/>
          <w:tab w:val="left" w:pos="2268"/>
        </w:tabs>
        <w:jc w:val="both"/>
        <w:rPr>
          <w:sz w:val="22"/>
          <w:szCs w:val="22"/>
          <w:lang w:val="en-US"/>
        </w:rPr>
      </w:pPr>
      <w:r w:rsidRPr="001506CA">
        <w:rPr>
          <w:sz w:val="22"/>
          <w:szCs w:val="22"/>
          <w:lang w:val="en-US"/>
        </w:rPr>
        <w:t>The main deliverables of the Focus Group are as follows:</w:t>
      </w:r>
    </w:p>
    <w:p w:rsidR="001506CA" w:rsidRPr="001506CA" w:rsidRDefault="001506CA" w:rsidP="001506CA">
      <w:pPr>
        <w:numPr>
          <w:ilvl w:val="0"/>
          <w:numId w:val="11"/>
        </w:numPr>
        <w:tabs>
          <w:tab w:val="clear" w:pos="794"/>
          <w:tab w:val="clear" w:pos="1191"/>
          <w:tab w:val="clear" w:pos="1588"/>
          <w:tab w:val="clear" w:pos="1985"/>
          <w:tab w:val="left" w:pos="1134"/>
          <w:tab w:val="left" w:pos="1871"/>
          <w:tab w:val="left" w:pos="2268"/>
        </w:tabs>
        <w:spacing w:before="0"/>
        <w:contextualSpacing/>
        <w:jc w:val="both"/>
        <w:rPr>
          <w:sz w:val="22"/>
          <w:szCs w:val="22"/>
          <w:lang w:val="en-US"/>
        </w:rPr>
      </w:pPr>
      <w:r w:rsidRPr="001506CA">
        <w:rPr>
          <w:sz w:val="22"/>
          <w:szCs w:val="22"/>
          <w:lang w:val="en-US"/>
        </w:rPr>
        <w:t>Collect documentation that provides a reference foundation to the governance aspects of Digital Fiat Currency from the Central Bank and regulator perspective.</w:t>
      </w:r>
    </w:p>
    <w:p w:rsidR="001506CA" w:rsidRPr="001506CA" w:rsidRDefault="001506CA" w:rsidP="001506CA">
      <w:pPr>
        <w:numPr>
          <w:ilvl w:val="0"/>
          <w:numId w:val="11"/>
        </w:numPr>
        <w:tabs>
          <w:tab w:val="clear" w:pos="794"/>
          <w:tab w:val="clear" w:pos="1191"/>
          <w:tab w:val="clear" w:pos="1588"/>
          <w:tab w:val="clear" w:pos="1985"/>
          <w:tab w:val="left" w:pos="1134"/>
          <w:tab w:val="left" w:pos="1871"/>
          <w:tab w:val="left" w:pos="2268"/>
        </w:tabs>
        <w:spacing w:before="0"/>
        <w:contextualSpacing/>
        <w:jc w:val="both"/>
        <w:rPr>
          <w:sz w:val="22"/>
          <w:szCs w:val="22"/>
          <w:lang w:val="en-US"/>
        </w:rPr>
      </w:pPr>
      <w:r w:rsidRPr="001506CA">
        <w:rPr>
          <w:sz w:val="22"/>
          <w:szCs w:val="22"/>
          <w:lang w:val="en-US"/>
        </w:rPr>
        <w:t>Report on best practices and guidelines on policy and processes to ensure the sovereign security, transparency and verifiability of critical technology components.</w:t>
      </w:r>
    </w:p>
    <w:p w:rsidR="001506CA" w:rsidRPr="001506CA" w:rsidRDefault="001506CA" w:rsidP="001506CA">
      <w:pPr>
        <w:numPr>
          <w:ilvl w:val="0"/>
          <w:numId w:val="11"/>
        </w:numPr>
        <w:tabs>
          <w:tab w:val="clear" w:pos="794"/>
          <w:tab w:val="clear" w:pos="1191"/>
          <w:tab w:val="clear" w:pos="1588"/>
          <w:tab w:val="clear" w:pos="1985"/>
          <w:tab w:val="left" w:pos="1134"/>
          <w:tab w:val="left" w:pos="1871"/>
          <w:tab w:val="left" w:pos="2268"/>
        </w:tabs>
        <w:spacing w:before="0"/>
        <w:contextualSpacing/>
        <w:jc w:val="both"/>
        <w:rPr>
          <w:sz w:val="22"/>
          <w:szCs w:val="22"/>
          <w:lang w:val="en-US"/>
        </w:rPr>
      </w:pPr>
      <w:r w:rsidRPr="001506CA">
        <w:rPr>
          <w:sz w:val="22"/>
          <w:szCs w:val="22"/>
          <w:lang w:val="en-US"/>
        </w:rPr>
        <w:t>Report on the possible economic benefit and impact of DFC on mobile payment ecosystem.</w:t>
      </w:r>
    </w:p>
    <w:p w:rsidR="001506CA" w:rsidRPr="001506CA" w:rsidRDefault="001506CA" w:rsidP="001506CA">
      <w:pPr>
        <w:numPr>
          <w:ilvl w:val="0"/>
          <w:numId w:val="8"/>
        </w:numPr>
        <w:tabs>
          <w:tab w:val="clear" w:pos="794"/>
          <w:tab w:val="clear" w:pos="1191"/>
          <w:tab w:val="clear" w:pos="1588"/>
          <w:tab w:val="clear" w:pos="1985"/>
          <w:tab w:val="left" w:pos="1134"/>
          <w:tab w:val="left" w:pos="1871"/>
          <w:tab w:val="left" w:pos="2268"/>
        </w:tabs>
        <w:spacing w:before="0"/>
        <w:contextualSpacing/>
        <w:jc w:val="both"/>
        <w:rPr>
          <w:sz w:val="22"/>
          <w:szCs w:val="22"/>
          <w:lang w:val="en-US"/>
        </w:rPr>
      </w:pPr>
      <w:r w:rsidRPr="001506CA">
        <w:rPr>
          <w:sz w:val="22"/>
          <w:szCs w:val="22"/>
          <w:lang w:val="en-US"/>
        </w:rPr>
        <w:t>Develop definitions of terminologies and taxonomy for digital fiat currency and its ecosystem.</w:t>
      </w:r>
    </w:p>
    <w:p w:rsidR="001506CA" w:rsidRPr="001506CA" w:rsidRDefault="001506CA" w:rsidP="001506CA">
      <w:pPr>
        <w:numPr>
          <w:ilvl w:val="0"/>
          <w:numId w:val="8"/>
        </w:numPr>
        <w:tabs>
          <w:tab w:val="clear" w:pos="794"/>
          <w:tab w:val="clear" w:pos="1191"/>
          <w:tab w:val="clear" w:pos="1588"/>
          <w:tab w:val="clear" w:pos="1985"/>
          <w:tab w:val="left" w:pos="1134"/>
          <w:tab w:val="left" w:pos="1871"/>
          <w:tab w:val="left" w:pos="2268"/>
        </w:tabs>
        <w:spacing w:before="0"/>
        <w:contextualSpacing/>
        <w:jc w:val="both"/>
        <w:rPr>
          <w:sz w:val="22"/>
          <w:szCs w:val="22"/>
          <w:lang w:val="en-US"/>
        </w:rPr>
      </w:pPr>
      <w:r w:rsidRPr="001506CA">
        <w:rPr>
          <w:sz w:val="22"/>
          <w:szCs w:val="22"/>
          <w:lang w:val="en-US"/>
        </w:rPr>
        <w:t>Report on digital fiat currency ecosystem, describing the role and responsibilities of various stakeholders and uses cases for financial inclusion.</w:t>
      </w:r>
    </w:p>
    <w:p w:rsidR="001506CA" w:rsidRPr="001506CA" w:rsidRDefault="001506CA" w:rsidP="001506CA">
      <w:pPr>
        <w:numPr>
          <w:ilvl w:val="0"/>
          <w:numId w:val="8"/>
        </w:numPr>
        <w:tabs>
          <w:tab w:val="clear" w:pos="794"/>
          <w:tab w:val="clear" w:pos="1191"/>
          <w:tab w:val="clear" w:pos="1588"/>
          <w:tab w:val="clear" w:pos="1985"/>
          <w:tab w:val="left" w:pos="1134"/>
          <w:tab w:val="left" w:pos="1871"/>
          <w:tab w:val="left" w:pos="2268"/>
        </w:tabs>
        <w:spacing w:before="0"/>
        <w:contextualSpacing/>
        <w:jc w:val="both"/>
        <w:rPr>
          <w:sz w:val="22"/>
          <w:szCs w:val="22"/>
          <w:lang w:val="en-US"/>
        </w:rPr>
      </w:pPr>
      <w:r w:rsidRPr="001506CA">
        <w:rPr>
          <w:sz w:val="22"/>
          <w:szCs w:val="22"/>
          <w:lang w:val="en-US"/>
        </w:rPr>
        <w:t>Report on interoperability scenarios for digital fiat currency implementation.</w:t>
      </w:r>
    </w:p>
    <w:p w:rsidR="001506CA" w:rsidRPr="001506CA" w:rsidRDefault="001506CA" w:rsidP="001506CA">
      <w:pPr>
        <w:numPr>
          <w:ilvl w:val="0"/>
          <w:numId w:val="8"/>
        </w:numPr>
        <w:tabs>
          <w:tab w:val="clear" w:pos="794"/>
          <w:tab w:val="clear" w:pos="1191"/>
          <w:tab w:val="clear" w:pos="1588"/>
          <w:tab w:val="clear" w:pos="1985"/>
          <w:tab w:val="left" w:pos="1134"/>
          <w:tab w:val="left" w:pos="1871"/>
          <w:tab w:val="left" w:pos="2268"/>
        </w:tabs>
        <w:spacing w:before="0"/>
        <w:contextualSpacing/>
        <w:jc w:val="both"/>
        <w:rPr>
          <w:sz w:val="22"/>
          <w:szCs w:val="22"/>
          <w:lang w:val="en-US"/>
        </w:rPr>
      </w:pPr>
      <w:r w:rsidRPr="001506CA">
        <w:rPr>
          <w:sz w:val="22"/>
          <w:szCs w:val="22"/>
          <w:lang w:val="en-US"/>
        </w:rPr>
        <w:t>Develop a security architecture and reference model for implementation of digital fiat currency.</w:t>
      </w:r>
    </w:p>
    <w:p w:rsidR="001506CA" w:rsidRPr="001506CA" w:rsidRDefault="001506CA" w:rsidP="001506CA">
      <w:pPr>
        <w:numPr>
          <w:ilvl w:val="0"/>
          <w:numId w:val="8"/>
        </w:numPr>
        <w:tabs>
          <w:tab w:val="clear" w:pos="794"/>
          <w:tab w:val="clear" w:pos="1191"/>
          <w:tab w:val="clear" w:pos="1588"/>
          <w:tab w:val="clear" w:pos="1985"/>
          <w:tab w:val="left" w:pos="1134"/>
          <w:tab w:val="left" w:pos="1871"/>
          <w:tab w:val="left" w:pos="2268"/>
        </w:tabs>
        <w:spacing w:before="0"/>
        <w:contextualSpacing/>
        <w:jc w:val="both"/>
        <w:rPr>
          <w:sz w:val="22"/>
          <w:szCs w:val="22"/>
          <w:lang w:val="en-US"/>
        </w:rPr>
      </w:pPr>
      <w:r w:rsidRPr="001506CA">
        <w:rPr>
          <w:sz w:val="22"/>
          <w:szCs w:val="22"/>
          <w:lang w:val="en-US"/>
        </w:rPr>
        <w:t>Report on use cases for digital fiat currency and integration framework with existing payment systems for interoperability and consumer protection.</w:t>
      </w:r>
    </w:p>
    <w:p w:rsidR="001506CA" w:rsidRPr="001506CA" w:rsidRDefault="001506CA" w:rsidP="001506CA">
      <w:pPr>
        <w:numPr>
          <w:ilvl w:val="0"/>
          <w:numId w:val="8"/>
        </w:numPr>
        <w:tabs>
          <w:tab w:val="clear" w:pos="794"/>
          <w:tab w:val="clear" w:pos="1191"/>
          <w:tab w:val="clear" w:pos="1588"/>
          <w:tab w:val="clear" w:pos="1985"/>
          <w:tab w:val="left" w:pos="1134"/>
          <w:tab w:val="left" w:pos="1871"/>
          <w:tab w:val="left" w:pos="2268"/>
        </w:tabs>
        <w:spacing w:before="0"/>
        <w:contextualSpacing/>
        <w:jc w:val="both"/>
        <w:rPr>
          <w:sz w:val="22"/>
          <w:szCs w:val="22"/>
          <w:lang w:val="en-US"/>
        </w:rPr>
      </w:pPr>
      <w:r w:rsidRPr="001506CA">
        <w:rPr>
          <w:sz w:val="22"/>
          <w:szCs w:val="22"/>
          <w:lang w:val="en-US"/>
        </w:rPr>
        <w:t>Report on use cases for big data analytics in digital fiat currency implementation.</w:t>
      </w:r>
    </w:p>
    <w:p w:rsidR="001506CA" w:rsidRPr="001506CA" w:rsidRDefault="001506CA" w:rsidP="001506CA">
      <w:pPr>
        <w:numPr>
          <w:ilvl w:val="0"/>
          <w:numId w:val="8"/>
        </w:numPr>
        <w:tabs>
          <w:tab w:val="clear" w:pos="794"/>
          <w:tab w:val="clear" w:pos="1191"/>
          <w:tab w:val="clear" w:pos="1588"/>
          <w:tab w:val="clear" w:pos="1985"/>
          <w:tab w:val="left" w:pos="1134"/>
          <w:tab w:val="left" w:pos="1871"/>
          <w:tab w:val="left" w:pos="2268"/>
        </w:tabs>
        <w:spacing w:before="0"/>
        <w:contextualSpacing/>
        <w:jc w:val="both"/>
        <w:rPr>
          <w:sz w:val="22"/>
          <w:szCs w:val="22"/>
          <w:lang w:val="en-US"/>
        </w:rPr>
      </w:pPr>
      <w:r w:rsidRPr="001506CA">
        <w:rPr>
          <w:sz w:val="22"/>
          <w:szCs w:val="22"/>
          <w:lang w:val="en-US"/>
        </w:rPr>
        <w:t>Report on ICT security and governance reference model for digital fiat currency and assurance framework for compliance.</w:t>
      </w:r>
    </w:p>
    <w:p w:rsidR="001506CA" w:rsidRPr="001506CA" w:rsidRDefault="001506CA" w:rsidP="001506CA">
      <w:pPr>
        <w:numPr>
          <w:ilvl w:val="0"/>
          <w:numId w:val="8"/>
        </w:numPr>
        <w:tabs>
          <w:tab w:val="clear" w:pos="794"/>
          <w:tab w:val="clear" w:pos="1191"/>
          <w:tab w:val="clear" w:pos="1588"/>
          <w:tab w:val="clear" w:pos="1985"/>
          <w:tab w:val="left" w:pos="1134"/>
          <w:tab w:val="left" w:pos="1871"/>
          <w:tab w:val="left" w:pos="2268"/>
        </w:tabs>
        <w:spacing w:before="0"/>
        <w:contextualSpacing/>
        <w:jc w:val="both"/>
        <w:rPr>
          <w:sz w:val="22"/>
          <w:szCs w:val="22"/>
          <w:lang w:val="en-US"/>
        </w:rPr>
      </w:pPr>
      <w:r w:rsidRPr="001506CA">
        <w:rPr>
          <w:sz w:val="22"/>
          <w:szCs w:val="22"/>
          <w:lang w:val="en-US"/>
        </w:rPr>
        <w:t>Report on new areas for standardization in ITU-T study groups.</w:t>
      </w:r>
    </w:p>
    <w:p w:rsidR="001506CA" w:rsidRPr="001506CA" w:rsidRDefault="001506CA" w:rsidP="001506CA">
      <w:pPr>
        <w:numPr>
          <w:ilvl w:val="0"/>
          <w:numId w:val="8"/>
        </w:numPr>
        <w:tabs>
          <w:tab w:val="clear" w:pos="794"/>
          <w:tab w:val="clear" w:pos="1191"/>
          <w:tab w:val="clear" w:pos="1588"/>
          <w:tab w:val="clear" w:pos="1985"/>
          <w:tab w:val="left" w:pos="1134"/>
          <w:tab w:val="left" w:pos="1871"/>
          <w:tab w:val="left" w:pos="2268"/>
        </w:tabs>
        <w:contextualSpacing/>
        <w:jc w:val="both"/>
        <w:rPr>
          <w:sz w:val="22"/>
          <w:szCs w:val="22"/>
          <w:lang w:val="en-US"/>
        </w:rPr>
      </w:pPr>
      <w:r w:rsidRPr="001506CA">
        <w:rPr>
          <w:sz w:val="22"/>
          <w:szCs w:val="22"/>
          <w:lang w:val="en-US"/>
        </w:rPr>
        <w:t>Organize thematic workshops and events in order to collect inputs from various stakeholders.</w:t>
      </w:r>
    </w:p>
    <w:p w:rsidR="001506CA" w:rsidRPr="001506CA" w:rsidRDefault="001506CA" w:rsidP="001506CA">
      <w:pPr>
        <w:tabs>
          <w:tab w:val="left" w:pos="1134"/>
          <w:tab w:val="left" w:pos="1871"/>
          <w:tab w:val="left" w:pos="2268"/>
        </w:tabs>
        <w:ind w:left="720"/>
        <w:contextualSpacing/>
        <w:jc w:val="both"/>
        <w:rPr>
          <w:sz w:val="22"/>
          <w:szCs w:val="22"/>
          <w:lang w:val="en-US"/>
        </w:rPr>
      </w:pPr>
    </w:p>
    <w:p w:rsidR="001506CA" w:rsidRPr="001506CA" w:rsidRDefault="001506CA" w:rsidP="001506CA">
      <w:pPr>
        <w:tabs>
          <w:tab w:val="left" w:pos="1134"/>
          <w:tab w:val="left" w:pos="1871"/>
          <w:tab w:val="left" w:pos="2268"/>
        </w:tabs>
        <w:jc w:val="both"/>
        <w:rPr>
          <w:b/>
          <w:sz w:val="22"/>
          <w:szCs w:val="22"/>
          <w:lang w:val="en-US"/>
        </w:rPr>
      </w:pPr>
      <w:r w:rsidRPr="001506CA">
        <w:rPr>
          <w:b/>
          <w:sz w:val="22"/>
          <w:szCs w:val="22"/>
          <w:lang w:val="en-US"/>
        </w:rPr>
        <w:t>5</w:t>
      </w:r>
      <w:r w:rsidRPr="001506CA">
        <w:rPr>
          <w:b/>
          <w:sz w:val="22"/>
          <w:szCs w:val="22"/>
          <w:lang w:val="en-US"/>
        </w:rPr>
        <w:tab/>
        <w:t xml:space="preserve">Parent group </w:t>
      </w:r>
    </w:p>
    <w:p w:rsidR="001506CA" w:rsidRPr="001506CA" w:rsidRDefault="001506CA" w:rsidP="001506CA">
      <w:pPr>
        <w:tabs>
          <w:tab w:val="left" w:pos="1134"/>
          <w:tab w:val="left" w:pos="1871"/>
          <w:tab w:val="left" w:pos="2268"/>
        </w:tabs>
        <w:jc w:val="both"/>
        <w:rPr>
          <w:sz w:val="22"/>
          <w:szCs w:val="22"/>
          <w:lang w:val="en-US"/>
        </w:rPr>
      </w:pPr>
      <w:r w:rsidRPr="001506CA">
        <w:rPr>
          <w:sz w:val="22"/>
          <w:szCs w:val="22"/>
          <w:lang w:val="en-US"/>
        </w:rPr>
        <w:t>The parent group is TSAG.</w:t>
      </w:r>
    </w:p>
    <w:p w:rsidR="001506CA" w:rsidRPr="001506CA" w:rsidRDefault="001506CA" w:rsidP="001506CA">
      <w:pPr>
        <w:tabs>
          <w:tab w:val="left" w:pos="1134"/>
          <w:tab w:val="left" w:pos="1871"/>
          <w:tab w:val="left" w:pos="2268"/>
        </w:tabs>
        <w:jc w:val="both"/>
        <w:rPr>
          <w:b/>
          <w:sz w:val="22"/>
          <w:szCs w:val="22"/>
          <w:lang w:val="en-US"/>
        </w:rPr>
      </w:pPr>
      <w:r w:rsidRPr="001506CA">
        <w:rPr>
          <w:b/>
          <w:sz w:val="22"/>
          <w:szCs w:val="22"/>
          <w:lang w:val="en-US"/>
        </w:rPr>
        <w:t>6</w:t>
      </w:r>
      <w:r w:rsidRPr="001506CA">
        <w:rPr>
          <w:b/>
          <w:sz w:val="22"/>
          <w:szCs w:val="22"/>
          <w:lang w:val="en-US"/>
        </w:rPr>
        <w:tab/>
        <w:t xml:space="preserve">Leadership </w:t>
      </w:r>
    </w:p>
    <w:p w:rsidR="001506CA" w:rsidRPr="001506CA" w:rsidRDefault="001506CA" w:rsidP="001506CA">
      <w:pPr>
        <w:tabs>
          <w:tab w:val="left" w:pos="1134"/>
          <w:tab w:val="left" w:pos="1871"/>
          <w:tab w:val="left" w:pos="2268"/>
        </w:tabs>
        <w:jc w:val="both"/>
        <w:rPr>
          <w:sz w:val="22"/>
          <w:szCs w:val="22"/>
          <w:lang w:val="en-US"/>
        </w:rPr>
      </w:pPr>
      <w:r w:rsidRPr="001506CA">
        <w:rPr>
          <w:sz w:val="22"/>
          <w:szCs w:val="22"/>
          <w:lang w:val="en-US"/>
        </w:rPr>
        <w:t>See clause 2.3 of Recommendation ITU-T A.7.</w:t>
      </w:r>
    </w:p>
    <w:p w:rsidR="001506CA" w:rsidRPr="001506CA" w:rsidRDefault="001506CA" w:rsidP="001506CA">
      <w:pPr>
        <w:keepNext/>
        <w:tabs>
          <w:tab w:val="left" w:pos="1134"/>
          <w:tab w:val="left" w:pos="1871"/>
          <w:tab w:val="left" w:pos="2268"/>
        </w:tabs>
        <w:spacing w:line="259" w:lineRule="auto"/>
        <w:jc w:val="both"/>
        <w:rPr>
          <w:b/>
          <w:sz w:val="22"/>
          <w:szCs w:val="22"/>
          <w:lang w:val="en-US"/>
        </w:rPr>
      </w:pPr>
      <w:r w:rsidRPr="001506CA">
        <w:rPr>
          <w:b/>
          <w:sz w:val="22"/>
          <w:szCs w:val="22"/>
          <w:lang w:val="en-US"/>
        </w:rPr>
        <w:lastRenderedPageBreak/>
        <w:t>7</w:t>
      </w:r>
      <w:r w:rsidRPr="001506CA">
        <w:rPr>
          <w:b/>
          <w:sz w:val="22"/>
          <w:szCs w:val="22"/>
          <w:lang w:val="en-US"/>
        </w:rPr>
        <w:tab/>
        <w:t>Participation</w:t>
      </w:r>
    </w:p>
    <w:p w:rsidR="001506CA" w:rsidRPr="001506CA" w:rsidRDefault="001506CA" w:rsidP="001506CA">
      <w:pPr>
        <w:tabs>
          <w:tab w:val="left" w:pos="1134"/>
          <w:tab w:val="left" w:pos="1871"/>
          <w:tab w:val="left" w:pos="2268"/>
        </w:tabs>
        <w:jc w:val="both"/>
        <w:rPr>
          <w:sz w:val="22"/>
          <w:szCs w:val="22"/>
          <w:lang w:val="en-US"/>
        </w:rPr>
      </w:pPr>
      <w:r w:rsidRPr="001506CA">
        <w:rPr>
          <w:sz w:val="22"/>
          <w:szCs w:val="22"/>
          <w:lang w:val="en-US"/>
        </w:rPr>
        <w:t>See clause 3 of Recommendation ITU-T A.7. A list of participants will be maintained for reference purposes and reported to the parent group. It is important to mention that the participation in this Focus Group has to be based on contributions and active participation.</w:t>
      </w:r>
    </w:p>
    <w:p w:rsidR="001506CA" w:rsidRPr="001506CA" w:rsidRDefault="001506CA" w:rsidP="001506CA">
      <w:pPr>
        <w:tabs>
          <w:tab w:val="left" w:pos="1134"/>
          <w:tab w:val="left" w:pos="1871"/>
          <w:tab w:val="left" w:pos="2268"/>
        </w:tabs>
        <w:jc w:val="both"/>
        <w:rPr>
          <w:b/>
          <w:sz w:val="22"/>
          <w:szCs w:val="22"/>
          <w:lang w:val="en-US"/>
        </w:rPr>
      </w:pPr>
      <w:r w:rsidRPr="001506CA">
        <w:rPr>
          <w:b/>
          <w:sz w:val="22"/>
          <w:szCs w:val="22"/>
          <w:lang w:val="en-US"/>
        </w:rPr>
        <w:t>8</w:t>
      </w:r>
      <w:r w:rsidRPr="001506CA">
        <w:rPr>
          <w:b/>
          <w:sz w:val="22"/>
          <w:szCs w:val="22"/>
          <w:lang w:val="en-US"/>
        </w:rPr>
        <w:tab/>
        <w:t xml:space="preserve">Administrative support </w:t>
      </w:r>
    </w:p>
    <w:p w:rsidR="001506CA" w:rsidRPr="001506CA" w:rsidRDefault="001506CA" w:rsidP="001506CA">
      <w:pPr>
        <w:tabs>
          <w:tab w:val="left" w:pos="1134"/>
          <w:tab w:val="left" w:pos="1871"/>
          <w:tab w:val="left" w:pos="2268"/>
        </w:tabs>
        <w:jc w:val="both"/>
        <w:rPr>
          <w:sz w:val="22"/>
          <w:szCs w:val="22"/>
          <w:lang w:val="en-US"/>
        </w:rPr>
      </w:pPr>
      <w:r w:rsidRPr="001506CA">
        <w:rPr>
          <w:sz w:val="22"/>
          <w:szCs w:val="22"/>
          <w:lang w:val="en-US"/>
        </w:rPr>
        <w:t>See clause 5 of Recommendation ITU-T A.7.</w:t>
      </w:r>
    </w:p>
    <w:p w:rsidR="001506CA" w:rsidRPr="001506CA" w:rsidRDefault="001506CA" w:rsidP="001506CA">
      <w:pPr>
        <w:tabs>
          <w:tab w:val="left" w:pos="1134"/>
          <w:tab w:val="left" w:pos="1871"/>
          <w:tab w:val="left" w:pos="2268"/>
        </w:tabs>
        <w:jc w:val="both"/>
        <w:rPr>
          <w:b/>
          <w:sz w:val="22"/>
          <w:szCs w:val="22"/>
          <w:lang w:val="en-US"/>
        </w:rPr>
      </w:pPr>
      <w:r w:rsidRPr="001506CA">
        <w:rPr>
          <w:b/>
          <w:sz w:val="22"/>
          <w:szCs w:val="22"/>
          <w:lang w:val="en-US"/>
        </w:rPr>
        <w:t>9</w:t>
      </w:r>
      <w:r w:rsidRPr="001506CA">
        <w:rPr>
          <w:b/>
          <w:sz w:val="22"/>
          <w:szCs w:val="22"/>
          <w:lang w:val="en-US"/>
        </w:rPr>
        <w:tab/>
        <w:t xml:space="preserve">General financing </w:t>
      </w:r>
    </w:p>
    <w:p w:rsidR="001506CA" w:rsidRPr="001506CA" w:rsidRDefault="001506CA" w:rsidP="001506CA">
      <w:pPr>
        <w:tabs>
          <w:tab w:val="left" w:pos="1134"/>
          <w:tab w:val="left" w:pos="1871"/>
          <w:tab w:val="left" w:pos="2268"/>
        </w:tabs>
        <w:jc w:val="both"/>
        <w:rPr>
          <w:sz w:val="22"/>
          <w:szCs w:val="22"/>
          <w:lang w:val="en-US"/>
        </w:rPr>
      </w:pPr>
      <w:r w:rsidRPr="001506CA">
        <w:rPr>
          <w:sz w:val="22"/>
          <w:szCs w:val="22"/>
          <w:lang w:val="en-US"/>
        </w:rPr>
        <w:t xml:space="preserve">See clauses 4 and 10.2 of Recommendation ITU-T A.7. </w:t>
      </w:r>
    </w:p>
    <w:p w:rsidR="001506CA" w:rsidRPr="001506CA" w:rsidRDefault="001506CA" w:rsidP="001506CA">
      <w:pPr>
        <w:tabs>
          <w:tab w:val="left" w:pos="1134"/>
          <w:tab w:val="left" w:pos="1871"/>
          <w:tab w:val="left" w:pos="2268"/>
        </w:tabs>
        <w:jc w:val="both"/>
        <w:rPr>
          <w:b/>
          <w:sz w:val="22"/>
          <w:szCs w:val="22"/>
          <w:lang w:val="en-US"/>
        </w:rPr>
      </w:pPr>
      <w:r w:rsidRPr="001506CA">
        <w:rPr>
          <w:b/>
          <w:sz w:val="22"/>
          <w:szCs w:val="22"/>
          <w:lang w:val="en-US"/>
        </w:rPr>
        <w:t>10</w:t>
      </w:r>
      <w:r w:rsidRPr="001506CA">
        <w:rPr>
          <w:b/>
          <w:sz w:val="22"/>
          <w:szCs w:val="22"/>
          <w:lang w:val="en-US"/>
        </w:rPr>
        <w:tab/>
        <w:t xml:space="preserve">Meetings </w:t>
      </w:r>
    </w:p>
    <w:p w:rsidR="001506CA" w:rsidRPr="001506CA" w:rsidRDefault="001506CA" w:rsidP="001506CA">
      <w:pPr>
        <w:tabs>
          <w:tab w:val="left" w:pos="1134"/>
          <w:tab w:val="left" w:pos="1871"/>
          <w:tab w:val="left" w:pos="2268"/>
        </w:tabs>
        <w:jc w:val="both"/>
        <w:rPr>
          <w:sz w:val="22"/>
          <w:szCs w:val="22"/>
          <w:lang w:val="en-US"/>
        </w:rPr>
      </w:pPr>
      <w:r w:rsidRPr="001506CA">
        <w:rPr>
          <w:sz w:val="22"/>
          <w:szCs w:val="22"/>
          <w:lang w:val="en-US"/>
        </w:rPr>
        <w:t xml:space="preserve">The frequency and location of meetings will be determined by the Focus Group and the overall meetings plan will be announced as soon as possible. The Focus Group will use remote collaboration tools to the maximum extent, and collocation with existing meetings to the maximum extent. The meetings will be announced by electronic means (e.g., e-mail and website, etc.) at least four weeks in advance. </w:t>
      </w:r>
    </w:p>
    <w:p w:rsidR="001506CA" w:rsidRPr="001506CA" w:rsidRDefault="001506CA" w:rsidP="001506CA">
      <w:pPr>
        <w:tabs>
          <w:tab w:val="left" w:pos="1134"/>
          <w:tab w:val="left" w:pos="1871"/>
          <w:tab w:val="left" w:pos="2268"/>
        </w:tabs>
        <w:jc w:val="both"/>
        <w:rPr>
          <w:b/>
          <w:sz w:val="22"/>
          <w:szCs w:val="22"/>
          <w:lang w:val="en-US"/>
        </w:rPr>
      </w:pPr>
      <w:r w:rsidRPr="001506CA">
        <w:rPr>
          <w:b/>
          <w:sz w:val="22"/>
          <w:szCs w:val="22"/>
          <w:lang w:val="en-US"/>
        </w:rPr>
        <w:t>11</w:t>
      </w:r>
      <w:r w:rsidRPr="001506CA">
        <w:rPr>
          <w:b/>
          <w:sz w:val="22"/>
          <w:szCs w:val="22"/>
          <w:lang w:val="en-US"/>
        </w:rPr>
        <w:tab/>
        <w:t xml:space="preserve">Technical contributions </w:t>
      </w:r>
    </w:p>
    <w:p w:rsidR="001506CA" w:rsidRPr="001506CA" w:rsidRDefault="001506CA" w:rsidP="001506CA">
      <w:pPr>
        <w:tabs>
          <w:tab w:val="left" w:pos="1134"/>
          <w:tab w:val="left" w:pos="1871"/>
          <w:tab w:val="left" w:pos="2268"/>
        </w:tabs>
        <w:jc w:val="both"/>
        <w:rPr>
          <w:sz w:val="22"/>
          <w:szCs w:val="22"/>
          <w:lang w:val="en-US"/>
        </w:rPr>
      </w:pPr>
      <w:r w:rsidRPr="001506CA">
        <w:rPr>
          <w:sz w:val="22"/>
          <w:szCs w:val="22"/>
          <w:lang w:val="en-US"/>
        </w:rPr>
        <w:t xml:space="preserve">Contributions are to be submitted at least twelve calendar days before the meeting takes place. </w:t>
      </w:r>
    </w:p>
    <w:p w:rsidR="001506CA" w:rsidRPr="001506CA" w:rsidRDefault="001506CA" w:rsidP="001506CA">
      <w:pPr>
        <w:tabs>
          <w:tab w:val="left" w:pos="1134"/>
          <w:tab w:val="left" w:pos="1871"/>
          <w:tab w:val="left" w:pos="2268"/>
        </w:tabs>
        <w:jc w:val="both"/>
        <w:rPr>
          <w:b/>
          <w:sz w:val="22"/>
          <w:szCs w:val="22"/>
          <w:lang w:val="en-US"/>
        </w:rPr>
      </w:pPr>
      <w:r w:rsidRPr="001506CA">
        <w:rPr>
          <w:b/>
          <w:sz w:val="22"/>
          <w:szCs w:val="22"/>
          <w:lang w:val="en-US"/>
        </w:rPr>
        <w:t>12</w:t>
      </w:r>
      <w:r w:rsidRPr="001506CA">
        <w:rPr>
          <w:b/>
          <w:sz w:val="22"/>
          <w:szCs w:val="22"/>
          <w:lang w:val="en-US"/>
        </w:rPr>
        <w:tab/>
        <w:t xml:space="preserve">Working language </w:t>
      </w:r>
    </w:p>
    <w:p w:rsidR="001506CA" w:rsidRPr="001506CA" w:rsidRDefault="001506CA" w:rsidP="001506CA">
      <w:pPr>
        <w:tabs>
          <w:tab w:val="left" w:pos="1134"/>
          <w:tab w:val="left" w:pos="1871"/>
          <w:tab w:val="left" w:pos="2268"/>
        </w:tabs>
        <w:jc w:val="both"/>
        <w:rPr>
          <w:sz w:val="22"/>
          <w:szCs w:val="22"/>
          <w:lang w:val="en-US"/>
        </w:rPr>
      </w:pPr>
      <w:r w:rsidRPr="001506CA">
        <w:rPr>
          <w:sz w:val="22"/>
          <w:szCs w:val="22"/>
          <w:lang w:val="en-US"/>
        </w:rPr>
        <w:t xml:space="preserve">The working language is English. </w:t>
      </w:r>
    </w:p>
    <w:p w:rsidR="001506CA" w:rsidRPr="001506CA" w:rsidRDefault="001506CA" w:rsidP="001506CA">
      <w:pPr>
        <w:tabs>
          <w:tab w:val="left" w:pos="1134"/>
          <w:tab w:val="left" w:pos="1871"/>
          <w:tab w:val="left" w:pos="2268"/>
        </w:tabs>
        <w:jc w:val="both"/>
        <w:rPr>
          <w:b/>
          <w:sz w:val="22"/>
          <w:szCs w:val="22"/>
          <w:lang w:val="en-US"/>
        </w:rPr>
      </w:pPr>
      <w:r w:rsidRPr="001506CA">
        <w:rPr>
          <w:b/>
          <w:sz w:val="22"/>
          <w:szCs w:val="22"/>
          <w:lang w:val="en-US"/>
        </w:rPr>
        <w:t>13</w:t>
      </w:r>
      <w:r w:rsidRPr="001506CA">
        <w:rPr>
          <w:b/>
          <w:sz w:val="22"/>
          <w:szCs w:val="22"/>
          <w:lang w:val="en-US"/>
        </w:rPr>
        <w:tab/>
        <w:t xml:space="preserve">Approval of deliverables </w:t>
      </w:r>
    </w:p>
    <w:p w:rsidR="001506CA" w:rsidRPr="001506CA" w:rsidRDefault="001506CA" w:rsidP="001506CA">
      <w:pPr>
        <w:tabs>
          <w:tab w:val="left" w:pos="1134"/>
          <w:tab w:val="left" w:pos="1871"/>
          <w:tab w:val="left" w:pos="2268"/>
        </w:tabs>
        <w:jc w:val="both"/>
        <w:rPr>
          <w:sz w:val="22"/>
          <w:szCs w:val="22"/>
          <w:lang w:val="en-US"/>
        </w:rPr>
      </w:pPr>
      <w:r w:rsidRPr="001506CA">
        <w:rPr>
          <w:sz w:val="22"/>
          <w:szCs w:val="22"/>
          <w:lang w:val="en-US"/>
        </w:rPr>
        <w:t xml:space="preserve">Approval of deliverables shall be taken by consensus. </w:t>
      </w:r>
    </w:p>
    <w:p w:rsidR="001506CA" w:rsidRPr="001506CA" w:rsidRDefault="001506CA" w:rsidP="001506CA">
      <w:pPr>
        <w:tabs>
          <w:tab w:val="left" w:pos="1134"/>
          <w:tab w:val="left" w:pos="1871"/>
          <w:tab w:val="left" w:pos="2268"/>
        </w:tabs>
        <w:jc w:val="both"/>
        <w:rPr>
          <w:b/>
          <w:sz w:val="22"/>
          <w:szCs w:val="22"/>
          <w:lang w:val="en-US"/>
        </w:rPr>
      </w:pPr>
      <w:r w:rsidRPr="001506CA">
        <w:rPr>
          <w:b/>
          <w:sz w:val="22"/>
          <w:szCs w:val="22"/>
          <w:lang w:val="en-US"/>
        </w:rPr>
        <w:t>14</w:t>
      </w:r>
      <w:r w:rsidRPr="001506CA">
        <w:rPr>
          <w:b/>
          <w:sz w:val="22"/>
          <w:szCs w:val="22"/>
          <w:lang w:val="en-US"/>
        </w:rPr>
        <w:tab/>
        <w:t xml:space="preserve">Working guidelines </w:t>
      </w:r>
    </w:p>
    <w:p w:rsidR="001506CA" w:rsidRPr="001506CA" w:rsidRDefault="001506CA" w:rsidP="001506CA">
      <w:pPr>
        <w:tabs>
          <w:tab w:val="left" w:pos="1134"/>
          <w:tab w:val="left" w:pos="1871"/>
          <w:tab w:val="left" w:pos="2268"/>
        </w:tabs>
        <w:jc w:val="both"/>
        <w:rPr>
          <w:sz w:val="22"/>
          <w:szCs w:val="22"/>
          <w:lang w:val="en-US"/>
        </w:rPr>
      </w:pPr>
      <w:r w:rsidRPr="001506CA">
        <w:rPr>
          <w:sz w:val="22"/>
          <w:szCs w:val="22"/>
          <w:lang w:val="en-US"/>
        </w:rPr>
        <w:t>See clause 13 of Recommendation ITU-T A.7.</w:t>
      </w:r>
    </w:p>
    <w:p w:rsidR="001506CA" w:rsidRPr="001506CA" w:rsidRDefault="001506CA" w:rsidP="001506CA">
      <w:pPr>
        <w:tabs>
          <w:tab w:val="left" w:pos="1134"/>
          <w:tab w:val="left" w:pos="1871"/>
          <w:tab w:val="left" w:pos="2268"/>
        </w:tabs>
        <w:jc w:val="both"/>
        <w:rPr>
          <w:b/>
          <w:sz w:val="22"/>
          <w:szCs w:val="22"/>
          <w:lang w:val="en-US"/>
        </w:rPr>
      </w:pPr>
      <w:r w:rsidRPr="001506CA">
        <w:rPr>
          <w:b/>
          <w:sz w:val="22"/>
          <w:szCs w:val="22"/>
          <w:lang w:val="en-US"/>
        </w:rPr>
        <w:t>15</w:t>
      </w:r>
      <w:r w:rsidRPr="001506CA">
        <w:rPr>
          <w:b/>
          <w:sz w:val="22"/>
          <w:szCs w:val="22"/>
          <w:lang w:val="en-US"/>
        </w:rPr>
        <w:tab/>
        <w:t xml:space="preserve">Progress reports </w:t>
      </w:r>
    </w:p>
    <w:p w:rsidR="001506CA" w:rsidRPr="001506CA" w:rsidRDefault="001506CA" w:rsidP="001506CA">
      <w:pPr>
        <w:tabs>
          <w:tab w:val="left" w:pos="1134"/>
          <w:tab w:val="left" w:pos="1871"/>
          <w:tab w:val="left" w:pos="2268"/>
        </w:tabs>
        <w:jc w:val="both"/>
        <w:rPr>
          <w:sz w:val="22"/>
          <w:szCs w:val="22"/>
          <w:lang w:val="en-US"/>
        </w:rPr>
      </w:pPr>
      <w:r w:rsidRPr="001506CA">
        <w:rPr>
          <w:sz w:val="22"/>
          <w:szCs w:val="22"/>
          <w:lang w:val="en-US"/>
        </w:rPr>
        <w:t xml:space="preserve">See clause 11 of Recommendation ITU-T A.7. </w:t>
      </w:r>
    </w:p>
    <w:p w:rsidR="001506CA" w:rsidRPr="001506CA" w:rsidRDefault="001506CA" w:rsidP="001506CA">
      <w:pPr>
        <w:tabs>
          <w:tab w:val="left" w:pos="1134"/>
          <w:tab w:val="left" w:pos="1871"/>
          <w:tab w:val="left" w:pos="2268"/>
        </w:tabs>
        <w:jc w:val="both"/>
        <w:rPr>
          <w:b/>
          <w:sz w:val="22"/>
          <w:szCs w:val="22"/>
          <w:lang w:val="en-US"/>
        </w:rPr>
      </w:pPr>
      <w:r w:rsidRPr="001506CA">
        <w:rPr>
          <w:b/>
          <w:sz w:val="22"/>
          <w:szCs w:val="22"/>
          <w:lang w:val="en-US"/>
        </w:rPr>
        <w:t>16</w:t>
      </w:r>
      <w:r w:rsidRPr="001506CA">
        <w:rPr>
          <w:b/>
          <w:sz w:val="22"/>
          <w:szCs w:val="22"/>
          <w:lang w:val="en-US"/>
        </w:rPr>
        <w:tab/>
        <w:t xml:space="preserve">Announcement of Focus Group formation </w:t>
      </w:r>
    </w:p>
    <w:p w:rsidR="001506CA" w:rsidRPr="001506CA" w:rsidRDefault="001506CA" w:rsidP="001506CA">
      <w:pPr>
        <w:tabs>
          <w:tab w:val="left" w:pos="1134"/>
          <w:tab w:val="left" w:pos="1871"/>
          <w:tab w:val="left" w:pos="2268"/>
        </w:tabs>
        <w:jc w:val="both"/>
        <w:rPr>
          <w:sz w:val="22"/>
          <w:szCs w:val="22"/>
          <w:lang w:val="en-US"/>
        </w:rPr>
      </w:pPr>
      <w:r w:rsidRPr="001506CA">
        <w:rPr>
          <w:sz w:val="22"/>
          <w:szCs w:val="22"/>
          <w:lang w:val="en-US"/>
        </w:rPr>
        <w:t xml:space="preserve">The formation of the Focus Group will be announced via TSB Circular to all ITU membership, via the ITU-T Newslog and other means, including communication with the other involved organizations. </w:t>
      </w:r>
    </w:p>
    <w:p w:rsidR="001506CA" w:rsidRPr="001506CA" w:rsidRDefault="001506CA" w:rsidP="001506CA">
      <w:pPr>
        <w:tabs>
          <w:tab w:val="left" w:pos="1134"/>
          <w:tab w:val="left" w:pos="1871"/>
          <w:tab w:val="left" w:pos="2268"/>
        </w:tabs>
        <w:jc w:val="both"/>
        <w:rPr>
          <w:b/>
          <w:sz w:val="22"/>
          <w:szCs w:val="22"/>
          <w:lang w:val="en-US"/>
        </w:rPr>
      </w:pPr>
      <w:r w:rsidRPr="001506CA">
        <w:rPr>
          <w:b/>
          <w:sz w:val="22"/>
          <w:szCs w:val="22"/>
          <w:lang w:val="en-US"/>
        </w:rPr>
        <w:t>17</w:t>
      </w:r>
      <w:r w:rsidRPr="001506CA">
        <w:rPr>
          <w:b/>
          <w:sz w:val="22"/>
          <w:szCs w:val="22"/>
          <w:lang w:val="en-US"/>
        </w:rPr>
        <w:tab/>
        <w:t xml:space="preserve">Milestones and duration of the Focus Group </w:t>
      </w:r>
    </w:p>
    <w:p w:rsidR="001506CA" w:rsidRPr="001506CA" w:rsidRDefault="001506CA" w:rsidP="001506CA">
      <w:pPr>
        <w:tabs>
          <w:tab w:val="left" w:pos="1134"/>
          <w:tab w:val="left" w:pos="1871"/>
          <w:tab w:val="left" w:pos="2268"/>
        </w:tabs>
        <w:jc w:val="both"/>
        <w:rPr>
          <w:sz w:val="22"/>
          <w:szCs w:val="22"/>
          <w:lang w:val="en-US"/>
        </w:rPr>
      </w:pPr>
      <w:r w:rsidRPr="001506CA">
        <w:rPr>
          <w:sz w:val="22"/>
          <w:szCs w:val="22"/>
          <w:lang w:val="en-US"/>
        </w:rPr>
        <w:t>The Focus Group lifetime is two years from the first meeting, but extensible by decision of the parent group if necessary.</w:t>
      </w:r>
    </w:p>
    <w:p w:rsidR="001506CA" w:rsidRPr="001506CA" w:rsidRDefault="001506CA" w:rsidP="001506CA">
      <w:pPr>
        <w:tabs>
          <w:tab w:val="left" w:pos="1134"/>
          <w:tab w:val="left" w:pos="1871"/>
          <w:tab w:val="left" w:pos="2268"/>
        </w:tabs>
        <w:jc w:val="both"/>
        <w:rPr>
          <w:sz w:val="22"/>
          <w:szCs w:val="22"/>
          <w:lang w:val="en-US"/>
        </w:rPr>
      </w:pPr>
      <w:r w:rsidRPr="001506CA">
        <w:rPr>
          <w:sz w:val="22"/>
          <w:szCs w:val="22"/>
          <w:lang w:val="en-US"/>
        </w:rPr>
        <w:t xml:space="preserve">The first meeting of the Focus Group is planned to be in the fourth quarter of 2017. </w:t>
      </w:r>
    </w:p>
    <w:p w:rsidR="001506CA" w:rsidRPr="001506CA" w:rsidRDefault="001506CA" w:rsidP="001506CA">
      <w:pPr>
        <w:tabs>
          <w:tab w:val="left" w:pos="1134"/>
          <w:tab w:val="left" w:pos="1871"/>
          <w:tab w:val="left" w:pos="2268"/>
        </w:tabs>
        <w:jc w:val="both"/>
        <w:rPr>
          <w:b/>
          <w:sz w:val="22"/>
          <w:szCs w:val="22"/>
          <w:lang w:val="en-US"/>
        </w:rPr>
      </w:pPr>
      <w:r w:rsidRPr="001506CA">
        <w:rPr>
          <w:b/>
          <w:sz w:val="22"/>
          <w:szCs w:val="22"/>
          <w:lang w:val="en-US"/>
        </w:rPr>
        <w:t>18</w:t>
      </w:r>
      <w:r w:rsidRPr="001506CA">
        <w:rPr>
          <w:b/>
          <w:sz w:val="22"/>
          <w:szCs w:val="22"/>
          <w:lang w:val="en-US"/>
        </w:rPr>
        <w:tab/>
        <w:t xml:space="preserve">Patent policy </w:t>
      </w:r>
    </w:p>
    <w:p w:rsidR="001506CA" w:rsidRPr="001506CA" w:rsidRDefault="001506CA" w:rsidP="001506CA">
      <w:pPr>
        <w:tabs>
          <w:tab w:val="left" w:pos="1134"/>
          <w:tab w:val="left" w:pos="1871"/>
          <w:tab w:val="left" w:pos="2268"/>
        </w:tabs>
        <w:jc w:val="both"/>
        <w:rPr>
          <w:sz w:val="22"/>
          <w:szCs w:val="22"/>
          <w:lang w:val="en-US"/>
        </w:rPr>
      </w:pPr>
      <w:r w:rsidRPr="001506CA">
        <w:rPr>
          <w:sz w:val="22"/>
          <w:szCs w:val="22"/>
          <w:lang w:val="en-US"/>
        </w:rPr>
        <w:t>See clause 9 of Recommendation ITU-T A.7.</w:t>
      </w:r>
    </w:p>
    <w:p w:rsidR="001506CA" w:rsidRPr="001506CA" w:rsidRDefault="001506CA" w:rsidP="001506CA">
      <w:pPr>
        <w:spacing w:before="0"/>
        <w:jc w:val="both"/>
        <w:rPr>
          <w:sz w:val="22"/>
          <w:szCs w:val="22"/>
          <w:lang w:val="en-US"/>
        </w:rPr>
      </w:pPr>
      <w:r w:rsidRPr="001506CA">
        <w:rPr>
          <w:sz w:val="22"/>
          <w:szCs w:val="22"/>
          <w:lang w:val="en-US"/>
        </w:rPr>
        <w:br w:type="page"/>
      </w:r>
    </w:p>
    <w:p w:rsidR="001506CA" w:rsidRPr="001506CA" w:rsidRDefault="001506CA" w:rsidP="001506CA">
      <w:pPr>
        <w:tabs>
          <w:tab w:val="left" w:pos="1134"/>
          <w:tab w:val="left" w:pos="1871"/>
          <w:tab w:val="left" w:pos="2268"/>
        </w:tabs>
        <w:jc w:val="center"/>
        <w:rPr>
          <w:b/>
          <w:bCs/>
          <w:szCs w:val="24"/>
          <w:lang w:val="en-US"/>
        </w:rPr>
      </w:pPr>
      <w:r w:rsidRPr="001506CA">
        <w:rPr>
          <w:b/>
          <w:bCs/>
          <w:szCs w:val="24"/>
          <w:lang w:val="en-US"/>
        </w:rPr>
        <w:lastRenderedPageBreak/>
        <w:t>ANNEX 2</w:t>
      </w:r>
    </w:p>
    <w:p w:rsidR="001506CA" w:rsidRPr="001506CA" w:rsidRDefault="001506CA" w:rsidP="001506CA">
      <w:pPr>
        <w:tabs>
          <w:tab w:val="left" w:pos="1134"/>
          <w:tab w:val="left" w:pos="1871"/>
          <w:tab w:val="left" w:pos="2268"/>
        </w:tabs>
        <w:jc w:val="center"/>
        <w:rPr>
          <w:b/>
          <w:bCs/>
          <w:szCs w:val="24"/>
          <w:lang w:val="en-US"/>
        </w:rPr>
      </w:pPr>
    </w:p>
    <w:p w:rsidR="001506CA" w:rsidRPr="001506CA" w:rsidRDefault="001506CA" w:rsidP="001506CA">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
          <w:szCs w:val="24"/>
          <w:lang w:val="en-US"/>
        </w:rPr>
      </w:pPr>
      <w:r w:rsidRPr="001506CA">
        <w:rPr>
          <w:b/>
          <w:szCs w:val="24"/>
          <w:lang w:val="en-US"/>
        </w:rPr>
        <w:t xml:space="preserve">Draft Programme of the First Workshop on Standards for Digital Fiat Currency (DFC) for </w:t>
      </w:r>
      <w:r w:rsidRPr="001506CA">
        <w:rPr>
          <w:b/>
          <w:szCs w:val="24"/>
          <w:lang w:val="en-US"/>
        </w:rPr>
        <w:br/>
        <w:t xml:space="preserve">Universal Financial Access </w:t>
      </w:r>
    </w:p>
    <w:p w:rsidR="001506CA" w:rsidRPr="001506CA" w:rsidRDefault="001506CA" w:rsidP="001506CA">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
          <w:szCs w:val="24"/>
          <w:lang w:val="en-US"/>
        </w:rPr>
      </w:pPr>
    </w:p>
    <w:p w:rsidR="001506CA" w:rsidRPr="001506CA" w:rsidRDefault="001506CA" w:rsidP="001506CA">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cs="Arial"/>
          <w:b/>
          <w:szCs w:val="24"/>
          <w:lang w:val="en-US"/>
        </w:rPr>
      </w:pPr>
      <w:r w:rsidRPr="001506CA">
        <w:rPr>
          <w:rFonts w:cs="Arial"/>
          <w:b/>
          <w:szCs w:val="24"/>
          <w:lang w:val="en-US"/>
        </w:rPr>
        <w:t>October 12, 2017</w:t>
      </w:r>
    </w:p>
    <w:p w:rsidR="001506CA" w:rsidRPr="001506CA" w:rsidRDefault="001506CA" w:rsidP="001506CA">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cs="Arial"/>
          <w:b/>
          <w:szCs w:val="24"/>
          <w:lang w:val="en-US"/>
        </w:rPr>
      </w:pPr>
      <w:r w:rsidRPr="001506CA">
        <w:rPr>
          <w:rFonts w:cs="Arial"/>
          <w:b/>
          <w:szCs w:val="24"/>
          <w:lang w:val="en-US"/>
        </w:rPr>
        <w:t>Beijing, P. R. China</w:t>
      </w:r>
    </w:p>
    <w:p w:rsidR="001506CA" w:rsidRPr="001506CA" w:rsidRDefault="001506CA" w:rsidP="001506CA">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cs="Arial"/>
          <w:b/>
          <w:sz w:val="22"/>
          <w:szCs w:val="22"/>
          <w:lang w:val="en-US"/>
        </w:rPr>
      </w:pPr>
    </w:p>
    <w:p w:rsidR="001506CA" w:rsidRPr="001506CA" w:rsidRDefault="001506CA" w:rsidP="001506CA">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cs="Arial"/>
          <w:b/>
          <w:sz w:val="22"/>
          <w:szCs w:val="22"/>
          <w:lang w:val="en-US"/>
        </w:rPr>
      </w:pPr>
    </w:p>
    <w:p w:rsidR="001506CA" w:rsidRPr="001506CA" w:rsidRDefault="001506CA" w:rsidP="001506CA">
      <w:pPr>
        <w:tabs>
          <w:tab w:val="left" w:pos="1134"/>
          <w:tab w:val="left" w:pos="1871"/>
          <w:tab w:val="left" w:pos="2268"/>
        </w:tabs>
        <w:spacing w:before="0"/>
        <w:jc w:val="distribute"/>
        <w:rPr>
          <w:b/>
          <w:sz w:val="22"/>
          <w:szCs w:val="22"/>
          <w:lang w:val="en-US"/>
        </w:rPr>
      </w:pPr>
      <w:r w:rsidRPr="001506CA">
        <w:rPr>
          <w:b/>
          <w:sz w:val="22"/>
          <w:szCs w:val="22"/>
          <w:lang w:val="en-US"/>
        </w:rPr>
        <w:t xml:space="preserve">                </w:t>
      </w:r>
      <w:r w:rsidRPr="001506CA">
        <w:rPr>
          <w:noProof/>
          <w:sz w:val="22"/>
          <w:szCs w:val="22"/>
          <w:lang w:val="en-US" w:eastAsia="zh-CN"/>
        </w:rPr>
        <w:drawing>
          <wp:inline distT="0" distB="0" distL="0" distR="0" wp14:anchorId="0EAD9C98" wp14:editId="355D20A0">
            <wp:extent cx="1162050" cy="1294436"/>
            <wp:effectExtent l="0" t="0" r="0" b="1270"/>
            <wp:docPr id="5" name="Picture 5"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966" cy="1333330"/>
                    </a:xfrm>
                    <a:prstGeom prst="rect">
                      <a:avLst/>
                    </a:prstGeom>
                    <a:noFill/>
                    <a:ln>
                      <a:noFill/>
                    </a:ln>
                  </pic:spPr>
                </pic:pic>
              </a:graphicData>
            </a:graphic>
          </wp:inline>
        </w:drawing>
      </w:r>
      <w:r w:rsidRPr="001506CA">
        <w:rPr>
          <w:b/>
          <w:sz w:val="22"/>
          <w:szCs w:val="22"/>
          <w:lang w:val="en-US"/>
        </w:rPr>
        <w:t xml:space="preserve">             </w:t>
      </w:r>
      <w:r w:rsidRPr="001506CA">
        <w:rPr>
          <w:b/>
          <w:noProof/>
          <w:sz w:val="22"/>
          <w:szCs w:val="22"/>
          <w:lang w:val="en-US" w:eastAsia="zh-CN"/>
        </w:rPr>
        <w:drawing>
          <wp:inline distT="0" distB="0" distL="0" distR="0" wp14:anchorId="50B976D0" wp14:editId="760FD77C">
            <wp:extent cx="1341120" cy="1257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wep.jpg"/>
                    <pic:cNvPicPr/>
                  </pic:nvPicPr>
                  <pic:blipFill>
                    <a:blip r:embed="rId18">
                      <a:extLst>
                        <a:ext uri="{28A0092B-C50C-407E-A947-70E740481C1C}">
                          <a14:useLocalDpi xmlns:a14="http://schemas.microsoft.com/office/drawing/2010/main" val="0"/>
                        </a:ext>
                      </a:extLst>
                    </a:blip>
                    <a:stretch>
                      <a:fillRect/>
                    </a:stretch>
                  </pic:blipFill>
                  <pic:spPr>
                    <a:xfrm>
                      <a:off x="0" y="0"/>
                      <a:ext cx="1344572" cy="1260536"/>
                    </a:xfrm>
                    <a:prstGeom prst="rect">
                      <a:avLst/>
                    </a:prstGeom>
                  </pic:spPr>
                </pic:pic>
              </a:graphicData>
            </a:graphic>
          </wp:inline>
        </w:drawing>
      </w:r>
    </w:p>
    <w:p w:rsidR="001506CA" w:rsidRPr="001506CA" w:rsidRDefault="001506CA" w:rsidP="001506CA">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cs="Arial"/>
          <w:b/>
          <w:sz w:val="22"/>
          <w:szCs w:val="22"/>
          <w:lang w:val="en-US"/>
        </w:rPr>
      </w:pPr>
    </w:p>
    <w:p w:rsidR="001506CA" w:rsidRPr="001506CA" w:rsidRDefault="001506CA" w:rsidP="001506CA">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2"/>
          <w:szCs w:val="22"/>
          <w:lang w:val="en-US"/>
        </w:rPr>
      </w:pPr>
    </w:p>
    <w:p w:rsidR="001506CA" w:rsidRPr="001506CA" w:rsidRDefault="001506CA" w:rsidP="001506CA">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
          <w:sz w:val="22"/>
          <w:szCs w:val="22"/>
          <w:lang w:val="en-US"/>
        </w:rPr>
      </w:pPr>
      <w:r w:rsidRPr="001506CA">
        <w:rPr>
          <w:b/>
          <w:sz w:val="22"/>
          <w:szCs w:val="22"/>
          <w:lang w:val="en-US"/>
        </w:rPr>
        <w:t>Organized by</w:t>
      </w:r>
    </w:p>
    <w:p w:rsidR="001506CA" w:rsidRPr="001506CA" w:rsidRDefault="001506CA" w:rsidP="001506CA">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2"/>
          <w:szCs w:val="22"/>
          <w:lang w:val="en-US"/>
        </w:rPr>
      </w:pPr>
    </w:p>
    <w:p w:rsidR="001506CA" w:rsidRPr="001506CA" w:rsidRDefault="001506CA" w:rsidP="001506CA">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2"/>
          <w:szCs w:val="22"/>
          <w:lang w:val="en-US" w:eastAsia="zh-CN"/>
        </w:rPr>
      </w:pPr>
      <w:r w:rsidRPr="001506CA">
        <w:rPr>
          <w:sz w:val="22"/>
          <w:szCs w:val="22"/>
          <w:lang w:val="en-US"/>
        </w:rPr>
        <w:t>International Telecommunication Union</w:t>
      </w:r>
      <w:r w:rsidRPr="001506CA">
        <w:rPr>
          <w:sz w:val="22"/>
          <w:szCs w:val="22"/>
          <w:lang w:val="en-US" w:eastAsia="zh-CN"/>
        </w:rPr>
        <w:t xml:space="preserve"> (ITU)</w:t>
      </w:r>
    </w:p>
    <w:p w:rsidR="001506CA" w:rsidRPr="001506CA" w:rsidRDefault="001506CA" w:rsidP="001506CA">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2"/>
          <w:szCs w:val="22"/>
          <w:lang w:val="en-US"/>
        </w:rPr>
      </w:pPr>
      <w:r w:rsidRPr="001506CA">
        <w:rPr>
          <w:sz w:val="22"/>
          <w:szCs w:val="22"/>
          <w:lang w:val="en-US"/>
        </w:rPr>
        <w:t>Institute of World Economics and Politics,</w:t>
      </w:r>
    </w:p>
    <w:p w:rsidR="001506CA" w:rsidRPr="001506CA" w:rsidRDefault="001506CA" w:rsidP="001506CA">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2"/>
          <w:szCs w:val="22"/>
          <w:lang w:val="en-US" w:eastAsia="zh-CN"/>
        </w:rPr>
      </w:pPr>
      <w:r w:rsidRPr="001506CA">
        <w:rPr>
          <w:sz w:val="22"/>
          <w:szCs w:val="22"/>
          <w:lang w:val="en-US"/>
        </w:rPr>
        <w:t>Chinese Academy of Social Science</w:t>
      </w:r>
      <w:r w:rsidRPr="001506CA">
        <w:rPr>
          <w:sz w:val="22"/>
          <w:szCs w:val="22"/>
          <w:lang w:val="en-US" w:eastAsia="zh-CN"/>
        </w:rPr>
        <w:t>s (IWEP/CASS)</w:t>
      </w:r>
    </w:p>
    <w:p w:rsidR="001506CA" w:rsidRPr="001506CA" w:rsidRDefault="001506CA" w:rsidP="001506CA">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
          <w:sz w:val="22"/>
          <w:szCs w:val="22"/>
          <w:lang w:val="en-US" w:eastAsia="zh-CN"/>
        </w:rPr>
      </w:pPr>
    </w:p>
    <w:p w:rsidR="001506CA" w:rsidRPr="001506CA" w:rsidRDefault="001506CA" w:rsidP="001506CA">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
          <w:sz w:val="22"/>
          <w:szCs w:val="22"/>
          <w:lang w:val="en-US"/>
        </w:rPr>
      </w:pPr>
      <w:r w:rsidRPr="001506CA">
        <w:rPr>
          <w:b/>
          <w:sz w:val="22"/>
          <w:szCs w:val="22"/>
          <w:lang w:val="en-US"/>
        </w:rPr>
        <w:t>Supported by</w:t>
      </w:r>
    </w:p>
    <w:p w:rsidR="001506CA" w:rsidRPr="001506CA" w:rsidRDefault="001506CA" w:rsidP="001506CA">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
          <w:sz w:val="22"/>
          <w:szCs w:val="22"/>
          <w:lang w:val="en-US"/>
        </w:rPr>
      </w:pPr>
    </w:p>
    <w:p w:rsidR="001506CA" w:rsidRPr="001506CA" w:rsidRDefault="001506CA" w:rsidP="001506CA">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2"/>
          <w:szCs w:val="22"/>
          <w:lang w:val="en-US"/>
        </w:rPr>
      </w:pPr>
      <w:r w:rsidRPr="001506CA">
        <w:rPr>
          <w:sz w:val="22"/>
          <w:szCs w:val="22"/>
          <w:lang w:val="en-US"/>
        </w:rPr>
        <w:t>Institute of Digital Money, the People’s Bank of China</w:t>
      </w:r>
    </w:p>
    <w:p w:rsidR="001506CA" w:rsidRPr="001506CA" w:rsidRDefault="001506CA" w:rsidP="001506CA">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2"/>
          <w:szCs w:val="22"/>
          <w:lang w:val="en-US"/>
        </w:rPr>
      </w:pPr>
      <w:r w:rsidRPr="001506CA">
        <w:rPr>
          <w:sz w:val="22"/>
          <w:szCs w:val="22"/>
          <w:lang w:val="en-US"/>
        </w:rPr>
        <w:t>Chinese Academy of Information and Communications Technology</w:t>
      </w:r>
    </w:p>
    <w:p w:rsidR="001506CA" w:rsidRPr="001506CA" w:rsidRDefault="001506CA" w:rsidP="001506CA">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2"/>
          <w:szCs w:val="22"/>
          <w:lang w:val="en-US"/>
        </w:rPr>
      </w:pPr>
      <w:r w:rsidRPr="001506CA">
        <w:rPr>
          <w:sz w:val="22"/>
          <w:szCs w:val="22"/>
          <w:lang w:val="en-US"/>
        </w:rPr>
        <w:t>Digital Fiat Currency Institute</w:t>
      </w:r>
    </w:p>
    <w:p w:rsidR="001506CA" w:rsidRPr="001506CA" w:rsidRDefault="001506CA" w:rsidP="001506CA">
      <w:pPr>
        <w:tabs>
          <w:tab w:val="left" w:pos="1134"/>
          <w:tab w:val="left" w:pos="1871"/>
          <w:tab w:val="left" w:pos="2268"/>
        </w:tabs>
        <w:rPr>
          <w:b/>
          <w:bCs/>
          <w:sz w:val="22"/>
          <w:szCs w:val="22"/>
          <w:lang w:val="en-U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938"/>
      </w:tblGrid>
      <w:tr w:rsidR="001506CA" w:rsidRPr="001506CA" w:rsidTr="00D85FFA">
        <w:trPr>
          <w:trHeight w:val="535"/>
        </w:trPr>
        <w:tc>
          <w:tcPr>
            <w:tcW w:w="9498" w:type="dxa"/>
            <w:gridSpan w:val="2"/>
            <w:tcBorders>
              <w:top w:val="single" w:sz="4" w:space="0" w:color="auto"/>
              <w:left w:val="single" w:sz="4" w:space="0" w:color="auto"/>
              <w:bottom w:val="single" w:sz="4" w:space="0" w:color="auto"/>
              <w:right w:val="single" w:sz="4" w:space="0" w:color="auto"/>
            </w:tcBorders>
            <w:shd w:val="clear" w:color="auto" w:fill="4BACC6"/>
          </w:tcPr>
          <w:p w:rsidR="001506CA" w:rsidRPr="001506CA" w:rsidRDefault="001506CA" w:rsidP="00D85FFA">
            <w:pPr>
              <w:tabs>
                <w:tab w:val="left" w:pos="1134"/>
                <w:tab w:val="left" w:pos="1871"/>
                <w:tab w:val="left" w:pos="2268"/>
              </w:tabs>
              <w:ind w:left="1426" w:hanging="1426"/>
              <w:jc w:val="center"/>
              <w:rPr>
                <w:b/>
                <w:bCs/>
                <w:sz w:val="22"/>
                <w:szCs w:val="22"/>
                <w:lang w:val="en-US"/>
              </w:rPr>
            </w:pPr>
            <w:r w:rsidRPr="001506CA">
              <w:rPr>
                <w:b/>
                <w:bCs/>
                <w:sz w:val="22"/>
                <w:szCs w:val="22"/>
                <w:lang w:val="en-US"/>
              </w:rPr>
              <w:t>Workshop on Standards for Digital Fiat Currency (DFC) for Universal Financial Access</w:t>
            </w:r>
          </w:p>
          <w:p w:rsidR="001506CA" w:rsidRPr="001506CA" w:rsidRDefault="001506CA" w:rsidP="00D85FFA">
            <w:pPr>
              <w:tabs>
                <w:tab w:val="left" w:pos="1134"/>
                <w:tab w:val="left" w:pos="1871"/>
                <w:tab w:val="left" w:pos="2268"/>
              </w:tabs>
              <w:ind w:left="1426" w:hanging="1426"/>
              <w:jc w:val="center"/>
              <w:rPr>
                <w:b/>
                <w:bCs/>
                <w:sz w:val="22"/>
                <w:szCs w:val="22"/>
                <w:lang w:val="en-US"/>
              </w:rPr>
            </w:pPr>
            <w:r w:rsidRPr="001506CA">
              <w:rPr>
                <w:b/>
                <w:bCs/>
                <w:sz w:val="22"/>
                <w:szCs w:val="22"/>
                <w:lang w:val="en-US"/>
              </w:rPr>
              <w:t>12 October 2017</w:t>
            </w:r>
          </w:p>
        </w:tc>
      </w:tr>
      <w:tr w:rsidR="001506CA" w:rsidRPr="00F06125" w:rsidTr="00D85FFA">
        <w:trPr>
          <w:trHeight w:val="699"/>
        </w:trPr>
        <w:tc>
          <w:tcPr>
            <w:tcW w:w="1560" w:type="dxa"/>
            <w:tcBorders>
              <w:top w:val="single" w:sz="4" w:space="0" w:color="auto"/>
              <w:left w:val="single" w:sz="4" w:space="0" w:color="auto"/>
              <w:bottom w:val="single" w:sz="4" w:space="0" w:color="auto"/>
              <w:right w:val="single" w:sz="4" w:space="0" w:color="auto"/>
            </w:tcBorders>
            <w:shd w:val="clear" w:color="auto" w:fill="DAEEF3"/>
            <w:hideMark/>
          </w:tcPr>
          <w:p w:rsidR="001506CA" w:rsidRPr="001506CA" w:rsidRDefault="001506CA" w:rsidP="00D85FFA">
            <w:pPr>
              <w:tabs>
                <w:tab w:val="left" w:pos="1134"/>
                <w:tab w:val="left" w:pos="1871"/>
                <w:tab w:val="left" w:pos="2268"/>
              </w:tabs>
              <w:rPr>
                <w:sz w:val="22"/>
                <w:szCs w:val="22"/>
                <w:lang w:val="en-US"/>
              </w:rPr>
            </w:pPr>
            <w:r w:rsidRPr="001506CA">
              <w:rPr>
                <w:sz w:val="22"/>
                <w:szCs w:val="22"/>
                <w:lang w:val="en-US"/>
              </w:rPr>
              <w:t>09:30 – 10:30</w:t>
            </w:r>
          </w:p>
        </w:tc>
        <w:tc>
          <w:tcPr>
            <w:tcW w:w="7938" w:type="dxa"/>
            <w:tcBorders>
              <w:top w:val="single" w:sz="4" w:space="0" w:color="auto"/>
              <w:left w:val="single" w:sz="4" w:space="0" w:color="auto"/>
              <w:bottom w:val="single" w:sz="4" w:space="0" w:color="auto"/>
              <w:right w:val="single" w:sz="4" w:space="0" w:color="auto"/>
            </w:tcBorders>
            <w:shd w:val="clear" w:color="auto" w:fill="DAEEF3"/>
            <w:hideMark/>
          </w:tcPr>
          <w:p w:rsidR="001506CA" w:rsidRPr="001506CA" w:rsidRDefault="001506CA" w:rsidP="00D85FFA">
            <w:pPr>
              <w:tabs>
                <w:tab w:val="left" w:pos="1134"/>
                <w:tab w:val="left" w:pos="1871"/>
                <w:tab w:val="left" w:pos="2268"/>
              </w:tabs>
              <w:ind w:left="1426" w:hanging="1426"/>
              <w:rPr>
                <w:b/>
                <w:bCs/>
                <w:sz w:val="22"/>
                <w:szCs w:val="22"/>
                <w:lang w:val="en-US"/>
              </w:rPr>
            </w:pPr>
            <w:r w:rsidRPr="001506CA">
              <w:rPr>
                <w:b/>
                <w:bCs/>
                <w:sz w:val="22"/>
                <w:szCs w:val="22"/>
                <w:lang w:val="en-US"/>
              </w:rPr>
              <w:t>Welcome Address</w:t>
            </w:r>
          </w:p>
          <w:p w:rsidR="001506CA" w:rsidRPr="001506CA" w:rsidRDefault="001506CA" w:rsidP="001506CA">
            <w:pPr>
              <w:numPr>
                <w:ilvl w:val="0"/>
                <w:numId w:val="12"/>
              </w:numPr>
              <w:tabs>
                <w:tab w:val="clear" w:pos="794"/>
                <w:tab w:val="clear" w:pos="1191"/>
                <w:tab w:val="clear" w:pos="1588"/>
                <w:tab w:val="clear" w:pos="1985"/>
                <w:tab w:val="left" w:pos="1134"/>
                <w:tab w:val="left" w:pos="1871"/>
                <w:tab w:val="left" w:pos="2268"/>
              </w:tabs>
              <w:spacing w:line="276" w:lineRule="auto"/>
              <w:contextualSpacing/>
              <w:rPr>
                <w:sz w:val="22"/>
                <w:szCs w:val="22"/>
                <w:lang w:val="en-US"/>
              </w:rPr>
            </w:pPr>
            <w:r w:rsidRPr="001506CA">
              <w:rPr>
                <w:sz w:val="22"/>
                <w:szCs w:val="22"/>
                <w:lang w:val="en-US"/>
              </w:rPr>
              <w:t>ITU/TSB</w:t>
            </w:r>
          </w:p>
          <w:p w:rsidR="001506CA" w:rsidRPr="001506CA" w:rsidRDefault="001506CA" w:rsidP="001506CA">
            <w:pPr>
              <w:numPr>
                <w:ilvl w:val="0"/>
                <w:numId w:val="12"/>
              </w:numPr>
              <w:tabs>
                <w:tab w:val="clear" w:pos="794"/>
                <w:tab w:val="clear" w:pos="1191"/>
                <w:tab w:val="clear" w:pos="1588"/>
                <w:tab w:val="clear" w:pos="1985"/>
                <w:tab w:val="left" w:pos="1134"/>
                <w:tab w:val="left" w:pos="1871"/>
                <w:tab w:val="left" w:pos="2268"/>
              </w:tabs>
              <w:spacing w:line="276" w:lineRule="auto"/>
              <w:contextualSpacing/>
              <w:rPr>
                <w:sz w:val="22"/>
                <w:szCs w:val="22"/>
                <w:lang w:val="en-US"/>
              </w:rPr>
            </w:pPr>
            <w:r w:rsidRPr="001506CA">
              <w:rPr>
                <w:sz w:val="22"/>
                <w:szCs w:val="22"/>
                <w:lang w:val="en-US"/>
              </w:rPr>
              <w:t>eCurrency</w:t>
            </w:r>
          </w:p>
          <w:p w:rsidR="001506CA" w:rsidRPr="001506CA" w:rsidRDefault="001506CA" w:rsidP="00D85FFA">
            <w:pPr>
              <w:tabs>
                <w:tab w:val="left" w:pos="1134"/>
                <w:tab w:val="left" w:pos="1871"/>
                <w:tab w:val="left" w:pos="2268"/>
              </w:tabs>
              <w:ind w:left="1426" w:hanging="1426"/>
              <w:rPr>
                <w:b/>
                <w:bCs/>
                <w:sz w:val="22"/>
                <w:szCs w:val="22"/>
                <w:lang w:val="en-US"/>
              </w:rPr>
            </w:pPr>
            <w:r w:rsidRPr="001506CA">
              <w:rPr>
                <w:b/>
                <w:bCs/>
                <w:sz w:val="22"/>
                <w:szCs w:val="22"/>
                <w:lang w:val="en-US"/>
              </w:rPr>
              <w:t>Keynote Address</w:t>
            </w:r>
          </w:p>
          <w:p w:rsidR="001506CA" w:rsidRPr="001506CA" w:rsidRDefault="001506CA" w:rsidP="001506CA">
            <w:pPr>
              <w:numPr>
                <w:ilvl w:val="0"/>
                <w:numId w:val="12"/>
              </w:numPr>
              <w:tabs>
                <w:tab w:val="clear" w:pos="794"/>
                <w:tab w:val="clear" w:pos="1191"/>
                <w:tab w:val="clear" w:pos="1588"/>
                <w:tab w:val="clear" w:pos="1985"/>
                <w:tab w:val="left" w:pos="1134"/>
                <w:tab w:val="left" w:pos="1871"/>
                <w:tab w:val="left" w:pos="2268"/>
              </w:tabs>
              <w:spacing w:line="276" w:lineRule="auto"/>
              <w:contextualSpacing/>
              <w:rPr>
                <w:sz w:val="22"/>
                <w:szCs w:val="22"/>
                <w:lang w:val="en-US"/>
              </w:rPr>
            </w:pPr>
            <w:r w:rsidRPr="001506CA">
              <w:rPr>
                <w:sz w:val="22"/>
                <w:szCs w:val="22"/>
                <w:lang w:val="en-US"/>
              </w:rPr>
              <w:t>Basic Components of Digital Fiat Currency – Mr Yao Qian, Institute of Digital Money, the People’s Bank of China</w:t>
            </w:r>
          </w:p>
          <w:p w:rsidR="001506CA" w:rsidRPr="001506CA" w:rsidRDefault="001506CA" w:rsidP="00D85FFA">
            <w:pPr>
              <w:tabs>
                <w:tab w:val="left" w:pos="1134"/>
                <w:tab w:val="left" w:pos="1871"/>
                <w:tab w:val="left" w:pos="2268"/>
              </w:tabs>
              <w:spacing w:line="276" w:lineRule="auto"/>
              <w:ind w:left="720"/>
              <w:contextualSpacing/>
              <w:rPr>
                <w:sz w:val="22"/>
                <w:szCs w:val="22"/>
                <w:lang w:val="en-US"/>
              </w:rPr>
            </w:pPr>
          </w:p>
        </w:tc>
      </w:tr>
      <w:tr w:rsidR="001506CA" w:rsidRPr="001506CA" w:rsidTr="00D85FFA">
        <w:trPr>
          <w:trHeight w:val="373"/>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1506CA" w:rsidRPr="001506CA" w:rsidRDefault="001506CA" w:rsidP="00D85FFA">
            <w:pPr>
              <w:tabs>
                <w:tab w:val="left" w:pos="1134"/>
                <w:tab w:val="left" w:pos="1871"/>
                <w:tab w:val="left" w:pos="2268"/>
              </w:tabs>
              <w:rPr>
                <w:sz w:val="22"/>
                <w:szCs w:val="22"/>
                <w:lang w:val="en-US"/>
              </w:rPr>
            </w:pPr>
            <w:r w:rsidRPr="001506CA">
              <w:rPr>
                <w:sz w:val="22"/>
                <w:szCs w:val="22"/>
                <w:lang w:val="en-US"/>
              </w:rPr>
              <w:t>10:30 – 10:45</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1506CA" w:rsidRPr="001506CA" w:rsidRDefault="001506CA" w:rsidP="00D85FFA">
            <w:pPr>
              <w:tabs>
                <w:tab w:val="left" w:pos="1134"/>
                <w:tab w:val="left" w:pos="1871"/>
                <w:tab w:val="left" w:pos="2268"/>
              </w:tabs>
              <w:rPr>
                <w:sz w:val="22"/>
                <w:szCs w:val="22"/>
                <w:lang w:val="en-US"/>
              </w:rPr>
            </w:pPr>
            <w:r w:rsidRPr="001506CA">
              <w:rPr>
                <w:b/>
                <w:bCs/>
                <w:sz w:val="22"/>
                <w:szCs w:val="22"/>
                <w:lang w:val="en-US"/>
              </w:rPr>
              <w:t xml:space="preserve">Coffee </w:t>
            </w:r>
            <w:r w:rsidRPr="001506CA">
              <w:rPr>
                <w:rFonts w:eastAsia="SimSun" w:cs="Arial"/>
                <w:b/>
                <w:bCs/>
                <w:sz w:val="22"/>
                <w:szCs w:val="22"/>
                <w:lang w:val="en-US" w:eastAsia="zh-CN"/>
              </w:rPr>
              <w:t>Break</w:t>
            </w:r>
          </w:p>
        </w:tc>
      </w:tr>
    </w:tbl>
    <w:p w:rsidR="001506CA" w:rsidRPr="001506CA" w:rsidRDefault="001506CA" w:rsidP="001506CA">
      <w:pPr>
        <w:rPr>
          <w:lang w:val="en-US"/>
        </w:rPr>
      </w:pPr>
      <w:r w:rsidRPr="001506CA">
        <w:rPr>
          <w:lang w:val="en-US"/>
        </w:rPr>
        <w:br w:type="page"/>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938"/>
      </w:tblGrid>
      <w:tr w:rsidR="001506CA" w:rsidRPr="00F06125" w:rsidTr="00D85FFA">
        <w:trPr>
          <w:trHeight w:val="1283"/>
        </w:trPr>
        <w:tc>
          <w:tcPr>
            <w:tcW w:w="1560" w:type="dxa"/>
            <w:tcBorders>
              <w:top w:val="single" w:sz="4" w:space="0" w:color="auto"/>
              <w:left w:val="single" w:sz="4" w:space="0" w:color="auto"/>
              <w:bottom w:val="single" w:sz="4" w:space="0" w:color="auto"/>
              <w:right w:val="single" w:sz="4" w:space="0" w:color="auto"/>
            </w:tcBorders>
            <w:shd w:val="clear" w:color="auto" w:fill="DAEEF3"/>
          </w:tcPr>
          <w:p w:rsidR="001506CA" w:rsidRPr="001506CA" w:rsidRDefault="001506CA" w:rsidP="00D85FFA">
            <w:pPr>
              <w:tabs>
                <w:tab w:val="left" w:pos="1134"/>
                <w:tab w:val="left" w:pos="1871"/>
                <w:tab w:val="left" w:pos="2268"/>
              </w:tabs>
              <w:rPr>
                <w:sz w:val="22"/>
                <w:szCs w:val="22"/>
                <w:lang w:val="en-US"/>
              </w:rPr>
            </w:pPr>
            <w:r w:rsidRPr="001506CA">
              <w:rPr>
                <w:sz w:val="22"/>
                <w:szCs w:val="22"/>
                <w:lang w:val="en-US"/>
              </w:rPr>
              <w:lastRenderedPageBreak/>
              <w:t>10:45 – 12:00</w:t>
            </w:r>
          </w:p>
        </w:tc>
        <w:tc>
          <w:tcPr>
            <w:tcW w:w="7938" w:type="dxa"/>
            <w:tcBorders>
              <w:top w:val="single" w:sz="4" w:space="0" w:color="auto"/>
              <w:left w:val="single" w:sz="4" w:space="0" w:color="auto"/>
              <w:bottom w:val="single" w:sz="4" w:space="0" w:color="auto"/>
              <w:right w:val="single" w:sz="4" w:space="0" w:color="auto"/>
            </w:tcBorders>
            <w:shd w:val="clear" w:color="auto" w:fill="DAEEF3"/>
          </w:tcPr>
          <w:p w:rsidR="001506CA" w:rsidRPr="001506CA" w:rsidRDefault="001506CA" w:rsidP="00D85FFA">
            <w:pPr>
              <w:tabs>
                <w:tab w:val="left" w:pos="1134"/>
                <w:tab w:val="left" w:pos="1871"/>
                <w:tab w:val="left" w:pos="2268"/>
              </w:tabs>
              <w:ind w:left="1426" w:hanging="1426"/>
              <w:rPr>
                <w:rFonts w:eastAsia="Arial" w:cs="Arial"/>
                <w:b/>
                <w:sz w:val="22"/>
                <w:szCs w:val="22"/>
                <w:lang w:val="en-US" w:eastAsia="en-GB"/>
              </w:rPr>
            </w:pPr>
            <w:r w:rsidRPr="001506CA">
              <w:rPr>
                <w:b/>
                <w:bCs/>
                <w:sz w:val="22"/>
                <w:szCs w:val="22"/>
                <w:lang w:val="en-US"/>
              </w:rPr>
              <w:t>SESSION 1:</w:t>
            </w:r>
            <w:r w:rsidRPr="001506CA">
              <w:rPr>
                <w:rFonts w:cs="Arial"/>
                <w:b/>
                <w:bCs/>
                <w:sz w:val="22"/>
                <w:szCs w:val="22"/>
                <w:lang w:val="en-US"/>
              </w:rPr>
              <w:t xml:space="preserve"> </w:t>
            </w:r>
            <w:r w:rsidRPr="001506CA">
              <w:rPr>
                <w:rFonts w:eastAsia="Arial" w:cs="Arial"/>
                <w:b/>
                <w:sz w:val="22"/>
                <w:szCs w:val="22"/>
                <w:lang w:val="en-US" w:eastAsia="en-GB"/>
              </w:rPr>
              <w:t>Policy and Regulatory Landscape</w:t>
            </w:r>
          </w:p>
          <w:p w:rsidR="001506CA" w:rsidRPr="001506CA" w:rsidRDefault="001506CA" w:rsidP="00D85FFA">
            <w:pPr>
              <w:tabs>
                <w:tab w:val="left" w:pos="1134"/>
                <w:tab w:val="left" w:pos="1871"/>
                <w:tab w:val="left" w:pos="2268"/>
              </w:tabs>
              <w:rPr>
                <w:sz w:val="22"/>
                <w:szCs w:val="22"/>
                <w:lang w:val="en-US"/>
              </w:rPr>
            </w:pPr>
            <w:r w:rsidRPr="001506CA">
              <w:rPr>
                <w:sz w:val="22"/>
                <w:szCs w:val="22"/>
                <w:lang w:val="en-US"/>
              </w:rPr>
              <w:t>The aim of this session is to explore the interoperability, policy and regulatory challenges facing stakeholders in the digital fiat currency ecosystem. The session will be a panel discussion and will provide an opportunity for different stakeholder groups to share their perspectives on the policy and regulatory challenges and possible measures for consideration at the international level.</w:t>
            </w:r>
          </w:p>
          <w:p w:rsidR="001506CA" w:rsidRPr="001506CA" w:rsidRDefault="001506CA" w:rsidP="00D85FFA">
            <w:pPr>
              <w:ind w:left="720"/>
              <w:contextualSpacing/>
              <w:rPr>
                <w:sz w:val="22"/>
                <w:szCs w:val="22"/>
                <w:lang w:val="en-US"/>
              </w:rPr>
            </w:pPr>
          </w:p>
        </w:tc>
      </w:tr>
      <w:tr w:rsidR="001506CA" w:rsidRPr="001506CA" w:rsidTr="00D85FFA">
        <w:trPr>
          <w:trHeight w:val="1283"/>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1506CA" w:rsidRPr="001506CA" w:rsidRDefault="001506CA" w:rsidP="00D85FFA">
            <w:pPr>
              <w:tabs>
                <w:tab w:val="left" w:pos="1134"/>
                <w:tab w:val="left" w:pos="1871"/>
                <w:tab w:val="left" w:pos="2268"/>
              </w:tabs>
              <w:rPr>
                <w:sz w:val="22"/>
                <w:szCs w:val="22"/>
                <w:lang w:val="en-US"/>
              </w:rPr>
            </w:pPr>
            <w:r w:rsidRPr="001506CA">
              <w:rPr>
                <w:sz w:val="22"/>
                <w:szCs w:val="22"/>
                <w:lang w:val="en-US"/>
              </w:rPr>
              <w:t>12:00 – 13:15</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1506CA" w:rsidRPr="001506CA" w:rsidRDefault="001506CA" w:rsidP="00D85FFA">
            <w:pPr>
              <w:tabs>
                <w:tab w:val="left" w:pos="1134"/>
                <w:tab w:val="left" w:pos="1871"/>
                <w:tab w:val="left" w:pos="2268"/>
              </w:tabs>
              <w:ind w:left="1426" w:hanging="1426"/>
              <w:rPr>
                <w:b/>
                <w:bCs/>
                <w:sz w:val="22"/>
                <w:szCs w:val="22"/>
                <w:lang w:val="en-US"/>
              </w:rPr>
            </w:pPr>
            <w:r w:rsidRPr="001506CA">
              <w:rPr>
                <w:b/>
                <w:bCs/>
                <w:sz w:val="22"/>
                <w:szCs w:val="22"/>
                <w:lang w:val="en-US"/>
              </w:rPr>
              <w:t>SESSION 2:</w:t>
            </w:r>
            <w:r w:rsidRPr="001506CA">
              <w:rPr>
                <w:rFonts w:cs="Arial"/>
                <w:b/>
                <w:bCs/>
                <w:sz w:val="22"/>
                <w:szCs w:val="22"/>
                <w:lang w:val="en-US"/>
              </w:rPr>
              <w:t xml:space="preserve"> Regional Spotlight: The Chinese Experience for Digital Financial Access</w:t>
            </w:r>
          </w:p>
          <w:p w:rsidR="001506CA" w:rsidRPr="001506CA" w:rsidRDefault="001506CA" w:rsidP="00D85FFA">
            <w:pPr>
              <w:tabs>
                <w:tab w:val="left" w:pos="1134"/>
                <w:tab w:val="left" w:pos="1871"/>
                <w:tab w:val="left" w:pos="2268"/>
              </w:tabs>
              <w:rPr>
                <w:sz w:val="22"/>
                <w:szCs w:val="22"/>
                <w:lang w:val="en-US"/>
              </w:rPr>
            </w:pPr>
            <w:r w:rsidRPr="001506CA">
              <w:rPr>
                <w:sz w:val="22"/>
                <w:szCs w:val="22"/>
                <w:lang w:val="en-US"/>
              </w:rPr>
              <w:t>A dedicated session from experts, researchers and practitioners to share the success story of China’s mobile and digital financial service advances in the past few years. Hosted by the Chinese Academy of Social Sciences.</w:t>
            </w:r>
          </w:p>
          <w:p w:rsidR="001506CA" w:rsidRPr="001506CA" w:rsidRDefault="001506CA" w:rsidP="00D85FFA">
            <w:pPr>
              <w:tabs>
                <w:tab w:val="left" w:pos="1134"/>
                <w:tab w:val="left" w:pos="1871"/>
                <w:tab w:val="left" w:pos="2268"/>
              </w:tabs>
              <w:rPr>
                <w:b/>
                <w:bCs/>
                <w:sz w:val="22"/>
                <w:szCs w:val="22"/>
                <w:lang w:val="en-US"/>
              </w:rPr>
            </w:pPr>
          </w:p>
        </w:tc>
      </w:tr>
      <w:tr w:rsidR="001506CA" w:rsidRPr="001506CA" w:rsidTr="00D85FFA">
        <w:trPr>
          <w:trHeight w:val="489"/>
        </w:trPr>
        <w:tc>
          <w:tcPr>
            <w:tcW w:w="1560" w:type="dxa"/>
            <w:tcBorders>
              <w:top w:val="single" w:sz="4" w:space="0" w:color="auto"/>
              <w:left w:val="single" w:sz="4" w:space="0" w:color="auto"/>
              <w:bottom w:val="single" w:sz="4" w:space="0" w:color="auto"/>
              <w:right w:val="single" w:sz="4" w:space="0" w:color="auto"/>
            </w:tcBorders>
            <w:shd w:val="clear" w:color="auto" w:fill="DAEEF3"/>
          </w:tcPr>
          <w:p w:rsidR="001506CA" w:rsidRPr="001506CA" w:rsidRDefault="001506CA" w:rsidP="00D85FFA">
            <w:pPr>
              <w:tabs>
                <w:tab w:val="left" w:pos="1134"/>
                <w:tab w:val="left" w:pos="1871"/>
                <w:tab w:val="left" w:pos="2268"/>
              </w:tabs>
              <w:rPr>
                <w:sz w:val="22"/>
                <w:szCs w:val="22"/>
                <w:lang w:val="en-US"/>
              </w:rPr>
            </w:pPr>
            <w:r w:rsidRPr="001506CA">
              <w:rPr>
                <w:sz w:val="22"/>
                <w:szCs w:val="22"/>
                <w:lang w:val="en-US"/>
              </w:rPr>
              <w:t>13:15 – 14:15</w:t>
            </w:r>
          </w:p>
        </w:tc>
        <w:tc>
          <w:tcPr>
            <w:tcW w:w="7938" w:type="dxa"/>
            <w:tcBorders>
              <w:top w:val="single" w:sz="4" w:space="0" w:color="auto"/>
              <w:left w:val="single" w:sz="4" w:space="0" w:color="auto"/>
              <w:bottom w:val="single" w:sz="4" w:space="0" w:color="auto"/>
              <w:right w:val="single" w:sz="4" w:space="0" w:color="auto"/>
            </w:tcBorders>
            <w:shd w:val="clear" w:color="auto" w:fill="DAEEF3"/>
          </w:tcPr>
          <w:p w:rsidR="001506CA" w:rsidRPr="001506CA" w:rsidRDefault="001506CA" w:rsidP="00D85FFA">
            <w:pPr>
              <w:tabs>
                <w:tab w:val="left" w:pos="1134"/>
                <w:tab w:val="left" w:pos="1871"/>
                <w:tab w:val="left" w:pos="2268"/>
              </w:tabs>
              <w:rPr>
                <w:b/>
                <w:bCs/>
                <w:sz w:val="22"/>
                <w:szCs w:val="22"/>
                <w:lang w:val="en-US"/>
              </w:rPr>
            </w:pPr>
            <w:r w:rsidRPr="001506CA">
              <w:rPr>
                <w:b/>
                <w:bCs/>
                <w:sz w:val="22"/>
                <w:szCs w:val="22"/>
                <w:lang w:val="en-US"/>
              </w:rPr>
              <w:t>Lunch</w:t>
            </w:r>
          </w:p>
        </w:tc>
      </w:tr>
      <w:tr w:rsidR="001506CA" w:rsidRPr="00F06125" w:rsidTr="00D85FFA">
        <w:tc>
          <w:tcPr>
            <w:tcW w:w="1560" w:type="dxa"/>
            <w:tcBorders>
              <w:top w:val="single" w:sz="4" w:space="0" w:color="auto"/>
              <w:left w:val="single" w:sz="4" w:space="0" w:color="auto"/>
              <w:bottom w:val="single" w:sz="4" w:space="0" w:color="auto"/>
              <w:right w:val="single" w:sz="4" w:space="0" w:color="auto"/>
            </w:tcBorders>
            <w:shd w:val="clear" w:color="auto" w:fill="FFFFFF"/>
          </w:tcPr>
          <w:p w:rsidR="001506CA" w:rsidRPr="001506CA" w:rsidRDefault="001506CA" w:rsidP="00D85FFA">
            <w:pPr>
              <w:tabs>
                <w:tab w:val="left" w:pos="1134"/>
                <w:tab w:val="left" w:pos="1871"/>
                <w:tab w:val="left" w:pos="2268"/>
              </w:tabs>
              <w:rPr>
                <w:sz w:val="22"/>
                <w:szCs w:val="22"/>
                <w:lang w:val="en-US"/>
              </w:rPr>
            </w:pPr>
            <w:r w:rsidRPr="001506CA">
              <w:rPr>
                <w:sz w:val="22"/>
                <w:szCs w:val="22"/>
                <w:lang w:val="en-US"/>
              </w:rPr>
              <w:t>14:15 – 15:30</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1506CA" w:rsidRPr="001506CA" w:rsidRDefault="001506CA" w:rsidP="00D85FFA">
            <w:pPr>
              <w:ind w:left="1426" w:hanging="1426"/>
              <w:jc w:val="both"/>
              <w:rPr>
                <w:sz w:val="22"/>
                <w:szCs w:val="22"/>
                <w:lang w:val="en-US"/>
              </w:rPr>
            </w:pPr>
            <w:r w:rsidRPr="001506CA">
              <w:rPr>
                <w:b/>
                <w:bCs/>
                <w:sz w:val="22"/>
                <w:szCs w:val="22"/>
                <w:lang w:val="en-US"/>
              </w:rPr>
              <w:t>SESSION 3: DFC Application in Developed and Developing Economy</w:t>
            </w:r>
          </w:p>
          <w:p w:rsidR="001506CA" w:rsidRPr="001506CA" w:rsidRDefault="001506CA" w:rsidP="00D85FFA">
            <w:pPr>
              <w:ind w:left="4" w:hanging="90"/>
              <w:jc w:val="both"/>
              <w:rPr>
                <w:sz w:val="22"/>
                <w:szCs w:val="22"/>
                <w:lang w:val="en-US"/>
              </w:rPr>
            </w:pPr>
            <w:r w:rsidRPr="001506CA">
              <w:rPr>
                <w:sz w:val="22"/>
                <w:szCs w:val="22"/>
                <w:lang w:val="en-US"/>
              </w:rPr>
              <w:t>This session will discuss how DFC can have advantageous macro economic impact for developed economy, and can improve the compliance, interoperability as well as security of Digital Financial Services in developing countries.</w:t>
            </w:r>
          </w:p>
          <w:p w:rsidR="001506CA" w:rsidRPr="001506CA" w:rsidRDefault="001506CA" w:rsidP="00D85FFA">
            <w:pPr>
              <w:jc w:val="both"/>
              <w:rPr>
                <w:sz w:val="22"/>
                <w:szCs w:val="22"/>
                <w:lang w:val="en-US"/>
              </w:rPr>
            </w:pPr>
            <w:r w:rsidRPr="001506CA">
              <w:rPr>
                <w:sz w:val="22"/>
                <w:szCs w:val="22"/>
                <w:lang w:val="en-US"/>
              </w:rPr>
              <w:t>Panel Moderator</w:t>
            </w:r>
          </w:p>
          <w:p w:rsidR="001506CA" w:rsidRPr="001506CA" w:rsidRDefault="001506CA" w:rsidP="00D85FFA">
            <w:pPr>
              <w:ind w:left="720"/>
              <w:contextualSpacing/>
              <w:rPr>
                <w:sz w:val="22"/>
                <w:szCs w:val="22"/>
                <w:lang w:val="en-US"/>
              </w:rPr>
            </w:pPr>
            <w:r w:rsidRPr="001506CA">
              <w:rPr>
                <w:sz w:val="22"/>
                <w:szCs w:val="22"/>
                <w:lang w:val="en-US"/>
              </w:rPr>
              <w:t>“The DFC deployment race: who will deploy DFC first, developed economy or developing economy?” Mr Vijay Chugh, Former Chief General Manager of RBI. Panelist will be expert from countries that have started experimenting DFC as well as experts in DFC solution.</w:t>
            </w:r>
          </w:p>
          <w:p w:rsidR="001506CA" w:rsidRPr="001506CA" w:rsidRDefault="001506CA" w:rsidP="00D85FFA">
            <w:pPr>
              <w:ind w:left="720"/>
              <w:contextualSpacing/>
              <w:rPr>
                <w:sz w:val="22"/>
                <w:szCs w:val="22"/>
                <w:lang w:val="en-US"/>
              </w:rPr>
            </w:pPr>
            <w:r w:rsidRPr="001506CA">
              <w:rPr>
                <w:sz w:val="22"/>
                <w:szCs w:val="22"/>
                <w:lang w:val="en-US"/>
              </w:rPr>
              <w:t xml:space="preserve"> </w:t>
            </w:r>
          </w:p>
        </w:tc>
      </w:tr>
      <w:tr w:rsidR="001506CA" w:rsidRPr="001506CA" w:rsidTr="00D85FFA">
        <w:tc>
          <w:tcPr>
            <w:tcW w:w="1560" w:type="dxa"/>
            <w:tcBorders>
              <w:top w:val="single" w:sz="4" w:space="0" w:color="auto"/>
              <w:left w:val="single" w:sz="4" w:space="0" w:color="auto"/>
              <w:bottom w:val="single" w:sz="4" w:space="0" w:color="auto"/>
              <w:right w:val="single" w:sz="4" w:space="0" w:color="auto"/>
            </w:tcBorders>
            <w:shd w:val="clear" w:color="auto" w:fill="DAEEF3"/>
          </w:tcPr>
          <w:p w:rsidR="001506CA" w:rsidRPr="001506CA" w:rsidRDefault="001506CA" w:rsidP="00D85FFA">
            <w:pPr>
              <w:tabs>
                <w:tab w:val="left" w:pos="1134"/>
                <w:tab w:val="left" w:pos="1871"/>
                <w:tab w:val="left" w:pos="2268"/>
              </w:tabs>
              <w:rPr>
                <w:sz w:val="22"/>
                <w:szCs w:val="22"/>
                <w:lang w:val="en-US"/>
              </w:rPr>
            </w:pPr>
            <w:r w:rsidRPr="001506CA">
              <w:rPr>
                <w:sz w:val="22"/>
                <w:szCs w:val="22"/>
                <w:lang w:val="en-US"/>
              </w:rPr>
              <w:t>15:30 – 15:45</w:t>
            </w:r>
          </w:p>
        </w:tc>
        <w:tc>
          <w:tcPr>
            <w:tcW w:w="7938" w:type="dxa"/>
            <w:tcBorders>
              <w:top w:val="single" w:sz="4" w:space="0" w:color="auto"/>
              <w:left w:val="single" w:sz="4" w:space="0" w:color="auto"/>
              <w:bottom w:val="single" w:sz="4" w:space="0" w:color="auto"/>
              <w:right w:val="single" w:sz="4" w:space="0" w:color="auto"/>
            </w:tcBorders>
            <w:shd w:val="clear" w:color="auto" w:fill="DAEEF3"/>
          </w:tcPr>
          <w:p w:rsidR="001506CA" w:rsidRPr="001506CA" w:rsidRDefault="001506CA" w:rsidP="00D85FFA">
            <w:pPr>
              <w:tabs>
                <w:tab w:val="left" w:pos="1134"/>
                <w:tab w:val="left" w:pos="1871"/>
                <w:tab w:val="left" w:pos="2268"/>
              </w:tabs>
              <w:rPr>
                <w:b/>
                <w:bCs/>
                <w:sz w:val="22"/>
                <w:szCs w:val="22"/>
                <w:lang w:val="en-US"/>
              </w:rPr>
            </w:pPr>
            <w:r w:rsidRPr="001506CA">
              <w:rPr>
                <w:b/>
                <w:bCs/>
                <w:sz w:val="22"/>
                <w:szCs w:val="22"/>
                <w:lang w:val="en-US"/>
              </w:rPr>
              <w:t>Coffee Break</w:t>
            </w:r>
          </w:p>
        </w:tc>
      </w:tr>
      <w:tr w:rsidR="001506CA" w:rsidRPr="00F06125" w:rsidTr="00D85FFA">
        <w:tc>
          <w:tcPr>
            <w:tcW w:w="1560" w:type="dxa"/>
            <w:tcBorders>
              <w:top w:val="single" w:sz="4" w:space="0" w:color="auto"/>
              <w:left w:val="single" w:sz="4" w:space="0" w:color="auto"/>
              <w:bottom w:val="single" w:sz="4" w:space="0" w:color="auto"/>
              <w:right w:val="single" w:sz="4" w:space="0" w:color="auto"/>
            </w:tcBorders>
          </w:tcPr>
          <w:p w:rsidR="001506CA" w:rsidRPr="001506CA" w:rsidRDefault="001506CA" w:rsidP="00D85FFA">
            <w:pPr>
              <w:tabs>
                <w:tab w:val="left" w:pos="1134"/>
                <w:tab w:val="left" w:pos="1871"/>
                <w:tab w:val="left" w:pos="2268"/>
              </w:tabs>
              <w:rPr>
                <w:sz w:val="22"/>
                <w:szCs w:val="22"/>
                <w:lang w:val="en-US"/>
              </w:rPr>
            </w:pPr>
            <w:r w:rsidRPr="001506CA">
              <w:rPr>
                <w:sz w:val="22"/>
                <w:szCs w:val="22"/>
                <w:lang w:val="en-US"/>
              </w:rPr>
              <w:t>15:45 – 17:00</w:t>
            </w:r>
          </w:p>
        </w:tc>
        <w:tc>
          <w:tcPr>
            <w:tcW w:w="7938" w:type="dxa"/>
            <w:tcBorders>
              <w:top w:val="single" w:sz="4" w:space="0" w:color="auto"/>
              <w:left w:val="single" w:sz="4" w:space="0" w:color="auto"/>
              <w:bottom w:val="single" w:sz="4" w:space="0" w:color="auto"/>
              <w:right w:val="single" w:sz="4" w:space="0" w:color="auto"/>
            </w:tcBorders>
          </w:tcPr>
          <w:p w:rsidR="001506CA" w:rsidRPr="001506CA" w:rsidRDefault="001506CA" w:rsidP="00D85FFA">
            <w:pPr>
              <w:tabs>
                <w:tab w:val="left" w:pos="1134"/>
                <w:tab w:val="left" w:pos="1871"/>
                <w:tab w:val="left" w:pos="2268"/>
              </w:tabs>
              <w:rPr>
                <w:b/>
                <w:bCs/>
                <w:sz w:val="22"/>
                <w:szCs w:val="22"/>
                <w:lang w:val="en-US"/>
              </w:rPr>
            </w:pPr>
            <w:r w:rsidRPr="001506CA">
              <w:rPr>
                <w:b/>
                <w:bCs/>
                <w:sz w:val="22"/>
                <w:szCs w:val="22"/>
                <w:lang w:val="en-US"/>
              </w:rPr>
              <w:t>SESSION 4: Security Issues in Digital Financial Services</w:t>
            </w:r>
          </w:p>
          <w:p w:rsidR="001506CA" w:rsidRPr="001506CA" w:rsidRDefault="001506CA" w:rsidP="00D85FFA">
            <w:pPr>
              <w:tabs>
                <w:tab w:val="left" w:pos="1134"/>
                <w:tab w:val="left" w:pos="1871"/>
                <w:tab w:val="left" w:pos="2268"/>
              </w:tabs>
              <w:rPr>
                <w:sz w:val="22"/>
                <w:szCs w:val="22"/>
                <w:lang w:val="en-US"/>
              </w:rPr>
            </w:pPr>
            <w:r w:rsidRPr="001506CA">
              <w:rPr>
                <w:sz w:val="22"/>
                <w:szCs w:val="22"/>
                <w:lang w:val="en-US"/>
              </w:rPr>
              <w:t>This session will consider the main security issues facing central banks in digital fiat currency. The session will also discuss technical measures and standards that can be implemented to address these issues and to ensure the security of financial transactions.</w:t>
            </w:r>
          </w:p>
          <w:p w:rsidR="001506CA" w:rsidRPr="001506CA" w:rsidRDefault="001506CA" w:rsidP="00D85FFA">
            <w:pPr>
              <w:tabs>
                <w:tab w:val="left" w:pos="1134"/>
                <w:tab w:val="left" w:pos="1871"/>
                <w:tab w:val="left" w:pos="2268"/>
              </w:tabs>
              <w:spacing w:before="0"/>
              <w:rPr>
                <w:sz w:val="22"/>
                <w:szCs w:val="22"/>
                <w:lang w:val="en-US"/>
              </w:rPr>
            </w:pPr>
          </w:p>
        </w:tc>
      </w:tr>
      <w:tr w:rsidR="001506CA" w:rsidRPr="00F06125" w:rsidTr="00D85FFA">
        <w:tc>
          <w:tcPr>
            <w:tcW w:w="1560" w:type="dxa"/>
            <w:tcBorders>
              <w:top w:val="single" w:sz="4" w:space="0" w:color="auto"/>
              <w:left w:val="single" w:sz="4" w:space="0" w:color="auto"/>
              <w:bottom w:val="single" w:sz="4" w:space="0" w:color="auto"/>
              <w:right w:val="single" w:sz="4" w:space="0" w:color="auto"/>
            </w:tcBorders>
            <w:shd w:val="clear" w:color="auto" w:fill="DAEEF3"/>
          </w:tcPr>
          <w:p w:rsidR="001506CA" w:rsidRPr="001506CA" w:rsidRDefault="001506CA" w:rsidP="00D85FFA">
            <w:pPr>
              <w:tabs>
                <w:tab w:val="left" w:pos="1134"/>
                <w:tab w:val="left" w:pos="1871"/>
                <w:tab w:val="left" w:pos="2268"/>
              </w:tabs>
              <w:rPr>
                <w:sz w:val="22"/>
                <w:szCs w:val="22"/>
                <w:lang w:val="en-US"/>
              </w:rPr>
            </w:pPr>
            <w:r w:rsidRPr="001506CA">
              <w:rPr>
                <w:sz w:val="22"/>
                <w:szCs w:val="22"/>
                <w:lang w:val="en-US"/>
              </w:rPr>
              <w:t>17:00 – 18:15</w:t>
            </w:r>
          </w:p>
        </w:tc>
        <w:tc>
          <w:tcPr>
            <w:tcW w:w="7938" w:type="dxa"/>
            <w:tcBorders>
              <w:top w:val="single" w:sz="4" w:space="0" w:color="auto"/>
              <w:left w:val="single" w:sz="4" w:space="0" w:color="auto"/>
              <w:bottom w:val="single" w:sz="4" w:space="0" w:color="auto"/>
              <w:right w:val="single" w:sz="4" w:space="0" w:color="auto"/>
            </w:tcBorders>
            <w:shd w:val="clear" w:color="auto" w:fill="DAEEF3"/>
          </w:tcPr>
          <w:p w:rsidR="001506CA" w:rsidRPr="001506CA" w:rsidRDefault="001506CA" w:rsidP="00D85FFA">
            <w:pPr>
              <w:tabs>
                <w:tab w:val="left" w:pos="1134"/>
                <w:tab w:val="left" w:pos="1871"/>
                <w:tab w:val="left" w:pos="2268"/>
              </w:tabs>
              <w:rPr>
                <w:b/>
                <w:bCs/>
                <w:sz w:val="22"/>
                <w:szCs w:val="22"/>
                <w:lang w:val="en-US"/>
              </w:rPr>
            </w:pPr>
            <w:r w:rsidRPr="001506CA">
              <w:rPr>
                <w:b/>
                <w:bCs/>
                <w:sz w:val="22"/>
                <w:szCs w:val="22"/>
                <w:lang w:val="en-US"/>
              </w:rPr>
              <w:t>SESSION 5: Architecture of DFC for Interoperability</w:t>
            </w:r>
          </w:p>
          <w:p w:rsidR="001506CA" w:rsidRPr="001506CA" w:rsidRDefault="001506CA" w:rsidP="00D85FFA">
            <w:pPr>
              <w:tabs>
                <w:tab w:val="left" w:pos="1134"/>
                <w:tab w:val="left" w:pos="1871"/>
                <w:tab w:val="left" w:pos="2268"/>
              </w:tabs>
              <w:spacing w:line="259" w:lineRule="auto"/>
              <w:rPr>
                <w:sz w:val="22"/>
                <w:szCs w:val="22"/>
                <w:lang w:val="en-US"/>
              </w:rPr>
            </w:pPr>
            <w:r w:rsidRPr="001506CA">
              <w:rPr>
                <w:sz w:val="22"/>
                <w:szCs w:val="22"/>
                <w:lang w:val="en-US"/>
              </w:rPr>
              <w:t>This session will discuss the reference architecture of DFC with respect to the issuance, distribution at the various levels</w:t>
            </w:r>
          </w:p>
          <w:p w:rsidR="001506CA" w:rsidRPr="001506CA" w:rsidRDefault="001506CA" w:rsidP="00D85FFA">
            <w:pPr>
              <w:tabs>
                <w:tab w:val="left" w:pos="1134"/>
                <w:tab w:val="left" w:pos="1871"/>
                <w:tab w:val="left" w:pos="2268"/>
              </w:tabs>
              <w:spacing w:line="259" w:lineRule="auto"/>
              <w:rPr>
                <w:sz w:val="22"/>
                <w:szCs w:val="22"/>
                <w:lang w:val="en-US"/>
              </w:rPr>
            </w:pPr>
            <w:r w:rsidRPr="001506CA">
              <w:rPr>
                <w:sz w:val="22"/>
                <w:szCs w:val="22"/>
                <w:lang w:val="en-US"/>
              </w:rPr>
              <w:t>This session will also discuss the various interfaces for DFC to be distributed over the existing financial and non-financial services.</w:t>
            </w:r>
          </w:p>
          <w:p w:rsidR="001506CA" w:rsidRPr="001506CA" w:rsidRDefault="001506CA" w:rsidP="00D85FFA">
            <w:pPr>
              <w:tabs>
                <w:tab w:val="left" w:pos="1134"/>
                <w:tab w:val="left" w:pos="1871"/>
                <w:tab w:val="left" w:pos="2268"/>
              </w:tabs>
              <w:ind w:left="720"/>
              <w:contextualSpacing/>
              <w:rPr>
                <w:sz w:val="22"/>
                <w:szCs w:val="22"/>
                <w:lang w:val="en-US"/>
              </w:rPr>
            </w:pPr>
          </w:p>
        </w:tc>
      </w:tr>
      <w:tr w:rsidR="001506CA" w:rsidRPr="001506CA" w:rsidTr="00D85FFA">
        <w:trPr>
          <w:trHeight w:val="531"/>
        </w:trPr>
        <w:tc>
          <w:tcPr>
            <w:tcW w:w="1560" w:type="dxa"/>
            <w:tcBorders>
              <w:top w:val="single" w:sz="4" w:space="0" w:color="auto"/>
              <w:left w:val="single" w:sz="4" w:space="0" w:color="auto"/>
              <w:bottom w:val="single" w:sz="4" w:space="0" w:color="auto"/>
              <w:right w:val="single" w:sz="4" w:space="0" w:color="auto"/>
            </w:tcBorders>
          </w:tcPr>
          <w:p w:rsidR="001506CA" w:rsidRPr="001506CA" w:rsidRDefault="001506CA" w:rsidP="00D85FFA">
            <w:pPr>
              <w:tabs>
                <w:tab w:val="left" w:pos="1134"/>
                <w:tab w:val="left" w:pos="1871"/>
                <w:tab w:val="left" w:pos="2268"/>
              </w:tabs>
              <w:rPr>
                <w:color w:val="FF0000"/>
                <w:sz w:val="22"/>
                <w:szCs w:val="22"/>
                <w:lang w:val="en-US"/>
              </w:rPr>
            </w:pPr>
            <w:r w:rsidRPr="001506CA">
              <w:rPr>
                <w:sz w:val="22"/>
                <w:szCs w:val="22"/>
                <w:lang w:val="en-US"/>
              </w:rPr>
              <w:t>18:15 – 19:15</w:t>
            </w:r>
          </w:p>
        </w:tc>
        <w:tc>
          <w:tcPr>
            <w:tcW w:w="7938" w:type="dxa"/>
            <w:tcBorders>
              <w:top w:val="single" w:sz="4" w:space="0" w:color="auto"/>
              <w:left w:val="single" w:sz="4" w:space="0" w:color="auto"/>
              <w:bottom w:val="single" w:sz="4" w:space="0" w:color="auto"/>
              <w:right w:val="single" w:sz="4" w:space="0" w:color="auto"/>
            </w:tcBorders>
            <w:vAlign w:val="bottom"/>
          </w:tcPr>
          <w:p w:rsidR="001506CA" w:rsidRPr="001506CA" w:rsidRDefault="001506CA" w:rsidP="00D85FFA">
            <w:pPr>
              <w:tabs>
                <w:tab w:val="left" w:pos="1134"/>
                <w:tab w:val="left" w:pos="1871"/>
                <w:tab w:val="left" w:pos="2268"/>
              </w:tabs>
              <w:rPr>
                <w:rFonts w:eastAsia="SimSun" w:cs="Arial"/>
                <w:b/>
                <w:bCs/>
                <w:sz w:val="22"/>
                <w:szCs w:val="22"/>
                <w:lang w:val="en-US" w:eastAsia="zh-CN"/>
              </w:rPr>
            </w:pPr>
            <w:r w:rsidRPr="001506CA">
              <w:rPr>
                <w:rFonts w:eastAsia="SimSun" w:cs="Arial"/>
                <w:b/>
                <w:bCs/>
                <w:sz w:val="22"/>
                <w:szCs w:val="22"/>
                <w:lang w:val="en-US" w:eastAsia="zh-CN"/>
              </w:rPr>
              <w:t>Networking Reception</w:t>
            </w:r>
          </w:p>
          <w:p w:rsidR="001506CA" w:rsidRPr="001506CA" w:rsidRDefault="001506CA" w:rsidP="00D85FFA">
            <w:pPr>
              <w:tabs>
                <w:tab w:val="left" w:pos="1134"/>
                <w:tab w:val="left" w:pos="1871"/>
                <w:tab w:val="left" w:pos="2268"/>
              </w:tabs>
              <w:spacing w:before="0"/>
              <w:rPr>
                <w:rFonts w:eastAsia="SimSun" w:cs="Arial"/>
                <w:b/>
                <w:bCs/>
                <w:sz w:val="22"/>
                <w:szCs w:val="22"/>
                <w:lang w:val="en-US" w:eastAsia="zh-CN"/>
              </w:rPr>
            </w:pPr>
          </w:p>
        </w:tc>
      </w:tr>
    </w:tbl>
    <w:p w:rsidR="001506CA" w:rsidRPr="001506CA" w:rsidRDefault="001506CA" w:rsidP="001506CA">
      <w:pPr>
        <w:tabs>
          <w:tab w:val="left" w:pos="1134"/>
          <w:tab w:val="left" w:pos="1871"/>
          <w:tab w:val="left" w:pos="2268"/>
        </w:tabs>
        <w:rPr>
          <w:sz w:val="22"/>
          <w:szCs w:val="22"/>
          <w:lang w:val="en-US"/>
        </w:rPr>
      </w:pPr>
    </w:p>
    <w:p w:rsidR="001506CA" w:rsidRPr="001506CA" w:rsidRDefault="001506CA" w:rsidP="001506CA">
      <w:pPr>
        <w:tabs>
          <w:tab w:val="left" w:pos="1134"/>
          <w:tab w:val="left" w:pos="1871"/>
          <w:tab w:val="left" w:pos="2268"/>
        </w:tabs>
        <w:jc w:val="center"/>
        <w:rPr>
          <w:b/>
          <w:bCs/>
          <w:szCs w:val="24"/>
          <w:lang w:val="en-US"/>
        </w:rPr>
      </w:pPr>
      <w:r w:rsidRPr="001506CA">
        <w:rPr>
          <w:sz w:val="22"/>
          <w:szCs w:val="22"/>
          <w:lang w:val="en-US"/>
        </w:rPr>
        <w:br w:type="page"/>
      </w:r>
      <w:r w:rsidRPr="001506CA">
        <w:rPr>
          <w:b/>
          <w:bCs/>
          <w:szCs w:val="24"/>
          <w:lang w:val="en-US"/>
        </w:rPr>
        <w:lastRenderedPageBreak/>
        <w:t>ANNEX 3</w:t>
      </w:r>
    </w:p>
    <w:p w:rsidR="001506CA" w:rsidRPr="001506CA" w:rsidRDefault="001506CA" w:rsidP="001506CA">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
          <w:szCs w:val="24"/>
          <w:lang w:val="en-US"/>
        </w:rPr>
      </w:pPr>
      <w:r w:rsidRPr="001506CA">
        <w:rPr>
          <w:b/>
          <w:szCs w:val="24"/>
          <w:lang w:val="en-US"/>
        </w:rPr>
        <w:t>Draft Agenda for the FG DFC Meeting</w:t>
      </w:r>
    </w:p>
    <w:p w:rsidR="001506CA" w:rsidRPr="001506CA" w:rsidRDefault="001506CA" w:rsidP="001506CA">
      <w:pPr>
        <w:tabs>
          <w:tab w:val="left" w:pos="1134"/>
          <w:tab w:val="left" w:pos="1871"/>
          <w:tab w:val="left" w:pos="2268"/>
        </w:tabs>
        <w:rPr>
          <w:sz w:val="22"/>
          <w:szCs w:val="22"/>
          <w:lang w:val="en-U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938"/>
      </w:tblGrid>
      <w:tr w:rsidR="001506CA" w:rsidRPr="001506CA" w:rsidTr="00D85FFA">
        <w:tc>
          <w:tcPr>
            <w:tcW w:w="9498" w:type="dxa"/>
            <w:gridSpan w:val="2"/>
            <w:tcBorders>
              <w:top w:val="single" w:sz="4" w:space="0" w:color="auto"/>
              <w:left w:val="single" w:sz="4" w:space="0" w:color="auto"/>
              <w:bottom w:val="single" w:sz="4" w:space="0" w:color="auto"/>
              <w:right w:val="single" w:sz="4" w:space="0" w:color="auto"/>
            </w:tcBorders>
            <w:shd w:val="clear" w:color="auto" w:fill="4BACC6"/>
          </w:tcPr>
          <w:p w:rsidR="001506CA" w:rsidRPr="001506CA" w:rsidRDefault="001506CA" w:rsidP="00D85FFA">
            <w:pPr>
              <w:tabs>
                <w:tab w:val="left" w:pos="1134"/>
                <w:tab w:val="left" w:pos="1871"/>
                <w:tab w:val="left" w:pos="2268"/>
              </w:tabs>
              <w:ind w:left="1426" w:hanging="1426"/>
              <w:jc w:val="center"/>
              <w:rPr>
                <w:b/>
                <w:bCs/>
                <w:sz w:val="22"/>
                <w:szCs w:val="22"/>
                <w:lang w:val="en-US"/>
              </w:rPr>
            </w:pPr>
            <w:r w:rsidRPr="001506CA">
              <w:rPr>
                <w:b/>
                <w:bCs/>
                <w:sz w:val="22"/>
                <w:szCs w:val="22"/>
                <w:lang w:val="en-US"/>
              </w:rPr>
              <w:t>13 October 2017</w:t>
            </w:r>
          </w:p>
        </w:tc>
      </w:tr>
      <w:tr w:rsidR="001506CA" w:rsidRPr="001506CA" w:rsidTr="00D85FFA">
        <w:trPr>
          <w:trHeight w:val="472"/>
        </w:trPr>
        <w:tc>
          <w:tcPr>
            <w:tcW w:w="1560" w:type="dxa"/>
            <w:tcBorders>
              <w:top w:val="single" w:sz="4" w:space="0" w:color="auto"/>
              <w:left w:val="single" w:sz="4" w:space="0" w:color="auto"/>
              <w:bottom w:val="single" w:sz="4" w:space="0" w:color="auto"/>
              <w:right w:val="single" w:sz="4" w:space="0" w:color="auto"/>
            </w:tcBorders>
            <w:hideMark/>
          </w:tcPr>
          <w:p w:rsidR="001506CA" w:rsidRPr="001506CA" w:rsidRDefault="001506CA" w:rsidP="00D85FFA">
            <w:pPr>
              <w:tabs>
                <w:tab w:val="left" w:pos="1134"/>
                <w:tab w:val="left" w:pos="1871"/>
                <w:tab w:val="left" w:pos="2268"/>
              </w:tabs>
              <w:rPr>
                <w:sz w:val="22"/>
                <w:szCs w:val="22"/>
                <w:lang w:val="en-US"/>
              </w:rPr>
            </w:pPr>
            <w:r w:rsidRPr="001506CA">
              <w:rPr>
                <w:sz w:val="22"/>
                <w:szCs w:val="22"/>
                <w:lang w:val="en-US"/>
              </w:rPr>
              <w:t>08:30 – 09:30</w:t>
            </w:r>
          </w:p>
        </w:tc>
        <w:tc>
          <w:tcPr>
            <w:tcW w:w="7938" w:type="dxa"/>
            <w:tcBorders>
              <w:top w:val="single" w:sz="4" w:space="0" w:color="auto"/>
              <w:left w:val="single" w:sz="4" w:space="0" w:color="auto"/>
              <w:bottom w:val="single" w:sz="4" w:space="0" w:color="auto"/>
              <w:right w:val="single" w:sz="4" w:space="0" w:color="auto"/>
            </w:tcBorders>
            <w:hideMark/>
          </w:tcPr>
          <w:p w:rsidR="001506CA" w:rsidRPr="001506CA" w:rsidRDefault="001506CA" w:rsidP="00D85FFA">
            <w:pPr>
              <w:tabs>
                <w:tab w:val="left" w:pos="1134"/>
                <w:tab w:val="left" w:pos="1871"/>
                <w:tab w:val="left" w:pos="2268"/>
              </w:tabs>
              <w:rPr>
                <w:b/>
                <w:bCs/>
                <w:sz w:val="22"/>
                <w:szCs w:val="22"/>
                <w:lang w:val="en-US"/>
              </w:rPr>
            </w:pPr>
            <w:r w:rsidRPr="001506CA">
              <w:rPr>
                <w:b/>
                <w:bCs/>
                <w:sz w:val="22"/>
                <w:szCs w:val="22"/>
                <w:lang w:val="en-US"/>
              </w:rPr>
              <w:t xml:space="preserve">Registration </w:t>
            </w:r>
          </w:p>
        </w:tc>
      </w:tr>
      <w:tr w:rsidR="001506CA" w:rsidRPr="001506CA" w:rsidTr="00D85FFA">
        <w:trPr>
          <w:trHeight w:val="747"/>
        </w:trPr>
        <w:tc>
          <w:tcPr>
            <w:tcW w:w="1560" w:type="dxa"/>
            <w:tcBorders>
              <w:top w:val="single" w:sz="4" w:space="0" w:color="auto"/>
              <w:left w:val="single" w:sz="4" w:space="0" w:color="auto"/>
              <w:bottom w:val="single" w:sz="4" w:space="0" w:color="auto"/>
              <w:right w:val="single" w:sz="4" w:space="0" w:color="auto"/>
            </w:tcBorders>
            <w:shd w:val="clear" w:color="auto" w:fill="DAEEF3"/>
          </w:tcPr>
          <w:p w:rsidR="001506CA" w:rsidRPr="001506CA" w:rsidRDefault="001506CA" w:rsidP="00D85FFA">
            <w:pPr>
              <w:tabs>
                <w:tab w:val="left" w:pos="1134"/>
                <w:tab w:val="left" w:pos="1871"/>
                <w:tab w:val="left" w:pos="2268"/>
              </w:tabs>
              <w:rPr>
                <w:sz w:val="22"/>
                <w:szCs w:val="22"/>
                <w:lang w:val="en-US"/>
              </w:rPr>
            </w:pPr>
            <w:r w:rsidRPr="001506CA">
              <w:rPr>
                <w:sz w:val="22"/>
                <w:szCs w:val="22"/>
                <w:lang w:val="en-US"/>
              </w:rPr>
              <w:t>09:30 – 10:30</w:t>
            </w:r>
          </w:p>
        </w:tc>
        <w:tc>
          <w:tcPr>
            <w:tcW w:w="7938" w:type="dxa"/>
            <w:tcBorders>
              <w:top w:val="single" w:sz="4" w:space="0" w:color="auto"/>
              <w:left w:val="single" w:sz="4" w:space="0" w:color="auto"/>
              <w:bottom w:val="single" w:sz="4" w:space="0" w:color="auto"/>
              <w:right w:val="single" w:sz="4" w:space="0" w:color="auto"/>
            </w:tcBorders>
            <w:shd w:val="clear" w:color="auto" w:fill="DAEEF3"/>
          </w:tcPr>
          <w:p w:rsidR="001506CA" w:rsidRPr="001506CA" w:rsidRDefault="001506CA" w:rsidP="00D85FFA">
            <w:pPr>
              <w:tabs>
                <w:tab w:val="left" w:pos="1134"/>
                <w:tab w:val="left" w:pos="1871"/>
                <w:tab w:val="left" w:pos="2268"/>
              </w:tabs>
              <w:rPr>
                <w:b/>
                <w:bCs/>
                <w:sz w:val="22"/>
                <w:szCs w:val="22"/>
                <w:lang w:val="en-US"/>
              </w:rPr>
            </w:pPr>
            <w:r w:rsidRPr="001506CA">
              <w:rPr>
                <w:b/>
                <w:bCs/>
                <w:sz w:val="22"/>
                <w:szCs w:val="22"/>
                <w:lang w:val="en-US"/>
              </w:rPr>
              <w:t>Opening plenary session</w:t>
            </w:r>
          </w:p>
          <w:p w:rsidR="001506CA" w:rsidRPr="001506CA" w:rsidRDefault="001506CA" w:rsidP="001506CA">
            <w:pPr>
              <w:numPr>
                <w:ilvl w:val="0"/>
                <w:numId w:val="6"/>
              </w:numPr>
              <w:tabs>
                <w:tab w:val="clear" w:pos="794"/>
                <w:tab w:val="clear" w:pos="1191"/>
                <w:tab w:val="clear" w:pos="1588"/>
                <w:tab w:val="clear" w:pos="1985"/>
                <w:tab w:val="left" w:pos="1134"/>
                <w:tab w:val="left" w:pos="1871"/>
                <w:tab w:val="left" w:pos="2268"/>
              </w:tabs>
              <w:ind w:hanging="357"/>
              <w:rPr>
                <w:sz w:val="22"/>
                <w:szCs w:val="22"/>
                <w:lang w:val="en-US"/>
              </w:rPr>
            </w:pPr>
            <w:r w:rsidRPr="001506CA">
              <w:rPr>
                <w:sz w:val="22"/>
                <w:szCs w:val="22"/>
                <w:lang w:val="en-US"/>
              </w:rPr>
              <w:t xml:space="preserve">Welcome remarks </w:t>
            </w:r>
          </w:p>
          <w:p w:rsidR="001506CA" w:rsidRPr="001506CA" w:rsidRDefault="001506CA" w:rsidP="001506CA">
            <w:pPr>
              <w:numPr>
                <w:ilvl w:val="0"/>
                <w:numId w:val="7"/>
              </w:numPr>
              <w:tabs>
                <w:tab w:val="clear" w:pos="794"/>
                <w:tab w:val="clear" w:pos="1191"/>
                <w:tab w:val="clear" w:pos="1588"/>
                <w:tab w:val="clear" w:pos="1985"/>
                <w:tab w:val="left" w:pos="1134"/>
                <w:tab w:val="left" w:pos="1871"/>
                <w:tab w:val="left" w:pos="2268"/>
              </w:tabs>
              <w:spacing w:line="276" w:lineRule="auto"/>
              <w:contextualSpacing/>
              <w:rPr>
                <w:sz w:val="22"/>
                <w:szCs w:val="22"/>
                <w:lang w:val="en-US"/>
              </w:rPr>
            </w:pPr>
            <w:r w:rsidRPr="001506CA">
              <w:rPr>
                <w:sz w:val="22"/>
                <w:szCs w:val="22"/>
                <w:lang w:val="en-US"/>
              </w:rPr>
              <w:t xml:space="preserve">ITU/TSB </w:t>
            </w:r>
          </w:p>
          <w:p w:rsidR="001506CA" w:rsidRPr="001506CA" w:rsidRDefault="001506CA" w:rsidP="001506CA">
            <w:pPr>
              <w:numPr>
                <w:ilvl w:val="0"/>
                <w:numId w:val="7"/>
              </w:numPr>
              <w:tabs>
                <w:tab w:val="clear" w:pos="794"/>
                <w:tab w:val="clear" w:pos="1191"/>
                <w:tab w:val="clear" w:pos="1588"/>
                <w:tab w:val="clear" w:pos="1985"/>
                <w:tab w:val="left" w:pos="1134"/>
                <w:tab w:val="left" w:pos="1871"/>
                <w:tab w:val="left" w:pos="2268"/>
              </w:tabs>
              <w:spacing w:line="276" w:lineRule="auto"/>
              <w:contextualSpacing/>
              <w:rPr>
                <w:sz w:val="22"/>
                <w:szCs w:val="22"/>
                <w:lang w:val="en-US"/>
              </w:rPr>
            </w:pPr>
            <w:r w:rsidRPr="001506CA">
              <w:rPr>
                <w:sz w:val="22"/>
                <w:szCs w:val="22"/>
                <w:lang w:val="en-US"/>
              </w:rPr>
              <w:t xml:space="preserve">Focus Group Chairman </w:t>
            </w:r>
          </w:p>
          <w:p w:rsidR="001506CA" w:rsidRPr="001506CA" w:rsidRDefault="001506CA" w:rsidP="001506CA">
            <w:pPr>
              <w:numPr>
                <w:ilvl w:val="0"/>
                <w:numId w:val="6"/>
              </w:numPr>
              <w:tabs>
                <w:tab w:val="clear" w:pos="794"/>
                <w:tab w:val="clear" w:pos="1191"/>
                <w:tab w:val="clear" w:pos="1588"/>
                <w:tab w:val="clear" w:pos="1985"/>
                <w:tab w:val="left" w:pos="1134"/>
                <w:tab w:val="left" w:pos="1871"/>
                <w:tab w:val="left" w:pos="2268"/>
              </w:tabs>
              <w:ind w:hanging="357"/>
              <w:rPr>
                <w:sz w:val="22"/>
                <w:szCs w:val="22"/>
                <w:lang w:val="en-US"/>
              </w:rPr>
            </w:pPr>
            <w:r w:rsidRPr="001506CA">
              <w:rPr>
                <w:sz w:val="22"/>
                <w:szCs w:val="22"/>
                <w:lang w:val="en-US"/>
              </w:rPr>
              <w:t xml:space="preserve">Focus Group rules, mailing list and ITU IPR policy </w:t>
            </w:r>
          </w:p>
          <w:p w:rsidR="001506CA" w:rsidRPr="001506CA" w:rsidRDefault="001506CA" w:rsidP="001506CA">
            <w:pPr>
              <w:numPr>
                <w:ilvl w:val="0"/>
                <w:numId w:val="6"/>
              </w:numPr>
              <w:tabs>
                <w:tab w:val="clear" w:pos="794"/>
                <w:tab w:val="clear" w:pos="1191"/>
                <w:tab w:val="clear" w:pos="1588"/>
                <w:tab w:val="clear" w:pos="1985"/>
                <w:tab w:val="left" w:pos="1134"/>
                <w:tab w:val="left" w:pos="1871"/>
                <w:tab w:val="left" w:pos="2268"/>
              </w:tabs>
              <w:ind w:hanging="357"/>
              <w:rPr>
                <w:sz w:val="22"/>
                <w:szCs w:val="22"/>
                <w:lang w:val="en-US"/>
              </w:rPr>
            </w:pPr>
            <w:r w:rsidRPr="001506CA">
              <w:rPr>
                <w:sz w:val="22"/>
                <w:szCs w:val="22"/>
                <w:lang w:val="en-US"/>
              </w:rPr>
              <w:t xml:space="preserve">FG DFC Terms of Reference </w:t>
            </w:r>
          </w:p>
          <w:p w:rsidR="001506CA" w:rsidRPr="001506CA" w:rsidRDefault="001506CA" w:rsidP="00D85FFA">
            <w:pPr>
              <w:tabs>
                <w:tab w:val="left" w:pos="1134"/>
                <w:tab w:val="left" w:pos="1871"/>
                <w:tab w:val="left" w:pos="2268"/>
              </w:tabs>
              <w:spacing w:line="276" w:lineRule="auto"/>
              <w:ind w:left="1338"/>
              <w:contextualSpacing/>
              <w:rPr>
                <w:sz w:val="22"/>
                <w:szCs w:val="22"/>
                <w:lang w:val="en-US"/>
              </w:rPr>
            </w:pPr>
          </w:p>
        </w:tc>
      </w:tr>
      <w:tr w:rsidR="001506CA" w:rsidRPr="001506CA" w:rsidTr="00D85FFA">
        <w:trPr>
          <w:trHeight w:val="532"/>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1506CA" w:rsidRPr="001506CA" w:rsidRDefault="001506CA" w:rsidP="00D85FFA">
            <w:pPr>
              <w:tabs>
                <w:tab w:val="left" w:pos="1134"/>
                <w:tab w:val="left" w:pos="1871"/>
                <w:tab w:val="left" w:pos="2268"/>
              </w:tabs>
              <w:rPr>
                <w:sz w:val="22"/>
                <w:szCs w:val="22"/>
                <w:lang w:val="en-US"/>
              </w:rPr>
            </w:pPr>
            <w:r w:rsidRPr="001506CA">
              <w:rPr>
                <w:sz w:val="22"/>
                <w:szCs w:val="22"/>
                <w:lang w:val="en-US"/>
              </w:rPr>
              <w:t>10:30 – 10:45</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1506CA" w:rsidRPr="001506CA" w:rsidRDefault="001506CA" w:rsidP="00D85FFA">
            <w:pPr>
              <w:tabs>
                <w:tab w:val="left" w:pos="1134"/>
                <w:tab w:val="left" w:pos="1871"/>
                <w:tab w:val="left" w:pos="2268"/>
              </w:tabs>
              <w:rPr>
                <w:rFonts w:eastAsia="SimSun" w:cs="Arial"/>
                <w:b/>
                <w:bCs/>
                <w:sz w:val="22"/>
                <w:szCs w:val="22"/>
                <w:lang w:val="en-US" w:eastAsia="zh-CN"/>
              </w:rPr>
            </w:pPr>
            <w:r w:rsidRPr="001506CA">
              <w:rPr>
                <w:b/>
                <w:bCs/>
                <w:sz w:val="22"/>
                <w:szCs w:val="22"/>
                <w:lang w:val="en-US"/>
              </w:rPr>
              <w:t xml:space="preserve">Coffee Break </w:t>
            </w:r>
          </w:p>
        </w:tc>
      </w:tr>
      <w:tr w:rsidR="001506CA" w:rsidRPr="00F06125" w:rsidTr="00D85FFA">
        <w:trPr>
          <w:trHeight w:val="747"/>
        </w:trPr>
        <w:tc>
          <w:tcPr>
            <w:tcW w:w="1560" w:type="dxa"/>
            <w:tcBorders>
              <w:top w:val="single" w:sz="4" w:space="0" w:color="auto"/>
              <w:left w:val="single" w:sz="4" w:space="0" w:color="auto"/>
              <w:bottom w:val="single" w:sz="4" w:space="0" w:color="auto"/>
              <w:right w:val="single" w:sz="4" w:space="0" w:color="auto"/>
            </w:tcBorders>
            <w:shd w:val="clear" w:color="auto" w:fill="DAEEF3"/>
          </w:tcPr>
          <w:p w:rsidR="001506CA" w:rsidRPr="001506CA" w:rsidRDefault="001506CA" w:rsidP="00D85FFA">
            <w:pPr>
              <w:tabs>
                <w:tab w:val="left" w:pos="1134"/>
                <w:tab w:val="left" w:pos="1871"/>
                <w:tab w:val="left" w:pos="2268"/>
              </w:tabs>
              <w:rPr>
                <w:sz w:val="22"/>
                <w:szCs w:val="22"/>
                <w:lang w:val="en-US"/>
              </w:rPr>
            </w:pPr>
            <w:r w:rsidRPr="001506CA">
              <w:rPr>
                <w:sz w:val="22"/>
                <w:szCs w:val="22"/>
                <w:lang w:val="en-US"/>
              </w:rPr>
              <w:t>10:45 – 12:30</w:t>
            </w:r>
          </w:p>
        </w:tc>
        <w:tc>
          <w:tcPr>
            <w:tcW w:w="7938" w:type="dxa"/>
            <w:tcBorders>
              <w:top w:val="single" w:sz="4" w:space="0" w:color="auto"/>
              <w:left w:val="single" w:sz="4" w:space="0" w:color="auto"/>
              <w:bottom w:val="single" w:sz="4" w:space="0" w:color="auto"/>
              <w:right w:val="single" w:sz="4" w:space="0" w:color="auto"/>
            </w:tcBorders>
            <w:shd w:val="clear" w:color="auto" w:fill="DAEEF3"/>
          </w:tcPr>
          <w:p w:rsidR="001506CA" w:rsidRPr="001506CA" w:rsidRDefault="001506CA" w:rsidP="00D85FFA">
            <w:pPr>
              <w:tabs>
                <w:tab w:val="left" w:pos="1134"/>
                <w:tab w:val="left" w:pos="1871"/>
                <w:tab w:val="left" w:pos="2268"/>
              </w:tabs>
              <w:rPr>
                <w:rFonts w:eastAsia="Arial" w:cs="Arial"/>
                <w:b/>
                <w:sz w:val="22"/>
                <w:szCs w:val="22"/>
                <w:lang w:val="en-US" w:eastAsia="en-GB"/>
              </w:rPr>
            </w:pPr>
            <w:r w:rsidRPr="001506CA">
              <w:rPr>
                <w:rFonts w:eastAsia="Arial" w:cs="Arial"/>
                <w:b/>
                <w:sz w:val="22"/>
                <w:szCs w:val="22"/>
                <w:lang w:val="en-US" w:eastAsia="en-GB"/>
              </w:rPr>
              <w:t xml:space="preserve">Focus Group structure </w:t>
            </w:r>
          </w:p>
          <w:p w:rsidR="001506CA" w:rsidRPr="001506CA" w:rsidRDefault="001506CA" w:rsidP="001506CA">
            <w:pPr>
              <w:numPr>
                <w:ilvl w:val="0"/>
                <w:numId w:val="6"/>
              </w:numPr>
              <w:tabs>
                <w:tab w:val="clear" w:pos="794"/>
                <w:tab w:val="clear" w:pos="1191"/>
                <w:tab w:val="clear" w:pos="1588"/>
                <w:tab w:val="clear" w:pos="1985"/>
                <w:tab w:val="left" w:pos="1134"/>
                <w:tab w:val="left" w:pos="1871"/>
                <w:tab w:val="left" w:pos="2268"/>
              </w:tabs>
              <w:ind w:hanging="357"/>
              <w:rPr>
                <w:sz w:val="22"/>
                <w:szCs w:val="22"/>
                <w:lang w:val="en-US"/>
              </w:rPr>
            </w:pPr>
            <w:r w:rsidRPr="001506CA">
              <w:rPr>
                <w:sz w:val="22"/>
                <w:szCs w:val="22"/>
                <w:lang w:val="en-US"/>
              </w:rPr>
              <w:t xml:space="preserve">Discussion on Focus Group structure </w:t>
            </w:r>
          </w:p>
          <w:p w:rsidR="001506CA" w:rsidRPr="001506CA" w:rsidRDefault="001506CA" w:rsidP="001506CA">
            <w:pPr>
              <w:numPr>
                <w:ilvl w:val="1"/>
                <w:numId w:val="6"/>
              </w:numPr>
              <w:tabs>
                <w:tab w:val="clear" w:pos="794"/>
                <w:tab w:val="clear" w:pos="1191"/>
                <w:tab w:val="clear" w:pos="1588"/>
                <w:tab w:val="clear" w:pos="1985"/>
                <w:tab w:val="left" w:pos="1134"/>
                <w:tab w:val="left" w:pos="1871"/>
                <w:tab w:val="left" w:pos="2268"/>
              </w:tabs>
              <w:ind w:firstLine="40"/>
              <w:rPr>
                <w:sz w:val="22"/>
                <w:szCs w:val="22"/>
                <w:lang w:val="en-US"/>
              </w:rPr>
            </w:pPr>
            <w:r w:rsidRPr="001506CA">
              <w:rPr>
                <w:sz w:val="22"/>
                <w:szCs w:val="22"/>
                <w:lang w:val="en-US"/>
              </w:rPr>
              <w:t>Working Groups mapping to FG DFC terms of reference and deliverables</w:t>
            </w:r>
          </w:p>
          <w:p w:rsidR="001506CA" w:rsidRPr="001506CA" w:rsidRDefault="001506CA" w:rsidP="001506CA">
            <w:pPr>
              <w:numPr>
                <w:ilvl w:val="0"/>
                <w:numId w:val="6"/>
              </w:numPr>
              <w:tabs>
                <w:tab w:val="clear" w:pos="794"/>
                <w:tab w:val="clear" w:pos="1191"/>
                <w:tab w:val="clear" w:pos="1588"/>
                <w:tab w:val="clear" w:pos="1985"/>
                <w:tab w:val="left" w:pos="1134"/>
                <w:tab w:val="left" w:pos="1871"/>
                <w:tab w:val="left" w:pos="2268"/>
              </w:tabs>
              <w:ind w:hanging="357"/>
              <w:rPr>
                <w:sz w:val="22"/>
                <w:szCs w:val="22"/>
                <w:lang w:val="en-US"/>
              </w:rPr>
            </w:pPr>
            <w:r w:rsidRPr="001506CA">
              <w:rPr>
                <w:sz w:val="22"/>
                <w:szCs w:val="22"/>
                <w:lang w:val="en-US"/>
              </w:rPr>
              <w:t>FG DFC Management Team and Working Group leadership</w:t>
            </w:r>
          </w:p>
          <w:p w:rsidR="001506CA" w:rsidRPr="001506CA" w:rsidRDefault="001506CA" w:rsidP="001506CA">
            <w:pPr>
              <w:numPr>
                <w:ilvl w:val="0"/>
                <w:numId w:val="6"/>
              </w:numPr>
              <w:tabs>
                <w:tab w:val="clear" w:pos="794"/>
                <w:tab w:val="clear" w:pos="1191"/>
                <w:tab w:val="clear" w:pos="1588"/>
                <w:tab w:val="clear" w:pos="1985"/>
                <w:tab w:val="left" w:pos="1134"/>
                <w:tab w:val="left" w:pos="1871"/>
                <w:tab w:val="left" w:pos="2268"/>
              </w:tabs>
              <w:spacing w:before="0" w:line="360" w:lineRule="auto"/>
              <w:ind w:left="714" w:hanging="357"/>
              <w:rPr>
                <w:rFonts w:eastAsia="Arial" w:cs="Arial"/>
                <w:b/>
                <w:sz w:val="22"/>
                <w:szCs w:val="22"/>
                <w:lang w:val="en-US" w:eastAsia="en-GB"/>
              </w:rPr>
            </w:pPr>
            <w:r w:rsidRPr="001506CA">
              <w:rPr>
                <w:sz w:val="22"/>
                <w:szCs w:val="22"/>
                <w:lang w:val="en-US"/>
              </w:rPr>
              <w:t>Briefing on Working Group meetings in the afternoon</w:t>
            </w:r>
          </w:p>
        </w:tc>
      </w:tr>
      <w:tr w:rsidR="001506CA" w:rsidRPr="001506CA" w:rsidTr="00D85FFA">
        <w:trPr>
          <w:trHeight w:val="545"/>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1506CA" w:rsidRPr="001506CA" w:rsidRDefault="001506CA" w:rsidP="00D85FFA">
            <w:pPr>
              <w:tabs>
                <w:tab w:val="left" w:pos="1134"/>
                <w:tab w:val="left" w:pos="1871"/>
                <w:tab w:val="left" w:pos="2268"/>
              </w:tabs>
              <w:rPr>
                <w:sz w:val="22"/>
                <w:szCs w:val="22"/>
                <w:lang w:val="en-US"/>
              </w:rPr>
            </w:pPr>
            <w:r w:rsidRPr="001506CA">
              <w:rPr>
                <w:sz w:val="22"/>
                <w:szCs w:val="22"/>
                <w:lang w:val="en-US"/>
              </w:rPr>
              <w:t>12:30 – 14:00</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1506CA" w:rsidRPr="001506CA" w:rsidRDefault="001506CA" w:rsidP="00D85FFA">
            <w:pPr>
              <w:tabs>
                <w:tab w:val="left" w:pos="1134"/>
                <w:tab w:val="left" w:pos="1871"/>
                <w:tab w:val="left" w:pos="2268"/>
              </w:tabs>
              <w:rPr>
                <w:rFonts w:eastAsia="Arial" w:cs="Arial"/>
                <w:b/>
                <w:sz w:val="22"/>
                <w:szCs w:val="22"/>
                <w:lang w:val="en-US" w:eastAsia="en-GB"/>
              </w:rPr>
            </w:pPr>
            <w:r w:rsidRPr="001506CA">
              <w:rPr>
                <w:rFonts w:eastAsia="Arial" w:cs="Arial"/>
                <w:b/>
                <w:sz w:val="22"/>
                <w:szCs w:val="22"/>
                <w:lang w:val="en-US" w:eastAsia="en-GB"/>
              </w:rPr>
              <w:t>Lunch</w:t>
            </w:r>
          </w:p>
        </w:tc>
      </w:tr>
      <w:tr w:rsidR="001506CA" w:rsidRPr="00F06125" w:rsidTr="00D85FFA">
        <w:trPr>
          <w:trHeight w:val="545"/>
        </w:trPr>
        <w:tc>
          <w:tcPr>
            <w:tcW w:w="1560" w:type="dxa"/>
            <w:tcBorders>
              <w:top w:val="single" w:sz="4" w:space="0" w:color="auto"/>
              <w:left w:val="single" w:sz="4" w:space="0" w:color="auto"/>
              <w:bottom w:val="single" w:sz="4" w:space="0" w:color="auto"/>
              <w:right w:val="single" w:sz="4" w:space="0" w:color="auto"/>
            </w:tcBorders>
            <w:shd w:val="clear" w:color="auto" w:fill="DAEEF3"/>
          </w:tcPr>
          <w:p w:rsidR="001506CA" w:rsidRPr="001506CA" w:rsidRDefault="001506CA" w:rsidP="00D85FFA">
            <w:pPr>
              <w:tabs>
                <w:tab w:val="left" w:pos="1134"/>
                <w:tab w:val="left" w:pos="1871"/>
                <w:tab w:val="left" w:pos="2268"/>
              </w:tabs>
              <w:rPr>
                <w:sz w:val="22"/>
                <w:szCs w:val="22"/>
                <w:lang w:val="en-US"/>
              </w:rPr>
            </w:pPr>
            <w:r w:rsidRPr="001506CA">
              <w:rPr>
                <w:sz w:val="22"/>
                <w:szCs w:val="22"/>
                <w:lang w:val="en-US"/>
              </w:rPr>
              <w:t>14:00 – 16:00</w:t>
            </w:r>
          </w:p>
        </w:tc>
        <w:tc>
          <w:tcPr>
            <w:tcW w:w="7938" w:type="dxa"/>
            <w:tcBorders>
              <w:top w:val="single" w:sz="4" w:space="0" w:color="auto"/>
              <w:left w:val="single" w:sz="4" w:space="0" w:color="auto"/>
              <w:bottom w:val="single" w:sz="4" w:space="0" w:color="auto"/>
              <w:right w:val="single" w:sz="4" w:space="0" w:color="auto"/>
            </w:tcBorders>
            <w:shd w:val="clear" w:color="auto" w:fill="DAEEF3"/>
          </w:tcPr>
          <w:p w:rsidR="001506CA" w:rsidRPr="001506CA" w:rsidRDefault="001506CA" w:rsidP="00D85FFA">
            <w:pPr>
              <w:tabs>
                <w:tab w:val="left" w:pos="1134"/>
                <w:tab w:val="left" w:pos="1871"/>
                <w:tab w:val="left" w:pos="2268"/>
              </w:tabs>
              <w:rPr>
                <w:sz w:val="22"/>
                <w:szCs w:val="22"/>
                <w:lang w:val="en-US"/>
              </w:rPr>
            </w:pPr>
            <w:r w:rsidRPr="001506CA">
              <w:rPr>
                <w:rFonts w:eastAsia="Arial" w:cs="Arial"/>
                <w:b/>
                <w:sz w:val="22"/>
                <w:szCs w:val="22"/>
                <w:lang w:val="en-US" w:eastAsia="en-GB"/>
              </w:rPr>
              <w:t>Working Group Meetings (in parallel)</w:t>
            </w:r>
          </w:p>
        </w:tc>
      </w:tr>
      <w:tr w:rsidR="001506CA" w:rsidRPr="001506CA" w:rsidTr="00D85FFA">
        <w:trPr>
          <w:trHeight w:val="432"/>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1506CA" w:rsidRPr="001506CA" w:rsidRDefault="001506CA" w:rsidP="00D85FFA">
            <w:pPr>
              <w:tabs>
                <w:tab w:val="left" w:pos="1134"/>
                <w:tab w:val="left" w:pos="1871"/>
                <w:tab w:val="left" w:pos="2268"/>
              </w:tabs>
              <w:rPr>
                <w:sz w:val="22"/>
                <w:szCs w:val="22"/>
                <w:lang w:val="en-US"/>
              </w:rPr>
            </w:pPr>
            <w:r w:rsidRPr="001506CA">
              <w:rPr>
                <w:sz w:val="22"/>
                <w:szCs w:val="22"/>
                <w:lang w:val="en-US"/>
              </w:rPr>
              <w:t>16:00 – 16:15</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1506CA" w:rsidRPr="001506CA" w:rsidRDefault="001506CA" w:rsidP="00D85FFA">
            <w:pPr>
              <w:tabs>
                <w:tab w:val="left" w:pos="1134"/>
                <w:tab w:val="left" w:pos="1871"/>
                <w:tab w:val="left" w:pos="2268"/>
              </w:tabs>
              <w:rPr>
                <w:b/>
                <w:bCs/>
                <w:sz w:val="22"/>
                <w:szCs w:val="22"/>
                <w:lang w:val="en-US"/>
              </w:rPr>
            </w:pPr>
            <w:r w:rsidRPr="001506CA">
              <w:rPr>
                <w:rFonts w:eastAsia="Arial" w:cs="Arial"/>
                <w:b/>
                <w:sz w:val="22"/>
                <w:szCs w:val="22"/>
                <w:lang w:val="en-US" w:eastAsia="en-GB"/>
              </w:rPr>
              <w:t>Coffee Break</w:t>
            </w:r>
          </w:p>
        </w:tc>
      </w:tr>
      <w:tr w:rsidR="001506CA" w:rsidRPr="00F06125" w:rsidTr="00D85FFA">
        <w:trPr>
          <w:trHeight w:val="545"/>
        </w:trPr>
        <w:tc>
          <w:tcPr>
            <w:tcW w:w="1560" w:type="dxa"/>
            <w:tcBorders>
              <w:top w:val="single" w:sz="4" w:space="0" w:color="auto"/>
              <w:left w:val="single" w:sz="4" w:space="0" w:color="auto"/>
              <w:bottom w:val="single" w:sz="4" w:space="0" w:color="auto"/>
              <w:right w:val="single" w:sz="4" w:space="0" w:color="auto"/>
            </w:tcBorders>
            <w:shd w:val="clear" w:color="auto" w:fill="DAEEF3"/>
          </w:tcPr>
          <w:p w:rsidR="001506CA" w:rsidRPr="001506CA" w:rsidRDefault="001506CA" w:rsidP="00D85FFA">
            <w:pPr>
              <w:tabs>
                <w:tab w:val="left" w:pos="1134"/>
                <w:tab w:val="left" w:pos="1871"/>
                <w:tab w:val="left" w:pos="2268"/>
              </w:tabs>
              <w:rPr>
                <w:sz w:val="22"/>
                <w:szCs w:val="22"/>
                <w:lang w:val="en-US"/>
              </w:rPr>
            </w:pPr>
            <w:r w:rsidRPr="001506CA">
              <w:rPr>
                <w:sz w:val="22"/>
                <w:szCs w:val="22"/>
                <w:lang w:val="en-US"/>
              </w:rPr>
              <w:t>16:15 – 17:30</w:t>
            </w:r>
          </w:p>
        </w:tc>
        <w:tc>
          <w:tcPr>
            <w:tcW w:w="7938" w:type="dxa"/>
            <w:tcBorders>
              <w:top w:val="single" w:sz="4" w:space="0" w:color="auto"/>
              <w:left w:val="single" w:sz="4" w:space="0" w:color="auto"/>
              <w:bottom w:val="single" w:sz="4" w:space="0" w:color="auto"/>
              <w:right w:val="single" w:sz="4" w:space="0" w:color="auto"/>
            </w:tcBorders>
            <w:shd w:val="clear" w:color="auto" w:fill="DAEEF3"/>
          </w:tcPr>
          <w:p w:rsidR="001506CA" w:rsidRPr="001506CA" w:rsidRDefault="001506CA" w:rsidP="00D85FFA">
            <w:pPr>
              <w:tabs>
                <w:tab w:val="left" w:pos="1134"/>
                <w:tab w:val="left" w:pos="1871"/>
                <w:tab w:val="left" w:pos="2268"/>
              </w:tabs>
              <w:rPr>
                <w:sz w:val="22"/>
                <w:szCs w:val="22"/>
                <w:lang w:val="en-US"/>
              </w:rPr>
            </w:pPr>
            <w:r w:rsidRPr="001506CA">
              <w:rPr>
                <w:rFonts w:eastAsia="Arial" w:cs="Arial"/>
                <w:b/>
                <w:sz w:val="22"/>
                <w:szCs w:val="22"/>
                <w:lang w:val="en-US" w:eastAsia="en-GB"/>
              </w:rPr>
              <w:t>Working Group Meetings (in parallel)</w:t>
            </w:r>
          </w:p>
        </w:tc>
      </w:tr>
      <w:tr w:rsidR="001506CA" w:rsidRPr="00F06125" w:rsidTr="00D85FFA">
        <w:trPr>
          <w:trHeight w:val="2265"/>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1506CA" w:rsidRPr="001506CA" w:rsidRDefault="001506CA" w:rsidP="00D85FFA">
            <w:pPr>
              <w:tabs>
                <w:tab w:val="left" w:pos="1134"/>
                <w:tab w:val="left" w:pos="1871"/>
                <w:tab w:val="left" w:pos="2268"/>
              </w:tabs>
              <w:rPr>
                <w:sz w:val="22"/>
                <w:szCs w:val="22"/>
                <w:lang w:val="en-US"/>
              </w:rPr>
            </w:pPr>
            <w:r w:rsidRPr="001506CA">
              <w:rPr>
                <w:sz w:val="22"/>
                <w:szCs w:val="22"/>
                <w:lang w:val="en-US"/>
              </w:rPr>
              <w:t>17:30 – 18:30</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1506CA" w:rsidRPr="001506CA" w:rsidRDefault="001506CA" w:rsidP="00D85FFA">
            <w:pPr>
              <w:tabs>
                <w:tab w:val="left" w:pos="1134"/>
                <w:tab w:val="left" w:pos="1871"/>
                <w:tab w:val="left" w:pos="2268"/>
              </w:tabs>
              <w:rPr>
                <w:sz w:val="22"/>
                <w:szCs w:val="22"/>
                <w:lang w:val="en-US"/>
              </w:rPr>
            </w:pPr>
            <w:r w:rsidRPr="001506CA">
              <w:rPr>
                <w:rFonts w:eastAsia="Arial" w:cs="Arial"/>
                <w:b/>
                <w:sz w:val="22"/>
                <w:szCs w:val="22"/>
                <w:lang w:val="en-US" w:eastAsia="en-GB"/>
              </w:rPr>
              <w:t>Closing</w:t>
            </w:r>
            <w:r w:rsidRPr="001506CA">
              <w:rPr>
                <w:sz w:val="22"/>
                <w:szCs w:val="22"/>
                <w:lang w:val="en-US"/>
              </w:rPr>
              <w:t xml:space="preserve"> </w:t>
            </w:r>
            <w:r w:rsidRPr="001506CA">
              <w:rPr>
                <w:rFonts w:eastAsia="Arial" w:cs="Arial"/>
                <w:b/>
                <w:sz w:val="22"/>
                <w:szCs w:val="22"/>
                <w:lang w:val="en-US" w:eastAsia="en-GB"/>
              </w:rPr>
              <w:t>Plenary</w:t>
            </w:r>
          </w:p>
          <w:p w:rsidR="001506CA" w:rsidRPr="001506CA" w:rsidRDefault="001506CA" w:rsidP="001506CA">
            <w:pPr>
              <w:numPr>
                <w:ilvl w:val="0"/>
                <w:numId w:val="6"/>
              </w:numPr>
              <w:tabs>
                <w:tab w:val="clear" w:pos="794"/>
                <w:tab w:val="clear" w:pos="1191"/>
                <w:tab w:val="clear" w:pos="1588"/>
                <w:tab w:val="clear" w:pos="1985"/>
                <w:tab w:val="left" w:pos="1134"/>
                <w:tab w:val="left" w:pos="1871"/>
                <w:tab w:val="left" w:pos="2268"/>
              </w:tabs>
              <w:rPr>
                <w:b/>
                <w:bCs/>
                <w:sz w:val="22"/>
                <w:szCs w:val="22"/>
                <w:lang w:val="en-US"/>
              </w:rPr>
            </w:pPr>
            <w:r w:rsidRPr="001506CA">
              <w:rPr>
                <w:sz w:val="22"/>
                <w:szCs w:val="22"/>
                <w:lang w:val="en-US"/>
              </w:rPr>
              <w:t>Fireside Chat: A conversation with Klaus Loeber, Bank for International Settlements (BIS)</w:t>
            </w:r>
          </w:p>
          <w:p w:rsidR="001506CA" w:rsidRPr="001506CA" w:rsidRDefault="001506CA" w:rsidP="001506CA">
            <w:pPr>
              <w:numPr>
                <w:ilvl w:val="1"/>
                <w:numId w:val="6"/>
              </w:numPr>
              <w:tabs>
                <w:tab w:val="clear" w:pos="794"/>
                <w:tab w:val="clear" w:pos="1191"/>
                <w:tab w:val="clear" w:pos="1588"/>
                <w:tab w:val="clear" w:pos="1985"/>
                <w:tab w:val="left" w:pos="1134"/>
                <w:tab w:val="left" w:pos="1871"/>
                <w:tab w:val="left" w:pos="2268"/>
              </w:tabs>
              <w:ind w:firstLine="40"/>
              <w:rPr>
                <w:b/>
                <w:bCs/>
                <w:sz w:val="22"/>
                <w:szCs w:val="22"/>
                <w:lang w:val="en-US"/>
              </w:rPr>
            </w:pPr>
            <w:r w:rsidRPr="001506CA">
              <w:rPr>
                <w:sz w:val="22"/>
                <w:szCs w:val="22"/>
                <w:lang w:val="en-US"/>
              </w:rPr>
              <w:t xml:space="preserve">An update on BIS/CPMI Digital Currency Working Group (BIS perspective) – Klaus Loeber, CPMI </w:t>
            </w:r>
          </w:p>
          <w:p w:rsidR="001506CA" w:rsidRPr="001506CA" w:rsidRDefault="001506CA" w:rsidP="001506CA">
            <w:pPr>
              <w:numPr>
                <w:ilvl w:val="0"/>
                <w:numId w:val="6"/>
              </w:numPr>
              <w:tabs>
                <w:tab w:val="clear" w:pos="794"/>
                <w:tab w:val="clear" w:pos="1191"/>
                <w:tab w:val="clear" w:pos="1588"/>
                <w:tab w:val="clear" w:pos="1985"/>
                <w:tab w:val="left" w:pos="1134"/>
                <w:tab w:val="left" w:pos="1871"/>
                <w:tab w:val="left" w:pos="2268"/>
              </w:tabs>
              <w:rPr>
                <w:sz w:val="22"/>
                <w:szCs w:val="22"/>
                <w:lang w:val="en-US"/>
              </w:rPr>
            </w:pPr>
            <w:r w:rsidRPr="001506CA">
              <w:rPr>
                <w:sz w:val="22"/>
                <w:szCs w:val="22"/>
                <w:lang w:val="en-US"/>
              </w:rPr>
              <w:t>Closing panel: report-outs from Working Groups</w:t>
            </w:r>
          </w:p>
        </w:tc>
      </w:tr>
    </w:tbl>
    <w:p w:rsidR="001506CA" w:rsidRPr="001506CA" w:rsidRDefault="001506CA" w:rsidP="001506CA">
      <w:pPr>
        <w:tabs>
          <w:tab w:val="left" w:pos="1134"/>
          <w:tab w:val="left" w:pos="1871"/>
          <w:tab w:val="left" w:pos="2268"/>
        </w:tabs>
        <w:spacing w:before="0"/>
        <w:rPr>
          <w:rFonts w:ascii="Calibri" w:hAnsi="Calibri"/>
          <w:lang w:val="en-US"/>
        </w:rPr>
      </w:pPr>
    </w:p>
    <w:p w:rsidR="001506CA" w:rsidRPr="001506CA" w:rsidRDefault="001506CA" w:rsidP="001506CA">
      <w:pPr>
        <w:tabs>
          <w:tab w:val="left" w:pos="1134"/>
          <w:tab w:val="left" w:pos="1871"/>
          <w:tab w:val="left" w:pos="2268"/>
        </w:tabs>
        <w:spacing w:before="0"/>
        <w:rPr>
          <w:rFonts w:ascii="Calibri" w:hAnsi="Calibri"/>
          <w:lang w:val="en-US"/>
        </w:rPr>
      </w:pPr>
    </w:p>
    <w:p w:rsidR="001506CA" w:rsidRPr="001506CA" w:rsidRDefault="001506CA" w:rsidP="001506CA">
      <w:pPr>
        <w:tabs>
          <w:tab w:val="left" w:pos="1134"/>
          <w:tab w:val="left" w:pos="1871"/>
          <w:tab w:val="left" w:pos="2268"/>
        </w:tabs>
        <w:spacing w:before="0"/>
        <w:rPr>
          <w:rFonts w:ascii="Calibri" w:hAnsi="Calibri"/>
          <w:lang w:val="en-US"/>
        </w:rPr>
      </w:pPr>
    </w:p>
    <w:p w:rsidR="001506CA" w:rsidRPr="001506CA" w:rsidRDefault="001506CA" w:rsidP="001506CA">
      <w:pPr>
        <w:tabs>
          <w:tab w:val="left" w:pos="1134"/>
          <w:tab w:val="left" w:pos="1871"/>
          <w:tab w:val="left" w:pos="2268"/>
        </w:tabs>
        <w:spacing w:before="0"/>
        <w:rPr>
          <w:rFonts w:ascii="Calibri" w:hAnsi="Calibri"/>
          <w:lang w:val="en-US"/>
        </w:rPr>
      </w:pPr>
    </w:p>
    <w:p w:rsidR="001506CA" w:rsidRPr="001506CA" w:rsidRDefault="001506CA" w:rsidP="001506CA">
      <w:pPr>
        <w:tabs>
          <w:tab w:val="left" w:pos="1134"/>
          <w:tab w:val="left" w:pos="1871"/>
          <w:tab w:val="left" w:pos="2268"/>
        </w:tabs>
        <w:spacing w:before="0"/>
        <w:rPr>
          <w:rFonts w:ascii="Calibri" w:hAnsi="Calibri"/>
          <w:lang w:val="en-US"/>
        </w:rPr>
      </w:pPr>
    </w:p>
    <w:p w:rsidR="001506CA" w:rsidRPr="001506CA" w:rsidRDefault="001506CA" w:rsidP="001506CA">
      <w:pPr>
        <w:spacing w:before="0"/>
        <w:jc w:val="center"/>
        <w:rPr>
          <w:rFonts w:ascii="Calibri" w:hAnsi="Calibri"/>
          <w:b/>
          <w:bCs/>
          <w:lang w:val="en-US"/>
        </w:rPr>
      </w:pPr>
      <w:r w:rsidRPr="001506CA">
        <w:rPr>
          <w:rFonts w:ascii="Calibri" w:hAnsi="Calibri"/>
          <w:b/>
          <w:bCs/>
          <w:lang w:val="en-US"/>
        </w:rPr>
        <w:br w:type="page"/>
      </w:r>
      <w:r w:rsidRPr="001506CA">
        <w:rPr>
          <w:rFonts w:ascii="Calibri" w:hAnsi="Calibri"/>
          <w:b/>
          <w:bCs/>
          <w:lang w:val="en-US"/>
        </w:rPr>
        <w:lastRenderedPageBreak/>
        <w:t>ANNEX 4</w:t>
      </w:r>
    </w:p>
    <w:p w:rsidR="001506CA" w:rsidRPr="001506CA" w:rsidRDefault="001506CA" w:rsidP="001506CA">
      <w:pPr>
        <w:spacing w:before="0"/>
        <w:jc w:val="center"/>
        <w:rPr>
          <w:rFonts w:ascii="Calibri" w:hAnsi="Calibri"/>
          <w:b/>
          <w:bCs/>
          <w:lang w:val="en-US"/>
        </w:rPr>
      </w:pPr>
      <w:r w:rsidRPr="001506CA">
        <w:rPr>
          <w:rFonts w:ascii="Calibri" w:hAnsi="Calibri"/>
          <w:b/>
          <w:bCs/>
          <w:lang w:val="en-US"/>
        </w:rPr>
        <w:t>FUNDING REQUEST FOR EXPERTS</w:t>
      </w:r>
    </w:p>
    <w:p w:rsidR="001506CA" w:rsidRPr="001506CA" w:rsidRDefault="001506CA" w:rsidP="001506CA">
      <w:pPr>
        <w:tabs>
          <w:tab w:val="left" w:pos="1134"/>
          <w:tab w:val="left" w:pos="1871"/>
          <w:tab w:val="left" w:pos="2268"/>
        </w:tabs>
        <w:rPr>
          <w:rFonts w:ascii="Calibri" w:hAnsi="Calibri"/>
          <w:sz w:val="4"/>
          <w:szCs w:val="4"/>
          <w:lang w:val="en-US"/>
        </w:rPr>
      </w:pPr>
    </w:p>
    <w:tbl>
      <w:tblPr>
        <w:tblW w:w="9707" w:type="dxa"/>
        <w:jc w:val="center"/>
        <w:tblLayout w:type="fixed"/>
        <w:tblLook w:val="04A0" w:firstRow="1" w:lastRow="0" w:firstColumn="1" w:lastColumn="0" w:noHBand="0" w:noVBand="1"/>
      </w:tblPr>
      <w:tblGrid>
        <w:gridCol w:w="27"/>
        <w:gridCol w:w="1158"/>
        <w:gridCol w:w="508"/>
        <w:gridCol w:w="4160"/>
        <w:gridCol w:w="571"/>
        <w:gridCol w:w="2112"/>
        <w:gridCol w:w="1171"/>
      </w:tblGrid>
      <w:tr w:rsidR="001506CA" w:rsidRPr="001506CA" w:rsidTr="00D85FFA">
        <w:trPr>
          <w:gridBefore w:val="1"/>
          <w:wBefore w:w="27" w:type="dxa"/>
          <w:cantSplit/>
          <w:trHeight w:val="1087"/>
          <w:jc w:val="center"/>
        </w:trPr>
        <w:tc>
          <w:tcPr>
            <w:tcW w:w="1158" w:type="dxa"/>
            <w:tcBorders>
              <w:top w:val="single" w:sz="6" w:space="0" w:color="auto"/>
              <w:left w:val="single" w:sz="6" w:space="0" w:color="auto"/>
              <w:bottom w:val="single" w:sz="6" w:space="0" w:color="auto"/>
              <w:right w:val="nil"/>
            </w:tcBorders>
            <w:hideMark/>
          </w:tcPr>
          <w:p w:rsidR="001506CA" w:rsidRPr="001506CA" w:rsidRDefault="001506CA" w:rsidP="00D85FFA">
            <w:pPr>
              <w:tabs>
                <w:tab w:val="left" w:pos="1134"/>
                <w:tab w:val="left" w:pos="1871"/>
                <w:tab w:val="left" w:pos="2268"/>
              </w:tabs>
              <w:rPr>
                <w:rFonts w:ascii="Calibri" w:hAnsi="Calibri"/>
                <w:sz w:val="16"/>
                <w:lang w:val="en-US"/>
              </w:rPr>
            </w:pPr>
            <w:r w:rsidRPr="001506CA">
              <w:rPr>
                <w:rFonts w:ascii="Calibri" w:hAnsi="Calibri"/>
                <w:noProof/>
                <w:sz w:val="16"/>
                <w:lang w:val="en-US" w:eastAsia="zh-CN"/>
              </w:rPr>
              <w:drawing>
                <wp:inline distT="0" distB="0" distL="0" distR="0" wp14:anchorId="58CAACA7" wp14:editId="724E5F34">
                  <wp:extent cx="629920" cy="6642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tc>
        <w:tc>
          <w:tcPr>
            <w:tcW w:w="7351" w:type="dxa"/>
            <w:gridSpan w:val="4"/>
            <w:tcBorders>
              <w:top w:val="single" w:sz="6" w:space="0" w:color="auto"/>
              <w:left w:val="nil"/>
              <w:bottom w:val="single" w:sz="6" w:space="0" w:color="auto"/>
              <w:right w:val="nil"/>
            </w:tcBorders>
            <w:vAlign w:val="center"/>
            <w:hideMark/>
          </w:tcPr>
          <w:p w:rsidR="001506CA" w:rsidRPr="001506CA" w:rsidRDefault="001506CA" w:rsidP="00D85FFA">
            <w:pPr>
              <w:tabs>
                <w:tab w:val="left" w:pos="1134"/>
                <w:tab w:val="left" w:pos="1871"/>
                <w:tab w:val="left" w:pos="2268"/>
              </w:tabs>
              <w:spacing w:before="60"/>
              <w:jc w:val="center"/>
              <w:rPr>
                <w:rFonts w:ascii="Calibri" w:hAnsi="Calibri"/>
                <w:b/>
                <w:bCs/>
                <w:sz w:val="22"/>
                <w:szCs w:val="18"/>
                <w:lang w:val="en-US"/>
              </w:rPr>
            </w:pPr>
            <w:r w:rsidRPr="001506CA">
              <w:rPr>
                <w:rFonts w:ascii="Calibri" w:hAnsi="Calibri"/>
                <w:b/>
                <w:bCs/>
                <w:sz w:val="22"/>
                <w:szCs w:val="18"/>
                <w:lang w:val="en-US"/>
              </w:rPr>
              <w:t>ITU-T Focus Group Digital Currency including Digital Fiat Currency (FG DFC)</w:t>
            </w:r>
          </w:p>
          <w:p w:rsidR="001506CA" w:rsidRPr="001506CA" w:rsidRDefault="001506CA" w:rsidP="00D85FFA">
            <w:pPr>
              <w:tabs>
                <w:tab w:val="left" w:pos="1134"/>
                <w:tab w:val="left" w:pos="1871"/>
                <w:tab w:val="left" w:pos="2268"/>
              </w:tabs>
              <w:spacing w:before="60"/>
              <w:jc w:val="center"/>
              <w:rPr>
                <w:rFonts w:ascii="Calibri" w:hAnsi="Calibri"/>
                <w:b/>
                <w:bCs/>
                <w:sz w:val="22"/>
                <w:szCs w:val="18"/>
                <w:lang w:val="en-US"/>
              </w:rPr>
            </w:pPr>
            <w:r w:rsidRPr="001506CA">
              <w:rPr>
                <w:rFonts w:ascii="Calibri" w:hAnsi="Calibri"/>
                <w:b/>
                <w:bCs/>
                <w:sz w:val="22"/>
                <w:szCs w:val="18"/>
                <w:lang w:val="en-US"/>
              </w:rPr>
              <w:t>12-13 October 2017, Auditorium and Conference Room in CASS,</w:t>
            </w:r>
          </w:p>
          <w:p w:rsidR="001506CA" w:rsidRPr="001506CA" w:rsidRDefault="001506CA" w:rsidP="00D85FFA">
            <w:pPr>
              <w:tabs>
                <w:tab w:val="left" w:pos="1134"/>
                <w:tab w:val="left" w:pos="1871"/>
                <w:tab w:val="left" w:pos="2268"/>
              </w:tabs>
              <w:spacing w:before="60"/>
              <w:jc w:val="center"/>
              <w:rPr>
                <w:rFonts w:ascii="Calibri" w:hAnsi="Calibri"/>
                <w:b/>
                <w:bCs/>
                <w:lang w:val="en-US"/>
              </w:rPr>
            </w:pPr>
            <w:r w:rsidRPr="001506CA">
              <w:rPr>
                <w:rFonts w:ascii="Calibri" w:hAnsi="Calibri"/>
                <w:b/>
                <w:bCs/>
                <w:sz w:val="22"/>
                <w:szCs w:val="18"/>
                <w:lang w:val="en-US"/>
              </w:rPr>
              <w:t>Beijing, China</w:t>
            </w:r>
          </w:p>
        </w:tc>
        <w:tc>
          <w:tcPr>
            <w:tcW w:w="1171" w:type="dxa"/>
            <w:tcBorders>
              <w:top w:val="single" w:sz="6" w:space="0" w:color="auto"/>
              <w:left w:val="nil"/>
              <w:bottom w:val="single" w:sz="6" w:space="0" w:color="auto"/>
              <w:right w:val="single" w:sz="6" w:space="0" w:color="auto"/>
            </w:tcBorders>
            <w:hideMark/>
          </w:tcPr>
          <w:p w:rsidR="001506CA" w:rsidRPr="001506CA" w:rsidRDefault="001506CA" w:rsidP="00D85FFA">
            <w:pPr>
              <w:tabs>
                <w:tab w:val="left" w:pos="1134"/>
                <w:tab w:val="left" w:pos="1871"/>
                <w:tab w:val="left" w:pos="2268"/>
              </w:tabs>
              <w:rPr>
                <w:rFonts w:ascii="Calibri" w:hAnsi="Calibri"/>
                <w:lang w:val="en-US"/>
              </w:rPr>
            </w:pPr>
            <w:r w:rsidRPr="001506CA">
              <w:rPr>
                <w:rFonts w:ascii="Calibri" w:hAnsi="Calibri"/>
                <w:noProof/>
                <w:lang w:val="en-US" w:eastAsia="zh-CN"/>
              </w:rPr>
              <w:drawing>
                <wp:inline distT="0" distB="0" distL="0" distR="0" wp14:anchorId="43A7343E" wp14:editId="008C0D29">
                  <wp:extent cx="629920" cy="6642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tc>
      </w:tr>
      <w:tr w:rsidR="001506CA" w:rsidRPr="001506CA" w:rsidTr="00D85FFA">
        <w:trPr>
          <w:trHeight w:val="823"/>
          <w:jc w:val="center"/>
        </w:trPr>
        <w:tc>
          <w:tcPr>
            <w:tcW w:w="1693" w:type="dxa"/>
            <w:gridSpan w:val="3"/>
          </w:tcPr>
          <w:p w:rsidR="001506CA" w:rsidRPr="001506CA" w:rsidRDefault="001506CA" w:rsidP="00D85FFA">
            <w:pPr>
              <w:tabs>
                <w:tab w:val="left" w:pos="1134"/>
                <w:tab w:val="left" w:pos="1871"/>
                <w:tab w:val="left" w:pos="2268"/>
              </w:tabs>
              <w:rPr>
                <w:rFonts w:ascii="Calibri" w:hAnsi="Calibri"/>
                <w:b/>
                <w:bCs/>
                <w:iCs/>
                <w:lang w:val="en-US"/>
              </w:rPr>
            </w:pPr>
            <w:r w:rsidRPr="001506CA">
              <w:rPr>
                <w:rFonts w:ascii="Calibri" w:hAnsi="Calibri"/>
                <w:b/>
                <w:bCs/>
                <w:iCs/>
                <w:lang w:val="en-US"/>
              </w:rPr>
              <w:t>Please return to:</w:t>
            </w:r>
          </w:p>
        </w:tc>
        <w:tc>
          <w:tcPr>
            <w:tcW w:w="4160" w:type="dxa"/>
            <w:hideMark/>
          </w:tcPr>
          <w:p w:rsidR="001506CA" w:rsidRPr="001506CA" w:rsidRDefault="001506CA" w:rsidP="00D85FFA">
            <w:pPr>
              <w:tabs>
                <w:tab w:val="left" w:pos="1134"/>
                <w:tab w:val="left" w:pos="1871"/>
                <w:tab w:val="left" w:pos="2268"/>
              </w:tabs>
              <w:rPr>
                <w:rFonts w:ascii="Calibri" w:hAnsi="Calibri"/>
                <w:b/>
                <w:bCs/>
                <w:lang w:val="en-US"/>
              </w:rPr>
            </w:pPr>
            <w:r w:rsidRPr="001506CA">
              <w:rPr>
                <w:rFonts w:ascii="Calibri" w:hAnsi="Calibri"/>
                <w:b/>
                <w:bCs/>
                <w:lang w:val="en-US"/>
              </w:rPr>
              <w:t>ITU, Geneva (Switzerland)</w:t>
            </w:r>
          </w:p>
        </w:tc>
        <w:tc>
          <w:tcPr>
            <w:tcW w:w="3854" w:type="dxa"/>
            <w:gridSpan w:val="3"/>
            <w:hideMark/>
          </w:tcPr>
          <w:p w:rsidR="001506CA" w:rsidRPr="001506CA" w:rsidRDefault="001506CA" w:rsidP="00D85FFA">
            <w:pPr>
              <w:tabs>
                <w:tab w:val="left" w:pos="1134"/>
                <w:tab w:val="left" w:pos="1871"/>
                <w:tab w:val="left" w:pos="2268"/>
              </w:tabs>
              <w:rPr>
                <w:rFonts w:ascii="Calibri" w:hAnsi="Calibri"/>
                <w:b/>
                <w:bCs/>
                <w:lang w:val="en-US"/>
              </w:rPr>
            </w:pPr>
            <w:r w:rsidRPr="001506CA">
              <w:rPr>
                <w:rFonts w:ascii="Calibri" w:hAnsi="Calibri"/>
                <w:b/>
                <w:bCs/>
                <w:lang w:val="en-US"/>
              </w:rPr>
              <w:t xml:space="preserve">E-mail : </w:t>
            </w:r>
            <w:r w:rsidRPr="001506CA">
              <w:rPr>
                <w:rFonts w:ascii="Calibri" w:hAnsi="Calibri"/>
                <w:b/>
                <w:bCs/>
                <w:lang w:val="en-US"/>
              </w:rPr>
              <w:tab/>
            </w:r>
            <w:hyperlink r:id="rId20" w:history="1">
              <w:r w:rsidRPr="001506CA">
                <w:rPr>
                  <w:rFonts w:ascii="Calibri" w:hAnsi="Calibri"/>
                  <w:b/>
                  <w:bCs/>
                  <w:color w:val="0000FF"/>
                  <w:u w:val="single"/>
                  <w:lang w:val="en-US"/>
                </w:rPr>
                <w:t>tsbfgdfc@itu.int</w:t>
              </w:r>
            </w:hyperlink>
            <w:r w:rsidRPr="001506CA">
              <w:rPr>
                <w:rFonts w:ascii="Calibri" w:hAnsi="Calibri"/>
                <w:b/>
                <w:bCs/>
                <w:lang w:val="en-US"/>
              </w:rPr>
              <w:t xml:space="preserve">  </w:t>
            </w:r>
          </w:p>
          <w:p w:rsidR="001506CA" w:rsidRPr="001506CA" w:rsidRDefault="001506CA" w:rsidP="00D85FFA">
            <w:pPr>
              <w:tabs>
                <w:tab w:val="left" w:pos="1134"/>
                <w:tab w:val="left" w:pos="1871"/>
                <w:tab w:val="left" w:pos="2268"/>
              </w:tabs>
              <w:spacing w:before="0"/>
              <w:jc w:val="center"/>
              <w:rPr>
                <w:rFonts w:ascii="Calibri" w:hAnsi="Calibri"/>
                <w:b/>
                <w:bCs/>
                <w:lang w:val="en-US"/>
              </w:rPr>
            </w:pPr>
            <w:r w:rsidRPr="001506CA">
              <w:rPr>
                <w:rFonts w:ascii="Calibri" w:hAnsi="Calibri"/>
                <w:b/>
                <w:bCs/>
                <w:lang w:val="en-US"/>
              </w:rPr>
              <w:tab/>
            </w:r>
          </w:p>
          <w:p w:rsidR="001506CA" w:rsidRPr="001506CA" w:rsidRDefault="001506CA" w:rsidP="00D85FFA">
            <w:pPr>
              <w:tabs>
                <w:tab w:val="left" w:pos="1134"/>
                <w:tab w:val="left" w:pos="1871"/>
                <w:tab w:val="left" w:pos="2268"/>
              </w:tabs>
              <w:spacing w:before="0"/>
              <w:jc w:val="center"/>
              <w:rPr>
                <w:rFonts w:ascii="Calibri" w:hAnsi="Calibri"/>
                <w:b/>
                <w:bCs/>
                <w:lang w:val="en-US"/>
              </w:rPr>
            </w:pPr>
          </w:p>
        </w:tc>
      </w:tr>
      <w:tr w:rsidR="001506CA" w:rsidRPr="00F06125" w:rsidTr="00D85FFA">
        <w:trPr>
          <w:gridBefore w:val="1"/>
          <w:wBefore w:w="27" w:type="dxa"/>
          <w:cantSplit/>
          <w:trHeight w:val="793"/>
          <w:jc w:val="center"/>
        </w:trPr>
        <w:tc>
          <w:tcPr>
            <w:tcW w:w="9680" w:type="dxa"/>
            <w:gridSpan w:val="6"/>
            <w:tcBorders>
              <w:top w:val="single" w:sz="12" w:space="0" w:color="auto"/>
              <w:left w:val="single" w:sz="6" w:space="0" w:color="auto"/>
              <w:bottom w:val="single" w:sz="12" w:space="0" w:color="auto"/>
              <w:right w:val="single" w:sz="12" w:space="0" w:color="auto"/>
            </w:tcBorders>
            <w:hideMark/>
          </w:tcPr>
          <w:p w:rsidR="001506CA" w:rsidRPr="001506CA" w:rsidRDefault="001506CA" w:rsidP="00D85FFA">
            <w:pPr>
              <w:tabs>
                <w:tab w:val="left" w:pos="1134"/>
                <w:tab w:val="left" w:pos="1871"/>
                <w:tab w:val="left" w:pos="2268"/>
              </w:tabs>
              <w:jc w:val="center"/>
              <w:rPr>
                <w:rFonts w:ascii="Calibri" w:hAnsi="Calibri"/>
                <w:b/>
                <w:iCs/>
                <w:lang w:val="en-US"/>
              </w:rPr>
            </w:pPr>
            <w:r w:rsidRPr="001506CA">
              <w:rPr>
                <w:rFonts w:ascii="Calibri" w:hAnsi="Calibri"/>
                <w:b/>
                <w:iCs/>
                <w:lang w:val="en-US"/>
              </w:rPr>
              <w:t xml:space="preserve">Request for funding to be submitted before </w:t>
            </w:r>
            <w:r w:rsidRPr="001506CA">
              <w:rPr>
                <w:rFonts w:ascii="Calibri" w:hAnsi="Calibri"/>
                <w:b/>
                <w:iCs/>
                <w:lang w:val="en-US"/>
              </w:rPr>
              <w:br/>
            </w:r>
            <w:r w:rsidRPr="001506CA">
              <w:rPr>
                <w:rFonts w:ascii="Calibri" w:eastAsia="Malgun Gothic" w:hAnsi="Calibri"/>
                <w:b/>
                <w:bCs/>
                <w:lang w:val="en-US"/>
              </w:rPr>
              <w:t>31 August 2017</w:t>
            </w:r>
          </w:p>
        </w:tc>
      </w:tr>
      <w:tr w:rsidR="001506CA" w:rsidRPr="001506CA" w:rsidTr="00D85FFA">
        <w:trPr>
          <w:cantSplit/>
          <w:trHeight w:val="2522"/>
          <w:jc w:val="center"/>
        </w:trPr>
        <w:tc>
          <w:tcPr>
            <w:tcW w:w="9707" w:type="dxa"/>
            <w:gridSpan w:val="7"/>
            <w:tcBorders>
              <w:top w:val="single" w:sz="6" w:space="0" w:color="auto"/>
              <w:left w:val="single" w:sz="6" w:space="0" w:color="auto"/>
              <w:bottom w:val="nil"/>
              <w:right w:val="single" w:sz="6" w:space="0" w:color="auto"/>
            </w:tcBorders>
          </w:tcPr>
          <w:p w:rsidR="001506CA" w:rsidRPr="001506CA" w:rsidRDefault="001506CA" w:rsidP="00D85FFA">
            <w:pPr>
              <w:tabs>
                <w:tab w:val="left" w:pos="1134"/>
                <w:tab w:val="left" w:pos="1871"/>
                <w:tab w:val="left" w:pos="2268"/>
              </w:tabs>
              <w:spacing w:before="80"/>
              <w:jc w:val="center"/>
              <w:rPr>
                <w:rFonts w:ascii="Calibri" w:hAnsi="Calibri"/>
                <w:b/>
                <w:bCs/>
                <w:sz w:val="18"/>
                <w:szCs w:val="18"/>
                <w:u w:val="single"/>
                <w:lang w:val="en-US"/>
              </w:rPr>
            </w:pPr>
            <w:r w:rsidRPr="001506CA">
              <w:rPr>
                <w:rFonts w:ascii="Calibri" w:hAnsi="Calibri"/>
                <w:b/>
                <w:bCs/>
                <w:sz w:val="18"/>
                <w:szCs w:val="18"/>
                <w:u w:val="single"/>
                <w:lang w:val="en-US"/>
              </w:rPr>
              <w:t>Note: All fields on the form should be completed</w:t>
            </w:r>
          </w:p>
          <w:p w:rsidR="001506CA" w:rsidRPr="001506CA" w:rsidRDefault="001506CA" w:rsidP="00D85FFA">
            <w:pPr>
              <w:tabs>
                <w:tab w:val="left" w:pos="1134"/>
                <w:tab w:val="left" w:pos="1871"/>
                <w:tab w:val="left" w:pos="2268"/>
              </w:tabs>
              <w:spacing w:before="80"/>
              <w:rPr>
                <w:rFonts w:ascii="Calibri" w:hAnsi="Calibri"/>
                <w:b/>
                <w:sz w:val="18"/>
                <w:szCs w:val="18"/>
                <w:lang w:val="en-US"/>
              </w:rPr>
            </w:pPr>
            <w:r w:rsidRPr="001506CA">
              <w:rPr>
                <w:rFonts w:ascii="Calibri" w:hAnsi="Calibri"/>
                <w:sz w:val="18"/>
                <w:szCs w:val="18"/>
                <w:lang w:val="en-US"/>
              </w:rPr>
              <w:t>Registration Confirmation ID No.: …….………………. (obtained after online registration)</w:t>
            </w:r>
            <w:r w:rsidRPr="001506CA">
              <w:rPr>
                <w:rFonts w:ascii="Calibri" w:hAnsi="Calibri"/>
                <w:sz w:val="18"/>
                <w:szCs w:val="18"/>
                <w:lang w:val="en-US"/>
              </w:rPr>
              <w:br/>
            </w:r>
            <w:r w:rsidRPr="001506CA">
              <w:rPr>
                <w:rFonts w:ascii="Calibri" w:hAnsi="Calibri"/>
                <w:sz w:val="18"/>
                <w:szCs w:val="18"/>
                <w:lang w:val="en-US"/>
              </w:rPr>
              <w:br/>
            </w:r>
            <w:r w:rsidRPr="001506CA">
              <w:rPr>
                <w:rFonts w:ascii="Calibri" w:hAnsi="Calibri"/>
                <w:b/>
                <w:sz w:val="18"/>
                <w:szCs w:val="18"/>
                <w:lang w:val="en-US"/>
              </w:rPr>
              <w:t xml:space="preserve">Country: </w:t>
            </w:r>
          </w:p>
          <w:p w:rsidR="001506CA" w:rsidRPr="001506CA" w:rsidRDefault="001506CA" w:rsidP="00D85FFA">
            <w:pPr>
              <w:tabs>
                <w:tab w:val="left" w:pos="1134"/>
                <w:tab w:val="left" w:pos="1871"/>
                <w:tab w:val="left" w:pos="2268"/>
              </w:tabs>
              <w:spacing w:before="240"/>
              <w:rPr>
                <w:rFonts w:ascii="Calibri" w:hAnsi="Calibri"/>
                <w:sz w:val="18"/>
                <w:szCs w:val="18"/>
                <w:lang w:val="en-US"/>
              </w:rPr>
            </w:pPr>
            <w:r w:rsidRPr="001506CA">
              <w:rPr>
                <w:rFonts w:ascii="Calibri" w:hAnsi="Calibri"/>
                <w:b/>
                <w:sz w:val="18"/>
                <w:szCs w:val="18"/>
                <w:lang w:val="en-US"/>
              </w:rPr>
              <w:t>_____________________________________________________________________________________________________</w:t>
            </w:r>
          </w:p>
          <w:p w:rsidR="001506CA" w:rsidRPr="001506CA" w:rsidRDefault="001506CA" w:rsidP="00D85FFA">
            <w:pPr>
              <w:tabs>
                <w:tab w:val="left" w:pos="170"/>
                <w:tab w:val="left" w:pos="1134"/>
                <w:tab w:val="left" w:pos="1701"/>
                <w:tab w:val="left" w:pos="1871"/>
                <w:tab w:val="left" w:pos="2268"/>
                <w:tab w:val="left" w:pos="3686"/>
                <w:tab w:val="right" w:leader="underscore" w:pos="10773"/>
              </w:tabs>
              <w:rPr>
                <w:rFonts w:ascii="Calibri" w:hAnsi="Calibri"/>
                <w:b/>
                <w:sz w:val="18"/>
                <w:szCs w:val="18"/>
                <w:lang w:val="en-US"/>
              </w:rPr>
            </w:pPr>
            <w:r w:rsidRPr="001506CA">
              <w:rPr>
                <w:rFonts w:ascii="Calibri" w:hAnsi="Calibri"/>
                <w:b/>
                <w:sz w:val="18"/>
                <w:szCs w:val="18"/>
                <w:lang w:val="en-US"/>
              </w:rPr>
              <w:t xml:space="preserve">Name of the Administration/Organization/Company: </w:t>
            </w:r>
          </w:p>
          <w:p w:rsidR="001506CA" w:rsidRPr="001506CA" w:rsidRDefault="001506CA" w:rsidP="00D85FFA">
            <w:pPr>
              <w:tabs>
                <w:tab w:val="left" w:pos="170"/>
                <w:tab w:val="left" w:pos="1134"/>
                <w:tab w:val="left" w:pos="1701"/>
                <w:tab w:val="left" w:pos="1871"/>
                <w:tab w:val="left" w:pos="2268"/>
                <w:tab w:val="left" w:pos="3686"/>
                <w:tab w:val="right" w:leader="underscore" w:pos="10773"/>
              </w:tabs>
              <w:spacing w:before="240"/>
              <w:rPr>
                <w:rFonts w:ascii="Calibri" w:hAnsi="Calibri"/>
                <w:b/>
                <w:sz w:val="18"/>
                <w:szCs w:val="18"/>
                <w:lang w:val="en-US"/>
              </w:rPr>
            </w:pPr>
            <w:r w:rsidRPr="001506CA">
              <w:rPr>
                <w:rFonts w:ascii="Calibri" w:hAnsi="Calibri"/>
                <w:b/>
                <w:sz w:val="18"/>
                <w:szCs w:val="18"/>
                <w:lang w:val="en-US"/>
              </w:rPr>
              <w:t>_____________________________________________________________________</w:t>
            </w:r>
          </w:p>
          <w:p w:rsidR="001506CA" w:rsidRPr="001506CA" w:rsidRDefault="001506CA" w:rsidP="00D85FFA">
            <w:pPr>
              <w:tabs>
                <w:tab w:val="left" w:pos="170"/>
                <w:tab w:val="left" w:pos="1134"/>
                <w:tab w:val="left" w:pos="1701"/>
                <w:tab w:val="left" w:pos="1871"/>
                <w:tab w:val="left" w:pos="2268"/>
                <w:tab w:val="right" w:leader="underscore" w:pos="5954"/>
                <w:tab w:val="left" w:pos="6521"/>
                <w:tab w:val="right" w:leader="underscore" w:pos="10773"/>
              </w:tabs>
              <w:spacing w:before="240" w:after="240"/>
              <w:rPr>
                <w:rFonts w:ascii="Calibri" w:hAnsi="Calibri"/>
                <w:b/>
                <w:sz w:val="18"/>
                <w:szCs w:val="18"/>
                <w:lang w:val="en-US"/>
              </w:rPr>
            </w:pPr>
            <w:r w:rsidRPr="001506CA">
              <w:rPr>
                <w:rFonts w:ascii="Calibri" w:hAnsi="Calibri"/>
                <w:b/>
                <w:sz w:val="18"/>
                <w:szCs w:val="18"/>
                <w:lang w:val="en-US"/>
              </w:rPr>
              <w:t xml:space="preserve">Title (Mr / Ms) _____________  (family name) </w:t>
            </w:r>
            <w:r w:rsidRPr="001506CA">
              <w:rPr>
                <w:rFonts w:ascii="Calibri" w:hAnsi="Calibri"/>
                <w:b/>
                <w:sz w:val="18"/>
                <w:szCs w:val="18"/>
                <w:lang w:val="en-US"/>
              </w:rPr>
              <w:tab/>
              <w:t>________________________________________________________</w:t>
            </w:r>
          </w:p>
          <w:p w:rsidR="001506CA" w:rsidRPr="001506CA" w:rsidRDefault="001506CA" w:rsidP="00D85FFA">
            <w:pPr>
              <w:tabs>
                <w:tab w:val="left" w:pos="170"/>
                <w:tab w:val="left" w:pos="1134"/>
                <w:tab w:val="left" w:pos="1701"/>
                <w:tab w:val="left" w:pos="1871"/>
                <w:tab w:val="left" w:pos="2268"/>
                <w:tab w:val="right" w:leader="underscore" w:pos="5954"/>
                <w:tab w:val="left" w:pos="6521"/>
                <w:tab w:val="right" w:leader="underscore" w:pos="10773"/>
              </w:tabs>
              <w:rPr>
                <w:rFonts w:ascii="Calibri" w:hAnsi="Calibri"/>
                <w:b/>
                <w:sz w:val="18"/>
                <w:szCs w:val="18"/>
                <w:lang w:val="en-US"/>
              </w:rPr>
            </w:pPr>
            <w:r w:rsidRPr="001506CA">
              <w:rPr>
                <w:rFonts w:ascii="Calibri" w:hAnsi="Calibri"/>
                <w:b/>
                <w:sz w:val="18"/>
                <w:szCs w:val="18"/>
                <w:lang w:val="en-US"/>
              </w:rPr>
              <w:t>(given name) ________________________________________________________</w:t>
            </w:r>
          </w:p>
          <w:p w:rsidR="001506CA" w:rsidRPr="001506CA" w:rsidRDefault="001506CA" w:rsidP="00D85FFA">
            <w:pPr>
              <w:tabs>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b/>
                <w:sz w:val="18"/>
                <w:szCs w:val="18"/>
                <w:lang w:val="en-US"/>
              </w:rPr>
            </w:pPr>
          </w:p>
        </w:tc>
      </w:tr>
      <w:tr w:rsidR="001506CA" w:rsidRPr="00F06125" w:rsidTr="00D85FFA">
        <w:trPr>
          <w:cantSplit/>
          <w:trHeight w:val="2808"/>
          <w:jc w:val="center"/>
        </w:trPr>
        <w:tc>
          <w:tcPr>
            <w:tcW w:w="9707" w:type="dxa"/>
            <w:gridSpan w:val="7"/>
            <w:tcBorders>
              <w:top w:val="nil"/>
              <w:left w:val="single" w:sz="6" w:space="0" w:color="auto"/>
              <w:bottom w:val="single" w:sz="6" w:space="0" w:color="auto"/>
              <w:right w:val="single" w:sz="6" w:space="0" w:color="auto"/>
            </w:tcBorders>
          </w:tcPr>
          <w:p w:rsidR="001506CA" w:rsidRPr="001506CA" w:rsidRDefault="001506CA" w:rsidP="00D85FFA">
            <w:pPr>
              <w:tabs>
                <w:tab w:val="left" w:pos="170"/>
                <w:tab w:val="left" w:pos="1134"/>
                <w:tab w:val="left" w:pos="1701"/>
                <w:tab w:val="left" w:pos="1871"/>
                <w:tab w:val="left" w:pos="2268"/>
                <w:tab w:val="right" w:leader="underscore" w:pos="5954"/>
                <w:tab w:val="left" w:pos="6521"/>
                <w:tab w:val="right" w:leader="underscore" w:pos="10773"/>
              </w:tabs>
              <w:rPr>
                <w:rFonts w:ascii="Calibri" w:hAnsi="Calibri"/>
                <w:b/>
                <w:sz w:val="18"/>
                <w:szCs w:val="18"/>
                <w:lang w:val="en-US"/>
              </w:rPr>
            </w:pPr>
            <w:r w:rsidRPr="001506CA">
              <w:rPr>
                <w:rFonts w:ascii="Calibri" w:hAnsi="Calibri"/>
                <w:b/>
                <w:sz w:val="18"/>
                <w:szCs w:val="18"/>
                <w:lang w:val="en-US"/>
              </w:rPr>
              <w:t>Address: _______________________________________________________________________________________________</w:t>
            </w:r>
          </w:p>
          <w:p w:rsidR="001506CA" w:rsidRPr="001506CA" w:rsidRDefault="001506CA" w:rsidP="00D85FFA">
            <w:pPr>
              <w:tabs>
                <w:tab w:val="left" w:pos="170"/>
                <w:tab w:val="left" w:pos="1134"/>
                <w:tab w:val="left" w:pos="1701"/>
                <w:tab w:val="left" w:pos="1871"/>
                <w:tab w:val="left" w:pos="2268"/>
                <w:tab w:val="right" w:leader="underscore" w:pos="5954"/>
                <w:tab w:val="left" w:pos="6521"/>
                <w:tab w:val="right" w:leader="underscore" w:pos="10773"/>
              </w:tabs>
              <w:spacing w:before="180"/>
              <w:ind w:left="170" w:hanging="170"/>
              <w:rPr>
                <w:rFonts w:ascii="Calibri" w:hAnsi="Calibri"/>
                <w:b/>
                <w:sz w:val="18"/>
                <w:szCs w:val="18"/>
                <w:lang w:val="en-US"/>
              </w:rPr>
            </w:pPr>
            <w:r w:rsidRPr="001506CA">
              <w:rPr>
                <w:rFonts w:ascii="Calibri" w:hAnsi="Calibri"/>
                <w:b/>
                <w:sz w:val="18"/>
                <w:szCs w:val="18"/>
                <w:lang w:val="en-US"/>
              </w:rPr>
              <w:t>_______________________________________________________________________________________________________</w:t>
            </w:r>
          </w:p>
          <w:p w:rsidR="001506CA" w:rsidRPr="001506CA" w:rsidRDefault="001506CA" w:rsidP="00D85FFA">
            <w:pPr>
              <w:tabs>
                <w:tab w:val="left" w:pos="170"/>
                <w:tab w:val="left" w:pos="567"/>
                <w:tab w:val="left" w:pos="1134"/>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ascii="Calibri" w:hAnsi="Calibri"/>
                <w:b/>
                <w:sz w:val="18"/>
                <w:szCs w:val="18"/>
                <w:lang w:val="en-US"/>
              </w:rPr>
            </w:pPr>
          </w:p>
          <w:p w:rsidR="001506CA" w:rsidRPr="001506CA" w:rsidRDefault="001506CA" w:rsidP="00D85FFA">
            <w:pPr>
              <w:tabs>
                <w:tab w:val="left" w:pos="170"/>
                <w:tab w:val="left" w:pos="567"/>
                <w:tab w:val="left" w:pos="1134"/>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ascii="Calibri" w:hAnsi="Calibri"/>
                <w:b/>
                <w:sz w:val="18"/>
                <w:szCs w:val="18"/>
                <w:lang w:val="en-US"/>
              </w:rPr>
            </w:pPr>
            <w:r w:rsidRPr="001506CA">
              <w:rPr>
                <w:rFonts w:ascii="Calibri" w:hAnsi="Calibri"/>
                <w:b/>
                <w:sz w:val="18"/>
                <w:szCs w:val="18"/>
                <w:lang w:val="en-US"/>
              </w:rPr>
              <w:t>Tel.: ____________________________  E-mail: ______________________________________</w:t>
            </w:r>
          </w:p>
          <w:p w:rsidR="001506CA" w:rsidRPr="001506CA" w:rsidRDefault="001506CA" w:rsidP="00D85FFA">
            <w:pPr>
              <w:tabs>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b/>
                <w:sz w:val="18"/>
                <w:szCs w:val="18"/>
                <w:lang w:val="en-US"/>
              </w:rPr>
            </w:pPr>
          </w:p>
          <w:p w:rsidR="001506CA" w:rsidRPr="001506CA" w:rsidRDefault="001506CA" w:rsidP="00D85FFA">
            <w:pPr>
              <w:tabs>
                <w:tab w:val="left" w:pos="170"/>
                <w:tab w:val="left" w:pos="1134"/>
                <w:tab w:val="left" w:pos="1701"/>
                <w:tab w:val="left" w:pos="1871"/>
                <w:tab w:val="left" w:pos="2268"/>
                <w:tab w:val="left" w:pos="5245"/>
                <w:tab w:val="left" w:pos="7230"/>
                <w:tab w:val="right" w:leader="underscore" w:pos="10773"/>
              </w:tabs>
              <w:spacing w:before="0"/>
              <w:rPr>
                <w:rFonts w:ascii="Calibri" w:hAnsi="Calibri"/>
                <w:b/>
                <w:sz w:val="18"/>
                <w:szCs w:val="18"/>
                <w:lang w:val="en-US"/>
              </w:rPr>
            </w:pPr>
            <w:r w:rsidRPr="001506CA">
              <w:rPr>
                <w:rFonts w:ascii="Calibri" w:hAnsi="Calibri"/>
                <w:b/>
                <w:sz w:val="18"/>
                <w:szCs w:val="18"/>
                <w:lang w:val="en-US"/>
              </w:rPr>
              <w:t>PASSPORT INFORMATION :</w:t>
            </w:r>
          </w:p>
          <w:p w:rsidR="001506CA" w:rsidRPr="001506CA" w:rsidRDefault="001506CA" w:rsidP="00D85FFA">
            <w:pPr>
              <w:tabs>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b/>
                <w:sz w:val="18"/>
                <w:szCs w:val="18"/>
                <w:lang w:val="en-US"/>
              </w:rPr>
            </w:pPr>
            <w:r w:rsidRPr="001506CA">
              <w:rPr>
                <w:rFonts w:ascii="Calibri" w:hAnsi="Calibri"/>
                <w:b/>
                <w:sz w:val="18"/>
                <w:szCs w:val="18"/>
                <w:lang w:val="en-US"/>
              </w:rPr>
              <w:t xml:space="preserve">Date of birth: _____________  Passport number: ________________  Nationality: ___________________________________  </w:t>
            </w:r>
          </w:p>
          <w:p w:rsidR="001506CA" w:rsidRPr="001506CA" w:rsidRDefault="001506CA" w:rsidP="00D85FFA">
            <w:pPr>
              <w:tabs>
                <w:tab w:val="left" w:pos="170"/>
                <w:tab w:val="left" w:pos="1134"/>
                <w:tab w:val="left" w:pos="1701"/>
                <w:tab w:val="left" w:pos="1871"/>
                <w:tab w:val="left" w:pos="2268"/>
                <w:tab w:val="right" w:leader="underscore" w:pos="4820"/>
                <w:tab w:val="left" w:pos="5245"/>
                <w:tab w:val="left" w:pos="7230"/>
                <w:tab w:val="right" w:leader="underscore" w:pos="10773"/>
              </w:tabs>
              <w:spacing w:before="0"/>
              <w:rPr>
                <w:rFonts w:ascii="Calibri" w:hAnsi="Calibri"/>
                <w:b/>
                <w:sz w:val="18"/>
                <w:szCs w:val="18"/>
                <w:lang w:val="en-US"/>
              </w:rPr>
            </w:pPr>
          </w:p>
          <w:p w:rsidR="001506CA" w:rsidRPr="001506CA" w:rsidRDefault="001506CA" w:rsidP="00D85FFA">
            <w:pPr>
              <w:tabs>
                <w:tab w:val="left" w:pos="170"/>
                <w:tab w:val="left" w:pos="1134"/>
                <w:tab w:val="left" w:pos="1871"/>
                <w:tab w:val="left" w:pos="2268"/>
                <w:tab w:val="right" w:leader="underscore" w:pos="3402"/>
                <w:tab w:val="left" w:pos="3693"/>
                <w:tab w:val="left" w:pos="4543"/>
                <w:tab w:val="right" w:leader="underscore" w:pos="7095"/>
                <w:tab w:val="left" w:pos="7378"/>
                <w:tab w:val="left" w:pos="9079"/>
                <w:tab w:val="right" w:leader="underscore" w:pos="10773"/>
              </w:tabs>
              <w:rPr>
                <w:rFonts w:ascii="Calibri" w:hAnsi="Calibri"/>
                <w:b/>
                <w:sz w:val="18"/>
                <w:szCs w:val="18"/>
                <w:lang w:val="en-US"/>
              </w:rPr>
            </w:pPr>
            <w:r w:rsidRPr="001506CA">
              <w:rPr>
                <w:rFonts w:ascii="Calibri" w:hAnsi="Calibri"/>
                <w:b/>
                <w:sz w:val="18"/>
                <w:szCs w:val="18"/>
                <w:lang w:val="en-US"/>
              </w:rPr>
              <w:t>Valid until (date): _____________  Date of issue: __________________  Place issued: ________________________________</w:t>
            </w:r>
          </w:p>
        </w:tc>
      </w:tr>
      <w:tr w:rsidR="001506CA" w:rsidRPr="00F06125" w:rsidTr="00D85FFA">
        <w:trPr>
          <w:cantSplit/>
          <w:trHeight w:val="1678"/>
          <w:jc w:val="center"/>
        </w:trPr>
        <w:tc>
          <w:tcPr>
            <w:tcW w:w="9707" w:type="dxa"/>
            <w:gridSpan w:val="7"/>
            <w:tcBorders>
              <w:top w:val="nil"/>
              <w:left w:val="single" w:sz="6" w:space="0" w:color="auto"/>
              <w:bottom w:val="single" w:sz="6" w:space="0" w:color="auto"/>
              <w:right w:val="single" w:sz="6" w:space="0" w:color="auto"/>
            </w:tcBorders>
          </w:tcPr>
          <w:p w:rsidR="001506CA" w:rsidRPr="001506CA" w:rsidRDefault="001506CA" w:rsidP="00D85FFA">
            <w:pPr>
              <w:pBdr>
                <w:bottom w:val="single" w:sz="12" w:space="1" w:color="auto"/>
              </w:pBdr>
              <w:tabs>
                <w:tab w:val="left" w:pos="170"/>
                <w:tab w:val="left" w:pos="1134"/>
                <w:tab w:val="left" w:pos="1701"/>
                <w:tab w:val="left" w:pos="1871"/>
                <w:tab w:val="left" w:pos="2268"/>
                <w:tab w:val="right" w:leader="underscore" w:pos="5954"/>
                <w:tab w:val="left" w:pos="6521"/>
                <w:tab w:val="right" w:leader="underscore" w:pos="10773"/>
              </w:tabs>
              <w:rPr>
                <w:rFonts w:ascii="Calibri" w:hAnsi="Calibri"/>
                <w:b/>
                <w:sz w:val="16"/>
                <w:lang w:val="en-US"/>
              </w:rPr>
            </w:pPr>
            <w:r w:rsidRPr="001506CA">
              <w:rPr>
                <w:rFonts w:ascii="Calibri" w:hAnsi="Calibri"/>
                <w:b/>
                <w:sz w:val="16"/>
                <w:lang w:val="en-US"/>
              </w:rPr>
              <w:t>Please state your competence and experience in digital currency or digital fiat currency implementation :</w:t>
            </w:r>
          </w:p>
          <w:p w:rsidR="001506CA" w:rsidRPr="001506CA" w:rsidRDefault="001506CA" w:rsidP="00D85FFA">
            <w:pPr>
              <w:pBdr>
                <w:bottom w:val="single" w:sz="12" w:space="1" w:color="auto"/>
              </w:pBdr>
              <w:tabs>
                <w:tab w:val="left" w:pos="170"/>
                <w:tab w:val="left" w:pos="1134"/>
                <w:tab w:val="left" w:pos="1701"/>
                <w:tab w:val="left" w:pos="1871"/>
                <w:tab w:val="left" w:pos="2268"/>
                <w:tab w:val="right" w:leader="underscore" w:pos="5954"/>
                <w:tab w:val="left" w:pos="6521"/>
                <w:tab w:val="right" w:leader="underscore" w:pos="10773"/>
              </w:tabs>
              <w:rPr>
                <w:rFonts w:ascii="Calibri" w:hAnsi="Calibri"/>
                <w:sz w:val="18"/>
                <w:szCs w:val="18"/>
                <w:lang w:val="en-US"/>
              </w:rPr>
            </w:pPr>
          </w:p>
          <w:p w:rsidR="001506CA" w:rsidRPr="001506CA" w:rsidRDefault="001506CA" w:rsidP="00D85FFA">
            <w:pPr>
              <w:pBdr>
                <w:bottom w:val="single" w:sz="12" w:space="1" w:color="auto"/>
              </w:pBdr>
              <w:tabs>
                <w:tab w:val="left" w:pos="170"/>
                <w:tab w:val="left" w:pos="1134"/>
                <w:tab w:val="left" w:pos="1701"/>
                <w:tab w:val="left" w:pos="1871"/>
                <w:tab w:val="left" w:pos="2268"/>
                <w:tab w:val="right" w:leader="underscore" w:pos="5954"/>
                <w:tab w:val="left" w:pos="6521"/>
                <w:tab w:val="right" w:leader="underscore" w:pos="10773"/>
              </w:tabs>
              <w:rPr>
                <w:rFonts w:ascii="Calibri" w:hAnsi="Calibri"/>
                <w:sz w:val="18"/>
                <w:szCs w:val="18"/>
                <w:lang w:val="en-US"/>
              </w:rPr>
            </w:pPr>
          </w:p>
          <w:p w:rsidR="001506CA" w:rsidRPr="001506CA" w:rsidRDefault="001506CA" w:rsidP="00D85FFA">
            <w:pPr>
              <w:pBdr>
                <w:bottom w:val="single" w:sz="12" w:space="1" w:color="auto"/>
              </w:pBdr>
              <w:tabs>
                <w:tab w:val="left" w:pos="170"/>
                <w:tab w:val="left" w:pos="1134"/>
                <w:tab w:val="left" w:pos="1701"/>
                <w:tab w:val="left" w:pos="1871"/>
                <w:tab w:val="left" w:pos="2268"/>
                <w:tab w:val="right" w:leader="underscore" w:pos="5954"/>
                <w:tab w:val="left" w:pos="6521"/>
                <w:tab w:val="right" w:leader="underscore" w:pos="10773"/>
              </w:tabs>
              <w:rPr>
                <w:rFonts w:ascii="Calibri" w:hAnsi="Calibri"/>
                <w:sz w:val="18"/>
                <w:szCs w:val="18"/>
                <w:lang w:val="en-US"/>
              </w:rPr>
            </w:pPr>
          </w:p>
          <w:p w:rsidR="001506CA" w:rsidRPr="001506CA" w:rsidRDefault="001506CA" w:rsidP="00D85FFA">
            <w:pPr>
              <w:pBdr>
                <w:bottom w:val="single" w:sz="12" w:space="1" w:color="auto"/>
              </w:pBdr>
              <w:tabs>
                <w:tab w:val="left" w:pos="170"/>
                <w:tab w:val="left" w:pos="1134"/>
                <w:tab w:val="left" w:pos="1701"/>
                <w:tab w:val="left" w:pos="1871"/>
                <w:tab w:val="left" w:pos="2268"/>
                <w:tab w:val="right" w:leader="underscore" w:pos="5954"/>
                <w:tab w:val="left" w:pos="6521"/>
                <w:tab w:val="right" w:leader="underscore" w:pos="10773"/>
              </w:tabs>
              <w:rPr>
                <w:rFonts w:ascii="Calibri" w:hAnsi="Calibri"/>
                <w:sz w:val="18"/>
                <w:szCs w:val="18"/>
                <w:lang w:val="en-US"/>
              </w:rPr>
            </w:pPr>
          </w:p>
        </w:tc>
      </w:tr>
      <w:tr w:rsidR="001506CA" w:rsidRPr="00F06125" w:rsidTr="00D85FFA">
        <w:trPr>
          <w:trHeight w:val="647"/>
          <w:jc w:val="center"/>
        </w:trPr>
        <w:tc>
          <w:tcPr>
            <w:tcW w:w="9707" w:type="dxa"/>
            <w:gridSpan w:val="7"/>
            <w:tcBorders>
              <w:top w:val="single" w:sz="4" w:space="0" w:color="auto"/>
              <w:left w:val="single" w:sz="4" w:space="0" w:color="auto"/>
              <w:bottom w:val="single" w:sz="4" w:space="0" w:color="auto"/>
              <w:right w:val="single" w:sz="4" w:space="0" w:color="auto"/>
            </w:tcBorders>
          </w:tcPr>
          <w:p w:rsidR="001506CA" w:rsidRPr="001506CA" w:rsidRDefault="001506CA" w:rsidP="00D85FFA">
            <w:pPr>
              <w:tabs>
                <w:tab w:val="left" w:pos="1134"/>
                <w:tab w:val="left" w:pos="1871"/>
                <w:tab w:val="left" w:pos="2268"/>
              </w:tabs>
              <w:spacing w:before="60"/>
              <w:rPr>
                <w:rFonts w:ascii="Calibri" w:hAnsi="Calibri"/>
                <w:lang w:val="en-US"/>
              </w:rPr>
            </w:pPr>
            <w:r w:rsidRPr="001506CA">
              <w:rPr>
                <w:rFonts w:ascii="Calibri" w:hAnsi="Calibri"/>
                <w:b/>
                <w:bCs/>
                <w:lang w:val="en-US"/>
              </w:rPr>
              <w:t>NOTE:</w:t>
            </w:r>
            <w:r w:rsidRPr="001506CA">
              <w:rPr>
                <w:rFonts w:ascii="Calibri" w:hAnsi="Calibri"/>
                <w:lang w:val="en-US"/>
              </w:rPr>
              <w:t xml:space="preserve"> Applications for funding should be accompanied by a formal letter on your organization’s letterhead confirming your nomination to participate in the FG DFC meeting and a scanned copy of your passport. The letter should be signed by the Head of the organization and bear the official seal/stamp of the organization. Your application will be rejected if the letter confirming your nomination is not provided before the deadline. </w:t>
            </w:r>
          </w:p>
        </w:tc>
      </w:tr>
      <w:tr w:rsidR="001506CA" w:rsidRPr="001506CA" w:rsidTr="00D85FFA">
        <w:trPr>
          <w:trHeight w:val="647"/>
          <w:jc w:val="center"/>
        </w:trPr>
        <w:tc>
          <w:tcPr>
            <w:tcW w:w="6424" w:type="dxa"/>
            <w:gridSpan w:val="5"/>
            <w:tcBorders>
              <w:top w:val="single" w:sz="4" w:space="0" w:color="auto"/>
              <w:left w:val="single" w:sz="4" w:space="0" w:color="auto"/>
              <w:bottom w:val="single" w:sz="4" w:space="0" w:color="auto"/>
              <w:right w:val="nil"/>
            </w:tcBorders>
          </w:tcPr>
          <w:p w:rsidR="001506CA" w:rsidRPr="001506CA" w:rsidRDefault="001506CA" w:rsidP="00D85FFA">
            <w:pPr>
              <w:tabs>
                <w:tab w:val="left" w:pos="1134"/>
                <w:tab w:val="left" w:pos="1871"/>
                <w:tab w:val="left" w:pos="2268"/>
              </w:tabs>
              <w:spacing w:before="60"/>
              <w:ind w:left="170" w:hanging="170"/>
              <w:rPr>
                <w:rFonts w:ascii="Calibri" w:hAnsi="Calibri"/>
                <w:b/>
                <w:bCs/>
                <w:sz w:val="16"/>
                <w:lang w:val="en-US"/>
              </w:rPr>
            </w:pPr>
          </w:p>
          <w:p w:rsidR="001506CA" w:rsidRPr="001506CA" w:rsidRDefault="001506CA" w:rsidP="00D85FFA">
            <w:pPr>
              <w:tabs>
                <w:tab w:val="left" w:pos="1134"/>
                <w:tab w:val="left" w:pos="1871"/>
                <w:tab w:val="left" w:pos="2268"/>
              </w:tabs>
              <w:spacing w:before="60"/>
              <w:rPr>
                <w:rFonts w:ascii="Calibri" w:hAnsi="Calibri"/>
                <w:lang w:val="en-US"/>
              </w:rPr>
            </w:pPr>
            <w:r w:rsidRPr="001506CA">
              <w:rPr>
                <w:rFonts w:ascii="Calibri" w:hAnsi="Calibri"/>
                <w:b/>
                <w:bCs/>
                <w:sz w:val="16"/>
                <w:lang w:val="en-US"/>
              </w:rPr>
              <w:t>Signature of candidate:</w:t>
            </w:r>
          </w:p>
        </w:tc>
        <w:tc>
          <w:tcPr>
            <w:tcW w:w="3283" w:type="dxa"/>
            <w:gridSpan w:val="2"/>
            <w:tcBorders>
              <w:top w:val="single" w:sz="4" w:space="0" w:color="auto"/>
              <w:left w:val="nil"/>
              <w:bottom w:val="single" w:sz="4" w:space="0" w:color="auto"/>
              <w:right w:val="single" w:sz="4" w:space="0" w:color="auto"/>
            </w:tcBorders>
          </w:tcPr>
          <w:p w:rsidR="001506CA" w:rsidRPr="001506CA" w:rsidRDefault="001506CA" w:rsidP="00D85FFA">
            <w:pPr>
              <w:tabs>
                <w:tab w:val="left" w:pos="1134"/>
                <w:tab w:val="left" w:pos="1871"/>
                <w:tab w:val="left" w:pos="2268"/>
              </w:tabs>
              <w:spacing w:before="60"/>
              <w:rPr>
                <w:rFonts w:ascii="Calibri" w:hAnsi="Calibri"/>
                <w:sz w:val="16"/>
                <w:szCs w:val="16"/>
                <w:lang w:val="en-US"/>
              </w:rPr>
            </w:pPr>
          </w:p>
          <w:p w:rsidR="001506CA" w:rsidRPr="001506CA" w:rsidRDefault="001506CA" w:rsidP="00D85FFA">
            <w:pPr>
              <w:tabs>
                <w:tab w:val="left" w:pos="1134"/>
                <w:tab w:val="left" w:pos="1871"/>
                <w:tab w:val="left" w:pos="2268"/>
              </w:tabs>
              <w:spacing w:before="60"/>
              <w:rPr>
                <w:rFonts w:ascii="Calibri" w:hAnsi="Calibri"/>
                <w:lang w:val="en-US"/>
              </w:rPr>
            </w:pPr>
            <w:r w:rsidRPr="001506CA">
              <w:rPr>
                <w:rFonts w:ascii="Calibri" w:hAnsi="Calibri"/>
                <w:b/>
                <w:bCs/>
                <w:sz w:val="16"/>
                <w:lang w:val="en-US"/>
              </w:rPr>
              <w:t>Date:</w:t>
            </w:r>
          </w:p>
        </w:tc>
      </w:tr>
    </w:tbl>
    <w:p w:rsidR="001506CA" w:rsidRPr="001506CA" w:rsidRDefault="001506CA" w:rsidP="001506CA">
      <w:pPr>
        <w:tabs>
          <w:tab w:val="left" w:pos="1134"/>
          <w:tab w:val="left" w:pos="1871"/>
          <w:tab w:val="left" w:pos="2268"/>
          <w:tab w:val="center" w:pos="4962"/>
        </w:tabs>
        <w:spacing w:line="240" w:lineRule="atLeast"/>
        <w:jc w:val="center"/>
        <w:rPr>
          <w:rFonts w:ascii="Calibri" w:hAnsi="Calibri"/>
          <w:b/>
          <w:bCs/>
          <w:szCs w:val="24"/>
          <w:lang w:val="en-US"/>
        </w:rPr>
      </w:pPr>
      <w:r w:rsidRPr="001506CA">
        <w:rPr>
          <w:rFonts w:ascii="Calibri" w:eastAsia="MS Mincho" w:hAnsi="Calibri"/>
          <w:lang w:val="en-US"/>
        </w:rPr>
        <w:br w:type="page"/>
      </w:r>
      <w:r w:rsidRPr="001506CA">
        <w:rPr>
          <w:rFonts w:ascii="Calibri" w:hAnsi="Calibri"/>
          <w:b/>
          <w:bCs/>
          <w:szCs w:val="24"/>
          <w:lang w:val="en-US"/>
        </w:rPr>
        <w:lastRenderedPageBreak/>
        <w:t>ANNEX 5</w:t>
      </w:r>
    </w:p>
    <w:p w:rsidR="001506CA" w:rsidRPr="001506CA" w:rsidRDefault="001506CA" w:rsidP="001506CA">
      <w:pPr>
        <w:tabs>
          <w:tab w:val="left" w:pos="1134"/>
          <w:tab w:val="left" w:pos="1871"/>
          <w:tab w:val="left" w:pos="2268"/>
          <w:tab w:val="center" w:pos="4962"/>
        </w:tabs>
        <w:spacing w:line="240" w:lineRule="atLeast"/>
        <w:jc w:val="center"/>
        <w:rPr>
          <w:rFonts w:ascii="Calibri" w:hAnsi="Calibri"/>
          <w:b/>
          <w:bCs/>
          <w:szCs w:val="24"/>
          <w:lang w:val="en-US"/>
        </w:rPr>
      </w:pPr>
      <w:r w:rsidRPr="001506CA">
        <w:rPr>
          <w:rFonts w:ascii="Calibri" w:hAnsi="Calibri"/>
          <w:b/>
          <w:bCs/>
          <w:szCs w:val="24"/>
          <w:lang w:val="en-US"/>
        </w:rPr>
        <w:t xml:space="preserve">LETTER OF INVITATION FOR VISA REQUEST </w:t>
      </w:r>
    </w:p>
    <w:p w:rsidR="001506CA" w:rsidRPr="001506CA" w:rsidRDefault="001506CA" w:rsidP="001506CA">
      <w:pPr>
        <w:tabs>
          <w:tab w:val="left" w:pos="1134"/>
          <w:tab w:val="left" w:pos="1871"/>
          <w:tab w:val="left" w:pos="2268"/>
          <w:tab w:val="center" w:pos="4962"/>
        </w:tabs>
        <w:spacing w:line="240" w:lineRule="atLeast"/>
        <w:jc w:val="center"/>
        <w:rPr>
          <w:rFonts w:ascii="Calibri" w:hAnsi="Calibri"/>
          <w:b/>
          <w:bCs/>
          <w:sz w:val="28"/>
          <w:szCs w:val="28"/>
          <w:lang w:val="en-US"/>
        </w:rPr>
      </w:pPr>
      <w:r w:rsidRPr="001506CA">
        <w:rPr>
          <w:rFonts w:ascii="Calibri" w:hAnsi="Calibri"/>
          <w:b/>
          <w:bCs/>
          <w:szCs w:val="24"/>
          <w:lang w:val="en-US"/>
        </w:rPr>
        <w:t>(Deadline for sending is 14 September 2017)</w:t>
      </w:r>
      <w:r w:rsidRPr="001506CA">
        <w:rPr>
          <w:rFonts w:ascii="Calibri" w:hAnsi="Calibri"/>
          <w:b/>
          <w:bCs/>
          <w:sz w:val="28"/>
          <w:szCs w:val="28"/>
          <w:lang w:val="en-US"/>
        </w:rPr>
        <w:br/>
      </w:r>
    </w:p>
    <w:p w:rsidR="001506CA" w:rsidRPr="001506CA" w:rsidRDefault="001506CA" w:rsidP="001506CA">
      <w:pPr>
        <w:tabs>
          <w:tab w:val="left" w:pos="1134"/>
          <w:tab w:val="left" w:pos="1871"/>
          <w:tab w:val="left" w:pos="2268"/>
        </w:tabs>
        <w:spacing w:before="0"/>
        <w:ind w:right="-567"/>
        <w:jc w:val="center"/>
        <w:rPr>
          <w:rFonts w:ascii="Calibri" w:hAnsi="Calibri"/>
          <w:i/>
          <w:iCs/>
          <w:lang w:val="en-US"/>
        </w:rPr>
      </w:pPr>
      <w:r w:rsidRPr="001506CA">
        <w:rPr>
          <w:rFonts w:ascii="Calibri" w:hAnsi="Calibri"/>
          <w:i/>
          <w:iCs/>
          <w:lang w:val="en-US"/>
        </w:rPr>
        <w:t>[Note: Visa approval might take time. Please send your request as soon as possible]</w:t>
      </w:r>
    </w:p>
    <w:p w:rsidR="001506CA" w:rsidRPr="001506CA" w:rsidRDefault="001506CA" w:rsidP="001506CA">
      <w:pPr>
        <w:tabs>
          <w:tab w:val="left" w:pos="1134"/>
          <w:tab w:val="left" w:pos="1871"/>
          <w:tab w:val="left" w:pos="2268"/>
        </w:tabs>
        <w:spacing w:after="60"/>
        <w:rPr>
          <w:rFonts w:ascii="Calibri" w:hAnsi="Calibri"/>
          <w:lang w:val="en-US"/>
        </w:rPr>
      </w:pPr>
    </w:p>
    <w:p w:rsidR="001506CA" w:rsidRPr="001506CA" w:rsidRDefault="001506CA" w:rsidP="001506CA">
      <w:pPr>
        <w:tabs>
          <w:tab w:val="left" w:pos="1134"/>
          <w:tab w:val="left" w:pos="1871"/>
          <w:tab w:val="left" w:pos="2268"/>
        </w:tabs>
        <w:spacing w:after="60"/>
        <w:rPr>
          <w:rFonts w:ascii="Calibri" w:hAnsi="Calibri"/>
          <w:lang w:val="en-US"/>
        </w:rPr>
      </w:pPr>
      <w:r w:rsidRPr="001506CA">
        <w:rPr>
          <w:rFonts w:ascii="Calibri" w:hAnsi="Calibri"/>
          <w:lang w:val="en-US"/>
        </w:rPr>
        <w:t xml:space="preserve">Please use </w:t>
      </w:r>
      <w:r w:rsidRPr="001506CA">
        <w:rPr>
          <w:rFonts w:ascii="Calibri" w:hAnsi="Calibri"/>
          <w:b/>
          <w:bCs/>
          <w:lang w:val="en-US"/>
        </w:rPr>
        <w:t>CAPITAL</w:t>
      </w:r>
      <w:r w:rsidRPr="001506CA">
        <w:rPr>
          <w:rFonts w:ascii="Calibri" w:hAnsi="Calibri"/>
          <w:lang w:val="en-US"/>
        </w:rPr>
        <w:t xml:space="preserve"> letters.</w:t>
      </w:r>
    </w:p>
    <w:tbl>
      <w:tblPr>
        <w:tblW w:w="9356" w:type="dxa"/>
        <w:jc w:val="center"/>
        <w:tblCellMar>
          <w:left w:w="0" w:type="dxa"/>
          <w:right w:w="0" w:type="dxa"/>
        </w:tblCellMar>
        <w:tblLook w:val="04A0" w:firstRow="1" w:lastRow="0" w:firstColumn="1" w:lastColumn="0" w:noHBand="0" w:noVBand="1"/>
      </w:tblPr>
      <w:tblGrid>
        <w:gridCol w:w="3404"/>
        <w:gridCol w:w="5952"/>
      </w:tblGrid>
      <w:tr w:rsidR="001506CA" w:rsidRPr="001506CA" w:rsidTr="00D85FFA">
        <w:trPr>
          <w:trHeight w:val="510"/>
          <w:jc w:val="center"/>
        </w:trPr>
        <w:tc>
          <w:tcPr>
            <w:tcW w:w="340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06CA" w:rsidRPr="001506CA" w:rsidRDefault="001506CA" w:rsidP="00D85FFA">
            <w:pPr>
              <w:shd w:val="clear" w:color="auto" w:fill="FFFFFF"/>
              <w:tabs>
                <w:tab w:val="left" w:pos="1134"/>
                <w:tab w:val="left" w:pos="1871"/>
                <w:tab w:val="left" w:pos="2268"/>
              </w:tabs>
              <w:ind w:left="43"/>
              <w:rPr>
                <w:rFonts w:ascii="Calibri" w:eastAsia="SimSun" w:hAnsi="Calibri"/>
                <w:szCs w:val="22"/>
                <w:lang w:val="en-US"/>
              </w:rPr>
            </w:pPr>
            <w:r w:rsidRPr="001506CA">
              <w:rPr>
                <w:rFonts w:ascii="Calibri" w:hAnsi="Calibri"/>
                <w:color w:val="000000"/>
                <w:spacing w:val="-1"/>
                <w:lang w:val="en-US"/>
              </w:rPr>
              <w:t>Surname &amp; first name(s):</w:t>
            </w:r>
          </w:p>
        </w:tc>
        <w:tc>
          <w:tcPr>
            <w:tcW w:w="59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1506CA" w:rsidRPr="001506CA" w:rsidRDefault="001506CA" w:rsidP="00D85FFA">
            <w:pPr>
              <w:shd w:val="clear" w:color="auto" w:fill="FFFFFF"/>
              <w:tabs>
                <w:tab w:val="left" w:pos="1134"/>
                <w:tab w:val="left" w:pos="1871"/>
                <w:tab w:val="left" w:pos="2268"/>
              </w:tabs>
              <w:rPr>
                <w:rFonts w:ascii="Calibri" w:eastAsia="SimSun" w:hAnsi="Calibri"/>
                <w:szCs w:val="22"/>
                <w:lang w:val="en-US"/>
              </w:rPr>
            </w:pPr>
            <w:r w:rsidRPr="001506CA">
              <w:rPr>
                <w:rFonts w:ascii="Calibri" w:hAnsi="Calibri"/>
                <w:lang w:val="en-US"/>
              </w:rPr>
              <w:t> </w:t>
            </w:r>
          </w:p>
        </w:tc>
      </w:tr>
      <w:tr w:rsidR="001506CA" w:rsidRPr="001506CA" w:rsidTr="00D85FF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06CA" w:rsidRPr="001506CA" w:rsidRDefault="001506CA" w:rsidP="00D85FFA">
            <w:pPr>
              <w:shd w:val="clear" w:color="auto" w:fill="FFFFFF"/>
              <w:tabs>
                <w:tab w:val="left" w:pos="1134"/>
                <w:tab w:val="left" w:pos="1871"/>
                <w:tab w:val="left" w:pos="2268"/>
              </w:tabs>
              <w:ind w:left="43"/>
              <w:rPr>
                <w:rFonts w:ascii="Calibri" w:eastAsia="SimSun" w:hAnsi="Calibri"/>
                <w:szCs w:val="22"/>
                <w:lang w:val="en-US"/>
              </w:rPr>
            </w:pPr>
            <w:r w:rsidRPr="001506CA">
              <w:rPr>
                <w:rFonts w:ascii="Calibri" w:hAnsi="Calibri"/>
                <w:color w:val="000000"/>
                <w:spacing w:val="-10"/>
                <w:lang w:val="en-US"/>
              </w:rPr>
              <w:t>Gender: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06CA" w:rsidRPr="001506CA" w:rsidRDefault="001506CA" w:rsidP="00D85FFA">
            <w:pPr>
              <w:shd w:val="clear" w:color="auto" w:fill="FFFFFF"/>
              <w:tabs>
                <w:tab w:val="left" w:pos="1134"/>
                <w:tab w:val="left" w:pos="1871"/>
                <w:tab w:val="left" w:pos="2268"/>
              </w:tabs>
              <w:rPr>
                <w:rFonts w:ascii="Calibri" w:eastAsia="SimSun" w:hAnsi="Calibri"/>
                <w:szCs w:val="22"/>
                <w:lang w:val="en-US"/>
              </w:rPr>
            </w:pPr>
          </w:p>
        </w:tc>
      </w:tr>
      <w:tr w:rsidR="001506CA" w:rsidRPr="001506CA" w:rsidTr="00D85FF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06CA" w:rsidRPr="001506CA" w:rsidRDefault="001506CA" w:rsidP="00D85FFA">
            <w:pPr>
              <w:shd w:val="clear" w:color="auto" w:fill="FFFFFF"/>
              <w:tabs>
                <w:tab w:val="left" w:pos="1134"/>
                <w:tab w:val="left" w:pos="1871"/>
                <w:tab w:val="left" w:pos="2268"/>
              </w:tabs>
              <w:ind w:left="34"/>
              <w:rPr>
                <w:rFonts w:ascii="Calibri" w:eastAsia="SimSun" w:hAnsi="Calibri"/>
                <w:szCs w:val="22"/>
                <w:lang w:val="en-US"/>
              </w:rPr>
            </w:pPr>
            <w:r w:rsidRPr="001506CA">
              <w:rPr>
                <w:rFonts w:ascii="Calibri" w:hAnsi="Calibri"/>
                <w:color w:val="000000"/>
                <w:spacing w:val="-4"/>
                <w:lang w:val="en-US"/>
              </w:rPr>
              <w:t>Position: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06CA" w:rsidRPr="001506CA" w:rsidRDefault="001506CA" w:rsidP="00D85FFA">
            <w:pPr>
              <w:shd w:val="clear" w:color="auto" w:fill="FFFFFF"/>
              <w:tabs>
                <w:tab w:val="left" w:pos="1134"/>
                <w:tab w:val="left" w:pos="1871"/>
                <w:tab w:val="left" w:pos="2268"/>
              </w:tabs>
              <w:rPr>
                <w:rFonts w:ascii="Calibri" w:eastAsia="SimSun" w:hAnsi="Calibri"/>
                <w:szCs w:val="22"/>
                <w:lang w:val="en-US"/>
              </w:rPr>
            </w:pPr>
            <w:r w:rsidRPr="001506CA">
              <w:rPr>
                <w:rFonts w:ascii="Calibri" w:hAnsi="Calibri"/>
                <w:lang w:val="en-US"/>
              </w:rPr>
              <w:t> </w:t>
            </w:r>
          </w:p>
        </w:tc>
      </w:tr>
      <w:tr w:rsidR="001506CA" w:rsidRPr="001506CA" w:rsidTr="00D85FF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06CA" w:rsidRPr="001506CA" w:rsidRDefault="001506CA" w:rsidP="00D85FFA">
            <w:pPr>
              <w:shd w:val="clear" w:color="auto" w:fill="FFFFFF"/>
              <w:tabs>
                <w:tab w:val="left" w:pos="1134"/>
                <w:tab w:val="left" w:pos="1871"/>
                <w:tab w:val="left" w:pos="2268"/>
              </w:tabs>
              <w:ind w:left="38"/>
              <w:rPr>
                <w:rFonts w:ascii="Calibri" w:eastAsia="SimSun" w:hAnsi="Calibri"/>
                <w:szCs w:val="22"/>
                <w:lang w:val="en-US"/>
              </w:rPr>
            </w:pPr>
            <w:r w:rsidRPr="001506CA">
              <w:rPr>
                <w:rFonts w:ascii="Calibri" w:hAnsi="Calibri"/>
                <w:color w:val="000000"/>
                <w:spacing w:val="-4"/>
                <w:lang w:val="en-US"/>
              </w:rPr>
              <w:t>Organization: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06CA" w:rsidRPr="001506CA" w:rsidRDefault="001506CA" w:rsidP="00D85FFA">
            <w:pPr>
              <w:shd w:val="clear" w:color="auto" w:fill="FFFFFF"/>
              <w:tabs>
                <w:tab w:val="left" w:pos="1134"/>
                <w:tab w:val="left" w:pos="1871"/>
                <w:tab w:val="left" w:pos="2268"/>
              </w:tabs>
              <w:rPr>
                <w:rFonts w:ascii="Calibri" w:eastAsia="SimSun" w:hAnsi="Calibri"/>
                <w:szCs w:val="22"/>
                <w:lang w:val="en-US"/>
              </w:rPr>
            </w:pPr>
            <w:r w:rsidRPr="001506CA">
              <w:rPr>
                <w:rFonts w:ascii="Calibri" w:hAnsi="Calibri"/>
                <w:lang w:val="en-US"/>
              </w:rPr>
              <w:t> </w:t>
            </w:r>
          </w:p>
        </w:tc>
      </w:tr>
      <w:tr w:rsidR="001506CA" w:rsidRPr="001506CA" w:rsidTr="00D85FFA">
        <w:trPr>
          <w:trHeight w:val="964"/>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06CA" w:rsidRPr="001506CA" w:rsidRDefault="001506CA" w:rsidP="00D85FFA">
            <w:pPr>
              <w:shd w:val="clear" w:color="auto" w:fill="FFFFFF"/>
              <w:tabs>
                <w:tab w:val="left" w:pos="1134"/>
                <w:tab w:val="left" w:pos="1871"/>
                <w:tab w:val="left" w:pos="2268"/>
              </w:tabs>
              <w:ind w:left="29"/>
              <w:rPr>
                <w:rFonts w:ascii="Calibri" w:eastAsia="SimSun" w:hAnsi="Calibri"/>
                <w:szCs w:val="22"/>
                <w:lang w:val="en-US"/>
              </w:rPr>
            </w:pPr>
            <w:r w:rsidRPr="001506CA">
              <w:rPr>
                <w:rFonts w:ascii="Calibri" w:hAnsi="Calibri"/>
                <w:color w:val="000000"/>
                <w:spacing w:val="-6"/>
                <w:lang w:val="en-US"/>
              </w:rPr>
              <w:t>Address:</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506CA" w:rsidRPr="001506CA" w:rsidRDefault="001506CA" w:rsidP="00D85FFA">
            <w:pPr>
              <w:shd w:val="clear" w:color="auto" w:fill="FFFFFF"/>
              <w:tabs>
                <w:tab w:val="left" w:pos="1134"/>
                <w:tab w:val="left" w:pos="1871"/>
                <w:tab w:val="left" w:pos="2268"/>
              </w:tabs>
              <w:rPr>
                <w:rFonts w:ascii="Calibri" w:eastAsia="SimSun" w:hAnsi="Calibri"/>
                <w:szCs w:val="22"/>
                <w:lang w:val="en-US"/>
              </w:rPr>
            </w:pPr>
          </w:p>
        </w:tc>
      </w:tr>
      <w:tr w:rsidR="001506CA" w:rsidRPr="001506CA" w:rsidTr="00D85FF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06CA" w:rsidRPr="001506CA" w:rsidRDefault="001506CA" w:rsidP="00D85FFA">
            <w:pPr>
              <w:shd w:val="clear" w:color="auto" w:fill="FFFFFF"/>
              <w:tabs>
                <w:tab w:val="left" w:pos="1134"/>
                <w:tab w:val="left" w:pos="1871"/>
                <w:tab w:val="left" w:pos="2268"/>
              </w:tabs>
              <w:ind w:left="29"/>
              <w:rPr>
                <w:rFonts w:ascii="Calibri" w:eastAsia="SimSun" w:hAnsi="Calibri"/>
                <w:szCs w:val="22"/>
                <w:lang w:val="en-US"/>
              </w:rPr>
            </w:pPr>
            <w:r w:rsidRPr="001506CA">
              <w:rPr>
                <w:rFonts w:ascii="Calibri" w:hAnsi="Calibri"/>
                <w:color w:val="000000"/>
                <w:spacing w:val="-6"/>
                <w:lang w:val="en-US"/>
              </w:rPr>
              <w:t>Telephone: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506CA" w:rsidRPr="001506CA" w:rsidRDefault="001506CA" w:rsidP="00D85FFA">
            <w:pPr>
              <w:shd w:val="clear" w:color="auto" w:fill="FFFFFF"/>
              <w:tabs>
                <w:tab w:val="left" w:pos="1134"/>
                <w:tab w:val="left" w:pos="1871"/>
                <w:tab w:val="left" w:pos="2268"/>
              </w:tabs>
              <w:rPr>
                <w:rFonts w:ascii="Calibri" w:eastAsia="SimSun" w:hAnsi="Calibri"/>
                <w:szCs w:val="22"/>
                <w:lang w:val="en-US"/>
              </w:rPr>
            </w:pPr>
          </w:p>
        </w:tc>
      </w:tr>
      <w:tr w:rsidR="001506CA" w:rsidRPr="001506CA" w:rsidTr="00D85FF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06CA" w:rsidRPr="001506CA" w:rsidRDefault="001506CA" w:rsidP="00D85FFA">
            <w:pPr>
              <w:shd w:val="clear" w:color="auto" w:fill="FFFFFF"/>
              <w:tabs>
                <w:tab w:val="left" w:pos="1134"/>
                <w:tab w:val="left" w:pos="1871"/>
                <w:tab w:val="left" w:pos="2268"/>
              </w:tabs>
              <w:ind w:left="29"/>
              <w:rPr>
                <w:rFonts w:ascii="Calibri" w:eastAsia="SimSun" w:hAnsi="Calibri"/>
                <w:szCs w:val="22"/>
                <w:lang w:val="en-US"/>
              </w:rPr>
            </w:pPr>
            <w:r w:rsidRPr="001506CA">
              <w:rPr>
                <w:rFonts w:ascii="Calibri" w:hAnsi="Calibri"/>
                <w:color w:val="000000"/>
                <w:spacing w:val="-9"/>
                <w:lang w:val="en-US"/>
              </w:rPr>
              <w:t>Fax: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506CA" w:rsidRPr="001506CA" w:rsidRDefault="001506CA" w:rsidP="00D85FFA">
            <w:pPr>
              <w:shd w:val="clear" w:color="auto" w:fill="FFFFFF"/>
              <w:tabs>
                <w:tab w:val="left" w:pos="1134"/>
                <w:tab w:val="left" w:pos="1871"/>
                <w:tab w:val="left" w:pos="2268"/>
              </w:tabs>
              <w:rPr>
                <w:rFonts w:ascii="Calibri" w:eastAsia="SimSun" w:hAnsi="Calibri"/>
                <w:szCs w:val="22"/>
                <w:lang w:val="en-US"/>
              </w:rPr>
            </w:pPr>
          </w:p>
        </w:tc>
      </w:tr>
      <w:tr w:rsidR="001506CA" w:rsidRPr="001506CA" w:rsidTr="00D85FF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06CA" w:rsidRPr="001506CA" w:rsidRDefault="001506CA" w:rsidP="00D85FFA">
            <w:pPr>
              <w:shd w:val="clear" w:color="auto" w:fill="FFFFFF"/>
              <w:tabs>
                <w:tab w:val="left" w:pos="1134"/>
                <w:tab w:val="left" w:pos="1871"/>
                <w:tab w:val="left" w:pos="2268"/>
              </w:tabs>
              <w:ind w:left="24"/>
              <w:rPr>
                <w:rFonts w:ascii="Calibri" w:eastAsia="SimSun" w:hAnsi="Calibri"/>
                <w:szCs w:val="22"/>
                <w:lang w:val="en-US"/>
              </w:rPr>
            </w:pPr>
            <w:r w:rsidRPr="001506CA">
              <w:rPr>
                <w:rFonts w:ascii="Calibri" w:hAnsi="Calibri"/>
                <w:color w:val="000000"/>
                <w:spacing w:val="-4"/>
                <w:lang w:val="en-US"/>
              </w:rPr>
              <w:t>Nationality: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506CA" w:rsidRPr="001506CA" w:rsidRDefault="001506CA" w:rsidP="00D85FFA">
            <w:pPr>
              <w:shd w:val="clear" w:color="auto" w:fill="FFFFFF"/>
              <w:tabs>
                <w:tab w:val="left" w:pos="1134"/>
                <w:tab w:val="left" w:pos="1871"/>
                <w:tab w:val="left" w:pos="2268"/>
              </w:tabs>
              <w:rPr>
                <w:rFonts w:ascii="Calibri" w:eastAsia="SimSun" w:hAnsi="Calibri"/>
                <w:szCs w:val="22"/>
                <w:lang w:val="en-US"/>
              </w:rPr>
            </w:pPr>
          </w:p>
        </w:tc>
      </w:tr>
      <w:tr w:rsidR="001506CA" w:rsidRPr="001506CA" w:rsidTr="00D85FF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06CA" w:rsidRPr="001506CA" w:rsidRDefault="001506CA" w:rsidP="00D85FFA">
            <w:pPr>
              <w:shd w:val="clear" w:color="auto" w:fill="FFFFFF"/>
              <w:tabs>
                <w:tab w:val="left" w:pos="1134"/>
                <w:tab w:val="left" w:pos="1871"/>
                <w:tab w:val="left" w:pos="2268"/>
              </w:tabs>
              <w:ind w:left="19"/>
              <w:rPr>
                <w:rFonts w:ascii="Calibri" w:eastAsia="SimSun" w:hAnsi="Calibri"/>
                <w:szCs w:val="22"/>
                <w:lang w:val="en-US"/>
              </w:rPr>
            </w:pPr>
            <w:r w:rsidRPr="001506CA">
              <w:rPr>
                <w:rFonts w:ascii="Calibri" w:hAnsi="Calibri"/>
                <w:color w:val="000000"/>
                <w:spacing w:val="-4"/>
                <w:lang w:val="en-US"/>
              </w:rPr>
              <w:t>Passport number: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506CA" w:rsidRPr="001506CA" w:rsidRDefault="001506CA" w:rsidP="00D85FFA">
            <w:pPr>
              <w:shd w:val="clear" w:color="auto" w:fill="FFFFFF"/>
              <w:tabs>
                <w:tab w:val="left" w:pos="1134"/>
                <w:tab w:val="left" w:pos="1871"/>
                <w:tab w:val="left" w:pos="2268"/>
              </w:tabs>
              <w:rPr>
                <w:rFonts w:ascii="Calibri" w:eastAsia="SimSun" w:hAnsi="Calibri"/>
                <w:szCs w:val="22"/>
                <w:lang w:val="en-US"/>
              </w:rPr>
            </w:pPr>
          </w:p>
        </w:tc>
      </w:tr>
      <w:tr w:rsidR="001506CA" w:rsidRPr="001506CA" w:rsidTr="00D85FF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06CA" w:rsidRPr="001506CA" w:rsidRDefault="001506CA" w:rsidP="00D85FFA">
            <w:pPr>
              <w:shd w:val="clear" w:color="auto" w:fill="FFFFFF"/>
              <w:tabs>
                <w:tab w:val="left" w:pos="1134"/>
                <w:tab w:val="left" w:pos="1871"/>
                <w:tab w:val="left" w:pos="2268"/>
              </w:tabs>
              <w:ind w:left="19"/>
              <w:rPr>
                <w:rFonts w:ascii="Calibri" w:eastAsia="SimSun" w:hAnsi="Calibri"/>
                <w:szCs w:val="22"/>
                <w:lang w:val="en-US"/>
              </w:rPr>
            </w:pPr>
            <w:r w:rsidRPr="001506CA">
              <w:rPr>
                <w:rFonts w:ascii="Calibri" w:hAnsi="Calibri"/>
                <w:color w:val="000000"/>
                <w:spacing w:val="-3"/>
                <w:lang w:val="en-US"/>
              </w:rPr>
              <w:t>Date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506CA" w:rsidRPr="001506CA" w:rsidRDefault="001506CA" w:rsidP="00D85FFA">
            <w:pPr>
              <w:shd w:val="clear" w:color="auto" w:fill="FFFFFF"/>
              <w:tabs>
                <w:tab w:val="left" w:pos="1134"/>
                <w:tab w:val="left" w:pos="1871"/>
                <w:tab w:val="left" w:pos="2268"/>
              </w:tabs>
              <w:rPr>
                <w:rFonts w:ascii="Calibri" w:eastAsia="SimSun" w:hAnsi="Calibri"/>
                <w:szCs w:val="22"/>
                <w:lang w:val="en-US"/>
              </w:rPr>
            </w:pPr>
          </w:p>
        </w:tc>
      </w:tr>
      <w:tr w:rsidR="001506CA" w:rsidRPr="001506CA" w:rsidTr="00D85FF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506CA" w:rsidRPr="001506CA" w:rsidRDefault="001506CA" w:rsidP="00D85FFA">
            <w:pPr>
              <w:shd w:val="clear" w:color="auto" w:fill="FFFFFF"/>
              <w:tabs>
                <w:tab w:val="left" w:pos="1134"/>
                <w:tab w:val="left" w:pos="1871"/>
                <w:tab w:val="left" w:pos="2268"/>
              </w:tabs>
              <w:ind w:left="19"/>
              <w:rPr>
                <w:rFonts w:ascii="Calibri" w:hAnsi="Calibri"/>
                <w:color w:val="000000"/>
                <w:spacing w:val="-3"/>
                <w:lang w:val="en-US"/>
              </w:rPr>
            </w:pPr>
            <w:r w:rsidRPr="001506CA">
              <w:rPr>
                <w:rFonts w:ascii="Calibri" w:hAnsi="Calibri"/>
                <w:color w:val="000000"/>
                <w:spacing w:val="-3"/>
                <w:lang w:val="en-US"/>
              </w:rPr>
              <w:t>Place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506CA" w:rsidRPr="001506CA" w:rsidRDefault="001506CA" w:rsidP="00D85FFA">
            <w:pPr>
              <w:shd w:val="clear" w:color="auto" w:fill="FFFFFF"/>
              <w:tabs>
                <w:tab w:val="left" w:pos="1134"/>
                <w:tab w:val="left" w:pos="1871"/>
                <w:tab w:val="left" w:pos="2268"/>
              </w:tabs>
              <w:rPr>
                <w:rFonts w:ascii="Calibri" w:eastAsia="SimSun" w:hAnsi="Calibri"/>
                <w:szCs w:val="22"/>
                <w:lang w:val="en-US"/>
              </w:rPr>
            </w:pPr>
          </w:p>
        </w:tc>
      </w:tr>
      <w:tr w:rsidR="001506CA" w:rsidRPr="001506CA" w:rsidTr="00D85FF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06CA" w:rsidRPr="001506CA" w:rsidRDefault="001506CA" w:rsidP="00D85FFA">
            <w:pPr>
              <w:shd w:val="clear" w:color="auto" w:fill="FFFFFF"/>
              <w:tabs>
                <w:tab w:val="left" w:pos="1134"/>
                <w:tab w:val="left" w:pos="1871"/>
                <w:tab w:val="left" w:pos="2268"/>
              </w:tabs>
              <w:ind w:left="24"/>
              <w:rPr>
                <w:rFonts w:ascii="Calibri" w:eastAsia="SimSun" w:hAnsi="Calibri"/>
                <w:szCs w:val="22"/>
                <w:lang w:val="en-US"/>
              </w:rPr>
            </w:pPr>
            <w:r w:rsidRPr="001506CA">
              <w:rPr>
                <w:rFonts w:ascii="Calibri" w:hAnsi="Calibri"/>
                <w:color w:val="000000"/>
                <w:spacing w:val="-3"/>
                <w:lang w:val="en-US"/>
              </w:rPr>
              <w:t>Date of expiry: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506CA" w:rsidRPr="001506CA" w:rsidRDefault="001506CA" w:rsidP="00D85FFA">
            <w:pPr>
              <w:shd w:val="clear" w:color="auto" w:fill="FFFFFF"/>
              <w:tabs>
                <w:tab w:val="left" w:pos="1134"/>
                <w:tab w:val="left" w:pos="1871"/>
                <w:tab w:val="left" w:pos="2268"/>
              </w:tabs>
              <w:rPr>
                <w:rFonts w:ascii="Calibri" w:eastAsia="SimSun" w:hAnsi="Calibri"/>
                <w:szCs w:val="22"/>
                <w:lang w:val="en-US"/>
              </w:rPr>
            </w:pPr>
          </w:p>
        </w:tc>
      </w:tr>
      <w:tr w:rsidR="001506CA" w:rsidRPr="00F06125" w:rsidTr="00D85FFA">
        <w:trPr>
          <w:trHeight w:val="851"/>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06CA" w:rsidRPr="001506CA" w:rsidRDefault="001506CA" w:rsidP="00D85FFA">
            <w:pPr>
              <w:shd w:val="clear" w:color="auto" w:fill="FFFFFF"/>
              <w:tabs>
                <w:tab w:val="left" w:pos="1134"/>
                <w:tab w:val="left" w:pos="1871"/>
                <w:tab w:val="left" w:pos="2268"/>
              </w:tabs>
              <w:ind w:left="19" w:right="230" w:hanging="5"/>
              <w:rPr>
                <w:rFonts w:ascii="Calibri" w:eastAsia="SimSun" w:hAnsi="Calibri"/>
                <w:szCs w:val="22"/>
                <w:lang w:val="en-US"/>
              </w:rPr>
            </w:pPr>
            <w:r w:rsidRPr="001506CA">
              <w:rPr>
                <w:rFonts w:ascii="Calibri" w:hAnsi="Calibri"/>
                <w:color w:val="000000"/>
                <w:spacing w:val="-1"/>
                <w:lang w:val="en-US"/>
              </w:rPr>
              <w:t xml:space="preserve">Country &amp; city where you will obtain the </w:t>
            </w:r>
            <w:r w:rsidRPr="001506CA">
              <w:rPr>
                <w:rFonts w:ascii="Calibri" w:hAnsi="Calibri"/>
                <w:color w:val="000000"/>
                <w:spacing w:val="-3"/>
                <w:lang w:val="en-US"/>
              </w:rPr>
              <w:t>visa:</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506CA" w:rsidRPr="001506CA" w:rsidRDefault="001506CA" w:rsidP="00D85FFA">
            <w:pPr>
              <w:shd w:val="clear" w:color="auto" w:fill="FFFFFF"/>
              <w:tabs>
                <w:tab w:val="left" w:pos="1134"/>
                <w:tab w:val="left" w:pos="1871"/>
                <w:tab w:val="left" w:pos="2268"/>
              </w:tabs>
              <w:rPr>
                <w:rFonts w:ascii="Calibri" w:eastAsia="SimSun" w:hAnsi="Calibri"/>
                <w:szCs w:val="22"/>
                <w:lang w:val="en-US"/>
              </w:rPr>
            </w:pPr>
          </w:p>
        </w:tc>
      </w:tr>
      <w:tr w:rsidR="001506CA" w:rsidRPr="001506CA" w:rsidTr="00D85FF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06CA" w:rsidRPr="001506CA" w:rsidRDefault="001506CA" w:rsidP="00D85FFA">
            <w:pPr>
              <w:shd w:val="clear" w:color="auto" w:fill="FFFFFF"/>
              <w:tabs>
                <w:tab w:val="left" w:pos="1134"/>
                <w:tab w:val="left" w:pos="1871"/>
                <w:tab w:val="left" w:pos="2268"/>
              </w:tabs>
              <w:ind w:left="14"/>
              <w:rPr>
                <w:rFonts w:ascii="Calibri" w:eastAsia="SimSun" w:hAnsi="Calibri"/>
                <w:szCs w:val="22"/>
                <w:lang w:val="en-US"/>
              </w:rPr>
            </w:pPr>
            <w:r w:rsidRPr="001506CA">
              <w:rPr>
                <w:rFonts w:ascii="Calibri" w:hAnsi="Calibri"/>
                <w:color w:val="000000"/>
                <w:spacing w:val="-4"/>
                <w:lang w:val="en-US"/>
              </w:rPr>
              <w:t>Date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506CA" w:rsidRPr="001506CA" w:rsidRDefault="001506CA" w:rsidP="00D85FFA">
            <w:pPr>
              <w:shd w:val="clear" w:color="auto" w:fill="FFFFFF"/>
              <w:tabs>
                <w:tab w:val="left" w:pos="1134"/>
                <w:tab w:val="left" w:pos="1871"/>
                <w:tab w:val="left" w:pos="2268"/>
              </w:tabs>
              <w:rPr>
                <w:rFonts w:ascii="Calibri" w:eastAsia="SimSun" w:hAnsi="Calibri"/>
                <w:szCs w:val="22"/>
                <w:lang w:val="en-US"/>
              </w:rPr>
            </w:pPr>
          </w:p>
        </w:tc>
      </w:tr>
      <w:tr w:rsidR="001506CA" w:rsidRPr="001506CA" w:rsidTr="00D85FF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06CA" w:rsidRPr="001506CA" w:rsidRDefault="001506CA" w:rsidP="00D85FFA">
            <w:pPr>
              <w:shd w:val="clear" w:color="auto" w:fill="FFFFFF"/>
              <w:tabs>
                <w:tab w:val="left" w:pos="1134"/>
                <w:tab w:val="left" w:pos="1871"/>
                <w:tab w:val="left" w:pos="2268"/>
              </w:tabs>
              <w:ind w:left="14"/>
              <w:rPr>
                <w:rFonts w:ascii="Calibri" w:eastAsia="SimSun" w:hAnsi="Calibri"/>
                <w:szCs w:val="22"/>
                <w:lang w:val="en-US"/>
              </w:rPr>
            </w:pPr>
            <w:r w:rsidRPr="001506CA">
              <w:rPr>
                <w:rFonts w:ascii="Calibri" w:hAnsi="Calibri"/>
                <w:color w:val="000000"/>
                <w:spacing w:val="-3"/>
                <w:lang w:val="en-US"/>
              </w:rPr>
              <w:t>Place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506CA" w:rsidRPr="001506CA" w:rsidRDefault="001506CA" w:rsidP="00D85FFA">
            <w:pPr>
              <w:shd w:val="clear" w:color="auto" w:fill="FFFFFF"/>
              <w:tabs>
                <w:tab w:val="left" w:pos="1134"/>
                <w:tab w:val="left" w:pos="1871"/>
                <w:tab w:val="left" w:pos="2268"/>
              </w:tabs>
              <w:rPr>
                <w:rFonts w:ascii="Calibri" w:eastAsia="SimSun" w:hAnsi="Calibri"/>
                <w:szCs w:val="22"/>
                <w:lang w:val="en-US"/>
              </w:rPr>
            </w:pPr>
          </w:p>
        </w:tc>
      </w:tr>
      <w:tr w:rsidR="001506CA" w:rsidRPr="001506CA" w:rsidTr="00D85FF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06CA" w:rsidRPr="001506CA" w:rsidRDefault="001506CA" w:rsidP="00D85FFA">
            <w:pPr>
              <w:shd w:val="clear" w:color="auto" w:fill="FFFFFF"/>
              <w:tabs>
                <w:tab w:val="left" w:pos="1134"/>
                <w:tab w:val="left" w:pos="1871"/>
                <w:tab w:val="left" w:pos="2268"/>
              </w:tabs>
              <w:ind w:left="14"/>
              <w:rPr>
                <w:rFonts w:ascii="Calibri" w:eastAsia="SimSun" w:hAnsi="Calibri"/>
                <w:szCs w:val="22"/>
                <w:lang w:val="en-US"/>
              </w:rPr>
            </w:pPr>
            <w:r w:rsidRPr="001506CA">
              <w:rPr>
                <w:rFonts w:ascii="Calibri" w:hAnsi="Calibri"/>
                <w:color w:val="000000"/>
                <w:spacing w:val="-2"/>
                <w:lang w:val="en-US"/>
              </w:rPr>
              <w:t>Date of arrival:</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506CA" w:rsidRPr="001506CA" w:rsidRDefault="001506CA" w:rsidP="00D85FFA">
            <w:pPr>
              <w:shd w:val="clear" w:color="auto" w:fill="FFFFFF"/>
              <w:tabs>
                <w:tab w:val="left" w:pos="1134"/>
                <w:tab w:val="left" w:pos="1871"/>
                <w:tab w:val="left" w:pos="2268"/>
              </w:tabs>
              <w:rPr>
                <w:rFonts w:ascii="Calibri" w:eastAsia="SimSun" w:hAnsi="Calibri"/>
                <w:szCs w:val="22"/>
                <w:lang w:val="en-US"/>
              </w:rPr>
            </w:pPr>
          </w:p>
        </w:tc>
      </w:tr>
      <w:tr w:rsidR="001506CA" w:rsidRPr="001506CA" w:rsidTr="00D85FF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06CA" w:rsidRPr="001506CA" w:rsidRDefault="001506CA" w:rsidP="00D85FFA">
            <w:pPr>
              <w:shd w:val="clear" w:color="auto" w:fill="FFFFFF"/>
              <w:tabs>
                <w:tab w:val="left" w:pos="1134"/>
                <w:tab w:val="left" w:pos="1871"/>
                <w:tab w:val="left" w:pos="2268"/>
              </w:tabs>
              <w:rPr>
                <w:rFonts w:ascii="Calibri" w:eastAsia="SimSun" w:hAnsi="Calibri"/>
                <w:szCs w:val="22"/>
                <w:lang w:val="en-US"/>
              </w:rPr>
            </w:pPr>
            <w:r w:rsidRPr="001506CA">
              <w:rPr>
                <w:rFonts w:ascii="Calibri" w:hAnsi="Calibri"/>
                <w:color w:val="000000"/>
                <w:spacing w:val="-3"/>
                <w:lang w:val="en-US"/>
              </w:rPr>
              <w:t>Date of departure: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506CA" w:rsidRPr="001506CA" w:rsidRDefault="001506CA" w:rsidP="00D85FFA">
            <w:pPr>
              <w:shd w:val="clear" w:color="auto" w:fill="FFFFFF"/>
              <w:tabs>
                <w:tab w:val="left" w:pos="1134"/>
                <w:tab w:val="left" w:pos="1871"/>
                <w:tab w:val="left" w:pos="2268"/>
              </w:tabs>
              <w:rPr>
                <w:rFonts w:ascii="Calibri" w:eastAsia="SimSun" w:hAnsi="Calibri"/>
                <w:szCs w:val="22"/>
                <w:lang w:val="en-US"/>
              </w:rPr>
            </w:pPr>
          </w:p>
        </w:tc>
      </w:tr>
    </w:tbl>
    <w:p w:rsidR="001506CA" w:rsidRPr="001506CA" w:rsidRDefault="001506CA" w:rsidP="001506CA">
      <w:pPr>
        <w:tabs>
          <w:tab w:val="num" w:pos="0"/>
          <w:tab w:val="left" w:pos="1134"/>
          <w:tab w:val="left" w:pos="1871"/>
          <w:tab w:val="left" w:pos="2268"/>
        </w:tabs>
        <w:jc w:val="center"/>
        <w:rPr>
          <w:rFonts w:ascii="Calibri" w:hAnsi="Calibri"/>
          <w:b/>
          <w:bCs/>
          <w:i/>
          <w:iCs/>
          <w:szCs w:val="24"/>
          <w:lang w:val="en-US"/>
        </w:rPr>
      </w:pPr>
      <w:r w:rsidRPr="001506CA">
        <w:rPr>
          <w:rFonts w:ascii="Calibri" w:hAnsi="Calibri"/>
          <w:b/>
          <w:bCs/>
          <w:i/>
          <w:iCs/>
          <w:szCs w:val="24"/>
          <w:lang w:val="en-US"/>
        </w:rPr>
        <w:t xml:space="preserve">Please return this form together with a scanned copy of your national passport and </w:t>
      </w:r>
      <w:r w:rsidRPr="001506CA">
        <w:rPr>
          <w:rFonts w:ascii="Calibri" w:hAnsi="Calibri"/>
          <w:b/>
          <w:bCs/>
          <w:i/>
          <w:iCs/>
          <w:szCs w:val="24"/>
          <w:lang w:val="en-US"/>
        </w:rPr>
        <w:br/>
        <w:t>a copy of the ITU e-mail confirming your registration for the meeting to:</w:t>
      </w:r>
      <w:r w:rsidRPr="001506CA">
        <w:rPr>
          <w:rFonts w:ascii="Calibri" w:hAnsi="Calibri"/>
          <w:i/>
          <w:iCs/>
          <w:szCs w:val="24"/>
          <w:lang w:val="en-US"/>
        </w:rPr>
        <w:t xml:space="preserve"> </w:t>
      </w:r>
      <w:r w:rsidRPr="001506CA">
        <w:rPr>
          <w:rFonts w:ascii="Calibri" w:hAnsi="Calibri"/>
          <w:i/>
          <w:iCs/>
          <w:szCs w:val="24"/>
          <w:lang w:val="en-US"/>
        </w:rPr>
        <w:br/>
      </w:r>
      <w:r w:rsidRPr="001506CA">
        <w:rPr>
          <w:rFonts w:ascii="Calibri" w:hAnsi="Calibri"/>
          <w:b/>
          <w:bCs/>
          <w:i/>
          <w:iCs/>
          <w:szCs w:val="24"/>
          <w:lang w:val="en-US"/>
        </w:rPr>
        <w:t>Huifang Tian, Institute of World Economics and Politics (IWEP), Chinese Academy of Social Sciences (CASS)</w:t>
      </w:r>
    </w:p>
    <w:p w:rsidR="001506CA" w:rsidRPr="001506CA" w:rsidRDefault="001506CA" w:rsidP="00F06125">
      <w:pPr>
        <w:tabs>
          <w:tab w:val="num" w:pos="0"/>
          <w:tab w:val="left" w:pos="1134"/>
          <w:tab w:val="left" w:pos="1871"/>
          <w:tab w:val="left" w:pos="2268"/>
        </w:tabs>
        <w:jc w:val="center"/>
        <w:rPr>
          <w:rFonts w:ascii="Calibri" w:hAnsi="Calibri"/>
          <w:b/>
          <w:bCs/>
          <w:i/>
          <w:iCs/>
          <w:szCs w:val="24"/>
          <w:lang w:val="en-US"/>
        </w:rPr>
      </w:pPr>
      <w:r w:rsidRPr="001506CA">
        <w:rPr>
          <w:rFonts w:ascii="Calibri" w:hAnsi="Calibri"/>
          <w:b/>
          <w:bCs/>
          <w:szCs w:val="24"/>
          <w:lang w:val="en-US"/>
        </w:rPr>
        <w:t>E-mail:</w:t>
      </w:r>
      <w:r w:rsidRPr="001506CA">
        <w:rPr>
          <w:rFonts w:ascii="Calibri" w:hAnsi="Calibri"/>
          <w:b/>
          <w:bCs/>
          <w:i/>
          <w:iCs/>
          <w:szCs w:val="24"/>
          <w:lang w:val="en-US"/>
        </w:rPr>
        <w:t xml:space="preserve"> </w:t>
      </w:r>
      <w:hyperlink r:id="rId21" w:history="1">
        <w:r w:rsidRPr="001506CA">
          <w:rPr>
            <w:rFonts w:ascii="Calibri" w:hAnsi="Calibri"/>
            <w:color w:val="0000FF"/>
            <w:szCs w:val="24"/>
            <w:u w:val="single"/>
            <w:lang w:val="en-US"/>
          </w:rPr>
          <w:t>tianhf@cass.org.cn</w:t>
        </w:r>
      </w:hyperlink>
      <w:r w:rsidRPr="001506CA">
        <w:rPr>
          <w:rFonts w:ascii="Calibri" w:hAnsi="Calibri"/>
          <w:szCs w:val="24"/>
          <w:lang w:val="en-US"/>
        </w:rPr>
        <w:t xml:space="preserve"> with CC to </w:t>
      </w:r>
      <w:hyperlink r:id="rId22" w:history="1">
        <w:r w:rsidRPr="001506CA">
          <w:rPr>
            <w:rFonts w:ascii="Calibri" w:hAnsi="Calibri"/>
            <w:color w:val="0000FF"/>
            <w:szCs w:val="24"/>
            <w:u w:val="single"/>
            <w:lang w:val="en-US"/>
          </w:rPr>
          <w:t>tsbfgdfc@itu.int</w:t>
        </w:r>
      </w:hyperlink>
      <w:r w:rsidRPr="001506CA">
        <w:rPr>
          <w:rFonts w:ascii="Calibri" w:hAnsi="Calibri"/>
          <w:szCs w:val="24"/>
          <w:lang w:val="en-US"/>
        </w:rPr>
        <w:t xml:space="preserve"> </w:t>
      </w:r>
      <w:r w:rsidRPr="001506CA">
        <w:rPr>
          <w:rFonts w:ascii="Calibri" w:hAnsi="Calibri"/>
          <w:color w:val="0000FF"/>
          <w:szCs w:val="24"/>
          <w:u w:val="single"/>
          <w:lang w:val="en-US"/>
        </w:rPr>
        <w:t xml:space="preserve"> </w:t>
      </w:r>
      <w:r w:rsidRPr="001506CA">
        <w:rPr>
          <w:rFonts w:ascii="Calibri" w:hAnsi="Calibri"/>
          <w:color w:val="0000FF"/>
          <w:szCs w:val="24"/>
          <w:u w:val="single"/>
          <w:lang w:val="en-US"/>
        </w:rPr>
        <w:br/>
      </w:r>
      <w:r w:rsidRPr="001506CA">
        <w:rPr>
          <w:lang w:val="en-US"/>
        </w:rPr>
        <w:t>_______________</w:t>
      </w:r>
    </w:p>
    <w:sectPr w:rsidR="001506CA" w:rsidRPr="001506CA" w:rsidSect="00B87E9E">
      <w:headerReference w:type="default" r:id="rId23"/>
      <w:footerReference w:type="first" r:id="rId24"/>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FFA" w:rsidRDefault="00D85FFA">
      <w:r>
        <w:separator/>
      </w:r>
    </w:p>
  </w:endnote>
  <w:endnote w:type="continuationSeparator" w:id="0">
    <w:p w:rsidR="00D85FFA" w:rsidRDefault="00D8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13"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FFA" w:rsidRPr="007930B7" w:rsidRDefault="00D85FFA" w:rsidP="00FC416A">
    <w:pPr>
      <w:pStyle w:val="FirstFooter"/>
      <w:ind w:left="-397" w:right="-397"/>
      <w:jc w:val="center"/>
      <w:rPr>
        <w:szCs w:val="18"/>
      </w:rPr>
    </w:pPr>
    <w:r w:rsidRPr="007930B7">
      <w:rPr>
        <w:szCs w:val="18"/>
      </w:rPr>
      <w:t>Unión Internacional de Telecomunicaciones • Place des Nations, CH</w:t>
    </w:r>
    <w:r w:rsidRPr="007930B7">
      <w:rPr>
        <w:szCs w:val="18"/>
      </w:rPr>
      <w:noBreakHyphen/>
      <w:t xml:space="preserve">1211 Ginebra 20, Suiza </w:t>
    </w:r>
    <w:r w:rsidRPr="007930B7">
      <w:rPr>
        <w:szCs w:val="18"/>
      </w:rPr>
      <w:br/>
      <w:t>Tel</w:t>
    </w:r>
    <w:r>
      <w:rPr>
        <w:szCs w:val="18"/>
      </w:rPr>
      <w:t>.</w:t>
    </w:r>
    <w:r w:rsidRPr="007930B7">
      <w:rPr>
        <w:szCs w:val="18"/>
      </w:rPr>
      <w:t xml:space="preserve">: +41 22 730 5111 • Fax: +41 22 733 7256 • Correo-e: </w:t>
    </w:r>
    <w:hyperlink r:id="rId1" w:history="1">
      <w:r w:rsidRPr="007930B7">
        <w:rPr>
          <w:rStyle w:val="Hyperlink"/>
        </w:rPr>
        <w:t>itumail@itu.int</w:t>
      </w:r>
    </w:hyperlink>
    <w:r w:rsidRPr="007930B7">
      <w:rPr>
        <w:szCs w:val="18"/>
      </w:rPr>
      <w:t xml:space="preserve"> • </w:t>
    </w:r>
    <w:hyperlink r:id="rId2" w:history="1">
      <w:r w:rsidRPr="007930B7">
        <w:rPr>
          <w:rStyle w:val="Hyperlink"/>
        </w:rPr>
        <w:t>www.itu.int</w:t>
      </w:r>
    </w:hyperlink>
    <w:r w:rsidRPr="007930B7">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FFA" w:rsidRDefault="00D85FFA">
      <w:r>
        <w:t>____________________</w:t>
      </w:r>
    </w:p>
  </w:footnote>
  <w:footnote w:type="continuationSeparator" w:id="0">
    <w:p w:rsidR="00D85FFA" w:rsidRDefault="00D85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FFA" w:rsidRPr="004C58BA" w:rsidRDefault="00E75938" w:rsidP="004C58BA">
    <w:pPr>
      <w:spacing w:before="0"/>
      <w:jc w:val="center"/>
      <w:rPr>
        <w:rFonts w:ascii="Calibri" w:hAnsi="Calibri"/>
        <w:noProof/>
        <w:sz w:val="18"/>
        <w:lang w:val="en-GB"/>
      </w:rPr>
    </w:pPr>
    <w:sdt>
      <w:sdtPr>
        <w:rPr>
          <w:rFonts w:ascii="Calibri" w:hAnsi="Calibri"/>
          <w:sz w:val="18"/>
          <w:lang w:val="en-GB"/>
        </w:rPr>
        <w:id w:val="13664213"/>
        <w:docPartObj>
          <w:docPartGallery w:val="Page Numbers (Top of Page)"/>
          <w:docPartUnique/>
        </w:docPartObj>
      </w:sdtPr>
      <w:sdtEndPr>
        <w:rPr>
          <w:noProof/>
        </w:rPr>
      </w:sdtEndPr>
      <w:sdtContent>
        <w:r w:rsidR="00D85FFA" w:rsidRPr="004C58BA">
          <w:rPr>
            <w:rFonts w:ascii="Calibri" w:hAnsi="Calibri"/>
            <w:noProof/>
            <w:sz w:val="18"/>
            <w:lang w:val="en-GB"/>
          </w:rPr>
          <w:t>-</w:t>
        </w:r>
        <w:r w:rsidR="00D85FFA" w:rsidRPr="004C58BA">
          <w:rPr>
            <w:rFonts w:ascii="Calibri" w:hAnsi="Calibri"/>
            <w:sz w:val="18"/>
            <w:lang w:val="en-GB"/>
          </w:rPr>
          <w:t xml:space="preserve"> </w:t>
        </w:r>
        <w:r w:rsidR="00D85FFA" w:rsidRPr="004C58BA">
          <w:rPr>
            <w:rFonts w:ascii="Calibri" w:hAnsi="Calibri"/>
            <w:sz w:val="18"/>
            <w:lang w:val="en-GB"/>
          </w:rPr>
          <w:fldChar w:fldCharType="begin"/>
        </w:r>
        <w:r w:rsidR="00D85FFA" w:rsidRPr="004C58BA">
          <w:rPr>
            <w:rFonts w:ascii="Calibri" w:hAnsi="Calibri"/>
            <w:sz w:val="18"/>
            <w:lang w:val="en-GB"/>
          </w:rPr>
          <w:instrText xml:space="preserve"> PAGE   \* MERGEFORMAT </w:instrText>
        </w:r>
        <w:r w:rsidR="00D85FFA" w:rsidRPr="004C58BA">
          <w:rPr>
            <w:rFonts w:ascii="Calibri" w:hAnsi="Calibri"/>
            <w:sz w:val="18"/>
            <w:lang w:val="en-GB"/>
          </w:rPr>
          <w:fldChar w:fldCharType="separate"/>
        </w:r>
        <w:r>
          <w:rPr>
            <w:rFonts w:ascii="Calibri" w:hAnsi="Calibri"/>
            <w:noProof/>
            <w:sz w:val="18"/>
            <w:lang w:val="en-GB"/>
          </w:rPr>
          <w:t>3</w:t>
        </w:r>
        <w:r w:rsidR="00D85FFA" w:rsidRPr="004C58BA">
          <w:rPr>
            <w:rFonts w:ascii="Calibri" w:hAnsi="Calibri"/>
            <w:noProof/>
            <w:sz w:val="18"/>
            <w:lang w:val="en-GB"/>
          </w:rPr>
          <w:fldChar w:fldCharType="end"/>
        </w:r>
      </w:sdtContent>
    </w:sdt>
    <w:r w:rsidR="00D85FFA" w:rsidRPr="004C58BA">
      <w:rPr>
        <w:rFonts w:ascii="Calibri" w:hAnsi="Calibri"/>
        <w:noProof/>
        <w:sz w:val="18"/>
        <w:lang w:val="en-GB"/>
      </w:rPr>
      <w:t xml:space="preserve"> -</w:t>
    </w:r>
  </w:p>
  <w:p w:rsidR="00D85FFA" w:rsidRPr="004C58BA" w:rsidRDefault="00092AF4" w:rsidP="004C58BA">
    <w:pPr>
      <w:spacing w:before="0"/>
      <w:jc w:val="center"/>
      <w:rPr>
        <w:rFonts w:ascii="Calibri" w:hAnsi="Calibri"/>
        <w:sz w:val="18"/>
        <w:lang w:val="en-US"/>
      </w:rPr>
    </w:pPr>
    <w:r>
      <w:rPr>
        <w:rFonts w:ascii="Calibri" w:hAnsi="Calibri"/>
        <w:noProof/>
        <w:sz w:val="18"/>
        <w:lang w:val="en-GB"/>
      </w:rPr>
      <w:t>Circular TSB 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87880"/>
    <w:multiLevelType w:val="hybridMultilevel"/>
    <w:tmpl w:val="2814EA96"/>
    <w:lvl w:ilvl="0" w:tplc="68587316">
      <w:start w:val="17"/>
      <w:numFmt w:val="bullet"/>
      <w:lvlText w:val="-"/>
      <w:lvlJc w:val="left"/>
      <w:pPr>
        <w:ind w:left="720" w:hanging="360"/>
      </w:pPr>
      <w:rPr>
        <w:rFonts w:ascii="Times New Roman" w:eastAsia="SimSu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304693"/>
    <w:multiLevelType w:val="hybridMultilevel"/>
    <w:tmpl w:val="6512C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E4744F"/>
    <w:multiLevelType w:val="hybridMultilevel"/>
    <w:tmpl w:val="7D96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074DD"/>
    <w:multiLevelType w:val="hybridMultilevel"/>
    <w:tmpl w:val="058A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B2912"/>
    <w:multiLevelType w:val="hybridMultilevel"/>
    <w:tmpl w:val="B572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840B43"/>
    <w:multiLevelType w:val="hybridMultilevel"/>
    <w:tmpl w:val="81E21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44890DDB"/>
    <w:multiLevelType w:val="hybridMultilevel"/>
    <w:tmpl w:val="51CC8826"/>
    <w:lvl w:ilvl="0" w:tplc="A354469C">
      <w:start w:val="1"/>
      <w:numFmt w:val="bullet"/>
      <w:lvlText w:val=""/>
      <w:lvlJc w:val="left"/>
      <w:pPr>
        <w:ind w:left="720" w:hanging="360"/>
      </w:pPr>
      <w:rPr>
        <w:rFonts w:ascii="Symbol" w:hAnsi="Symbol" w:hint="default"/>
      </w:rPr>
    </w:lvl>
    <w:lvl w:ilvl="1" w:tplc="3E06F212">
      <w:start w:val="1"/>
      <w:numFmt w:val="bullet"/>
      <w:lvlText w:val="̶"/>
      <w:lvlJc w:val="left"/>
      <w:pPr>
        <w:ind w:left="1440" w:hanging="360"/>
      </w:pPr>
      <w:rPr>
        <w:rFonts w:ascii="Times New Roman" w:hAnsi="Times New Roman" w:cs="Times New Roman" w:hint="default"/>
      </w:rPr>
    </w:lvl>
    <w:lvl w:ilvl="2" w:tplc="1D627F4C">
      <w:numFmt w:val="bullet"/>
      <w:lvlText w:val="-"/>
      <w:lvlJc w:val="left"/>
      <w:pPr>
        <w:ind w:left="2595" w:hanging="795"/>
      </w:pPr>
      <w:rPr>
        <w:rFonts w:ascii="Times New Roman" w:eastAsia="Times New Roman" w:hAnsi="Times New Roman" w:cs="Times New Roman" w:hint="default"/>
      </w:rPr>
    </w:lvl>
    <w:lvl w:ilvl="3" w:tplc="EE0244C2" w:tentative="1">
      <w:start w:val="1"/>
      <w:numFmt w:val="bullet"/>
      <w:lvlText w:val=""/>
      <w:lvlJc w:val="left"/>
      <w:pPr>
        <w:ind w:left="2880" w:hanging="360"/>
      </w:pPr>
      <w:rPr>
        <w:rFonts w:ascii="Symbol" w:hAnsi="Symbol" w:hint="default"/>
      </w:rPr>
    </w:lvl>
    <w:lvl w:ilvl="4" w:tplc="493C1434" w:tentative="1">
      <w:start w:val="1"/>
      <w:numFmt w:val="bullet"/>
      <w:lvlText w:val="o"/>
      <w:lvlJc w:val="left"/>
      <w:pPr>
        <w:ind w:left="3600" w:hanging="360"/>
      </w:pPr>
      <w:rPr>
        <w:rFonts w:ascii="Courier New" w:hAnsi="Courier New" w:cs="Courier New" w:hint="default"/>
      </w:rPr>
    </w:lvl>
    <w:lvl w:ilvl="5" w:tplc="85A6A6C6" w:tentative="1">
      <w:start w:val="1"/>
      <w:numFmt w:val="bullet"/>
      <w:lvlText w:val=""/>
      <w:lvlJc w:val="left"/>
      <w:pPr>
        <w:ind w:left="4320" w:hanging="360"/>
      </w:pPr>
      <w:rPr>
        <w:rFonts w:ascii="Wingdings" w:hAnsi="Wingdings" w:hint="default"/>
      </w:rPr>
    </w:lvl>
    <w:lvl w:ilvl="6" w:tplc="979A6704" w:tentative="1">
      <w:start w:val="1"/>
      <w:numFmt w:val="bullet"/>
      <w:lvlText w:val=""/>
      <w:lvlJc w:val="left"/>
      <w:pPr>
        <w:ind w:left="5040" w:hanging="360"/>
      </w:pPr>
      <w:rPr>
        <w:rFonts w:ascii="Symbol" w:hAnsi="Symbol" w:hint="default"/>
      </w:rPr>
    </w:lvl>
    <w:lvl w:ilvl="7" w:tplc="7C728D4C" w:tentative="1">
      <w:start w:val="1"/>
      <w:numFmt w:val="bullet"/>
      <w:lvlText w:val="o"/>
      <w:lvlJc w:val="left"/>
      <w:pPr>
        <w:ind w:left="5760" w:hanging="360"/>
      </w:pPr>
      <w:rPr>
        <w:rFonts w:ascii="Courier New" w:hAnsi="Courier New" w:cs="Courier New" w:hint="default"/>
      </w:rPr>
    </w:lvl>
    <w:lvl w:ilvl="8" w:tplc="3AECFD6C" w:tentative="1">
      <w:start w:val="1"/>
      <w:numFmt w:val="bullet"/>
      <w:lvlText w:val=""/>
      <w:lvlJc w:val="left"/>
      <w:pPr>
        <w:ind w:left="6480" w:hanging="360"/>
      </w:pPr>
      <w:rPr>
        <w:rFonts w:ascii="Wingdings" w:hAnsi="Wingdings" w:hint="default"/>
      </w:rPr>
    </w:lvl>
  </w:abstractNum>
  <w:abstractNum w:abstractNumId="8" w15:restartNumberingAfterBreak="0">
    <w:nsid w:val="4521362D"/>
    <w:multiLevelType w:val="hybridMultilevel"/>
    <w:tmpl w:val="2AF07F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D6A2D"/>
    <w:multiLevelType w:val="hybridMultilevel"/>
    <w:tmpl w:val="0118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6"/>
  </w:num>
  <w:num w:numId="2">
    <w:abstractNumId w:val="12"/>
  </w:num>
  <w:num w:numId="3">
    <w:abstractNumId w:val="11"/>
  </w:num>
  <w:num w:numId="4">
    <w:abstractNumId w:val="10"/>
  </w:num>
  <w:num w:numId="5">
    <w:abstractNumId w:val="7"/>
  </w:num>
  <w:num w:numId="6">
    <w:abstractNumId w:val="0"/>
  </w:num>
  <w:num w:numId="7">
    <w:abstractNumId w:val="1"/>
  </w:num>
  <w:num w:numId="8">
    <w:abstractNumId w:val="9"/>
  </w:num>
  <w:num w:numId="9">
    <w:abstractNumId w:val="4"/>
  </w:num>
  <w:num w:numId="10">
    <w:abstractNumId w:val="3"/>
  </w:num>
  <w:num w:numId="11">
    <w:abstractNumId w:val="2"/>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0B7"/>
    <w:rsid w:val="00002529"/>
    <w:rsid w:val="000517CD"/>
    <w:rsid w:val="0006322F"/>
    <w:rsid w:val="0006669B"/>
    <w:rsid w:val="00076EC4"/>
    <w:rsid w:val="00085662"/>
    <w:rsid w:val="00092AF4"/>
    <w:rsid w:val="000A1CF3"/>
    <w:rsid w:val="000C3131"/>
    <w:rsid w:val="000C382F"/>
    <w:rsid w:val="001173CC"/>
    <w:rsid w:val="00143EF8"/>
    <w:rsid w:val="0014464D"/>
    <w:rsid w:val="001506CA"/>
    <w:rsid w:val="001A1359"/>
    <w:rsid w:val="001A54CC"/>
    <w:rsid w:val="001E6BE2"/>
    <w:rsid w:val="001F3AC2"/>
    <w:rsid w:val="002513DF"/>
    <w:rsid w:val="002517DD"/>
    <w:rsid w:val="00257FB4"/>
    <w:rsid w:val="0026720F"/>
    <w:rsid w:val="00271758"/>
    <w:rsid w:val="002756C2"/>
    <w:rsid w:val="002D1F8E"/>
    <w:rsid w:val="002E496E"/>
    <w:rsid w:val="00303D62"/>
    <w:rsid w:val="0032286A"/>
    <w:rsid w:val="00326461"/>
    <w:rsid w:val="00335367"/>
    <w:rsid w:val="003421D1"/>
    <w:rsid w:val="00370C2D"/>
    <w:rsid w:val="003764FB"/>
    <w:rsid w:val="0038098C"/>
    <w:rsid w:val="00394910"/>
    <w:rsid w:val="003A379E"/>
    <w:rsid w:val="003B2681"/>
    <w:rsid w:val="003D1E8D"/>
    <w:rsid w:val="003D32C1"/>
    <w:rsid w:val="003D673B"/>
    <w:rsid w:val="003F2855"/>
    <w:rsid w:val="00401C20"/>
    <w:rsid w:val="004267A3"/>
    <w:rsid w:val="0043247D"/>
    <w:rsid w:val="004540EA"/>
    <w:rsid w:val="004708E0"/>
    <w:rsid w:val="004A04F7"/>
    <w:rsid w:val="004A7957"/>
    <w:rsid w:val="004B065D"/>
    <w:rsid w:val="004C4144"/>
    <w:rsid w:val="004C58BA"/>
    <w:rsid w:val="00564F53"/>
    <w:rsid w:val="00595061"/>
    <w:rsid w:val="005F083F"/>
    <w:rsid w:val="00610AED"/>
    <w:rsid w:val="00627EFC"/>
    <w:rsid w:val="00671160"/>
    <w:rsid w:val="00694CE2"/>
    <w:rsid w:val="006969B4"/>
    <w:rsid w:val="006C69A9"/>
    <w:rsid w:val="006D55FD"/>
    <w:rsid w:val="006E4F7B"/>
    <w:rsid w:val="006E7D9A"/>
    <w:rsid w:val="006F1179"/>
    <w:rsid w:val="006F424E"/>
    <w:rsid w:val="00715F91"/>
    <w:rsid w:val="0074016C"/>
    <w:rsid w:val="00747E1A"/>
    <w:rsid w:val="00751C55"/>
    <w:rsid w:val="007533DF"/>
    <w:rsid w:val="00781E2A"/>
    <w:rsid w:val="007930B7"/>
    <w:rsid w:val="007933A2"/>
    <w:rsid w:val="007F308B"/>
    <w:rsid w:val="008101BC"/>
    <w:rsid w:val="00814503"/>
    <w:rsid w:val="008258C2"/>
    <w:rsid w:val="0083728B"/>
    <w:rsid w:val="008459BD"/>
    <w:rsid w:val="008505BD"/>
    <w:rsid w:val="00850C78"/>
    <w:rsid w:val="00884D12"/>
    <w:rsid w:val="008B090A"/>
    <w:rsid w:val="008B339E"/>
    <w:rsid w:val="008B3406"/>
    <w:rsid w:val="008C17AD"/>
    <w:rsid w:val="008D02CD"/>
    <w:rsid w:val="008D54B2"/>
    <w:rsid w:val="008E3896"/>
    <w:rsid w:val="008E3E95"/>
    <w:rsid w:val="008F43B1"/>
    <w:rsid w:val="00903A77"/>
    <w:rsid w:val="0091370C"/>
    <w:rsid w:val="00913EA3"/>
    <w:rsid w:val="00922508"/>
    <w:rsid w:val="0094247C"/>
    <w:rsid w:val="0095172A"/>
    <w:rsid w:val="00965749"/>
    <w:rsid w:val="00974778"/>
    <w:rsid w:val="009A0BA0"/>
    <w:rsid w:val="009B1988"/>
    <w:rsid w:val="009C235D"/>
    <w:rsid w:val="009F2F7A"/>
    <w:rsid w:val="009F6C5C"/>
    <w:rsid w:val="00A134B9"/>
    <w:rsid w:val="00A16CE5"/>
    <w:rsid w:val="00A1700F"/>
    <w:rsid w:val="00A26B47"/>
    <w:rsid w:val="00A54E47"/>
    <w:rsid w:val="00A56E79"/>
    <w:rsid w:val="00A62519"/>
    <w:rsid w:val="00AA5D0D"/>
    <w:rsid w:val="00AA7839"/>
    <w:rsid w:val="00AB5DE4"/>
    <w:rsid w:val="00AB6E3A"/>
    <w:rsid w:val="00AD5506"/>
    <w:rsid w:val="00AE14C6"/>
    <w:rsid w:val="00AE7093"/>
    <w:rsid w:val="00B422BC"/>
    <w:rsid w:val="00B43F77"/>
    <w:rsid w:val="00B506FB"/>
    <w:rsid w:val="00B55A3E"/>
    <w:rsid w:val="00B87E9E"/>
    <w:rsid w:val="00B9154C"/>
    <w:rsid w:val="00B95F0A"/>
    <w:rsid w:val="00B96180"/>
    <w:rsid w:val="00C051E4"/>
    <w:rsid w:val="00C116FE"/>
    <w:rsid w:val="00C17AC0"/>
    <w:rsid w:val="00C34772"/>
    <w:rsid w:val="00C359E6"/>
    <w:rsid w:val="00C427D3"/>
    <w:rsid w:val="00C5465A"/>
    <w:rsid w:val="00C83EE9"/>
    <w:rsid w:val="00CB461C"/>
    <w:rsid w:val="00CB6E9C"/>
    <w:rsid w:val="00D109C5"/>
    <w:rsid w:val="00D16B73"/>
    <w:rsid w:val="00D54642"/>
    <w:rsid w:val="00D70066"/>
    <w:rsid w:val="00D85FFA"/>
    <w:rsid w:val="00DB2B88"/>
    <w:rsid w:val="00DB570F"/>
    <w:rsid w:val="00DD77C9"/>
    <w:rsid w:val="00DF3538"/>
    <w:rsid w:val="00E028EF"/>
    <w:rsid w:val="00E5414D"/>
    <w:rsid w:val="00E675BA"/>
    <w:rsid w:val="00E75938"/>
    <w:rsid w:val="00E839B0"/>
    <w:rsid w:val="00E84362"/>
    <w:rsid w:val="00E92C09"/>
    <w:rsid w:val="00EA0357"/>
    <w:rsid w:val="00EF07D3"/>
    <w:rsid w:val="00F06125"/>
    <w:rsid w:val="00F07FB3"/>
    <w:rsid w:val="00F14380"/>
    <w:rsid w:val="00F21171"/>
    <w:rsid w:val="00F6461F"/>
    <w:rsid w:val="00F806A6"/>
    <w:rsid w:val="00FA3990"/>
    <w:rsid w:val="00FC416A"/>
    <w:rsid w:val="00FD0A56"/>
    <w:rsid w:val="00FD2B2D"/>
    <w:rsid w:val="00FE3AD2"/>
    <w:rsid w:val="00FF18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6949EF6-7432-4AF8-B885-56D6DDF9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AnnexNo">
    <w:name w:val="Annex_No"/>
    <w:basedOn w:val="Normal"/>
    <w:next w:val="Normal"/>
    <w:rsid w:val="007930B7"/>
    <w:pPr>
      <w:keepNext/>
      <w:keepLines/>
      <w:spacing w:before="480" w:after="80"/>
      <w:jc w:val="center"/>
    </w:pPr>
    <w:rPr>
      <w:rFonts w:ascii="Calibri" w:hAnsi="Calibri"/>
      <w:b/>
      <w:caps/>
      <w:sz w:val="28"/>
      <w:lang w:val="es-ES"/>
    </w:rPr>
  </w:style>
  <w:style w:type="table" w:styleId="TableGrid">
    <w:name w:val="Table Grid"/>
    <w:basedOn w:val="TableNormal"/>
    <w:rsid w:val="007930B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4B065D"/>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FootnoteTextChar">
    <w:name w:val="Footnote Text Char"/>
    <w:basedOn w:val="DefaultParagraphFont"/>
    <w:link w:val="FootnoteText"/>
    <w:uiPriority w:val="99"/>
    <w:rsid w:val="003A379E"/>
    <w:rPr>
      <w:rFonts w:asciiTheme="minorHAnsi" w:hAnsiTheme="minorHAnsi"/>
      <w:sz w:val="24"/>
      <w:lang w:val="es-ES_tradnl" w:eastAsia="en-US"/>
    </w:rPr>
  </w:style>
  <w:style w:type="character" w:styleId="CommentReference">
    <w:name w:val="annotation reference"/>
    <w:basedOn w:val="DefaultParagraphFont"/>
    <w:semiHidden/>
    <w:unhideWhenUsed/>
    <w:rsid w:val="00E84362"/>
    <w:rPr>
      <w:sz w:val="16"/>
      <w:szCs w:val="16"/>
    </w:rPr>
  </w:style>
  <w:style w:type="paragraph" w:styleId="CommentText">
    <w:name w:val="annotation text"/>
    <w:basedOn w:val="Normal"/>
    <w:link w:val="CommentTextChar"/>
    <w:semiHidden/>
    <w:unhideWhenUsed/>
    <w:rsid w:val="00E84362"/>
    <w:rPr>
      <w:sz w:val="20"/>
    </w:rPr>
  </w:style>
  <w:style w:type="character" w:customStyle="1" w:styleId="CommentTextChar">
    <w:name w:val="Comment Text Char"/>
    <w:basedOn w:val="DefaultParagraphFont"/>
    <w:link w:val="CommentText"/>
    <w:semiHidden/>
    <w:rsid w:val="00E84362"/>
    <w:rPr>
      <w:rFonts w:asciiTheme="minorHAnsi" w:hAnsiTheme="minorHAnsi"/>
      <w:lang w:val="es-ES_tradnl" w:eastAsia="en-US"/>
    </w:rPr>
  </w:style>
  <w:style w:type="paragraph" w:styleId="CommentSubject">
    <w:name w:val="annotation subject"/>
    <w:basedOn w:val="CommentText"/>
    <w:next w:val="CommentText"/>
    <w:link w:val="CommentSubjectChar"/>
    <w:semiHidden/>
    <w:unhideWhenUsed/>
    <w:rsid w:val="00E84362"/>
    <w:rPr>
      <w:b/>
      <w:bCs/>
    </w:rPr>
  </w:style>
  <w:style w:type="character" w:customStyle="1" w:styleId="CommentSubjectChar">
    <w:name w:val="Comment Subject Char"/>
    <w:basedOn w:val="CommentTextChar"/>
    <w:link w:val="CommentSubject"/>
    <w:semiHidden/>
    <w:rsid w:val="00E84362"/>
    <w:rPr>
      <w:rFonts w:asciiTheme="minorHAnsi" w:hAnsiTheme="minorHAnsi"/>
      <w:b/>
      <w:bCs/>
      <w:lang w:val="es-ES_tradnl" w:eastAsia="en-US"/>
    </w:rPr>
  </w:style>
  <w:style w:type="paragraph" w:styleId="BalloonText">
    <w:name w:val="Balloon Text"/>
    <w:basedOn w:val="Normal"/>
    <w:link w:val="BalloonTextChar"/>
    <w:semiHidden/>
    <w:unhideWhenUsed/>
    <w:rsid w:val="00E8436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84362"/>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online/edrs/REGISTRATION/edrs.registration.form?_eventid=3000999" TargetMode="External"/><Relationship Id="rId18" Type="http://schemas.openxmlformats.org/officeDocument/2006/relationships/image" Target="media/image2.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ianhf@cass.org.cn" TargetMode="External"/><Relationship Id="rId7" Type="http://schemas.openxmlformats.org/officeDocument/2006/relationships/endnotes" Target="endnotes.xml"/><Relationship Id="rId12" Type="http://schemas.openxmlformats.org/officeDocument/2006/relationships/hyperlink" Target="mailto:tsbfgdfc@itu.int" TargetMode="External"/><Relationship Id="rId17" Type="http://schemas.openxmlformats.org/officeDocument/2006/relationships/hyperlink" Target="mailto:tsbfgdfc@itu.i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ianhf@cass.org.cn" TargetMode="External"/><Relationship Id="rId20" Type="http://schemas.openxmlformats.org/officeDocument/2006/relationships/hyperlink" Target="mailto:tsbfgdfc@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dfc/Pages/default.asp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sbfgdfc@itu.int" TargetMode="External"/><Relationship Id="rId23" Type="http://schemas.openxmlformats.org/officeDocument/2006/relationships/header" Target="header1.xml"/><Relationship Id="rId10" Type="http://schemas.openxmlformats.org/officeDocument/2006/relationships/hyperlink" Target="https://www.itu.int/en/ITU-T/focusgroups/dfc/Pages/default.aspx"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mailto:vijay.mauree@itu.int" TargetMode="External"/><Relationship Id="rId14" Type="http://schemas.openxmlformats.org/officeDocument/2006/relationships/hyperlink" Target="http://itu.int/en/ITU-T/info/Pages/resources.aspx" TargetMode="External"/><Relationship Id="rId22" Type="http://schemas.openxmlformats.org/officeDocument/2006/relationships/hyperlink" Target="mailto:tsbfgdfc@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1ADB2-495F-4859-A741-E57B7C7DE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74</TotalTime>
  <Pages>11</Pages>
  <Words>3416</Words>
  <Characters>20776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24144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Karimova, Shabnam</cp:lastModifiedBy>
  <cp:revision>13</cp:revision>
  <cp:lastPrinted>2017-08-21T09:07:00Z</cp:lastPrinted>
  <dcterms:created xsi:type="dcterms:W3CDTF">2017-08-21T08:41:00Z</dcterms:created>
  <dcterms:modified xsi:type="dcterms:W3CDTF">2017-09-01T13:58:00Z</dcterms:modified>
</cp:coreProperties>
</file>