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A15845">
            <w:pPr>
              <w:spacing w:after="6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A15845">
              <w:rPr>
                <w:rFonts w:hint="cs"/>
                <w:b/>
                <w:bCs/>
                <w:sz w:val="26"/>
                <w:szCs w:val="36"/>
                <w:rtl/>
              </w:rPr>
              <w:t>مكتب تقييس الاتصالات</w:t>
            </w:r>
          </w:p>
        </w:tc>
      </w:tr>
    </w:tbl>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0A75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0A7588">
              <w:rPr>
                <w:rFonts w:eastAsiaTheme="minorEastAsia"/>
                <w:lang w:eastAsia="zh-CN"/>
              </w:rPr>
              <w:t>21</w:t>
            </w:r>
            <w:r w:rsidRPr="00425492">
              <w:rPr>
                <w:rFonts w:eastAsiaTheme="minorEastAsia" w:hint="cs"/>
                <w:rtl/>
                <w:lang w:eastAsia="zh-CN" w:bidi="ar-EG"/>
              </w:rPr>
              <w:t xml:space="preserve"> </w:t>
            </w:r>
            <w:r w:rsidR="000A7588">
              <w:rPr>
                <w:rFonts w:eastAsiaTheme="minorEastAsia" w:hint="cs"/>
                <w:rtl/>
                <w:lang w:eastAsia="zh-CN" w:bidi="ar-EG"/>
              </w:rPr>
              <w:t>ديسمبر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0A75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0A7588">
              <w:rPr>
                <w:rFonts w:eastAsiaTheme="minorEastAsia"/>
                <w:b/>
                <w:lang w:eastAsia="zh-CN" w:bidi="ar-SY"/>
              </w:rPr>
              <w:t>38</w:t>
            </w:r>
            <w:r w:rsidR="000A7588">
              <w:rPr>
                <w:rFonts w:eastAsiaTheme="minorEastAsia"/>
                <w:b/>
                <w:rtl/>
                <w:lang w:eastAsia="zh-CN" w:bidi="ar-EG"/>
              </w:rPr>
              <w:br/>
            </w:r>
            <w:r w:rsidR="000A7588" w:rsidRPr="000A7588">
              <w:t xml:space="preserve"> </w:t>
            </w:r>
            <w:r w:rsidR="000A7588" w:rsidRPr="000A7588">
              <w:rPr>
                <w:rFonts w:eastAsiaTheme="minorEastAsia"/>
                <w:bCs/>
                <w:lang w:eastAsia="zh-CN" w:bidi="ar-EG"/>
              </w:rPr>
              <w:t>SG 13/TK</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0A7588" w:rsidRPr="00425492" w:rsidRDefault="00425492" w:rsidP="000A7588">
            <w:pPr>
              <w:tabs>
                <w:tab w:val="left" w:pos="284"/>
                <w:tab w:val="left" w:pos="4111"/>
              </w:tabs>
              <w:spacing w:before="20" w:line="340" w:lineRule="exact"/>
              <w:ind w:left="284" w:hanging="284"/>
              <w:rPr>
                <w:lang w:bidi="ar-EG"/>
              </w:rPr>
            </w:pPr>
            <w:r w:rsidRPr="000A7588">
              <w:rPr>
                <w:rFonts w:hint="cs"/>
                <w:rtl/>
              </w:rPr>
              <w:t>-</w:t>
            </w:r>
            <w:r w:rsidRPr="000A7588">
              <w:rPr>
                <w:rtl/>
              </w:rPr>
              <w:tab/>
            </w:r>
            <w:r w:rsidRPr="000A7588">
              <w:rPr>
                <w:rFonts w:hint="cs"/>
                <w:rtl/>
              </w:rPr>
              <w:t>إدارات الدول الأعضاء في الاتحاد</w:t>
            </w:r>
          </w:p>
          <w:p w:rsidR="00425492" w:rsidRPr="00425492" w:rsidRDefault="00425492" w:rsidP="00425492">
            <w:pPr>
              <w:tabs>
                <w:tab w:val="clear" w:pos="794"/>
                <w:tab w:val="left" w:pos="284"/>
                <w:tab w:val="left" w:pos="4111"/>
              </w:tabs>
              <w:spacing w:before="20" w:line="340" w:lineRule="exact"/>
              <w:ind w:left="284" w:hanging="284"/>
              <w:rPr>
                <w:lang w:bidi="ar-EG"/>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0A7588" w:rsidP="000A75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A7588">
              <w:rPr>
                <w:rFonts w:eastAsiaTheme="minorEastAsia"/>
                <w:lang w:eastAsia="zh-CN" w:bidi="ar-SY"/>
              </w:rPr>
              <w:t>+41 22 730 5126</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0A7588" w:rsidP="000A75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A7588">
              <w:rPr>
                <w:rFonts w:eastAsiaTheme="minorEastAsia"/>
                <w:lang w:eastAsia="zh-CN" w:bidi="ar-SY"/>
              </w:rPr>
              <w:t>+41 22 730 5853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90755B" w:rsidP="000A75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0A7588" w:rsidRPr="000A7588">
                <w:rPr>
                  <w:rStyle w:val="Hyperlink"/>
                  <w:rFonts w:eastAsiaTheme="minorEastAsia"/>
                  <w:lang w:eastAsia="zh-CN" w:bidi="ar-SY"/>
                </w:rPr>
                <w:t>tsbsg13@itu.int</w:t>
              </w:r>
            </w:hyperlink>
          </w:p>
        </w:tc>
        <w:tc>
          <w:tcPr>
            <w:tcW w:w="2470" w:type="pct"/>
          </w:tcPr>
          <w:p w:rsidR="000A7588" w:rsidRPr="006D1882" w:rsidRDefault="000A7588" w:rsidP="000A7588">
            <w:pPr>
              <w:tabs>
                <w:tab w:val="left" w:pos="284"/>
                <w:tab w:val="left" w:pos="4111"/>
              </w:tabs>
              <w:spacing w:before="60" w:after="60" w:line="300" w:lineRule="exact"/>
              <w:ind w:left="284" w:hanging="227"/>
              <w:rPr>
                <w:b/>
                <w:bCs/>
                <w:rtl/>
              </w:rPr>
            </w:pPr>
            <w:r w:rsidRPr="006D1882">
              <w:rPr>
                <w:rFonts w:hint="cs"/>
                <w:b/>
                <w:bCs/>
                <w:rtl/>
              </w:rPr>
              <w:t>نسخة إلى:</w:t>
            </w:r>
          </w:p>
          <w:p w:rsidR="000A7588" w:rsidRPr="00C656D2" w:rsidRDefault="000A7588" w:rsidP="000A7588">
            <w:pPr>
              <w:tabs>
                <w:tab w:val="left" w:pos="284"/>
                <w:tab w:val="left" w:pos="4111"/>
              </w:tabs>
              <w:spacing w:before="60" w:after="60" w:line="300" w:lineRule="exact"/>
              <w:ind w:left="284" w:hanging="227"/>
              <w:rPr>
                <w:rtl/>
              </w:rPr>
            </w:pPr>
            <w:r w:rsidRPr="00C656D2">
              <w:rPr>
                <w:rFonts w:hint="cs"/>
                <w:rtl/>
              </w:rPr>
              <w:t>-</w:t>
            </w:r>
            <w:r w:rsidRPr="00C656D2">
              <w:rPr>
                <w:rtl/>
              </w:rPr>
              <w:tab/>
            </w:r>
            <w:r w:rsidRPr="00C656D2">
              <w:rPr>
                <w:rFonts w:hint="cs"/>
                <w:rtl/>
              </w:rPr>
              <w:t>أعضاء قطاع تقييس الاتصالات؛</w:t>
            </w:r>
          </w:p>
          <w:p w:rsidR="000A7588" w:rsidRPr="00C656D2" w:rsidRDefault="000A7588" w:rsidP="000A7588">
            <w:pPr>
              <w:tabs>
                <w:tab w:val="left" w:pos="284"/>
                <w:tab w:val="left" w:pos="4111"/>
              </w:tabs>
              <w:spacing w:before="60" w:after="60" w:line="300" w:lineRule="exact"/>
              <w:ind w:left="284" w:hanging="227"/>
              <w:rPr>
                <w:rtl/>
                <w:lang w:bidi="ar-EG"/>
              </w:rPr>
            </w:pPr>
            <w:r w:rsidRPr="00C656D2">
              <w:rPr>
                <w:rFonts w:hint="cs"/>
                <w:rtl/>
              </w:rPr>
              <w:t>-</w:t>
            </w:r>
            <w:r w:rsidRPr="00C656D2">
              <w:rPr>
                <w:rtl/>
              </w:rPr>
              <w:tab/>
            </w:r>
            <w:r w:rsidRPr="00C656D2">
              <w:rPr>
                <w:rFonts w:hint="cs"/>
                <w:rtl/>
              </w:rPr>
              <w:t>المنتسبين إلى قطاع تقييس الاتصالات؛</w:t>
            </w:r>
          </w:p>
          <w:p w:rsidR="000A7588" w:rsidRPr="00C656D2" w:rsidRDefault="000A7588" w:rsidP="000A7588">
            <w:pPr>
              <w:tabs>
                <w:tab w:val="left" w:pos="284"/>
                <w:tab w:val="left" w:pos="4111"/>
              </w:tabs>
              <w:spacing w:before="60" w:after="60" w:line="300" w:lineRule="exact"/>
              <w:ind w:left="284" w:hanging="227"/>
              <w:rPr>
                <w:rtl/>
                <w:lang w:bidi="ar-EG"/>
              </w:rPr>
            </w:pPr>
            <w:r w:rsidRPr="00C656D2">
              <w:rPr>
                <w:rFonts w:hint="cs"/>
                <w:rtl/>
                <w:lang w:bidi="ar-EG"/>
              </w:rPr>
              <w:t>-</w:t>
            </w:r>
            <w:r w:rsidRPr="00C656D2">
              <w:rPr>
                <w:rtl/>
                <w:lang w:bidi="ar-EG"/>
              </w:rPr>
              <w:tab/>
            </w:r>
            <w:r w:rsidRPr="00C656D2">
              <w:rPr>
                <w:rFonts w:hint="cs"/>
                <w:rtl/>
                <w:lang w:bidi="ar-EG"/>
              </w:rPr>
              <w:t xml:space="preserve">الهيئات الأكاديمية المنضمة إلى </w:t>
            </w:r>
            <w:r>
              <w:rPr>
                <w:rFonts w:hint="cs"/>
                <w:rtl/>
                <w:lang w:bidi="ar-EG"/>
              </w:rPr>
              <w:t>الاتحاد</w:t>
            </w:r>
            <w:r w:rsidRPr="00C656D2">
              <w:rPr>
                <w:rFonts w:hint="cs"/>
                <w:rtl/>
                <w:lang w:bidi="ar-EG"/>
              </w:rPr>
              <w:t>؛</w:t>
            </w:r>
          </w:p>
          <w:p w:rsidR="000A7588" w:rsidRPr="00C656D2" w:rsidRDefault="000A7588" w:rsidP="000A7588">
            <w:pPr>
              <w:tabs>
                <w:tab w:val="left" w:pos="284"/>
                <w:tab w:val="left" w:pos="4111"/>
              </w:tabs>
              <w:spacing w:before="60" w:after="60" w:line="300" w:lineRule="exact"/>
              <w:ind w:left="284" w:hanging="227"/>
              <w:rPr>
                <w:rtl/>
                <w:lang w:bidi="ar-EG"/>
              </w:rPr>
            </w:pPr>
            <w:r w:rsidRPr="00C656D2">
              <w:rPr>
                <w:rFonts w:hint="cs"/>
                <w:rtl/>
              </w:rPr>
              <w:t>-</w:t>
            </w:r>
            <w:r w:rsidRPr="00C656D2">
              <w:rPr>
                <w:rtl/>
              </w:rPr>
              <w:tab/>
            </w:r>
            <w:r w:rsidRPr="00C656D2">
              <w:rPr>
                <w:rFonts w:hint="cs"/>
                <w:rtl/>
              </w:rPr>
              <w:t xml:space="preserve">رئيس لجنة الدراسات </w:t>
            </w:r>
            <w:r w:rsidRPr="00C656D2">
              <w:t>13</w:t>
            </w:r>
            <w:r w:rsidRPr="00C656D2">
              <w:rPr>
                <w:rFonts w:hint="cs"/>
                <w:rtl/>
              </w:rPr>
              <w:t xml:space="preserve"> </w:t>
            </w:r>
            <w:r>
              <w:rPr>
                <w:rFonts w:hint="cs"/>
                <w:rtl/>
              </w:rPr>
              <w:t xml:space="preserve">لقطاع تقييس الاتصالات </w:t>
            </w:r>
            <w:r w:rsidRPr="00C656D2">
              <w:rPr>
                <w:rFonts w:hint="cs"/>
                <w:rtl/>
                <w:lang w:bidi="ar-EG"/>
              </w:rPr>
              <w:t>ونوابه؛</w:t>
            </w:r>
          </w:p>
          <w:p w:rsidR="000A7588" w:rsidRPr="00C656D2" w:rsidRDefault="000A7588" w:rsidP="000A7588">
            <w:pPr>
              <w:tabs>
                <w:tab w:val="left" w:pos="284"/>
                <w:tab w:val="left" w:pos="4111"/>
              </w:tabs>
              <w:spacing w:before="60" w:after="60" w:line="300" w:lineRule="exact"/>
              <w:ind w:left="284" w:hanging="227"/>
              <w:rPr>
                <w:rtl/>
              </w:rPr>
            </w:pPr>
            <w:r w:rsidRPr="00C656D2">
              <w:rPr>
                <w:rFonts w:hint="cs"/>
                <w:rtl/>
              </w:rPr>
              <w:t>-</w:t>
            </w:r>
            <w:r w:rsidRPr="00C656D2">
              <w:rPr>
                <w:rtl/>
              </w:rPr>
              <w:tab/>
              <w:t>مدير مكتب تنمية الاتصالات</w:t>
            </w:r>
            <w:r w:rsidRPr="00C656D2">
              <w:rPr>
                <w:rFonts w:hint="cs"/>
                <w:rtl/>
              </w:rPr>
              <w:t>؛</w:t>
            </w:r>
          </w:p>
          <w:p w:rsidR="00A15845" w:rsidRPr="00A15845" w:rsidRDefault="000A7588" w:rsidP="000A7588">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284" w:hanging="284"/>
              <w:jc w:val="left"/>
              <w:rPr>
                <w:rFonts w:eastAsiaTheme="minorEastAsia"/>
                <w:rtl/>
                <w:lang w:eastAsia="zh-CN"/>
              </w:rPr>
            </w:pPr>
            <w:r w:rsidRPr="00C656D2">
              <w:rPr>
                <w:rFonts w:hint="cs"/>
                <w:rtl/>
              </w:rPr>
              <w:t>-</w:t>
            </w:r>
            <w:r w:rsidRPr="00C656D2">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A15845" w:rsidRDefault="000A7588" w:rsidP="000A758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0A7588">
              <w:rPr>
                <w:rFonts w:eastAsiaTheme="minorEastAsia" w:hint="cs"/>
                <w:b/>
                <w:bCs/>
                <w:rtl/>
                <w:lang w:eastAsia="zh-CN" w:bidi="ar-EG"/>
              </w:rPr>
              <w:t>الموافقة على المسائل</w:t>
            </w:r>
            <w:r w:rsidRPr="000A7588">
              <w:rPr>
                <w:rFonts w:eastAsiaTheme="minorEastAsia" w:hint="cs"/>
                <w:b/>
                <w:bCs/>
                <w:rtl/>
                <w:lang w:eastAsia="zh-CN"/>
              </w:rPr>
              <w:t xml:space="preserve"> </w:t>
            </w:r>
            <w:r w:rsidRPr="000A7588">
              <w:rPr>
                <w:rFonts w:eastAsiaTheme="minorEastAsia" w:hint="cs"/>
                <w:b/>
                <w:bCs/>
                <w:rtl/>
                <w:lang w:eastAsia="zh-CN" w:bidi="ar-EG"/>
              </w:rPr>
              <w:t xml:space="preserve">المراجعة </w:t>
            </w:r>
            <w:r w:rsidRPr="000A7588">
              <w:rPr>
                <w:rFonts w:eastAsiaTheme="minorEastAsia"/>
                <w:b/>
                <w:bCs/>
                <w:lang w:eastAsia="zh-CN"/>
              </w:rPr>
              <w:t>19/13</w:t>
            </w:r>
            <w:r w:rsidRPr="000A7588">
              <w:rPr>
                <w:rFonts w:eastAsiaTheme="minorEastAsia" w:hint="cs"/>
                <w:b/>
                <w:bCs/>
                <w:rtl/>
                <w:lang w:eastAsia="zh-CN" w:bidi="ar-EG"/>
              </w:rPr>
              <w:t xml:space="preserve"> و</w:t>
            </w:r>
            <w:r w:rsidRPr="000A7588">
              <w:rPr>
                <w:rFonts w:eastAsiaTheme="minorEastAsia"/>
                <w:b/>
                <w:bCs/>
                <w:lang w:eastAsia="zh-CN"/>
              </w:rPr>
              <w:t>20/13</w:t>
            </w:r>
            <w:r w:rsidRPr="000A7588">
              <w:rPr>
                <w:rFonts w:eastAsiaTheme="minorEastAsia" w:hint="cs"/>
                <w:b/>
                <w:bCs/>
                <w:rtl/>
                <w:lang w:eastAsia="zh-CN" w:bidi="ar-EG"/>
              </w:rPr>
              <w:t xml:space="preserve"> و</w:t>
            </w:r>
            <w:r w:rsidRPr="000A7588">
              <w:rPr>
                <w:rFonts w:eastAsiaTheme="minorEastAsia"/>
                <w:b/>
                <w:bCs/>
                <w:lang w:eastAsia="zh-CN"/>
              </w:rPr>
              <w:t>21/13</w:t>
            </w:r>
          </w:p>
        </w:tc>
      </w:tr>
    </w:tbl>
    <w:p w:rsidR="00A15845" w:rsidRPr="00A15845" w:rsidRDefault="00A15845" w:rsidP="00A15845">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0A7588" w:rsidRPr="000A7588" w:rsidRDefault="000A7588" w:rsidP="000A7588">
      <w:pPr>
        <w:rPr>
          <w:rFonts w:eastAsiaTheme="minorEastAsia"/>
          <w:rtl/>
          <w:lang w:eastAsia="zh-CN"/>
        </w:rPr>
      </w:pPr>
      <w:proofErr w:type="gramStart"/>
      <w:r w:rsidRPr="000A7588">
        <w:rPr>
          <w:rFonts w:eastAsiaTheme="minorEastAsia"/>
          <w:lang w:eastAsia="zh-CN" w:bidi="ar-EG"/>
        </w:rPr>
        <w:t>1</w:t>
      </w:r>
      <w:r w:rsidRPr="000A7588">
        <w:rPr>
          <w:rFonts w:eastAsiaTheme="minorEastAsia"/>
          <w:lang w:eastAsia="zh-CN" w:bidi="ar-EG"/>
        </w:rPr>
        <w:tab/>
      </w:r>
      <w:r w:rsidRPr="000A7588">
        <w:rPr>
          <w:rFonts w:eastAsiaTheme="minorEastAsia" w:hint="cs"/>
          <w:rtl/>
          <w:lang w:eastAsia="zh-CN" w:bidi="ar-EG"/>
        </w:rPr>
        <w:t xml:space="preserve">بناءً على طلب رئيس لجنة الدراسات </w:t>
      </w:r>
      <w:r w:rsidRPr="000A7588">
        <w:rPr>
          <w:rFonts w:eastAsiaTheme="minorEastAsia"/>
          <w:lang w:eastAsia="zh-CN" w:bidi="ar-EG"/>
        </w:rPr>
        <w:t>13</w:t>
      </w:r>
      <w:r w:rsidRPr="000A7588">
        <w:rPr>
          <w:rFonts w:eastAsiaTheme="minorEastAsia" w:hint="cs"/>
          <w:rtl/>
          <w:lang w:eastAsia="zh-CN" w:bidi="ar-EG"/>
        </w:rPr>
        <w:t xml:space="preserve">، </w:t>
      </w:r>
      <w:r w:rsidRPr="000A7588">
        <w:rPr>
          <w:rFonts w:eastAsiaTheme="minorEastAsia" w:hint="cs"/>
          <w:i/>
          <w:iCs/>
          <w:rtl/>
          <w:lang w:eastAsia="zh-CN"/>
        </w:rPr>
        <w:t>شبكات المستقبل مع التركيز على الاتصالات المتنقلة الدولية</w:t>
      </w:r>
      <w:r>
        <w:rPr>
          <w:rFonts w:eastAsiaTheme="minorEastAsia" w:hint="cs"/>
          <w:i/>
          <w:iCs/>
          <w:rtl/>
          <w:lang w:eastAsia="zh-CN"/>
        </w:rPr>
        <w:t>-</w:t>
      </w:r>
      <w:r w:rsidRPr="000A7588">
        <w:rPr>
          <w:rFonts w:eastAsiaTheme="minorEastAsia"/>
          <w:i/>
          <w:iCs/>
          <w:lang w:eastAsia="zh-CN" w:bidi="ar-EG"/>
        </w:rPr>
        <w:t>2020</w:t>
      </w:r>
      <w:r w:rsidRPr="000A7588">
        <w:rPr>
          <w:rFonts w:eastAsiaTheme="minorEastAsia" w:hint="cs"/>
          <w:i/>
          <w:iCs/>
          <w:rtl/>
          <w:lang w:eastAsia="zh-CN"/>
        </w:rPr>
        <w:t xml:space="preserve"> </w:t>
      </w:r>
      <w:r w:rsidRPr="000A7588">
        <w:rPr>
          <w:rFonts w:eastAsiaTheme="minorEastAsia" w:hint="cs"/>
          <w:i/>
          <w:iCs/>
          <w:rtl/>
          <w:lang w:eastAsia="zh-CN" w:bidi="ar-SY"/>
        </w:rPr>
        <w:t xml:space="preserve">والحوسبة السحابية </w:t>
      </w:r>
      <w:r w:rsidRPr="000A7588">
        <w:rPr>
          <w:rFonts w:eastAsiaTheme="minorEastAsia"/>
          <w:i/>
          <w:iCs/>
          <w:rtl/>
          <w:lang w:eastAsia="zh-CN"/>
        </w:rPr>
        <w:t>والبنى التحتية للشبكات الموثوقة</w:t>
      </w:r>
      <w:r w:rsidRPr="000A7588">
        <w:rPr>
          <w:rFonts w:hint="cs"/>
          <w:rtl/>
          <w:lang w:eastAsia="zh-CN" w:bidi="ar-EG"/>
        </w:rPr>
        <w:t>،</w:t>
      </w:r>
      <w:r w:rsidRPr="000A7588">
        <w:rPr>
          <w:rFonts w:eastAsiaTheme="minorEastAsia" w:hint="cs"/>
          <w:rtl/>
          <w:lang w:eastAsia="zh-CN" w:bidi="ar-EG"/>
        </w:rPr>
        <w:t xml:space="preserve"> أتشرف بإبلاغكم بأن الدول الأعضاء وأعضاء القطاع الحاضرين في الاجتماع الأول للجنة الدراسات</w:t>
      </w:r>
      <w:r w:rsidRPr="000A7588">
        <w:rPr>
          <w:rFonts w:eastAsiaTheme="minorEastAsia" w:hint="eastAsia"/>
          <w:rtl/>
          <w:lang w:eastAsia="zh-CN" w:bidi="ar-EG"/>
        </w:rPr>
        <w:t> </w:t>
      </w:r>
      <w:r w:rsidRPr="000A7588">
        <w:rPr>
          <w:rFonts w:eastAsiaTheme="minorEastAsia"/>
          <w:lang w:eastAsia="zh-CN" w:bidi="ar-EG"/>
        </w:rPr>
        <w:t>13</w:t>
      </w:r>
      <w:r w:rsidRPr="000A7588">
        <w:rPr>
          <w:rFonts w:eastAsiaTheme="minorEastAsia" w:hint="cs"/>
          <w:rtl/>
          <w:lang w:eastAsia="zh-CN" w:bidi="ar-EG"/>
        </w:rPr>
        <w:t xml:space="preserve"> في فترة الدراسة هذه، الذي عُقد في</w:t>
      </w:r>
      <w:r w:rsidRPr="000A7588">
        <w:rPr>
          <w:rFonts w:eastAsiaTheme="minorEastAsia" w:hint="eastAsia"/>
          <w:rtl/>
          <w:lang w:eastAsia="zh-CN" w:bidi="ar-EG"/>
        </w:rPr>
        <w:t> </w:t>
      </w:r>
      <w:r w:rsidRPr="000A7588">
        <w:rPr>
          <w:rFonts w:eastAsiaTheme="minorEastAsia" w:hint="cs"/>
          <w:rtl/>
          <w:lang w:eastAsia="zh-CN" w:bidi="ar-EG"/>
        </w:rPr>
        <w:t>جنيف في</w:t>
      </w:r>
      <w:r w:rsidRPr="000A7588">
        <w:rPr>
          <w:rFonts w:eastAsiaTheme="minorEastAsia" w:hint="eastAsia"/>
          <w:rtl/>
          <w:lang w:eastAsia="zh-CN" w:bidi="ar-EG"/>
        </w:rPr>
        <w:t> </w:t>
      </w:r>
      <w:r w:rsidRPr="000A7588">
        <w:rPr>
          <w:rFonts w:eastAsiaTheme="minorEastAsia" w:hint="cs"/>
          <w:rtl/>
          <w:lang w:eastAsia="zh-CN" w:bidi="ar-EG"/>
        </w:rPr>
        <w:t xml:space="preserve">الفترة من </w:t>
      </w:r>
      <w:r w:rsidRPr="000A7588">
        <w:rPr>
          <w:rFonts w:eastAsiaTheme="minorEastAsia"/>
          <w:lang w:eastAsia="zh-CN" w:bidi="ar-EG"/>
        </w:rPr>
        <w:t>6</w:t>
      </w:r>
      <w:r w:rsidRPr="000A7588">
        <w:rPr>
          <w:rFonts w:eastAsiaTheme="minorEastAsia" w:hint="cs"/>
          <w:rtl/>
          <w:lang w:eastAsia="zh-CN" w:bidi="ar-EG"/>
        </w:rPr>
        <w:t xml:space="preserve"> إلى </w:t>
      </w:r>
      <w:r w:rsidRPr="000A7588">
        <w:rPr>
          <w:rFonts w:eastAsiaTheme="minorEastAsia"/>
          <w:lang w:eastAsia="zh-CN" w:bidi="ar-EG"/>
        </w:rPr>
        <w:t>17</w:t>
      </w:r>
      <w:r w:rsidRPr="000A7588">
        <w:rPr>
          <w:rFonts w:eastAsiaTheme="minorEastAsia" w:hint="cs"/>
          <w:rtl/>
          <w:lang w:eastAsia="zh-CN" w:bidi="ar-EG"/>
        </w:rPr>
        <w:t xml:space="preserve"> فبراير </w:t>
      </w:r>
      <w:r w:rsidRPr="000A7588">
        <w:rPr>
          <w:rFonts w:eastAsiaTheme="minorEastAsia"/>
          <w:lang w:eastAsia="zh-CN" w:bidi="ar-EG"/>
        </w:rPr>
        <w:t>2017</w:t>
      </w:r>
      <w:r w:rsidRPr="000A7588">
        <w:rPr>
          <w:rFonts w:eastAsiaTheme="minorEastAsia" w:hint="cs"/>
          <w:rtl/>
          <w:lang w:eastAsia="zh-CN" w:bidi="ar-EG"/>
        </w:rPr>
        <w:t>، اتفقوا، بتوافق الآراء، وفقاً للإجراء المبين في</w:t>
      </w:r>
      <w:r w:rsidRPr="000A7588">
        <w:rPr>
          <w:rFonts w:eastAsiaTheme="minorEastAsia" w:hint="eastAsia"/>
          <w:rtl/>
          <w:lang w:eastAsia="zh-CN" w:bidi="ar-EG"/>
        </w:rPr>
        <w:t> </w:t>
      </w:r>
      <w:r w:rsidRPr="000A7588">
        <w:rPr>
          <w:rFonts w:eastAsiaTheme="minorEastAsia" w:hint="cs"/>
          <w:rtl/>
          <w:lang w:eastAsia="zh-CN" w:bidi="ar-EG"/>
        </w:rPr>
        <w:t>الفقرة</w:t>
      </w:r>
      <w:r w:rsidRPr="000A7588">
        <w:rPr>
          <w:rFonts w:eastAsiaTheme="minorEastAsia" w:hint="eastAsia"/>
          <w:rtl/>
          <w:lang w:eastAsia="zh-CN" w:bidi="ar-EG"/>
        </w:rPr>
        <w:t> </w:t>
      </w:r>
      <w:r w:rsidRPr="000A7588">
        <w:rPr>
          <w:rFonts w:eastAsiaTheme="minorEastAsia"/>
          <w:lang w:eastAsia="zh-CN" w:bidi="ar-EG"/>
        </w:rPr>
        <w:t>2.2.7</w:t>
      </w:r>
      <w:r w:rsidRPr="000A7588">
        <w:rPr>
          <w:rFonts w:eastAsiaTheme="minorEastAsia" w:hint="cs"/>
          <w:rtl/>
          <w:lang w:eastAsia="zh-CN" w:bidi="ar-EG"/>
        </w:rPr>
        <w:t xml:space="preserve"> من القسم</w:t>
      </w:r>
      <w:r w:rsidRPr="000A7588">
        <w:rPr>
          <w:rFonts w:eastAsiaTheme="minorEastAsia" w:hint="eastAsia"/>
          <w:rtl/>
          <w:lang w:eastAsia="zh-CN" w:bidi="ar-EG"/>
        </w:rPr>
        <w:t> </w:t>
      </w:r>
      <w:r w:rsidRPr="000A7588">
        <w:rPr>
          <w:rFonts w:eastAsiaTheme="minorEastAsia"/>
          <w:lang w:eastAsia="zh-CN" w:bidi="ar-EG"/>
        </w:rPr>
        <w:t>7</w:t>
      </w:r>
      <w:r w:rsidRPr="000A7588">
        <w:rPr>
          <w:rFonts w:eastAsiaTheme="minorEastAsia" w:hint="cs"/>
          <w:rtl/>
          <w:lang w:eastAsia="zh-CN" w:bidi="ar-EG"/>
        </w:rPr>
        <w:t xml:space="preserve"> من القرار</w:t>
      </w:r>
      <w:r w:rsidRPr="000A7588">
        <w:rPr>
          <w:rFonts w:eastAsiaTheme="minorEastAsia" w:hint="eastAsia"/>
          <w:rtl/>
          <w:lang w:eastAsia="zh-CN" w:bidi="ar-EG"/>
        </w:rPr>
        <w:t> </w:t>
      </w:r>
      <w:r w:rsidRPr="000A7588">
        <w:rPr>
          <w:rFonts w:eastAsiaTheme="minorEastAsia"/>
          <w:lang w:eastAsia="zh-CN" w:bidi="ar-EG"/>
        </w:rPr>
        <w:t>1</w:t>
      </w:r>
      <w:r w:rsidRPr="000A7588">
        <w:rPr>
          <w:rFonts w:eastAsiaTheme="minorEastAsia" w:hint="cs"/>
          <w:rtl/>
          <w:lang w:eastAsia="zh-CN" w:bidi="ar-EG"/>
        </w:rPr>
        <w:t xml:space="preserve"> </w:t>
      </w:r>
      <w:r>
        <w:rPr>
          <w:rFonts w:eastAsiaTheme="minorEastAsia" w:hint="cs"/>
          <w:rtl/>
          <w:lang w:eastAsia="zh-CN" w:bidi="ar-EG"/>
        </w:rPr>
        <w:t xml:space="preserve">(المراجَع في الحمامات، </w:t>
      </w:r>
      <w:r>
        <w:rPr>
          <w:rFonts w:eastAsiaTheme="minorEastAsia"/>
          <w:lang w:eastAsia="zh-CN" w:bidi="ar-EG"/>
        </w:rPr>
        <w:t>2016</w:t>
      </w:r>
      <w:r>
        <w:rPr>
          <w:rFonts w:eastAsiaTheme="minorEastAsia" w:hint="cs"/>
          <w:rtl/>
          <w:lang w:eastAsia="zh-CN" w:bidi="ar-EG"/>
        </w:rPr>
        <w:t xml:space="preserve">) </w:t>
      </w:r>
      <w:r w:rsidRPr="000A7588">
        <w:rPr>
          <w:rFonts w:eastAsiaTheme="minorEastAsia" w:hint="cs"/>
          <w:rtl/>
          <w:lang w:eastAsia="zh-CN" w:bidi="ar-EG"/>
        </w:rPr>
        <w:t>للجمعية العالمية لتقييس الاتصالات</w:t>
      </w:r>
      <w:r w:rsidRPr="000A7588">
        <w:rPr>
          <w:rFonts w:eastAsiaTheme="minorEastAsia" w:hint="cs"/>
          <w:rtl/>
          <w:lang w:eastAsia="zh-CN"/>
        </w:rPr>
        <w:t>، على الموافقة على المسائل المراجعة</w:t>
      </w:r>
      <w:r w:rsidRPr="000A7588">
        <w:rPr>
          <w:rFonts w:eastAsiaTheme="minorEastAsia" w:hint="eastAsia"/>
          <w:rtl/>
          <w:lang w:eastAsia="zh-CN"/>
        </w:rPr>
        <w:t> </w:t>
      </w:r>
      <w:r w:rsidRPr="000A7588">
        <w:rPr>
          <w:rFonts w:eastAsiaTheme="minorEastAsia"/>
          <w:lang w:eastAsia="zh-CN" w:bidi="ar-EG"/>
        </w:rPr>
        <w:t>19/13</w:t>
      </w:r>
      <w:r w:rsidRPr="000A7588">
        <w:rPr>
          <w:rFonts w:eastAsiaTheme="minorEastAsia" w:hint="cs"/>
          <w:rtl/>
          <w:lang w:eastAsia="zh-CN"/>
        </w:rPr>
        <w:t xml:space="preserve"> و</w:t>
      </w:r>
      <w:r w:rsidRPr="000A7588">
        <w:rPr>
          <w:rFonts w:eastAsiaTheme="minorEastAsia"/>
          <w:lang w:eastAsia="zh-CN" w:bidi="ar-EG"/>
        </w:rPr>
        <w:t>20/13</w:t>
      </w:r>
      <w:r w:rsidRPr="000A7588">
        <w:rPr>
          <w:rFonts w:eastAsiaTheme="minorEastAsia" w:hint="cs"/>
          <w:rtl/>
          <w:lang w:eastAsia="zh-CN"/>
        </w:rPr>
        <w:t xml:space="preserve"> و</w:t>
      </w:r>
      <w:r w:rsidRPr="000A7588">
        <w:rPr>
          <w:rFonts w:eastAsiaTheme="minorEastAsia"/>
          <w:lang w:eastAsia="zh-CN" w:bidi="ar-EG"/>
        </w:rPr>
        <w:t>21/13</w:t>
      </w:r>
      <w:r w:rsidRPr="000A7588">
        <w:rPr>
          <w:rFonts w:eastAsiaTheme="minorEastAsia" w:hint="cs"/>
          <w:rtl/>
          <w:lang w:eastAsia="zh-CN"/>
        </w:rPr>
        <w:t>:</w:t>
      </w:r>
      <w:proofErr w:type="gramEnd"/>
    </w:p>
    <w:p w:rsidR="000A7588" w:rsidRPr="000A7588" w:rsidRDefault="000A7588" w:rsidP="000A7588">
      <w:pPr>
        <w:ind w:left="794" w:hanging="794"/>
        <w:rPr>
          <w:rFonts w:eastAsiaTheme="minorEastAsia"/>
          <w:rtl/>
          <w:lang w:eastAsia="zh-CN"/>
        </w:rPr>
      </w:pPr>
      <w:r w:rsidRPr="000A7588">
        <w:rPr>
          <w:rFonts w:eastAsiaTheme="minorEastAsia"/>
          <w:lang w:eastAsia="zh-CN" w:bidi="ar-EG"/>
        </w:rPr>
        <w:t>1.1</w:t>
      </w:r>
      <w:r w:rsidRPr="000A7588">
        <w:rPr>
          <w:rFonts w:eastAsiaTheme="minorEastAsia" w:hint="cs"/>
          <w:rtl/>
          <w:lang w:eastAsia="zh-CN" w:bidi="ar-EG"/>
        </w:rPr>
        <w:tab/>
        <w:t xml:space="preserve">المسألة </w:t>
      </w:r>
      <w:r w:rsidRPr="000A7588">
        <w:rPr>
          <w:rFonts w:eastAsiaTheme="minorEastAsia"/>
          <w:lang w:eastAsia="zh-CN" w:bidi="ar-EG"/>
        </w:rPr>
        <w:t>19/13</w:t>
      </w:r>
      <w:r w:rsidRPr="000A7588">
        <w:rPr>
          <w:rFonts w:eastAsiaTheme="minorEastAsia" w:hint="cs"/>
          <w:rtl/>
          <w:lang w:eastAsia="zh-CN" w:bidi="ar-EG"/>
        </w:rPr>
        <w:t xml:space="preserve"> </w:t>
      </w:r>
      <w:r w:rsidRPr="000A7588">
        <w:rPr>
          <w:rFonts w:eastAsiaTheme="minorEastAsia" w:hint="cs"/>
          <w:i/>
          <w:iCs/>
          <w:rtl/>
          <w:lang w:eastAsia="zh-CN" w:bidi="ar-EG"/>
        </w:rPr>
        <w:t>(</w:t>
      </w:r>
      <w:r w:rsidRPr="000A7588">
        <w:rPr>
          <w:rFonts w:eastAsiaTheme="minorEastAsia"/>
          <w:i/>
          <w:iCs/>
          <w:rtl/>
          <w:lang w:eastAsia="zh-CN"/>
        </w:rPr>
        <w:t>الإدارة في الحوسبة السحابية من طرف إلى طرف</w:t>
      </w:r>
      <w:r w:rsidRPr="000A7588">
        <w:rPr>
          <w:rFonts w:eastAsiaTheme="minorEastAsia" w:hint="cs"/>
          <w:i/>
          <w:iCs/>
          <w:rtl/>
          <w:lang w:eastAsia="zh-CN"/>
        </w:rPr>
        <w:t xml:space="preserve"> وأمن الحوسبة السحابية وإدارة البيانات الضخمة)</w:t>
      </w:r>
    </w:p>
    <w:p w:rsidR="000A7588" w:rsidRPr="000A7588" w:rsidRDefault="000A7588" w:rsidP="000A7588">
      <w:pPr>
        <w:ind w:left="794" w:hanging="794"/>
        <w:rPr>
          <w:rFonts w:eastAsiaTheme="minorEastAsia"/>
          <w:rtl/>
          <w:lang w:eastAsia="zh-CN" w:bidi="ar-EG"/>
        </w:rPr>
      </w:pPr>
      <w:r w:rsidRPr="000A7588">
        <w:rPr>
          <w:rFonts w:eastAsiaTheme="minorEastAsia"/>
          <w:rtl/>
          <w:lang w:eastAsia="zh-CN"/>
        </w:rPr>
        <w:tab/>
      </w:r>
      <w:r w:rsidRPr="000A7588">
        <w:rPr>
          <w:rFonts w:eastAsiaTheme="minorEastAsia" w:hint="cs"/>
          <w:rtl/>
          <w:lang w:eastAsia="zh-CN"/>
        </w:rPr>
        <w:t xml:space="preserve">يرد نص المسألة </w:t>
      </w:r>
      <w:r w:rsidRPr="000A7588">
        <w:rPr>
          <w:rFonts w:eastAsiaTheme="minorEastAsia"/>
          <w:lang w:eastAsia="zh-CN" w:bidi="ar-EG"/>
        </w:rPr>
        <w:t>19/13</w:t>
      </w:r>
      <w:r w:rsidRPr="000A7588">
        <w:rPr>
          <w:rFonts w:eastAsiaTheme="minorEastAsia" w:hint="cs"/>
          <w:rtl/>
          <w:lang w:eastAsia="zh-CN" w:bidi="ar-EG"/>
        </w:rPr>
        <w:t xml:space="preserve"> المراجعة في </w:t>
      </w:r>
      <w:r w:rsidRPr="000A7588">
        <w:rPr>
          <w:rFonts w:eastAsiaTheme="minorEastAsia" w:hint="cs"/>
          <w:b/>
          <w:bCs/>
          <w:rtl/>
          <w:lang w:eastAsia="zh-CN" w:bidi="ar-EG"/>
        </w:rPr>
        <w:t xml:space="preserve">الملحق </w:t>
      </w:r>
      <w:r w:rsidRPr="000A7588">
        <w:rPr>
          <w:rFonts w:eastAsiaTheme="minorEastAsia"/>
          <w:b/>
          <w:bCs/>
          <w:lang w:eastAsia="zh-CN" w:bidi="ar-EG"/>
        </w:rPr>
        <w:t>1</w:t>
      </w:r>
      <w:r w:rsidRPr="000A7588">
        <w:rPr>
          <w:rFonts w:eastAsiaTheme="minorEastAsia" w:hint="cs"/>
          <w:rtl/>
          <w:lang w:eastAsia="zh-CN" w:bidi="ar-EG"/>
        </w:rPr>
        <w:t xml:space="preserve"> بهذه الرسالة المعممة. وتلخص </w:t>
      </w:r>
      <w:r w:rsidRPr="000A7588">
        <w:rPr>
          <w:rFonts w:eastAsiaTheme="minorEastAsia" w:hint="cs"/>
          <w:b/>
          <w:bCs/>
          <w:rtl/>
          <w:lang w:eastAsia="zh-CN" w:bidi="ar-EG"/>
        </w:rPr>
        <w:t>الملاحظة</w:t>
      </w:r>
      <w:r w:rsidRPr="000A7588">
        <w:rPr>
          <w:rFonts w:eastAsiaTheme="minorEastAsia" w:hint="cs"/>
          <w:rtl/>
          <w:lang w:eastAsia="zh-CN" w:bidi="ar-EG"/>
        </w:rPr>
        <w:t xml:space="preserve"> </w:t>
      </w:r>
      <w:r>
        <w:rPr>
          <w:rFonts w:eastAsiaTheme="minorEastAsia" w:hint="cs"/>
          <w:rtl/>
          <w:lang w:eastAsia="zh-CN" w:bidi="ar-EG"/>
        </w:rPr>
        <w:t>الواردة</w:t>
      </w:r>
      <w:r w:rsidRPr="000A7588">
        <w:rPr>
          <w:rFonts w:eastAsiaTheme="minorEastAsia" w:hint="cs"/>
          <w:rtl/>
          <w:lang w:eastAsia="zh-CN" w:bidi="ar-EG"/>
        </w:rPr>
        <w:t xml:space="preserve"> في الملحق</w:t>
      </w:r>
      <w:r w:rsidRPr="000A7588">
        <w:rPr>
          <w:rFonts w:eastAsiaTheme="minorEastAsia" w:hint="eastAsia"/>
          <w:rtl/>
          <w:lang w:eastAsia="zh-CN" w:bidi="ar-EG"/>
        </w:rPr>
        <w:t> </w:t>
      </w:r>
      <w:r w:rsidRPr="000A7588">
        <w:rPr>
          <w:rFonts w:eastAsiaTheme="minorEastAsia"/>
          <w:lang w:eastAsia="zh-CN" w:bidi="ar-EG"/>
        </w:rPr>
        <w:t>1</w:t>
      </w:r>
      <w:r w:rsidRPr="000A7588">
        <w:rPr>
          <w:rFonts w:eastAsiaTheme="minorEastAsia" w:hint="cs"/>
          <w:rtl/>
          <w:lang w:eastAsia="zh-CN" w:bidi="ar-EG"/>
        </w:rPr>
        <w:t xml:space="preserve"> أسباب</w:t>
      </w:r>
      <w:r w:rsidRPr="000A7588">
        <w:rPr>
          <w:rFonts w:eastAsiaTheme="minorEastAsia" w:hint="eastAsia"/>
          <w:rtl/>
          <w:lang w:eastAsia="zh-CN" w:bidi="ar-EG"/>
        </w:rPr>
        <w:t> </w:t>
      </w:r>
      <w:r w:rsidRPr="000A7588">
        <w:rPr>
          <w:rFonts w:eastAsiaTheme="minorEastAsia" w:hint="cs"/>
          <w:rtl/>
          <w:lang w:eastAsia="zh-CN" w:bidi="ar-EG"/>
        </w:rPr>
        <w:t>المراجعة.</w:t>
      </w:r>
    </w:p>
    <w:p w:rsidR="000A7588" w:rsidRPr="000A7588" w:rsidRDefault="000A7588" w:rsidP="000A7588">
      <w:pPr>
        <w:ind w:left="794" w:hanging="794"/>
        <w:rPr>
          <w:rFonts w:eastAsiaTheme="minorEastAsia"/>
          <w:rtl/>
          <w:lang w:eastAsia="zh-CN" w:bidi="ar-EG"/>
        </w:rPr>
      </w:pPr>
      <w:proofErr w:type="gramStart"/>
      <w:r w:rsidRPr="000A7588">
        <w:rPr>
          <w:rFonts w:eastAsiaTheme="minorEastAsia"/>
          <w:lang w:eastAsia="zh-CN" w:bidi="ar-EG"/>
        </w:rPr>
        <w:t>2.1</w:t>
      </w:r>
      <w:proofErr w:type="gramEnd"/>
      <w:r w:rsidRPr="000A7588">
        <w:rPr>
          <w:rFonts w:eastAsiaTheme="minorEastAsia" w:hint="cs"/>
          <w:rtl/>
          <w:lang w:eastAsia="zh-CN" w:bidi="ar-EG"/>
        </w:rPr>
        <w:tab/>
      </w:r>
      <w:r w:rsidRPr="000A7588">
        <w:rPr>
          <w:rFonts w:eastAsiaTheme="minorEastAsia" w:hint="cs"/>
          <w:rtl/>
          <w:lang w:eastAsia="zh-CN"/>
        </w:rPr>
        <w:t xml:space="preserve">المسألة </w:t>
      </w:r>
      <w:r w:rsidRPr="000A7588">
        <w:rPr>
          <w:rFonts w:eastAsiaTheme="minorEastAsia"/>
          <w:lang w:eastAsia="zh-CN" w:bidi="ar-EG"/>
        </w:rPr>
        <w:t>20/13</w:t>
      </w:r>
      <w:r w:rsidRPr="000A7588">
        <w:rPr>
          <w:rFonts w:hint="cs"/>
          <w:rtl/>
          <w:lang w:eastAsia="zh-CN"/>
        </w:rPr>
        <w:t xml:space="preserve"> </w:t>
      </w:r>
      <w:r w:rsidRPr="000A7588">
        <w:rPr>
          <w:rFonts w:eastAsiaTheme="minorEastAsia" w:hint="cs"/>
          <w:b/>
          <w:bCs/>
          <w:i/>
          <w:iCs/>
          <w:rtl/>
          <w:lang w:eastAsia="zh-CN"/>
        </w:rPr>
        <w:t>(</w:t>
      </w:r>
      <w:r w:rsidRPr="000A7588">
        <w:rPr>
          <w:rFonts w:eastAsiaTheme="minorEastAsia" w:hint="cs"/>
          <w:i/>
          <w:iCs/>
          <w:rtl/>
          <w:lang w:eastAsia="zh-CN"/>
        </w:rPr>
        <w:t>الاتصالات المتنقلة الدولية-</w:t>
      </w:r>
      <w:r w:rsidRPr="000A7588">
        <w:rPr>
          <w:rFonts w:eastAsiaTheme="minorEastAsia"/>
          <w:i/>
          <w:iCs/>
          <w:lang w:eastAsia="zh-CN" w:bidi="ar-EG"/>
        </w:rPr>
        <w:t>2020</w:t>
      </w:r>
      <w:r w:rsidRPr="000A7588">
        <w:rPr>
          <w:rFonts w:eastAsiaTheme="minorEastAsia" w:hint="cs"/>
          <w:i/>
          <w:iCs/>
          <w:rtl/>
          <w:lang w:eastAsia="zh-CN" w:bidi="ar-EG"/>
        </w:rPr>
        <w:t xml:space="preserve">: </w:t>
      </w:r>
      <w:r w:rsidRPr="000A7588">
        <w:rPr>
          <w:rFonts w:eastAsiaTheme="minorEastAsia"/>
          <w:i/>
          <w:iCs/>
          <w:rtl/>
          <w:lang w:eastAsia="zh-CN"/>
        </w:rPr>
        <w:t>متطلبات الشبكة ومعماريتها الوظيفية</w:t>
      </w:r>
      <w:r w:rsidRPr="000A7588">
        <w:rPr>
          <w:rFonts w:eastAsiaTheme="minorEastAsia" w:hint="cs"/>
          <w:i/>
          <w:iCs/>
          <w:rtl/>
          <w:lang w:eastAsia="zh-CN" w:bidi="ar-EG"/>
        </w:rPr>
        <w:t>)</w:t>
      </w:r>
    </w:p>
    <w:p w:rsidR="000A7588" w:rsidRPr="000A7588" w:rsidRDefault="000A7588" w:rsidP="000A7588">
      <w:pPr>
        <w:ind w:left="794" w:hanging="794"/>
        <w:rPr>
          <w:rFonts w:eastAsiaTheme="minorEastAsia"/>
          <w:rtl/>
          <w:lang w:eastAsia="zh-CN" w:bidi="ar-EG"/>
        </w:rPr>
      </w:pPr>
      <w:r w:rsidRPr="000A7588">
        <w:rPr>
          <w:rFonts w:eastAsiaTheme="minorEastAsia"/>
          <w:rtl/>
          <w:lang w:eastAsia="zh-CN"/>
        </w:rPr>
        <w:tab/>
      </w:r>
      <w:r w:rsidRPr="000A7588">
        <w:rPr>
          <w:rFonts w:eastAsiaTheme="minorEastAsia" w:hint="cs"/>
          <w:rtl/>
          <w:lang w:eastAsia="zh-CN"/>
        </w:rPr>
        <w:t>يرد نص المسألة المراجعة</w:t>
      </w:r>
      <w:r w:rsidRPr="000A7588">
        <w:rPr>
          <w:rFonts w:eastAsiaTheme="minorEastAsia" w:hint="cs"/>
          <w:rtl/>
          <w:lang w:eastAsia="zh-CN" w:bidi="ar-EG"/>
        </w:rPr>
        <w:t xml:space="preserve"> في </w:t>
      </w:r>
      <w:r w:rsidRPr="000A7588">
        <w:rPr>
          <w:rFonts w:eastAsiaTheme="minorEastAsia" w:hint="cs"/>
          <w:b/>
          <w:bCs/>
          <w:rtl/>
          <w:lang w:eastAsia="zh-CN" w:bidi="ar-EG"/>
        </w:rPr>
        <w:t xml:space="preserve">الملحق </w:t>
      </w:r>
      <w:r w:rsidRPr="000A7588">
        <w:rPr>
          <w:rFonts w:eastAsiaTheme="minorEastAsia"/>
          <w:b/>
          <w:bCs/>
          <w:lang w:eastAsia="zh-CN" w:bidi="ar-EG"/>
        </w:rPr>
        <w:t>2</w:t>
      </w:r>
      <w:r w:rsidRPr="000A7588">
        <w:rPr>
          <w:rFonts w:eastAsiaTheme="minorEastAsia" w:hint="cs"/>
          <w:rtl/>
          <w:lang w:eastAsia="zh-CN" w:bidi="ar-EG"/>
        </w:rPr>
        <w:t xml:space="preserve"> بهذه الرسالة المعممة. وتلخص </w:t>
      </w:r>
      <w:r w:rsidRPr="000A7588">
        <w:rPr>
          <w:rFonts w:eastAsiaTheme="minorEastAsia" w:hint="cs"/>
          <w:b/>
          <w:bCs/>
          <w:rtl/>
          <w:lang w:eastAsia="zh-CN" w:bidi="ar-EG"/>
        </w:rPr>
        <w:t>الملاحظة</w:t>
      </w:r>
      <w:r w:rsidRPr="000A7588">
        <w:rPr>
          <w:rFonts w:eastAsiaTheme="minorEastAsia" w:hint="cs"/>
          <w:rtl/>
          <w:lang w:eastAsia="zh-CN" w:bidi="ar-EG"/>
        </w:rPr>
        <w:t xml:space="preserve"> </w:t>
      </w:r>
      <w:r>
        <w:rPr>
          <w:rFonts w:eastAsiaTheme="minorEastAsia" w:hint="cs"/>
          <w:rtl/>
          <w:lang w:eastAsia="zh-CN" w:bidi="ar-EG"/>
        </w:rPr>
        <w:t>الواردة</w:t>
      </w:r>
      <w:r w:rsidRPr="000A7588">
        <w:rPr>
          <w:rFonts w:eastAsiaTheme="minorEastAsia" w:hint="cs"/>
          <w:rtl/>
          <w:lang w:eastAsia="zh-CN" w:bidi="ar-EG"/>
        </w:rPr>
        <w:t xml:space="preserve"> في الملحق</w:t>
      </w:r>
      <w:r w:rsidRPr="000A7588">
        <w:rPr>
          <w:rFonts w:eastAsiaTheme="minorEastAsia" w:hint="eastAsia"/>
          <w:rtl/>
          <w:lang w:eastAsia="zh-CN" w:bidi="ar-EG"/>
        </w:rPr>
        <w:t> </w:t>
      </w:r>
      <w:r w:rsidRPr="000A7588">
        <w:rPr>
          <w:rFonts w:eastAsiaTheme="minorEastAsia"/>
          <w:lang w:eastAsia="zh-CN" w:bidi="ar-EG"/>
        </w:rPr>
        <w:t>2</w:t>
      </w:r>
      <w:r w:rsidRPr="000A7588">
        <w:rPr>
          <w:rFonts w:eastAsiaTheme="minorEastAsia" w:hint="cs"/>
          <w:rtl/>
          <w:lang w:eastAsia="zh-CN" w:bidi="ar-EG"/>
        </w:rPr>
        <w:t xml:space="preserve"> أسباب</w:t>
      </w:r>
      <w:r w:rsidRPr="000A7588">
        <w:rPr>
          <w:rFonts w:eastAsiaTheme="minorEastAsia" w:hint="eastAsia"/>
          <w:rtl/>
          <w:lang w:eastAsia="zh-CN" w:bidi="ar-EG"/>
        </w:rPr>
        <w:t> </w:t>
      </w:r>
      <w:r w:rsidRPr="000A7588">
        <w:rPr>
          <w:rFonts w:eastAsiaTheme="minorEastAsia" w:hint="cs"/>
          <w:rtl/>
          <w:lang w:eastAsia="zh-CN" w:bidi="ar-EG"/>
        </w:rPr>
        <w:t>المراجعة.</w:t>
      </w:r>
    </w:p>
    <w:p w:rsidR="000A7588" w:rsidRPr="000A7588" w:rsidRDefault="000A7588" w:rsidP="000545E0">
      <w:pPr>
        <w:ind w:left="794" w:hanging="794"/>
        <w:rPr>
          <w:rFonts w:eastAsiaTheme="minorEastAsia"/>
          <w:rtl/>
          <w:lang w:eastAsia="zh-CN" w:bidi="ar-EG"/>
        </w:rPr>
      </w:pPr>
      <w:r w:rsidRPr="000A7588">
        <w:rPr>
          <w:rFonts w:eastAsiaTheme="minorEastAsia"/>
          <w:lang w:eastAsia="zh-CN" w:bidi="ar-EG"/>
        </w:rPr>
        <w:lastRenderedPageBreak/>
        <w:t>3.1</w:t>
      </w:r>
      <w:r w:rsidRPr="000A7588">
        <w:rPr>
          <w:rFonts w:eastAsiaTheme="minorEastAsia" w:hint="cs"/>
          <w:rtl/>
          <w:lang w:eastAsia="zh-CN" w:bidi="ar-EG"/>
        </w:rPr>
        <w:tab/>
        <w:t xml:space="preserve">المسألة </w:t>
      </w:r>
      <w:r w:rsidRPr="000A7588">
        <w:rPr>
          <w:rFonts w:eastAsiaTheme="minorEastAsia"/>
          <w:lang w:eastAsia="zh-CN" w:bidi="ar-EG"/>
        </w:rPr>
        <w:t>21/13</w:t>
      </w:r>
      <w:r w:rsidRPr="000A7588">
        <w:rPr>
          <w:rFonts w:eastAsiaTheme="minorEastAsia" w:hint="cs"/>
          <w:rtl/>
          <w:lang w:eastAsia="zh-CN" w:bidi="ar-EG"/>
        </w:rPr>
        <w:t xml:space="preserve"> </w:t>
      </w:r>
      <w:r w:rsidRPr="000545E0">
        <w:rPr>
          <w:rFonts w:eastAsiaTheme="minorEastAsia" w:hint="cs"/>
          <w:i/>
          <w:iCs/>
          <w:rtl/>
          <w:lang w:eastAsia="zh-CN" w:bidi="ar-EG"/>
        </w:rPr>
        <w:t>(</w:t>
      </w:r>
      <w:r w:rsidRPr="000545E0">
        <w:rPr>
          <w:rFonts w:eastAsiaTheme="minorEastAsia" w:hint="cs"/>
          <w:b/>
          <w:i/>
          <w:iCs/>
          <w:rtl/>
          <w:lang w:eastAsia="zh-CN"/>
        </w:rPr>
        <w:t>إضفاء الطابع البرمجي على الشبكات</w:t>
      </w:r>
      <w:r w:rsidRPr="000545E0">
        <w:rPr>
          <w:rFonts w:eastAsiaTheme="minorEastAsia" w:hint="cs"/>
          <w:bCs/>
          <w:i/>
          <w:iCs/>
          <w:rtl/>
          <w:lang w:eastAsia="zh-CN"/>
        </w:rPr>
        <w:t xml:space="preserve"> </w:t>
      </w:r>
      <w:r w:rsidRPr="000545E0">
        <w:rPr>
          <w:rFonts w:eastAsiaTheme="minorEastAsia" w:hint="cs"/>
          <w:b/>
          <w:i/>
          <w:iCs/>
          <w:rtl/>
          <w:lang w:eastAsia="zh-CN"/>
        </w:rPr>
        <w:t>بما في ذلك</w:t>
      </w:r>
      <w:r w:rsidRPr="000545E0">
        <w:rPr>
          <w:rFonts w:eastAsiaTheme="minorEastAsia" w:hint="cs"/>
          <w:bCs/>
          <w:i/>
          <w:iCs/>
          <w:rtl/>
          <w:lang w:eastAsia="zh-CN"/>
        </w:rPr>
        <w:t xml:space="preserve"> </w:t>
      </w:r>
      <w:r w:rsidRPr="000545E0">
        <w:rPr>
          <w:rFonts w:eastAsiaTheme="minorEastAsia"/>
          <w:i/>
          <w:iCs/>
          <w:rtl/>
          <w:lang w:eastAsia="zh-CN"/>
        </w:rPr>
        <w:t>التوصيل الشبكي المعرَّف بالبرمجيات</w:t>
      </w:r>
      <w:r w:rsidRPr="000545E0">
        <w:rPr>
          <w:rFonts w:eastAsiaTheme="minorEastAsia" w:hint="cs"/>
          <w:i/>
          <w:iCs/>
          <w:rtl/>
          <w:lang w:eastAsia="zh-CN"/>
        </w:rPr>
        <w:t xml:space="preserve"> و</w:t>
      </w:r>
      <w:r w:rsidRPr="000545E0">
        <w:rPr>
          <w:rFonts w:eastAsiaTheme="minorEastAsia"/>
          <w:i/>
          <w:iCs/>
          <w:rtl/>
          <w:lang w:eastAsia="zh-CN"/>
        </w:rPr>
        <w:t>تقسيم وظائف الشبكة وتنسيقها</w:t>
      </w:r>
      <w:r w:rsidRPr="000545E0">
        <w:rPr>
          <w:rFonts w:eastAsiaTheme="minorEastAsia" w:hint="cs"/>
          <w:i/>
          <w:iCs/>
          <w:rtl/>
          <w:lang w:eastAsia="zh-CN" w:bidi="ar-EG"/>
        </w:rPr>
        <w:t>)</w:t>
      </w:r>
    </w:p>
    <w:p w:rsidR="000A7588" w:rsidRPr="000A7588" w:rsidRDefault="000A7588" w:rsidP="000A7588">
      <w:pPr>
        <w:ind w:left="794" w:hanging="794"/>
        <w:rPr>
          <w:rFonts w:eastAsiaTheme="minorEastAsia"/>
          <w:spacing w:val="-2"/>
          <w:rtl/>
          <w:lang w:eastAsia="zh-CN" w:bidi="ar-EG"/>
        </w:rPr>
      </w:pPr>
      <w:r w:rsidRPr="000A7588">
        <w:rPr>
          <w:rFonts w:eastAsiaTheme="minorEastAsia"/>
          <w:rtl/>
          <w:lang w:eastAsia="zh-CN"/>
        </w:rPr>
        <w:tab/>
      </w:r>
      <w:r w:rsidRPr="000A7588">
        <w:rPr>
          <w:rFonts w:eastAsiaTheme="minorEastAsia" w:hint="cs"/>
          <w:spacing w:val="-2"/>
          <w:rtl/>
          <w:lang w:eastAsia="zh-CN"/>
        </w:rPr>
        <w:t xml:space="preserve">يرد نص المسألة </w:t>
      </w:r>
      <w:r w:rsidRPr="000A7588">
        <w:rPr>
          <w:rFonts w:eastAsiaTheme="minorEastAsia"/>
          <w:spacing w:val="-2"/>
          <w:lang w:eastAsia="zh-CN" w:bidi="ar-EG"/>
        </w:rPr>
        <w:t>21/13</w:t>
      </w:r>
      <w:r w:rsidRPr="000A7588">
        <w:rPr>
          <w:rFonts w:eastAsiaTheme="minorEastAsia" w:hint="cs"/>
          <w:spacing w:val="-2"/>
          <w:rtl/>
          <w:lang w:eastAsia="zh-CN" w:bidi="ar-EG"/>
        </w:rPr>
        <w:t xml:space="preserve"> المراجعة في </w:t>
      </w:r>
      <w:r w:rsidRPr="000A7588">
        <w:rPr>
          <w:rFonts w:eastAsiaTheme="minorEastAsia" w:hint="cs"/>
          <w:b/>
          <w:bCs/>
          <w:spacing w:val="-2"/>
          <w:rtl/>
          <w:lang w:eastAsia="zh-CN" w:bidi="ar-EG"/>
        </w:rPr>
        <w:t xml:space="preserve">الملحق </w:t>
      </w:r>
      <w:r w:rsidRPr="000A7588">
        <w:rPr>
          <w:rFonts w:eastAsiaTheme="minorEastAsia"/>
          <w:b/>
          <w:bCs/>
          <w:spacing w:val="-2"/>
          <w:lang w:eastAsia="zh-CN" w:bidi="ar-EG"/>
        </w:rPr>
        <w:t>3</w:t>
      </w:r>
      <w:r w:rsidRPr="000A7588">
        <w:rPr>
          <w:rFonts w:eastAsiaTheme="minorEastAsia" w:hint="cs"/>
          <w:spacing w:val="-2"/>
          <w:rtl/>
          <w:lang w:eastAsia="zh-CN" w:bidi="ar-EG"/>
        </w:rPr>
        <w:t xml:space="preserve"> بهذه الرسالة المعممة. وتلخص </w:t>
      </w:r>
      <w:r w:rsidRPr="000A7588">
        <w:rPr>
          <w:rFonts w:eastAsiaTheme="minorEastAsia" w:hint="cs"/>
          <w:b/>
          <w:bCs/>
          <w:spacing w:val="-2"/>
          <w:rtl/>
          <w:lang w:eastAsia="zh-CN" w:bidi="ar-EG"/>
        </w:rPr>
        <w:t>الملاحظة</w:t>
      </w:r>
      <w:r w:rsidRPr="000A7588">
        <w:rPr>
          <w:rFonts w:eastAsiaTheme="minorEastAsia" w:hint="cs"/>
          <w:spacing w:val="-2"/>
          <w:rtl/>
          <w:lang w:eastAsia="zh-CN" w:bidi="ar-EG"/>
        </w:rPr>
        <w:t xml:space="preserve"> الواردة في الملحق </w:t>
      </w:r>
      <w:r w:rsidRPr="000A7588">
        <w:rPr>
          <w:rFonts w:eastAsiaTheme="minorEastAsia"/>
          <w:spacing w:val="-2"/>
          <w:lang w:eastAsia="zh-CN" w:bidi="ar-EG"/>
        </w:rPr>
        <w:t>3</w:t>
      </w:r>
      <w:r w:rsidRPr="000A7588">
        <w:rPr>
          <w:rFonts w:eastAsiaTheme="minorEastAsia" w:hint="cs"/>
          <w:spacing w:val="-2"/>
          <w:rtl/>
          <w:lang w:eastAsia="zh-CN" w:bidi="ar-EG"/>
        </w:rPr>
        <w:t xml:space="preserve"> أسباب</w:t>
      </w:r>
      <w:r w:rsidRPr="000A7588">
        <w:rPr>
          <w:rFonts w:eastAsiaTheme="minorEastAsia" w:hint="eastAsia"/>
          <w:spacing w:val="-2"/>
          <w:rtl/>
          <w:lang w:eastAsia="zh-CN" w:bidi="ar-EG"/>
        </w:rPr>
        <w:t> </w:t>
      </w:r>
      <w:r w:rsidRPr="000A7588">
        <w:rPr>
          <w:rFonts w:eastAsiaTheme="minorEastAsia" w:hint="cs"/>
          <w:spacing w:val="-2"/>
          <w:rtl/>
          <w:lang w:eastAsia="zh-CN" w:bidi="ar-EG"/>
        </w:rPr>
        <w:t>المراجعة.</w:t>
      </w:r>
    </w:p>
    <w:p w:rsidR="00425492" w:rsidRPr="00425492" w:rsidRDefault="000A7588" w:rsidP="000A7588">
      <w:pPr>
        <w:rPr>
          <w:rFonts w:eastAsiaTheme="minorEastAsia"/>
          <w:rtl/>
          <w:lang w:eastAsia="zh-CN" w:bidi="ar-EG"/>
        </w:rPr>
      </w:pPr>
      <w:proofErr w:type="gramStart"/>
      <w:r w:rsidRPr="000A7588">
        <w:rPr>
          <w:rFonts w:eastAsiaTheme="minorEastAsia"/>
          <w:lang w:eastAsia="zh-CN" w:bidi="ar-EG"/>
        </w:rPr>
        <w:t>2</w:t>
      </w:r>
      <w:r w:rsidRPr="000A7588">
        <w:rPr>
          <w:rFonts w:eastAsiaTheme="minorEastAsia" w:hint="cs"/>
          <w:rtl/>
          <w:lang w:eastAsia="zh-CN" w:bidi="ar-EG"/>
        </w:rPr>
        <w:tab/>
      </w:r>
      <w:r>
        <w:rPr>
          <w:rFonts w:eastAsiaTheme="minorEastAsia" w:hint="cs"/>
          <w:rtl/>
          <w:lang w:eastAsia="zh-CN" w:bidi="ar-EG"/>
        </w:rPr>
        <w:t>ومن</w:t>
      </w:r>
      <w:proofErr w:type="gramEnd"/>
      <w:r>
        <w:rPr>
          <w:rFonts w:eastAsiaTheme="minorEastAsia" w:hint="cs"/>
          <w:rtl/>
          <w:lang w:eastAsia="zh-CN" w:bidi="ar-EG"/>
        </w:rPr>
        <w:t xml:space="preserve"> ثمّ</w:t>
      </w:r>
      <w:r w:rsidRPr="000A7588">
        <w:rPr>
          <w:rFonts w:eastAsiaTheme="minorEastAsia" w:hint="cs"/>
          <w:rtl/>
          <w:lang w:eastAsia="zh-CN" w:bidi="ar-EG"/>
        </w:rPr>
        <w:t xml:space="preserve"> تمت الموافقة على المسائل المراجعة </w:t>
      </w:r>
      <w:r w:rsidRPr="000A7588">
        <w:rPr>
          <w:rFonts w:eastAsiaTheme="minorEastAsia"/>
          <w:lang w:eastAsia="zh-CN" w:bidi="ar-EG"/>
        </w:rPr>
        <w:t>19/13</w:t>
      </w:r>
      <w:r w:rsidRPr="000A7588">
        <w:rPr>
          <w:rFonts w:eastAsiaTheme="minorEastAsia" w:hint="cs"/>
          <w:rtl/>
          <w:lang w:eastAsia="zh-CN" w:bidi="ar-EG"/>
        </w:rPr>
        <w:t xml:space="preserve"> و</w:t>
      </w:r>
      <w:r w:rsidRPr="000A7588">
        <w:rPr>
          <w:rFonts w:eastAsiaTheme="minorEastAsia"/>
          <w:lang w:eastAsia="zh-CN" w:bidi="ar-EG"/>
        </w:rPr>
        <w:t>20/13</w:t>
      </w:r>
      <w:r w:rsidRPr="000A7588">
        <w:rPr>
          <w:rFonts w:eastAsiaTheme="minorEastAsia" w:hint="cs"/>
          <w:rtl/>
          <w:lang w:eastAsia="zh-CN" w:bidi="ar-EG"/>
        </w:rPr>
        <w:t xml:space="preserve"> و</w:t>
      </w:r>
      <w:r w:rsidRPr="000A7588">
        <w:rPr>
          <w:rFonts w:eastAsiaTheme="minorEastAsia"/>
          <w:lang w:eastAsia="zh-CN" w:bidi="ar-EG"/>
        </w:rPr>
        <w:t>21/13</w:t>
      </w:r>
      <w:r w:rsidRPr="000A7588">
        <w:rPr>
          <w:rFonts w:eastAsiaTheme="minorEastAsia" w:hint="cs"/>
          <w:i/>
          <w:iCs/>
          <w:rtl/>
          <w:lang w:eastAsia="zh-CN" w:bidi="ar-EG"/>
        </w:rPr>
        <w:t>.</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E0785D" w:rsidRPr="00E0785D" w:rsidRDefault="00E0785D" w:rsidP="00E0785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jc w:val="left"/>
        <w:rPr>
          <w:rFonts w:eastAsiaTheme="minorEastAsia"/>
          <w:i/>
          <w:iCs/>
          <w:rtl/>
          <w:lang w:eastAsia="zh-CN" w:bidi="ar-SY"/>
        </w:rPr>
      </w:pPr>
      <w:r w:rsidRPr="00E0785D">
        <w:rPr>
          <w:rFonts w:eastAsiaTheme="minorEastAsia" w:hint="cs"/>
          <w:i/>
          <w:iCs/>
          <w:rtl/>
          <w:lang w:eastAsia="zh-CN" w:bidi="ar-SY"/>
        </w:rPr>
        <w:t>(التوقيع)</w:t>
      </w:r>
    </w:p>
    <w:p w:rsidR="008B5B5D" w:rsidRDefault="00A15845" w:rsidP="00E0785D">
      <w:pPr>
        <w:jc w:val="left"/>
        <w:rPr>
          <w:rFonts w:eastAsiaTheme="minorEastAsia"/>
          <w:rtl/>
          <w:lang w:eastAsia="zh-CN" w:bidi="ar-SY"/>
        </w:rPr>
      </w:pPr>
      <w:r w:rsidRPr="00A15845">
        <w:rPr>
          <w:rFonts w:eastAsiaTheme="minorEastAsia" w:hint="cs"/>
          <w:rtl/>
          <w:lang w:eastAsia="zh-CN" w:bidi="ar-SY"/>
        </w:rPr>
        <w:t>تشيساب</w:t>
      </w:r>
      <w:r w:rsidRPr="00A15845">
        <w:rPr>
          <w:rFonts w:eastAsiaTheme="minorEastAsia"/>
          <w:rtl/>
          <w:lang w:eastAsia="zh-CN" w:bidi="ar-SY"/>
        </w:rPr>
        <w:t xml:space="preserve"> </w:t>
      </w:r>
      <w:r w:rsidRPr="00A15845">
        <w:rPr>
          <w:rFonts w:eastAsiaTheme="minorEastAsia" w:hint="cs"/>
          <w:rtl/>
          <w:lang w:eastAsia="zh-CN" w:bidi="ar-SY"/>
        </w:rPr>
        <w:t>لي</w:t>
      </w:r>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p w:rsidR="000A7588" w:rsidRDefault="000A7588"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Fonts w:eastAsiaTheme="minorEastAsia"/>
          <w:rtl/>
          <w:lang w:eastAsia="zh-CN" w:bidi="ar-EG"/>
        </w:rPr>
      </w:pPr>
      <w:r w:rsidRPr="000A7588">
        <w:rPr>
          <w:rFonts w:eastAsiaTheme="minorEastAsia" w:hint="cs"/>
          <w:b/>
          <w:bCs/>
          <w:rtl/>
          <w:lang w:eastAsia="zh-CN" w:bidi="ar-SY"/>
        </w:rPr>
        <w:t xml:space="preserve">الملحقات: </w:t>
      </w:r>
      <w:r>
        <w:rPr>
          <w:rFonts w:eastAsiaTheme="minorEastAsia"/>
          <w:lang w:eastAsia="zh-CN" w:bidi="ar-SY"/>
        </w:rPr>
        <w:t>3</w:t>
      </w:r>
    </w:p>
    <w:p w:rsidR="000A7588" w:rsidRDefault="000A7588">
      <w:pPr>
        <w:tabs>
          <w:tab w:val="clear" w:pos="794"/>
        </w:tabs>
        <w:bidi w:val="0"/>
        <w:spacing w:before="0" w:after="160" w:line="259" w:lineRule="auto"/>
        <w:jc w:val="left"/>
        <w:rPr>
          <w:rtl/>
          <w:lang w:bidi="ar-EG"/>
        </w:rPr>
      </w:pPr>
      <w:r>
        <w:rPr>
          <w:rtl/>
          <w:lang w:bidi="ar-EG"/>
        </w:rPr>
        <w:br w:type="page"/>
      </w:r>
    </w:p>
    <w:p w:rsidR="000A7588" w:rsidRPr="000A7588" w:rsidRDefault="000A7588" w:rsidP="000A7588">
      <w:pPr>
        <w:pStyle w:val="AnnexNo"/>
        <w:rPr>
          <w:rtl/>
        </w:rPr>
      </w:pPr>
      <w:r w:rsidRPr="000A7588">
        <w:rPr>
          <w:rFonts w:hint="cs"/>
          <w:rtl/>
        </w:rPr>
        <w:lastRenderedPageBreak/>
        <w:t>الملحـق</w:t>
      </w:r>
      <w:r w:rsidRPr="000A7588">
        <w:rPr>
          <w:rFonts w:hint="eastAsia"/>
          <w:rtl/>
        </w:rPr>
        <w:t> </w:t>
      </w:r>
      <w:r w:rsidRPr="000A7588">
        <w:rPr>
          <w:lang w:val="en-US"/>
        </w:rPr>
        <w:t>1</w:t>
      </w:r>
    </w:p>
    <w:p w:rsidR="000A7588" w:rsidRPr="00753F2A" w:rsidRDefault="000A7588" w:rsidP="00753F2A">
      <w:pPr>
        <w:pStyle w:val="Headingb"/>
        <w:rPr>
          <w:sz w:val="22"/>
          <w:szCs w:val="30"/>
          <w:rtl/>
        </w:rPr>
      </w:pPr>
      <w:r w:rsidRPr="00753F2A">
        <w:rPr>
          <w:rFonts w:hint="cs"/>
          <w:sz w:val="22"/>
          <w:szCs w:val="30"/>
          <w:rtl/>
        </w:rPr>
        <w:t xml:space="preserve">المسألة </w:t>
      </w:r>
      <w:r w:rsidRPr="00753F2A">
        <w:rPr>
          <w:sz w:val="22"/>
          <w:szCs w:val="30"/>
        </w:rPr>
        <w:t>19/13</w:t>
      </w:r>
      <w:r w:rsidRPr="00753F2A">
        <w:rPr>
          <w:rFonts w:hint="cs"/>
          <w:sz w:val="22"/>
          <w:szCs w:val="30"/>
          <w:rtl/>
        </w:rPr>
        <w:t xml:space="preserve"> - </w:t>
      </w:r>
      <w:r w:rsidRPr="00753F2A">
        <w:rPr>
          <w:sz w:val="22"/>
          <w:szCs w:val="30"/>
          <w:rtl/>
        </w:rPr>
        <w:t>الإدارة في الحوسبة السحابية من طرف إلى طرف</w:t>
      </w:r>
      <w:r w:rsidRPr="00753F2A">
        <w:rPr>
          <w:rFonts w:hint="cs"/>
          <w:sz w:val="22"/>
          <w:szCs w:val="30"/>
          <w:rtl/>
        </w:rPr>
        <w:t xml:space="preserve"> وأمن الحوسبة السحابية وإدارة البيانات الضخمة</w:t>
      </w:r>
    </w:p>
    <w:p w:rsidR="000A7588" w:rsidRPr="000A7588" w:rsidRDefault="000A7588" w:rsidP="000A7588">
      <w:pPr>
        <w:rPr>
          <w:rtl/>
          <w:lang w:bidi="ar-EG"/>
        </w:rPr>
      </w:pPr>
      <w:r w:rsidRPr="000A7588">
        <w:rPr>
          <w:rFonts w:hint="cs"/>
          <w:rtl/>
          <w:lang w:bidi="ar-EG"/>
        </w:rPr>
        <w:t xml:space="preserve">(استمرار للمسألة </w:t>
      </w:r>
      <w:r w:rsidRPr="000A7588">
        <w:rPr>
          <w:lang w:bidi="ar-EG"/>
        </w:rPr>
        <w:t>19/13</w:t>
      </w:r>
      <w:r w:rsidRPr="000A7588">
        <w:rPr>
          <w:rFonts w:hint="cs"/>
          <w:rtl/>
          <w:lang w:bidi="ar-EG"/>
        </w:rPr>
        <w:t>)</w:t>
      </w:r>
    </w:p>
    <w:p w:rsidR="000A7588" w:rsidRPr="000A7588" w:rsidRDefault="000A7588" w:rsidP="000A7588">
      <w:pPr>
        <w:pStyle w:val="Headingb"/>
        <w:rPr>
          <w:rtl/>
        </w:rPr>
      </w:pPr>
      <w:r>
        <w:rPr>
          <w:rFonts w:hint="cs"/>
          <w:rtl/>
        </w:rPr>
        <w:t>المسوغات</w:t>
      </w:r>
    </w:p>
    <w:p w:rsidR="000A7588" w:rsidRPr="000A7588" w:rsidRDefault="000A7588" w:rsidP="000A7588">
      <w:pPr>
        <w:rPr>
          <w:rtl/>
          <w:lang w:bidi="ar-EG"/>
        </w:rPr>
      </w:pPr>
      <w:r w:rsidRPr="000A7588">
        <w:rPr>
          <w:rtl/>
          <w:lang w:bidi="ar-EG"/>
        </w:rPr>
        <w:t xml:space="preserve">الحوسبة السحابية نموذج لتمكين مستعمل الشبكة من النفاذ الشبكي في كل مكان وفي أي وقت بسهولة وعند الحاجة إلى مجموعة مشتركة من موارد الحوسبة القابلة للتشكيل (مثل الشبكات والمخدمات والتخزين والتطبيقات والخدمات) يمكن توفيرها وتسليمها بسرعة </w:t>
      </w:r>
      <w:r w:rsidRPr="000A7588">
        <w:rPr>
          <w:rFonts w:hint="cs"/>
          <w:rtl/>
          <w:lang w:bidi="ar-EG"/>
        </w:rPr>
        <w:t>ب</w:t>
      </w:r>
      <w:r w:rsidRPr="000A7588">
        <w:rPr>
          <w:rtl/>
          <w:lang w:bidi="ar-EG"/>
        </w:rPr>
        <w:t xml:space="preserve">أدنى </w:t>
      </w:r>
      <w:r w:rsidRPr="000A7588">
        <w:rPr>
          <w:rFonts w:hint="cs"/>
          <w:rtl/>
          <w:lang w:bidi="ar-EG"/>
        </w:rPr>
        <w:t>قدر</w:t>
      </w:r>
      <w:r w:rsidRPr="000A7588">
        <w:rPr>
          <w:rtl/>
          <w:lang w:bidi="ar-EG"/>
        </w:rPr>
        <w:t xml:space="preserve"> من الجهد الإداري أو التدخل من جانب </w:t>
      </w:r>
      <w:r w:rsidRPr="000A7588">
        <w:rPr>
          <w:rFonts w:hint="cs"/>
          <w:rtl/>
          <w:lang w:bidi="ar-EG"/>
        </w:rPr>
        <w:t>مقدم</w:t>
      </w:r>
      <w:r w:rsidRPr="000A7588">
        <w:rPr>
          <w:rtl/>
          <w:lang w:bidi="ar-EG"/>
        </w:rPr>
        <w:t xml:space="preserve">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w:t>
      </w:r>
      <w:r w:rsidRPr="000A7588">
        <w:rPr>
          <w:rFonts w:hint="cs"/>
          <w:rtl/>
          <w:lang w:bidi="ar-EG"/>
        </w:rPr>
        <w:t>،</w:t>
      </w:r>
      <w:r w:rsidRPr="000A7588">
        <w:rPr>
          <w:rtl/>
          <w:lang w:bidi="ar-EG"/>
        </w:rPr>
        <w:t xml:space="preserve"> </w:t>
      </w:r>
      <w:r w:rsidRPr="000A7588">
        <w:rPr>
          <w:rFonts w:hint="cs"/>
          <w:rtl/>
          <w:lang w:bidi="ar-EG"/>
        </w:rPr>
        <w:t>وهي</w:t>
      </w:r>
      <w:r w:rsidRPr="000A7588">
        <w:rPr>
          <w:rtl/>
          <w:lang w:bidi="ar-EG"/>
        </w:rPr>
        <w:t xml:space="preserve"> البرمجيات كخدمة </w:t>
      </w:r>
      <w:r w:rsidRPr="000A7588">
        <w:rPr>
          <w:lang w:bidi="ar-EG"/>
        </w:rPr>
        <w:t>(SaaS)</w:t>
      </w:r>
      <w:r w:rsidRPr="000A7588">
        <w:rPr>
          <w:rtl/>
          <w:lang w:bidi="ar-EG"/>
        </w:rPr>
        <w:t xml:space="preserve"> والاتصال كخدمة </w:t>
      </w:r>
      <w:r w:rsidRPr="000A7588">
        <w:rPr>
          <w:lang w:bidi="ar-EG"/>
        </w:rPr>
        <w:t>(</w:t>
      </w:r>
      <w:proofErr w:type="spellStart"/>
      <w:r w:rsidRPr="000A7588">
        <w:rPr>
          <w:lang w:bidi="ar-EG"/>
        </w:rPr>
        <w:t>CaaS</w:t>
      </w:r>
      <w:proofErr w:type="spellEnd"/>
      <w:r w:rsidRPr="000A7588">
        <w:rPr>
          <w:lang w:bidi="ar-EG"/>
        </w:rPr>
        <w:t>)</w:t>
      </w:r>
      <w:r w:rsidRPr="000A7588">
        <w:rPr>
          <w:rtl/>
          <w:lang w:bidi="ar-EG"/>
        </w:rPr>
        <w:t xml:space="preserve"> والمنصات كخدمة </w:t>
      </w:r>
      <w:r w:rsidRPr="000A7588">
        <w:rPr>
          <w:lang w:bidi="ar-EG"/>
        </w:rPr>
        <w:t>(PaaS)</w:t>
      </w:r>
      <w:r w:rsidRPr="000A7588">
        <w:rPr>
          <w:rtl/>
          <w:lang w:bidi="ar-EG"/>
        </w:rPr>
        <w:t xml:space="preserve"> والبنية التحتية كخدمة </w:t>
      </w:r>
      <w:r w:rsidRPr="000A7588">
        <w:rPr>
          <w:lang w:bidi="ar-EG"/>
        </w:rPr>
        <w:t>(IaaS)</w:t>
      </w:r>
      <w:r w:rsidRPr="000A7588">
        <w:rPr>
          <w:rtl/>
          <w:lang w:bidi="ar-EG"/>
        </w:rPr>
        <w:t xml:space="preserve"> والشبكات كخدمة </w:t>
      </w:r>
      <w:r w:rsidRPr="000A7588">
        <w:rPr>
          <w:lang w:bidi="ar-EG"/>
        </w:rPr>
        <w:t>(</w:t>
      </w:r>
      <w:proofErr w:type="spellStart"/>
      <w:r w:rsidRPr="000A7588">
        <w:rPr>
          <w:lang w:bidi="ar-EG"/>
        </w:rPr>
        <w:t>NaaS</w:t>
      </w:r>
      <w:proofErr w:type="spellEnd"/>
      <w:r w:rsidRPr="000A7588">
        <w:rPr>
          <w:lang w:bidi="ar-EG"/>
        </w:rPr>
        <w:t>)</w:t>
      </w:r>
      <w:r w:rsidRPr="000A7588">
        <w:rPr>
          <w:rtl/>
          <w:lang w:bidi="ar-EG"/>
        </w:rPr>
        <w:t xml:space="preserve"> ونماذج النشر المختلفة (العامة والخاصة والهجينة</w:t>
      </w:r>
      <w:r w:rsidRPr="000A7588">
        <w:rPr>
          <w:rFonts w:hint="cs"/>
          <w:rtl/>
          <w:lang w:bidi="ar-EG"/>
        </w:rPr>
        <w:t> </w:t>
      </w:r>
      <w:r w:rsidRPr="000A7588">
        <w:rPr>
          <w:rtl/>
          <w:lang w:bidi="ar-EG"/>
        </w:rPr>
        <w:t>...).</w:t>
      </w:r>
    </w:p>
    <w:p w:rsidR="000A7588" w:rsidRPr="000A7588" w:rsidRDefault="000A7588" w:rsidP="000A7588">
      <w:pPr>
        <w:rPr>
          <w:rtl/>
          <w:lang w:bidi="ar-EG"/>
        </w:rPr>
      </w:pPr>
      <w:r w:rsidRPr="000A7588">
        <w:rPr>
          <w:rFonts w:hint="cs"/>
          <w:rtl/>
          <w:lang w:bidi="ar-EG"/>
        </w:rPr>
        <w:t>وتستخدم صفة ’المتعددة السحب‘ إشارة إلى خدمات سحابية يمكن أن تنشر تطبيقاتها (مكوناتها) لدى واحد أو أكثر من مقدمي الخدمات السحابية. ويمكن في هذه السيناريوهات أن يحدث التبادل بين السحب بين مقدمي الخدمات السحابية ال</w:t>
      </w:r>
      <w:r w:rsidRPr="000A7588">
        <w:rPr>
          <w:rFonts w:hint="cs"/>
          <w:rtl/>
          <w:lang w:bidi="ar-SY"/>
        </w:rPr>
        <w:t>ا</w:t>
      </w:r>
      <w:r w:rsidRPr="000A7588">
        <w:rPr>
          <w:rFonts w:hint="cs"/>
          <w:rtl/>
          <w:lang w:bidi="ar-EG"/>
        </w:rPr>
        <w:t>ثنين. وتختص المعمارية الفعلية بتطبيق كل</w:t>
      </w:r>
      <w:r w:rsidRPr="000A7588">
        <w:rPr>
          <w:rFonts w:hint="eastAsia"/>
          <w:rtl/>
          <w:lang w:bidi="ar-EG"/>
        </w:rPr>
        <w:t> </w:t>
      </w:r>
      <w:r w:rsidRPr="000A7588">
        <w:rPr>
          <w:rFonts w:hint="cs"/>
          <w:rtl/>
          <w:lang w:bidi="ar-EG"/>
        </w:rPr>
        <w:t>تصميم.</w:t>
      </w:r>
    </w:p>
    <w:p w:rsidR="000A7588" w:rsidRPr="000A7588" w:rsidRDefault="000A7588" w:rsidP="000A7588">
      <w:pPr>
        <w:rPr>
          <w:rtl/>
          <w:lang w:bidi="ar-EG"/>
        </w:rPr>
      </w:pPr>
      <w:r w:rsidRPr="000A7588">
        <w:rPr>
          <w:rFonts w:hint="cs"/>
          <w:rtl/>
          <w:lang w:bidi="ar-EG"/>
        </w:rPr>
        <w:t xml:space="preserve">ونظراً لتقارب خدمات الاتصالات وتكنولوجيا المعلومات في مجال الحوسبة السحابية، فإن </w:t>
      </w:r>
      <w:r w:rsidRPr="000A7588">
        <w:rPr>
          <w:rtl/>
          <w:lang w:bidi="ar-EG"/>
        </w:rPr>
        <w:t>للأطراف الفاعلة المعنية بالاتصالات دور</w:t>
      </w:r>
      <w:r w:rsidRPr="000A7588">
        <w:rPr>
          <w:rFonts w:hint="cs"/>
          <w:rtl/>
          <w:lang w:bidi="ar-EG"/>
        </w:rPr>
        <w:t>اً</w:t>
      </w:r>
      <w:r w:rsidRPr="000A7588">
        <w:rPr>
          <w:rtl/>
          <w:lang w:bidi="ar-EG"/>
        </w:rPr>
        <w:t xml:space="preserve"> هام</w:t>
      </w:r>
      <w:r w:rsidRPr="000A7588">
        <w:rPr>
          <w:rFonts w:hint="cs"/>
          <w:rtl/>
          <w:lang w:bidi="ar-EG"/>
        </w:rPr>
        <w:t>اً</w:t>
      </w:r>
      <w:r w:rsidRPr="000A7588">
        <w:rPr>
          <w:rtl/>
          <w:lang w:bidi="ar-EG"/>
        </w:rPr>
        <w:t xml:space="preserve"> تؤديه في سوق الحوسبة السحابية الناشئ</w:t>
      </w:r>
      <w:r w:rsidRPr="000A7588">
        <w:rPr>
          <w:rFonts w:hint="cs"/>
          <w:rtl/>
          <w:lang w:bidi="ar-EG"/>
        </w:rPr>
        <w:t>ة</w:t>
      </w:r>
      <w:r w:rsidRPr="000A7588">
        <w:rPr>
          <w:rtl/>
          <w:lang w:bidi="ar-EG"/>
        </w:rPr>
        <w:t xml:space="preserve"> ونظامها البيئي. </w:t>
      </w:r>
      <w:r w:rsidRPr="000A7588">
        <w:rPr>
          <w:rFonts w:hint="cs"/>
          <w:rtl/>
          <w:lang w:bidi="ar-EG"/>
        </w:rPr>
        <w:t>و</w:t>
      </w:r>
      <w:r w:rsidRPr="000A7588">
        <w:rPr>
          <w:rtl/>
          <w:lang w:bidi="ar-EG"/>
        </w:rPr>
        <w:t>شبكة الاتصالات جزء</w:t>
      </w:r>
      <w:r w:rsidRPr="000A7588">
        <w:rPr>
          <w:rFonts w:hint="cs"/>
          <w:rtl/>
          <w:lang w:bidi="ar-EG"/>
        </w:rPr>
        <w:t xml:space="preserve"> مركزي في </w:t>
      </w:r>
      <w:r w:rsidRPr="000A7588">
        <w:rPr>
          <w:rtl/>
          <w:lang w:bidi="ar-EG"/>
        </w:rPr>
        <w:t xml:space="preserve">معمارية الحوسبة السحابية متعددة </w:t>
      </w:r>
      <w:r w:rsidRPr="000A7588">
        <w:rPr>
          <w:rFonts w:hint="cs"/>
          <w:rtl/>
          <w:lang w:bidi="ar-EG"/>
        </w:rPr>
        <w:t>الشاغلين</w:t>
      </w:r>
      <w:r w:rsidRPr="000A7588">
        <w:rPr>
          <w:rtl/>
          <w:lang w:bidi="ar-EG"/>
        </w:rPr>
        <w:t xml:space="preserve"> التي توفر خدمات متعددة </w:t>
      </w:r>
      <w:r w:rsidRPr="000A7588">
        <w:rPr>
          <w:rFonts w:hint="cs"/>
          <w:rtl/>
          <w:lang w:bidi="ar-EG"/>
        </w:rPr>
        <w:t>على درجة</w:t>
      </w:r>
      <w:r w:rsidRPr="000A7588">
        <w:rPr>
          <w:rtl/>
          <w:lang w:bidi="ar-EG"/>
        </w:rPr>
        <w:t xml:space="preserve"> عالية </w:t>
      </w:r>
      <w:r w:rsidRPr="000A7588">
        <w:rPr>
          <w:rFonts w:hint="cs"/>
          <w:rtl/>
          <w:lang w:bidi="ar-EG"/>
        </w:rPr>
        <w:t xml:space="preserve">من </w:t>
      </w:r>
      <w:r w:rsidRPr="000A7588">
        <w:rPr>
          <w:rtl/>
          <w:lang w:bidi="ar-EG"/>
        </w:rPr>
        <w:t xml:space="preserve">جودة </w:t>
      </w:r>
      <w:r w:rsidRPr="000A7588">
        <w:rPr>
          <w:rFonts w:hint="cs"/>
          <w:rtl/>
          <w:lang w:bidi="ar-EG"/>
        </w:rPr>
        <w:t>ا</w:t>
      </w:r>
      <w:r w:rsidRPr="000A7588">
        <w:rPr>
          <w:rtl/>
          <w:lang w:bidi="ar-EG"/>
        </w:rPr>
        <w:t>لخدمة وتوزيع أمثل</w:t>
      </w:r>
      <w:r w:rsidRPr="000A7588">
        <w:rPr>
          <w:rFonts w:hint="cs"/>
          <w:rtl/>
          <w:lang w:bidi="ar-EG"/>
        </w:rPr>
        <w:t> </w:t>
      </w:r>
      <w:r w:rsidRPr="000A7588">
        <w:rPr>
          <w:rtl/>
          <w:lang w:bidi="ar-EG"/>
        </w:rPr>
        <w:t>للموارد.</w:t>
      </w:r>
    </w:p>
    <w:p w:rsidR="000A7588" w:rsidRPr="000A7588" w:rsidRDefault="000A7588" w:rsidP="000A7588">
      <w:pPr>
        <w:rPr>
          <w:rtl/>
          <w:lang w:bidi="ar-EG"/>
        </w:rPr>
      </w:pPr>
      <w:r w:rsidRPr="000A7588">
        <w:rPr>
          <w:rFonts w:hint="cs"/>
          <w:rtl/>
          <w:lang w:bidi="ar-EG"/>
        </w:rPr>
        <w:t>وباعتماد الخدمات السحابية، سوف تمتد حدود الشبكة والحوسبة والتخزين والتطبيق لدى منظمة ما لتدخل ميدان مقدم الخدمات السحابية. ونتيجة لذلك، سوف تصبح حدود الثقة في منظمة ما دينامية وسوف تنتقل إلى أبعد من مجال التحكم الداخلي. وفقدان المنظمة لزمام التحكم في أي جهة تستطيع النفاذ إلى أي معلومات وأي موارد، بصرف النظر عن مكان وجود هذه الموارد، مجال يثير القلق في الحوسبة السحابية ويمثل تحدياً في إدارة وأمن الخدمات والموارد السحابية. ويمكن التصدي لهذا التحدي بتقاسم معلومات الهوية مع مقدم الخدمات السحابية</w:t>
      </w:r>
      <w:r w:rsidRPr="000A7588">
        <w:rPr>
          <w:rFonts w:hint="eastAsia"/>
          <w:rtl/>
          <w:lang w:bidi="ar-EG"/>
        </w:rPr>
        <w:t> </w:t>
      </w:r>
      <w:r w:rsidRPr="000A7588">
        <w:rPr>
          <w:lang w:bidi="ar-EG"/>
        </w:rPr>
        <w:t>(CSP)</w:t>
      </w:r>
      <w:r w:rsidRPr="000A7588">
        <w:rPr>
          <w:rFonts w:hint="cs"/>
          <w:rtl/>
          <w:lang w:bidi="ar-EG"/>
        </w:rPr>
        <w:t xml:space="preserve"> باستعمال حلول لإدارة الهوية خاصة بالحوسبة السحابية، بما فيها تجميع معلومات الهويات السحابية. وسيقوم هذا العمل بالتعاون الوثيق مع المسائل المتصلة</w:t>
      </w:r>
      <w:r w:rsidRPr="000A7588">
        <w:rPr>
          <w:rFonts w:hint="eastAsia"/>
          <w:rtl/>
          <w:lang w:bidi="ar-EG"/>
        </w:rPr>
        <w:t> </w:t>
      </w:r>
      <w:r w:rsidRPr="000A7588">
        <w:rPr>
          <w:rFonts w:hint="cs"/>
          <w:rtl/>
          <w:lang w:bidi="ar-EG"/>
        </w:rPr>
        <w:t>بالأمن.</w:t>
      </w:r>
    </w:p>
    <w:p w:rsidR="000A7588" w:rsidRPr="000A7588" w:rsidRDefault="000A7588" w:rsidP="000A7588">
      <w:pPr>
        <w:rPr>
          <w:rtl/>
          <w:lang w:bidi="ar-EG"/>
        </w:rPr>
      </w:pPr>
      <w:r w:rsidRPr="000A7588">
        <w:rPr>
          <w:rFonts w:hint="cs"/>
          <w:rtl/>
          <w:lang w:bidi="ar-EG"/>
        </w:rPr>
        <w:t>وينصب التركيز الأول لهذه المسألة على إدارة الخدمات والبنية التحتية السحابية وإدارة الخدمات والمكونات السحابية المركبة التي تستخدم موارد متنوعة من البنى التحتية للاتصالات وتكنولوجيا المعلومات. وتتألف هذه الخدمات السحابية عموماً من عناصر خدمات إفرادية يمكن الحصول عليها من أطراف ثالثة أو عرضها عليها. وهذه بيئة إدارة معقدة جداً وتتطلب دراسة المعايير التي توفر وسيلة لتمكين خدمات إدارة ورصد متسقة من طرف إلى طرف متعددة السحب معروضة عبر ميادين وتكنولوجيات مختلف مقدمي الخدمات. وتشمل هذه المسألة أيضاً دراسة آليات الأمن وطرائق ترشيد وإدارة آليات تقديم الخدمات عبر دورات حياة الخدمة بحيث يمكن استحداث الخدمات وتقديمها</w:t>
      </w:r>
      <w:r w:rsidRPr="000A7588">
        <w:rPr>
          <w:rFonts w:hint="eastAsia"/>
          <w:rtl/>
          <w:lang w:bidi="ar-EG"/>
        </w:rPr>
        <w:t> </w:t>
      </w:r>
      <w:r w:rsidRPr="000A7588">
        <w:rPr>
          <w:rFonts w:hint="cs"/>
          <w:rtl/>
          <w:lang w:bidi="ar-EG"/>
        </w:rPr>
        <w:t>بكفاءة.</w:t>
      </w:r>
    </w:p>
    <w:p w:rsidR="000A7588" w:rsidRPr="000A7588" w:rsidRDefault="000A7588" w:rsidP="000A7588">
      <w:pPr>
        <w:rPr>
          <w:rtl/>
          <w:lang w:bidi="ar-EG"/>
        </w:rPr>
      </w:pPr>
      <w:r w:rsidRPr="000A7588">
        <w:rPr>
          <w:rFonts w:hint="cs"/>
          <w:rtl/>
          <w:lang w:bidi="ar-EG"/>
        </w:rPr>
        <w:t>وينصب التركيز الثاني لهذه المسألة على إدارة البيانات الضخمة بما في ذلك إدارة البيانات وحفظها إلى جانب إدارة دور</w:t>
      </w:r>
      <w:r>
        <w:rPr>
          <w:rFonts w:hint="cs"/>
          <w:rtl/>
          <w:lang w:bidi="ar-EG"/>
        </w:rPr>
        <w:t>ة</w:t>
      </w:r>
      <w:r w:rsidRPr="000A7588">
        <w:rPr>
          <w:rFonts w:hint="cs"/>
          <w:rtl/>
          <w:lang w:bidi="ar-EG"/>
        </w:rPr>
        <w:t xml:space="preserve"> حياة البيانات الضخمة لتوفير </w:t>
      </w:r>
      <w:r w:rsidRPr="000A7588">
        <w:rPr>
          <w:rtl/>
        </w:rPr>
        <w:t xml:space="preserve">الأطر العامة اللازمة والتعاريف والنظم </w:t>
      </w:r>
      <w:r>
        <w:rPr>
          <w:rFonts w:hint="cs"/>
          <w:rtl/>
        </w:rPr>
        <w:t>الإيكولوجية</w:t>
      </w:r>
      <w:r w:rsidRPr="000A7588">
        <w:rPr>
          <w:rtl/>
        </w:rPr>
        <w:t xml:space="preserve"> بما في ذلك المتطلبات </w:t>
      </w:r>
      <w:r w:rsidRPr="000A7588">
        <w:rPr>
          <w:rFonts w:hint="cs"/>
          <w:rtl/>
        </w:rPr>
        <w:t>والقدرات</w:t>
      </w:r>
      <w:r w:rsidRPr="000A7588">
        <w:rPr>
          <w:rtl/>
        </w:rPr>
        <w:t xml:space="preserve"> المتصلة </w:t>
      </w:r>
      <w:r>
        <w:rPr>
          <w:rFonts w:hint="cs"/>
          <w:rtl/>
        </w:rPr>
        <w:t>بإدماج</w:t>
      </w:r>
      <w:r w:rsidRPr="000A7588">
        <w:rPr>
          <w:rtl/>
        </w:rPr>
        <w:t xml:space="preserve"> أو دعم نموذج وتكنولوجيات </w:t>
      </w:r>
      <w:r w:rsidRPr="000A7588">
        <w:rPr>
          <w:rFonts w:hint="cs"/>
          <w:rtl/>
        </w:rPr>
        <w:t>البيانات الضخمة</w:t>
      </w:r>
      <w:r w:rsidRPr="000A7588">
        <w:rPr>
          <w:rtl/>
        </w:rPr>
        <w:t xml:space="preserve"> في </w:t>
      </w:r>
      <w:r>
        <w:rPr>
          <w:rFonts w:hint="cs"/>
          <w:rtl/>
        </w:rPr>
        <w:t>النظم الإيكولوجية</w:t>
      </w:r>
      <w:r w:rsidRPr="000A7588">
        <w:rPr>
          <w:rtl/>
        </w:rPr>
        <w:t xml:space="preserve"> للاتصالات</w:t>
      </w:r>
      <w:r w:rsidRPr="000A7588">
        <w:rPr>
          <w:rFonts w:hint="cs"/>
          <w:rtl/>
          <w:lang w:bidi="ar-EG"/>
        </w:rPr>
        <w:t>.</w:t>
      </w:r>
    </w:p>
    <w:p w:rsidR="000A7588" w:rsidRPr="000A7588" w:rsidRDefault="000A7588" w:rsidP="000A7588">
      <w:pPr>
        <w:rPr>
          <w:rtl/>
          <w:lang w:bidi="ar-EG"/>
        </w:rPr>
      </w:pPr>
      <w:r w:rsidRPr="000A7588">
        <w:rPr>
          <w:rFonts w:hint="cs"/>
          <w:rtl/>
          <w:lang w:bidi="ar-EG"/>
        </w:rPr>
        <w:t>وجدير بالملاحظة أن تعبير ’من طرف إلى طرف‘ يستخدم هنا في سياق تكنولوجيا المعلومات ولا يشير إلى إدارة النقاط الطرفية أو أجهزة المستعمل، ما قد يفهم فيما لو استخدم سياق تكنولوجيا الاتصالات. ويشير التعبير ’من طرف إلى طرف‘ بكل بساطة إلى إدارة كلية متعددة الطبقات ومتعددة المكونات ومتعددة السُحب إضافة إلى الأمن، وهو ما يقع في نطاق هذه</w:t>
      </w:r>
      <w:r w:rsidRPr="000A7588">
        <w:rPr>
          <w:rFonts w:hint="eastAsia"/>
          <w:rtl/>
          <w:lang w:bidi="ar-EG"/>
        </w:rPr>
        <w:t> </w:t>
      </w:r>
      <w:r w:rsidRPr="000A7588">
        <w:rPr>
          <w:rFonts w:hint="cs"/>
          <w:rtl/>
          <w:lang w:bidi="ar-EG"/>
        </w:rPr>
        <w:t>المسألة.</w:t>
      </w:r>
    </w:p>
    <w:p w:rsidR="000A7588" w:rsidRPr="000A7588" w:rsidRDefault="000A7588" w:rsidP="000A7588">
      <w:pPr>
        <w:pStyle w:val="Headingb"/>
        <w:rPr>
          <w:rtl/>
        </w:rPr>
      </w:pPr>
      <w:r w:rsidRPr="000A7588">
        <w:rPr>
          <w:rFonts w:hint="cs"/>
          <w:rtl/>
        </w:rPr>
        <w:t>المسألة</w:t>
      </w:r>
    </w:p>
    <w:p w:rsidR="000A7588" w:rsidRPr="000A7588" w:rsidRDefault="000A7588" w:rsidP="000A7588">
      <w:pPr>
        <w:rPr>
          <w:rtl/>
          <w:lang w:bidi="ar-EG"/>
        </w:rPr>
      </w:pPr>
      <w:r w:rsidRPr="000A7588">
        <w:rPr>
          <w:rtl/>
          <w:lang w:bidi="ar-EG"/>
        </w:rPr>
        <w:t>تشمل البنود المطروحة للدراسة</w:t>
      </w:r>
      <w:r w:rsidRPr="000A7588">
        <w:rPr>
          <w:rFonts w:hint="cs"/>
          <w:rtl/>
          <w:lang w:bidi="ar-EG"/>
        </w:rPr>
        <w:t xml:space="preserve"> التوصيات الجديدة التي ينبغي وضعها فيما يتعلق بما يلي</w:t>
      </w:r>
      <w:r w:rsidRPr="000A7588">
        <w:rPr>
          <w:rtl/>
          <w:lang w:bidi="ar-EG"/>
        </w:rPr>
        <w:t>:</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sidRPr="000A7588">
        <w:rPr>
          <w:rFonts w:hint="cs"/>
          <w:rtl/>
          <w:lang w:bidi="ar-EG"/>
        </w:rPr>
        <w:t>إدارة الخدمات السحابية (بالتعاون مع لجنة الدراسات</w:t>
      </w:r>
      <w:r w:rsidRPr="000A7588">
        <w:rPr>
          <w:rFonts w:hint="eastAsia"/>
          <w:rtl/>
          <w:lang w:bidi="ar-EG"/>
        </w:rPr>
        <w:t> </w:t>
      </w:r>
      <w:r w:rsidRPr="000A7588">
        <w:rPr>
          <w:lang w:val="en-GB" w:bidi="ar-EG"/>
        </w:rPr>
        <w:t>2</w:t>
      </w:r>
      <w:r w:rsidRPr="000A7588">
        <w:rPr>
          <w:rFonts w:hint="cs"/>
          <w:rtl/>
          <w:lang w:bidi="ar-EG"/>
        </w:rPr>
        <w:t>) وكذلك إدارة البنية التحتية والموارد السحابية، مثالياً باستخدام مبادئ أساسية مشتركة، وأفضل الممارسات والأساسيات والأطر والتصميم، وهذا من مطالب مشغلي الاتصالات ومطوري الخدمات.</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sidRPr="000A7588">
        <w:rPr>
          <w:rFonts w:hint="cs"/>
          <w:rtl/>
          <w:lang w:bidi="ar-EG"/>
        </w:rPr>
        <w:t>يشمل مجال العمل الإدارة المتعددة السحب وسيناريوهات الإدارة من طرف إلى طرف للخدمات السحابية والبنية التحتية/الموارد السحابية.</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sidRPr="000A7588">
        <w:rPr>
          <w:rFonts w:hint="cs"/>
          <w:rtl/>
          <w:lang w:bidi="ar-EG"/>
        </w:rPr>
        <w:t xml:space="preserve">إدارة البيانات الضخمة بما في ذلك إدارة البيانات وحفظها </w:t>
      </w:r>
      <w:r>
        <w:rPr>
          <w:rFonts w:hint="cs"/>
          <w:rtl/>
          <w:lang w:bidi="ar-EG"/>
        </w:rPr>
        <w:t>و</w:t>
      </w:r>
      <w:r w:rsidRPr="000A7588">
        <w:rPr>
          <w:rFonts w:hint="cs"/>
          <w:rtl/>
          <w:lang w:bidi="ar-EG"/>
        </w:rPr>
        <w:t>إدارة دورة حياة البيانات الضخمة.</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sidRPr="000A7588">
        <w:rPr>
          <w:rFonts w:hint="cs"/>
          <w:rtl/>
          <w:lang w:bidi="ar-EG"/>
        </w:rPr>
        <w:t xml:space="preserve">العمل (بالتعاون مع لجنة الدراسات </w:t>
      </w:r>
      <w:r w:rsidRPr="000A7588">
        <w:rPr>
          <w:lang w:val="en-GB" w:bidi="ar-EG"/>
        </w:rPr>
        <w:t>17</w:t>
      </w:r>
      <w:r w:rsidRPr="000A7588">
        <w:rPr>
          <w:rFonts w:hint="cs"/>
          <w:rtl/>
          <w:lang w:bidi="ar-EG"/>
        </w:rPr>
        <w:t>) على دراسة الهوية الخاصة بالسحب وإدارة النفاذ والأمن بما يمكن من النفاذ الموثوق دون جهد إلى الموارد السحابية في سيناريوهات تعدد مقدمي الخدمة، بقدر ما تتوفر فعلاً هذه السيناريوهات الخاصة بالسحب (لم تنشأ بعد).</w:t>
      </w:r>
    </w:p>
    <w:p w:rsidR="000A7588" w:rsidRPr="000A7588" w:rsidRDefault="000A7588" w:rsidP="000A7588">
      <w:pPr>
        <w:pStyle w:val="Headingb"/>
        <w:rPr>
          <w:rtl/>
        </w:rPr>
      </w:pPr>
      <w:r w:rsidRPr="000A7588">
        <w:rPr>
          <w:rtl/>
        </w:rPr>
        <w:t>المهام</w:t>
      </w:r>
    </w:p>
    <w:p w:rsidR="000A7588" w:rsidRPr="000A7588" w:rsidRDefault="000A7588" w:rsidP="000A7588">
      <w:pPr>
        <w:rPr>
          <w:rtl/>
          <w:lang w:bidi="ar-EG"/>
        </w:rPr>
      </w:pPr>
      <w:r w:rsidRPr="000A7588">
        <w:rPr>
          <w:rtl/>
          <w:lang w:bidi="ar-EG"/>
        </w:rPr>
        <w:t>تشمل المهام ما يلي:</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t xml:space="preserve">إعداد توصيات </w:t>
      </w:r>
      <w:r w:rsidRPr="000A7588">
        <w:rPr>
          <w:rFonts w:hint="cs"/>
          <w:rtl/>
          <w:lang w:bidi="ar-EG"/>
        </w:rPr>
        <w:t>للمتطلبات والمقدرات عالية المستوى لإدارة خدمات الحوسبة السحابية من طرف إلى طرف، بما</w:t>
      </w:r>
      <w:r w:rsidRPr="000A7588">
        <w:rPr>
          <w:rFonts w:hint="eastAsia"/>
          <w:rtl/>
          <w:lang w:bidi="ar-EG"/>
        </w:rPr>
        <w:t> </w:t>
      </w:r>
      <w:r w:rsidRPr="000A7588">
        <w:rPr>
          <w:rFonts w:hint="cs"/>
          <w:rtl/>
          <w:lang w:bidi="ar-EG"/>
        </w:rPr>
        <w:t>في ذلك إدارة البنية التحتية والموارد السحابية.</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t>إعداد</w:t>
      </w:r>
      <w:r w:rsidRPr="000A7588">
        <w:rPr>
          <w:rFonts w:hint="cs"/>
          <w:rtl/>
          <w:lang w:bidi="ar-EG"/>
        </w:rPr>
        <w:t xml:space="preserve"> </w:t>
      </w:r>
      <w:r w:rsidRPr="000A7588">
        <w:rPr>
          <w:rtl/>
          <w:lang w:bidi="ar-EG"/>
        </w:rPr>
        <w:t>توصيات</w:t>
      </w:r>
      <w:r w:rsidRPr="000A7588">
        <w:rPr>
          <w:rFonts w:hint="cs"/>
          <w:rtl/>
          <w:lang w:bidi="ar-EG"/>
        </w:rPr>
        <w:t xml:space="preserve"> لإدارة الهويات المجمعة والنفاذ في الحوسبة السحابية، إذا لزم</w:t>
      </w:r>
      <w:r w:rsidRPr="000A7588">
        <w:rPr>
          <w:rFonts w:hint="eastAsia"/>
          <w:rtl/>
          <w:lang w:bidi="ar-EG"/>
        </w:rPr>
        <w:t> </w:t>
      </w:r>
      <w:r w:rsidRPr="000A7588">
        <w:rPr>
          <w:rFonts w:hint="cs"/>
          <w:rtl/>
          <w:lang w:bidi="ar-EG"/>
        </w:rPr>
        <w:t>الأمر.</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t>إعداد</w:t>
      </w:r>
      <w:r w:rsidRPr="000A7588">
        <w:rPr>
          <w:rFonts w:hint="cs"/>
          <w:rtl/>
          <w:lang w:bidi="ar-EG"/>
        </w:rPr>
        <w:t xml:space="preserve"> </w:t>
      </w:r>
      <w:r w:rsidRPr="000A7588">
        <w:rPr>
          <w:rtl/>
          <w:lang w:bidi="ar-EG"/>
        </w:rPr>
        <w:t>توصيات</w:t>
      </w:r>
      <w:r w:rsidRPr="000A7588">
        <w:rPr>
          <w:rFonts w:hint="cs"/>
          <w:rtl/>
          <w:lang w:bidi="ar-EG"/>
        </w:rPr>
        <w:t xml:space="preserve"> </w:t>
      </w:r>
      <w:r>
        <w:rPr>
          <w:rFonts w:hint="cs"/>
          <w:rtl/>
          <w:lang w:bidi="ar-EG"/>
        </w:rPr>
        <w:t xml:space="preserve">بشأن إدارة </w:t>
      </w:r>
      <w:r w:rsidRPr="000A7588">
        <w:rPr>
          <w:rFonts w:hint="cs"/>
          <w:rtl/>
          <w:lang w:bidi="ar-EG"/>
        </w:rPr>
        <w:t xml:space="preserve">البيانات الضخمة بما في ذلك إدارة البيانات وحفظها </w:t>
      </w:r>
      <w:r>
        <w:rPr>
          <w:rFonts w:hint="cs"/>
          <w:rtl/>
          <w:lang w:bidi="ar-EG"/>
        </w:rPr>
        <w:t>و</w:t>
      </w:r>
      <w:r w:rsidRPr="000A7588">
        <w:rPr>
          <w:rFonts w:hint="cs"/>
          <w:rtl/>
          <w:lang w:bidi="ar-EG"/>
        </w:rPr>
        <w:t>إدارة دورة حياة البيانات الضخمة.</w:t>
      </w:r>
    </w:p>
    <w:p w:rsidR="000A7588" w:rsidRPr="000A7588" w:rsidRDefault="000A7588" w:rsidP="000A7588">
      <w:pPr>
        <w:pStyle w:val="enumlev1"/>
        <w:ind w:left="794" w:hanging="794"/>
        <w:rPr>
          <w:rtl/>
          <w:lang w:bidi="ar-EG"/>
        </w:rPr>
      </w:pPr>
      <w:r w:rsidRPr="000A7588">
        <w:rPr>
          <w:rtl/>
          <w:lang w:bidi="ar-EG"/>
        </w:rPr>
        <w:t>•</w:t>
      </w:r>
      <w:r w:rsidRPr="000A7588">
        <w:rPr>
          <w:rFonts w:hint="cs"/>
          <w:rtl/>
          <w:lang w:bidi="ar-EG"/>
        </w:rPr>
        <w:tab/>
        <w:t xml:space="preserve">إعداد التوصيات اللازمة لأمن الحوسبة السحابية على نحو ما تحدد في التعاون بشأن أمن الحوسبة السحابية بين لجنتي الدراسات </w:t>
      </w:r>
      <w:r w:rsidRPr="000A7588">
        <w:rPr>
          <w:lang w:bidi="ar-EG"/>
        </w:rPr>
        <w:t>13</w:t>
      </w:r>
      <w:r w:rsidRPr="000A7588">
        <w:rPr>
          <w:rFonts w:hint="cs"/>
          <w:rtl/>
          <w:lang w:bidi="ar-EG"/>
        </w:rPr>
        <w:t xml:space="preserve"> و</w:t>
      </w:r>
      <w:r w:rsidRPr="000A7588">
        <w:rPr>
          <w:lang w:bidi="ar-EG"/>
        </w:rPr>
        <w:t>17</w:t>
      </w:r>
      <w:r w:rsidRPr="000A7588">
        <w:rPr>
          <w:rFonts w:hint="cs"/>
          <w:rtl/>
          <w:lang w:bidi="ar-EG"/>
        </w:rPr>
        <w:t xml:space="preserve"> (الملحق </w:t>
      </w:r>
      <w:r w:rsidRPr="000A7588">
        <w:rPr>
          <w:lang w:bidi="ar-EG"/>
        </w:rPr>
        <w:t>6</w:t>
      </w:r>
      <w:r w:rsidRPr="000A7588">
        <w:rPr>
          <w:rFonts w:hint="cs"/>
          <w:rtl/>
          <w:lang w:bidi="ar-EG"/>
        </w:rPr>
        <w:t xml:space="preserve"> بالوثيقة </w:t>
      </w:r>
      <w:r w:rsidRPr="000A7588">
        <w:rPr>
          <w:lang w:bidi="ar-EG"/>
        </w:rPr>
        <w:t>COM 13-R 10</w:t>
      </w:r>
      <w:r w:rsidRPr="000A7588">
        <w:rPr>
          <w:rFonts w:hint="cs"/>
          <w:rtl/>
          <w:lang w:bidi="ar-EG"/>
        </w:rPr>
        <w:t>).</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sidRPr="000A7588">
        <w:rPr>
          <w:rFonts w:hint="cs"/>
          <w:rtl/>
          <w:lang w:bidi="ar-EG"/>
        </w:rPr>
        <w:t>إعداد توصيات لإدارة البيانات الضخمة بما في ذلك إدارة البيانات وحفظها وإدارة دورة حياة البيانات الضخمة.</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sidRPr="000A7588">
        <w:rPr>
          <w:rFonts w:hint="cs"/>
          <w:rtl/>
          <w:lang w:bidi="ar-EG"/>
        </w:rPr>
        <w:t xml:space="preserve">توفير </w:t>
      </w:r>
      <w:r w:rsidRPr="000A7588">
        <w:rPr>
          <w:rtl/>
          <w:lang w:bidi="ar-EG"/>
        </w:rPr>
        <w:t>التعاون اللازم مع المنظمات</w:t>
      </w:r>
      <w:r w:rsidRPr="000A7588">
        <w:rPr>
          <w:rFonts w:hint="cs"/>
          <w:rtl/>
          <w:lang w:bidi="ar-EG"/>
        </w:rPr>
        <w:t xml:space="preserve"> الخارجية</w:t>
      </w:r>
      <w:r w:rsidRPr="000A7588">
        <w:rPr>
          <w:rtl/>
          <w:lang w:bidi="ar-EG"/>
        </w:rPr>
        <w:t xml:space="preserve"> المعنية بوضع المعايير والاتحادات</w:t>
      </w:r>
      <w:r w:rsidRPr="000A7588">
        <w:rPr>
          <w:rFonts w:hint="cs"/>
          <w:rtl/>
          <w:lang w:bidi="ar-EG"/>
        </w:rPr>
        <w:t xml:space="preserve"> التجارية</w:t>
      </w:r>
      <w:r w:rsidRPr="000A7588">
        <w:rPr>
          <w:rtl/>
          <w:lang w:bidi="ar-EG"/>
        </w:rPr>
        <w:t xml:space="preserve"> والمنتديات التي تعمل في مجال المعماريات والبنى التحتية للحوسبة السحابية</w:t>
      </w:r>
      <w:r w:rsidRPr="000A7588">
        <w:rPr>
          <w:rFonts w:hint="cs"/>
          <w:rtl/>
          <w:lang w:bidi="ar-EG"/>
        </w:rPr>
        <w:t xml:space="preserve"> لتقليل ازدواج الجهود إلى الحد الأدنى.</w:t>
      </w:r>
    </w:p>
    <w:p w:rsidR="000A7588" w:rsidRPr="000A7588" w:rsidRDefault="000A7588" w:rsidP="000A7588">
      <w:pPr>
        <w:rPr>
          <w:rtl/>
        </w:rPr>
      </w:pPr>
      <w:r w:rsidRPr="000A7588">
        <w:rPr>
          <w:rtl/>
        </w:rPr>
        <w:t xml:space="preserve">وترد معلومات محدَّثة عن حالة الأعمال الجارية في إطار هذه المسألة في برنامج عمل لجنة الدراسات </w:t>
      </w:r>
      <w:r w:rsidRPr="000A7588">
        <w:rPr>
          <w:lang w:bidi="ar-EG"/>
        </w:rPr>
        <w:t>13</w:t>
      </w:r>
      <w:r w:rsidRPr="000A7588">
        <w:rPr>
          <w:rtl/>
        </w:rPr>
        <w:t xml:space="preserve"> من خلال الرابط</w:t>
      </w:r>
      <w:r w:rsidRPr="000A7588">
        <w:rPr>
          <w:rFonts w:hint="cs"/>
          <w:rtl/>
        </w:rPr>
        <w:t>:</w:t>
      </w:r>
      <w:r w:rsidRPr="000A7588">
        <w:rPr>
          <w:rtl/>
        </w:rPr>
        <w:tab/>
      </w:r>
      <w:r w:rsidRPr="000A7588">
        <w:rPr>
          <w:rFonts w:hint="cs"/>
          <w:rtl/>
        </w:rPr>
        <w:br/>
      </w:r>
      <w:hyperlink r:id="rId12" w:history="1">
        <w:r w:rsidRPr="000A7588">
          <w:rPr>
            <w:rStyle w:val="Hyperlink"/>
            <w:lang w:val="en-GB"/>
          </w:rPr>
          <w:t>http://www.itu.int/ITU</w:t>
        </w:r>
        <w:r w:rsidRPr="000A7588">
          <w:rPr>
            <w:rStyle w:val="Hyperlink"/>
            <w:lang w:val="en-GB"/>
          </w:rPr>
          <w:t>-</w:t>
        </w:r>
        <w:r w:rsidRPr="000A7588">
          <w:rPr>
            <w:rStyle w:val="Hyperlink"/>
            <w:lang w:val="en-GB"/>
          </w:rPr>
          <w:t>T/workprog/wp_search.aspx?Q=19/13</w:t>
        </w:r>
      </w:hyperlink>
      <w:r w:rsidRPr="000A7588">
        <w:rPr>
          <w:rFonts w:hint="cs"/>
          <w:rtl/>
        </w:rPr>
        <w:t>.</w:t>
      </w:r>
    </w:p>
    <w:p w:rsidR="000A7588" w:rsidRPr="000A7588" w:rsidRDefault="000A7588" w:rsidP="000A7588">
      <w:pPr>
        <w:pStyle w:val="Headingb"/>
        <w:rPr>
          <w:rtl/>
        </w:rPr>
      </w:pPr>
      <w:r w:rsidRPr="000A7588">
        <w:rPr>
          <w:rtl/>
        </w:rPr>
        <w:t>الروابط</w:t>
      </w:r>
    </w:p>
    <w:p w:rsidR="000A7588" w:rsidRPr="00F75678" w:rsidRDefault="000A7588" w:rsidP="000A7588">
      <w:pPr>
        <w:rPr>
          <w:b/>
          <w:bCs/>
          <w:rtl/>
          <w:lang w:bidi="ar-EG"/>
        </w:rPr>
      </w:pPr>
      <w:r w:rsidRPr="00F75678">
        <w:rPr>
          <w:b/>
          <w:bCs/>
          <w:rtl/>
          <w:lang w:bidi="ar-EG"/>
        </w:rPr>
        <w:t>المسائل:</w:t>
      </w:r>
    </w:p>
    <w:p w:rsidR="000A7588" w:rsidRPr="000A7588" w:rsidRDefault="000A7588" w:rsidP="000A7588">
      <w:pPr>
        <w:pStyle w:val="enumlev1"/>
        <w:ind w:left="794" w:hanging="794"/>
        <w:rPr>
          <w:lang w:val="en-GB" w:bidi="ar-EG"/>
        </w:rPr>
      </w:pPr>
      <w:r w:rsidRPr="000A7588">
        <w:rPr>
          <w:rtl/>
          <w:lang w:bidi="ar-EG"/>
        </w:rPr>
        <w:t>•</w:t>
      </w:r>
      <w:r w:rsidRPr="000A7588">
        <w:rPr>
          <w:rtl/>
          <w:lang w:bidi="ar-EG"/>
        </w:rPr>
        <w:tab/>
        <w:t xml:space="preserve">جميع مسائل لجنة الدراسات </w:t>
      </w:r>
      <w:r w:rsidRPr="000A7588">
        <w:rPr>
          <w:lang w:val="en-GB" w:bidi="ar-EG"/>
        </w:rPr>
        <w:t>13</w:t>
      </w:r>
      <w:r w:rsidRPr="000A7588">
        <w:rPr>
          <w:rtl/>
          <w:lang w:bidi="ar-EG"/>
        </w:rPr>
        <w:t xml:space="preserve"> المتصلة بالحوسبة السحابية (المسائل </w:t>
      </w:r>
      <w:r w:rsidRPr="000A7588">
        <w:rPr>
          <w:lang w:val="en-GB" w:bidi="ar-EG"/>
        </w:rPr>
        <w:t>6/13</w:t>
      </w:r>
      <w:r w:rsidRPr="000A7588">
        <w:rPr>
          <w:rtl/>
          <w:lang w:bidi="ar-EG"/>
        </w:rPr>
        <w:t xml:space="preserve"> و</w:t>
      </w:r>
      <w:r w:rsidRPr="000A7588">
        <w:rPr>
          <w:lang w:val="en-GB" w:bidi="ar-EG"/>
        </w:rPr>
        <w:t>16/13</w:t>
      </w:r>
      <w:r w:rsidRPr="000A7588">
        <w:rPr>
          <w:rtl/>
          <w:lang w:bidi="ar-EG"/>
        </w:rPr>
        <w:t xml:space="preserve"> و</w:t>
      </w:r>
      <w:r w:rsidRPr="000A7588">
        <w:rPr>
          <w:lang w:val="en-GB" w:bidi="ar-EG"/>
        </w:rPr>
        <w:t>17/13</w:t>
      </w:r>
      <w:r w:rsidRPr="000A7588">
        <w:rPr>
          <w:rtl/>
          <w:lang w:bidi="ar-EG"/>
        </w:rPr>
        <w:t xml:space="preserve"> و</w:t>
      </w:r>
      <w:r w:rsidRPr="000A7588">
        <w:rPr>
          <w:lang w:val="en-GB" w:bidi="ar-EG"/>
        </w:rPr>
        <w:t>18/13</w:t>
      </w:r>
      <w:r w:rsidRPr="000A7588">
        <w:rPr>
          <w:rtl/>
          <w:lang w:bidi="ar-EG"/>
        </w:rPr>
        <w:t xml:space="preserve"> و</w:t>
      </w:r>
      <w:r w:rsidRPr="000A7588">
        <w:rPr>
          <w:lang w:val="en-GB" w:bidi="ar-EG"/>
        </w:rPr>
        <w:t>21/13</w:t>
      </w:r>
      <w:r w:rsidRPr="000A7588">
        <w:rPr>
          <w:rtl/>
          <w:lang w:bidi="ar-EG"/>
        </w:rPr>
        <w:t xml:space="preserve"> و</w:t>
      </w:r>
      <w:r w:rsidRPr="000A7588">
        <w:rPr>
          <w:lang w:val="en-GB" w:bidi="ar-EG"/>
        </w:rPr>
        <w:t>22/13</w:t>
      </w:r>
      <w:r w:rsidRPr="000A7588">
        <w:rPr>
          <w:rFonts w:hint="cs"/>
          <w:rtl/>
          <w:lang w:bidi="ar-EG"/>
        </w:rPr>
        <w:t>)</w:t>
      </w:r>
      <w:r w:rsidRPr="000A7588">
        <w:rPr>
          <w:rtl/>
          <w:lang w:bidi="ar-EG"/>
        </w:rPr>
        <w:t xml:space="preserve"> ولجنة الدراسات </w:t>
      </w:r>
      <w:r w:rsidRPr="000A7588">
        <w:rPr>
          <w:lang w:val="en-GB" w:bidi="ar-EG"/>
        </w:rPr>
        <w:t>2</w:t>
      </w:r>
      <w:r w:rsidRPr="000A7588">
        <w:rPr>
          <w:rtl/>
          <w:lang w:bidi="ar-EG"/>
        </w:rPr>
        <w:t xml:space="preserve"> </w:t>
      </w:r>
      <w:r w:rsidRPr="000A7588">
        <w:rPr>
          <w:rFonts w:hint="cs"/>
          <w:rtl/>
          <w:lang w:bidi="ar-EG"/>
        </w:rPr>
        <w:t xml:space="preserve">(المسألتان </w:t>
      </w:r>
      <w:r w:rsidRPr="000A7588">
        <w:rPr>
          <w:lang w:val="en-GB" w:bidi="ar-EG"/>
        </w:rPr>
        <w:t>5/2</w:t>
      </w:r>
      <w:r w:rsidRPr="000A7588">
        <w:rPr>
          <w:rFonts w:hint="cs"/>
          <w:rtl/>
          <w:lang w:bidi="ar-EG"/>
        </w:rPr>
        <w:t xml:space="preserve"> و</w:t>
      </w:r>
      <w:r w:rsidRPr="000A7588">
        <w:rPr>
          <w:lang w:val="en-GB" w:bidi="ar-EG"/>
        </w:rPr>
        <w:t>7/2</w:t>
      </w:r>
      <w:r w:rsidRPr="000A7588">
        <w:rPr>
          <w:rFonts w:hint="cs"/>
          <w:rtl/>
          <w:lang w:bidi="ar-EG"/>
        </w:rPr>
        <w:t xml:space="preserve">) </w:t>
      </w:r>
      <w:r w:rsidRPr="000A7588">
        <w:rPr>
          <w:rtl/>
          <w:lang w:bidi="ar-EG"/>
        </w:rPr>
        <w:t xml:space="preserve">ولجنة الدراسات </w:t>
      </w:r>
      <w:r w:rsidRPr="000A7588">
        <w:rPr>
          <w:lang w:val="en-GB" w:bidi="ar-EG"/>
        </w:rPr>
        <w:t>17</w:t>
      </w:r>
      <w:r w:rsidRPr="000A7588">
        <w:rPr>
          <w:rFonts w:hint="cs"/>
          <w:rtl/>
          <w:lang w:bidi="ar-EG"/>
        </w:rPr>
        <w:t xml:space="preserve"> (المسألتان </w:t>
      </w:r>
      <w:r w:rsidRPr="000A7588">
        <w:rPr>
          <w:lang w:val="en-GB" w:bidi="ar-EG"/>
        </w:rPr>
        <w:t>8/17</w:t>
      </w:r>
      <w:r w:rsidRPr="000A7588">
        <w:rPr>
          <w:rFonts w:hint="cs"/>
          <w:rtl/>
          <w:lang w:bidi="ar-EG"/>
        </w:rPr>
        <w:t xml:space="preserve"> و</w:t>
      </w:r>
      <w:r w:rsidRPr="000A7588">
        <w:rPr>
          <w:lang w:val="en-GB" w:bidi="ar-EG"/>
        </w:rPr>
        <w:t>10/17</w:t>
      </w:r>
      <w:r w:rsidRPr="000A7588">
        <w:rPr>
          <w:rFonts w:hint="cs"/>
          <w:rtl/>
          <w:lang w:bidi="ar-EG"/>
        </w:rPr>
        <w:t>).</w:t>
      </w:r>
    </w:p>
    <w:p w:rsidR="000A7588" w:rsidRPr="00F75678" w:rsidRDefault="000A7588" w:rsidP="000A7588">
      <w:pPr>
        <w:rPr>
          <w:b/>
          <w:bCs/>
          <w:rtl/>
          <w:lang w:bidi="ar-EG"/>
        </w:rPr>
      </w:pPr>
      <w:r w:rsidRPr="00F75678">
        <w:rPr>
          <w:b/>
          <w:bCs/>
          <w:rtl/>
          <w:lang w:bidi="ar-EG"/>
        </w:rPr>
        <w:t>هيئات التقييس والمنتديات والاتحادات</w:t>
      </w:r>
      <w:r w:rsidRPr="00F75678">
        <w:rPr>
          <w:rFonts w:hint="cs"/>
          <w:b/>
          <w:bCs/>
          <w:rtl/>
          <w:lang w:bidi="ar-EG"/>
        </w:rPr>
        <w:t xml:space="preserve"> التجارية</w:t>
      </w:r>
      <w:r w:rsidRPr="00F75678">
        <w:rPr>
          <w:b/>
          <w:bCs/>
          <w:rtl/>
          <w:lang w:bidi="ar-EG"/>
        </w:rPr>
        <w:t>:</w:t>
      </w:r>
    </w:p>
    <w:p w:rsidR="000A7588" w:rsidRPr="000A7588" w:rsidRDefault="000A7588" w:rsidP="000A7588">
      <w:pPr>
        <w:pStyle w:val="enumlev1"/>
        <w:ind w:left="794" w:hanging="794"/>
        <w:rPr>
          <w:rtl/>
          <w:lang w:bidi="ar-EG"/>
        </w:rPr>
      </w:pPr>
      <w:r w:rsidRPr="000A7588">
        <w:rPr>
          <w:rtl/>
          <w:lang w:bidi="ar-EG"/>
        </w:rPr>
        <w:t>•</w:t>
      </w:r>
      <w:r w:rsidRPr="000A7588">
        <w:rPr>
          <w:b/>
          <w:bCs/>
          <w:rtl/>
          <w:lang w:bidi="ar-EG"/>
        </w:rPr>
        <w:tab/>
      </w:r>
      <w:r>
        <w:rPr>
          <w:rFonts w:hint="cs"/>
          <w:rtl/>
          <w:lang w:bidi="ar-EG"/>
        </w:rPr>
        <w:t>لجنة التقييس</w:t>
      </w:r>
      <w:r w:rsidRPr="000A7588">
        <w:rPr>
          <w:rFonts w:hint="cs"/>
          <w:rtl/>
          <w:lang w:bidi="ar-EG"/>
        </w:rPr>
        <w:t xml:space="preserve"> </w:t>
      </w:r>
      <w:r w:rsidRPr="000A7588">
        <w:rPr>
          <w:lang w:bidi="ar-EG"/>
        </w:rPr>
        <w:t>ISO/IEC JTC 1/SC 27</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Pr>
          <w:rFonts w:hint="cs"/>
          <w:rtl/>
          <w:lang w:bidi="ar-EG"/>
        </w:rPr>
        <w:t>لجنة التقييس</w:t>
      </w:r>
      <w:r w:rsidRPr="000A7588">
        <w:rPr>
          <w:rFonts w:hint="cs"/>
          <w:rtl/>
          <w:lang w:bidi="ar-EG"/>
        </w:rPr>
        <w:t xml:space="preserve"> </w:t>
      </w:r>
      <w:r w:rsidRPr="000A7588">
        <w:rPr>
          <w:lang w:bidi="ar-EG"/>
        </w:rPr>
        <w:t>ISO/IEC JTC 1/SC 38</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r>
      <w:r>
        <w:rPr>
          <w:rFonts w:hint="cs"/>
          <w:rtl/>
          <w:lang w:bidi="ar-EG"/>
        </w:rPr>
        <w:t>لجنة التقييس</w:t>
      </w:r>
      <w:r w:rsidRPr="000A7588">
        <w:rPr>
          <w:rFonts w:hint="cs"/>
          <w:rtl/>
          <w:lang w:bidi="ar-EG"/>
        </w:rPr>
        <w:t xml:space="preserve"> </w:t>
      </w:r>
      <w:r w:rsidRPr="000A7588">
        <w:rPr>
          <w:lang w:bidi="ar-EG"/>
        </w:rPr>
        <w:t>ISO/IEC JTC 1/SC 40</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t xml:space="preserve">فريق المهام المعني بالإدارة الموزعة </w:t>
      </w:r>
      <w:r w:rsidRPr="000A7588">
        <w:rPr>
          <w:lang w:val="en-GB" w:bidi="ar-EG"/>
        </w:rPr>
        <w:t>(DMTF)</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t xml:space="preserve">رابطة صناعة التوصيل الشبكي للتخزين </w:t>
      </w:r>
      <w:r w:rsidRPr="000A7588">
        <w:rPr>
          <w:lang w:bidi="ar-EG"/>
        </w:rPr>
        <w:t>(SNIA)</w:t>
      </w:r>
    </w:p>
    <w:p w:rsidR="000A7588" w:rsidRPr="000A7588" w:rsidRDefault="000A7588" w:rsidP="000A7588">
      <w:pPr>
        <w:pStyle w:val="enumlev1"/>
        <w:ind w:left="794" w:hanging="794"/>
        <w:rPr>
          <w:rtl/>
          <w:lang w:bidi="ar-EG"/>
        </w:rPr>
      </w:pPr>
      <w:r w:rsidRPr="000A7588">
        <w:rPr>
          <w:rtl/>
          <w:lang w:bidi="ar-EG"/>
        </w:rPr>
        <w:t>•</w:t>
      </w:r>
      <w:r w:rsidRPr="000A7588">
        <w:rPr>
          <w:rFonts w:hint="cs"/>
          <w:rtl/>
          <w:lang w:bidi="ar-EG"/>
        </w:rPr>
        <w:tab/>
        <w:t xml:space="preserve">منتدى الإدارة عن بُعد </w:t>
      </w:r>
      <w:r w:rsidRPr="000A7588">
        <w:rPr>
          <w:lang w:bidi="ar-EG"/>
        </w:rPr>
        <w:t>(TM Forum)</w:t>
      </w:r>
    </w:p>
    <w:p w:rsidR="000A7588" w:rsidRPr="000A7588" w:rsidRDefault="000A7588" w:rsidP="000A7588">
      <w:pPr>
        <w:pStyle w:val="enumlev1"/>
        <w:ind w:left="794" w:hanging="794"/>
        <w:rPr>
          <w:rtl/>
          <w:lang w:bidi="ar-EG"/>
        </w:rPr>
      </w:pPr>
      <w:r w:rsidRPr="000A7588">
        <w:rPr>
          <w:rtl/>
          <w:lang w:bidi="ar-EG"/>
        </w:rPr>
        <w:t>•</w:t>
      </w:r>
      <w:r w:rsidRPr="000A7588">
        <w:rPr>
          <w:rtl/>
          <w:lang w:bidi="ar-EG"/>
        </w:rPr>
        <w:tab/>
        <w:t xml:space="preserve">منظمة النهوض بمعايير المعلومات المنظمة </w:t>
      </w:r>
      <w:r w:rsidRPr="000A7588">
        <w:rPr>
          <w:lang w:bidi="ar-EG"/>
        </w:rPr>
        <w:t>(OASIS)</w:t>
      </w:r>
    </w:p>
    <w:p w:rsidR="000A7588" w:rsidRPr="000A7588" w:rsidRDefault="000A7588" w:rsidP="000A7588">
      <w:pPr>
        <w:pStyle w:val="enumlev1"/>
        <w:ind w:left="794" w:hanging="794"/>
        <w:rPr>
          <w:rtl/>
        </w:rPr>
      </w:pPr>
      <w:r w:rsidRPr="000A7588">
        <w:rPr>
          <w:rtl/>
          <w:lang w:bidi="ar-EG"/>
        </w:rPr>
        <w:t>•</w:t>
      </w:r>
      <w:r w:rsidRPr="000A7588">
        <w:rPr>
          <w:rtl/>
          <w:lang w:bidi="ar-EG"/>
        </w:rPr>
        <w:tab/>
        <w:t xml:space="preserve">فريق مهام هندسة الإنترنت </w:t>
      </w:r>
      <w:r w:rsidRPr="000A7588">
        <w:rPr>
          <w:lang w:val="en-GB" w:bidi="ar-EG"/>
        </w:rPr>
        <w:t>(IETF)</w:t>
      </w:r>
    </w:p>
    <w:p w:rsidR="000A7588" w:rsidRDefault="000A7588" w:rsidP="00A71215">
      <w:pPr>
        <w:rPr>
          <w:rtl/>
          <w:lang w:bidi="ar-EG"/>
        </w:rPr>
      </w:pPr>
      <w:r w:rsidRPr="000A7588">
        <w:rPr>
          <w:rFonts w:hint="cs"/>
          <w:bCs/>
          <w:rtl/>
          <w:lang w:bidi="ar-EG"/>
        </w:rPr>
        <w:t>ملاحظة:</w:t>
      </w:r>
      <w:r w:rsidRPr="000A7588">
        <w:rPr>
          <w:rFonts w:hint="cs"/>
          <w:b/>
          <w:rtl/>
          <w:lang w:bidi="ar-EG"/>
        </w:rPr>
        <w:t xml:space="preserve"> تتناول المسألة </w:t>
      </w:r>
      <w:r w:rsidRPr="000A7588">
        <w:rPr>
          <w:bCs/>
          <w:lang w:bidi="ar-EG"/>
        </w:rPr>
        <w:t>19/13</w:t>
      </w:r>
      <w:r w:rsidRPr="000A7588">
        <w:rPr>
          <w:rFonts w:hint="cs"/>
          <w:b/>
          <w:rtl/>
          <w:lang w:bidi="ar-EG"/>
        </w:rPr>
        <w:t xml:space="preserve"> العديد من الأنشطة المتعلقة بالبيانات الضخمة كإدارة البيانات الضخمة بما في ذلك إدارة البيانات وحفظها وإدارة دورة حياة البيانات الضخمة. وأُبلغت منظمات خارجية من قبيل اللجنة </w:t>
      </w:r>
      <w:r w:rsidRPr="000A7588">
        <w:rPr>
          <w:lang w:bidi="ar-EG"/>
        </w:rPr>
        <w:t>ISO/IEC JTC 1 SC40</w:t>
      </w:r>
      <w:r w:rsidRPr="000A7588">
        <w:rPr>
          <w:rFonts w:hint="cs"/>
          <w:b/>
          <w:rtl/>
          <w:lang w:bidi="ar-EG"/>
        </w:rPr>
        <w:t xml:space="preserve"> بالأنشطة المتصلة بالبيانات الضخمة للمسألة </w:t>
      </w:r>
      <w:r w:rsidRPr="000A7588">
        <w:rPr>
          <w:bCs/>
          <w:lang w:bidi="ar-EG"/>
        </w:rPr>
        <w:t>19/13</w:t>
      </w:r>
      <w:r w:rsidRPr="000A7588">
        <w:rPr>
          <w:rFonts w:hint="cs"/>
          <w:b/>
          <w:rtl/>
          <w:lang w:bidi="ar-EG"/>
        </w:rPr>
        <w:t>. ومن ثم، تشكل أنشطة البيانات الضخمة جزءاً من نطاق</w:t>
      </w:r>
      <w:r w:rsidR="00A71215">
        <w:rPr>
          <w:rFonts w:hint="cs"/>
          <w:b/>
          <w:rtl/>
          <w:lang w:bidi="ar-EG"/>
        </w:rPr>
        <w:t xml:space="preserve"> اختصاص</w:t>
      </w:r>
      <w:r w:rsidRPr="000A7588">
        <w:rPr>
          <w:rFonts w:hint="cs"/>
          <w:b/>
          <w:rtl/>
          <w:lang w:bidi="ar-EG"/>
        </w:rPr>
        <w:t xml:space="preserve"> المسألة </w:t>
      </w:r>
      <w:r w:rsidRPr="000A7588">
        <w:rPr>
          <w:bCs/>
          <w:lang w:bidi="ar-EG"/>
        </w:rPr>
        <w:t>19/13</w:t>
      </w:r>
      <w:r w:rsidRPr="000A7588">
        <w:rPr>
          <w:rFonts w:hint="cs"/>
          <w:b/>
          <w:rtl/>
          <w:lang w:bidi="ar-EG"/>
        </w:rPr>
        <w:t>. وبغية مواءمة نص المسأ</w:t>
      </w:r>
      <w:r w:rsidRPr="00F75678">
        <w:rPr>
          <w:rFonts w:hint="cs"/>
          <w:rtl/>
          <w:lang w:bidi="ar-EG"/>
        </w:rPr>
        <w:t xml:space="preserve">لة </w:t>
      </w:r>
      <w:r w:rsidRPr="00F75678">
        <w:rPr>
          <w:lang w:bidi="ar-EG"/>
        </w:rPr>
        <w:t>19/13</w:t>
      </w:r>
      <w:r w:rsidRPr="00F75678">
        <w:rPr>
          <w:rFonts w:hint="cs"/>
          <w:rtl/>
          <w:lang w:bidi="ar-EG"/>
        </w:rPr>
        <w:t xml:space="preserve"> مع هذه الأنشطة واتباع </w:t>
      </w:r>
      <w:r w:rsidR="00A71215" w:rsidRPr="00F75678">
        <w:rPr>
          <w:rFonts w:hint="cs"/>
          <w:rtl/>
        </w:rPr>
        <w:t>ال</w:t>
      </w:r>
      <w:r w:rsidRPr="00F75678">
        <w:rPr>
          <w:rFonts w:hint="cs"/>
          <w:rtl/>
          <w:lang w:bidi="ar-EG"/>
        </w:rPr>
        <w:t xml:space="preserve">اتجاه </w:t>
      </w:r>
      <w:r w:rsidR="00A71215" w:rsidRPr="00F75678">
        <w:rPr>
          <w:rFonts w:hint="cs"/>
          <w:rtl/>
        </w:rPr>
        <w:t xml:space="preserve">المتمثل في إدخال تعديلات بشأن </w:t>
      </w:r>
      <w:r w:rsidRPr="00F75678">
        <w:rPr>
          <w:rFonts w:hint="cs"/>
          <w:rtl/>
          <w:lang w:bidi="ar-EG"/>
        </w:rPr>
        <w:t xml:space="preserve">الأنظمة </w:t>
      </w:r>
      <w:r w:rsidR="00A71215" w:rsidRPr="00F75678">
        <w:rPr>
          <w:rFonts w:hint="cs"/>
          <w:rtl/>
        </w:rPr>
        <w:t>الإيكولوجية</w:t>
      </w:r>
      <w:r w:rsidRPr="00F75678">
        <w:rPr>
          <w:rFonts w:hint="cs"/>
          <w:rtl/>
          <w:lang w:bidi="ar-EG"/>
        </w:rPr>
        <w:t xml:space="preserve"> للحوسبة </w:t>
      </w:r>
      <w:r w:rsidRPr="000A7588">
        <w:rPr>
          <w:rFonts w:hint="cs"/>
          <w:rtl/>
          <w:lang w:bidi="ar-EG"/>
        </w:rPr>
        <w:t>السحابية ضمن مسائل لجنة الدراسات</w:t>
      </w:r>
      <w:r w:rsidR="00A71215">
        <w:rPr>
          <w:rFonts w:hint="eastAsia"/>
          <w:rtl/>
          <w:lang w:bidi="ar-EG"/>
        </w:rPr>
        <w:t> </w:t>
      </w:r>
      <w:r w:rsidR="00A71215">
        <w:rPr>
          <w:lang w:bidi="ar-EG"/>
        </w:rPr>
        <w:t>13</w:t>
      </w:r>
      <w:r w:rsidRPr="000A7588">
        <w:rPr>
          <w:rFonts w:hint="cs"/>
          <w:rtl/>
          <w:lang w:bidi="ar-EG"/>
        </w:rPr>
        <w:t>، تم تحديث وصف المسألة على النحو المبين أعلاه.</w:t>
      </w:r>
    </w:p>
    <w:p w:rsidR="000A7588" w:rsidRDefault="000A7588" w:rsidP="00F75678">
      <w:pPr>
        <w:rPr>
          <w:rtl/>
          <w:lang w:bidi="ar-EG"/>
        </w:rPr>
      </w:pPr>
      <w:r>
        <w:rPr>
          <w:rtl/>
          <w:lang w:bidi="ar-EG"/>
        </w:rPr>
        <w:br w:type="page"/>
      </w:r>
    </w:p>
    <w:p w:rsidR="000A7588" w:rsidRDefault="000A7588" w:rsidP="000A7588">
      <w:pPr>
        <w:pStyle w:val="AnnexNo"/>
        <w:rPr>
          <w:rtl/>
        </w:rPr>
      </w:pPr>
      <w:r w:rsidRPr="001A2918">
        <w:rPr>
          <w:rFonts w:hint="cs"/>
          <w:rtl/>
        </w:rPr>
        <w:t>الملحـق</w:t>
      </w:r>
      <w:r w:rsidRPr="001A2918">
        <w:rPr>
          <w:rFonts w:hint="eastAsia"/>
          <w:rtl/>
        </w:rPr>
        <w:t> </w:t>
      </w:r>
      <w:r w:rsidRPr="006F37F0">
        <w:rPr>
          <w:bCs/>
        </w:rPr>
        <w:t>2</w:t>
      </w:r>
    </w:p>
    <w:p w:rsidR="000A7588" w:rsidRPr="00753F2A" w:rsidRDefault="000A7588" w:rsidP="000A7588">
      <w:pPr>
        <w:pStyle w:val="Headingb"/>
        <w:rPr>
          <w:sz w:val="22"/>
          <w:szCs w:val="30"/>
          <w:rtl/>
        </w:rPr>
      </w:pPr>
      <w:r w:rsidRPr="00753F2A">
        <w:rPr>
          <w:rFonts w:hint="cs"/>
          <w:sz w:val="22"/>
          <w:szCs w:val="30"/>
          <w:rtl/>
        </w:rPr>
        <w:t xml:space="preserve">المسألة </w:t>
      </w:r>
      <w:r w:rsidRPr="00753F2A">
        <w:rPr>
          <w:sz w:val="22"/>
          <w:szCs w:val="30"/>
        </w:rPr>
        <w:t>20/13</w:t>
      </w:r>
      <w:r w:rsidRPr="00753F2A">
        <w:rPr>
          <w:rFonts w:hint="cs"/>
          <w:sz w:val="22"/>
          <w:szCs w:val="30"/>
          <w:rtl/>
        </w:rPr>
        <w:t xml:space="preserve"> - الاتصالات المتنقلة الدولية-</w:t>
      </w:r>
      <w:r w:rsidRPr="00753F2A">
        <w:rPr>
          <w:sz w:val="22"/>
          <w:szCs w:val="30"/>
        </w:rPr>
        <w:t>2020</w:t>
      </w:r>
      <w:r w:rsidRPr="00753F2A">
        <w:rPr>
          <w:rFonts w:hint="cs"/>
          <w:sz w:val="22"/>
          <w:szCs w:val="30"/>
          <w:rtl/>
        </w:rPr>
        <w:t xml:space="preserve">: </w:t>
      </w:r>
      <w:r w:rsidRPr="00753F2A">
        <w:rPr>
          <w:sz w:val="22"/>
          <w:szCs w:val="30"/>
          <w:rtl/>
        </w:rPr>
        <w:t>متطلبات الشبكة ومعماريتها الوظيفية</w:t>
      </w:r>
    </w:p>
    <w:p w:rsidR="000A7588" w:rsidRPr="001A2918" w:rsidRDefault="000A7588" w:rsidP="000A7588">
      <w:pPr>
        <w:rPr>
          <w:rtl/>
          <w:lang w:bidi="ar-EG"/>
        </w:rPr>
      </w:pPr>
      <w:r w:rsidRPr="001A2918">
        <w:rPr>
          <w:rFonts w:hint="cs"/>
          <w:rtl/>
          <w:lang w:bidi="ar-EG"/>
        </w:rPr>
        <w:t>(</w:t>
      </w:r>
      <w:r>
        <w:rPr>
          <w:rFonts w:hint="cs"/>
          <w:rtl/>
          <w:lang w:bidi="ar-EG"/>
        </w:rPr>
        <w:t>استمرار</w:t>
      </w:r>
      <w:r w:rsidRPr="001A2918">
        <w:rPr>
          <w:rFonts w:hint="cs"/>
          <w:rtl/>
          <w:lang w:bidi="ar-EG"/>
        </w:rPr>
        <w:t xml:space="preserve"> للمسألة </w:t>
      </w:r>
      <w:r>
        <w:t>20</w:t>
      </w:r>
      <w:r w:rsidRPr="001A2918">
        <w:t>/13</w:t>
      </w:r>
      <w:r w:rsidRPr="001A2918">
        <w:rPr>
          <w:rFonts w:hint="cs"/>
          <w:rtl/>
          <w:lang w:bidi="ar-EG"/>
        </w:rPr>
        <w:t>)</w:t>
      </w:r>
    </w:p>
    <w:p w:rsidR="000A7588" w:rsidRDefault="00753F2A" w:rsidP="00753F2A">
      <w:pPr>
        <w:pStyle w:val="Headingb"/>
        <w:rPr>
          <w:rtl/>
        </w:rPr>
      </w:pPr>
      <w:r>
        <w:rPr>
          <w:rFonts w:hint="cs"/>
          <w:rtl/>
        </w:rPr>
        <w:t>المسوغات</w:t>
      </w:r>
    </w:p>
    <w:p w:rsidR="000A7588" w:rsidRPr="00FA7F6F" w:rsidRDefault="000A7588" w:rsidP="000A7588">
      <w:pPr>
        <w:rPr>
          <w:rtl/>
          <w:lang w:bidi="ar"/>
        </w:rPr>
      </w:pPr>
      <w:bookmarkStart w:id="0" w:name="lt_pId080"/>
      <w:r w:rsidRPr="00FA7F6F">
        <w:rPr>
          <w:rFonts w:hint="cs"/>
          <w:rtl/>
        </w:rPr>
        <w:t xml:space="preserve">إن الهدف من تطوير </w:t>
      </w:r>
      <w:r w:rsidRPr="00FA7F6F">
        <w:rPr>
          <w:rFonts w:hint="cs"/>
          <w:rtl/>
          <w:lang w:bidi="ar-EG"/>
        </w:rPr>
        <w:t>الاتصالات المتنقلة الدولية-</w:t>
      </w:r>
      <w:r w:rsidRPr="00FA7F6F">
        <w:rPr>
          <w:rFonts w:hint="cs"/>
          <w:lang w:bidi="ar-EG"/>
        </w:rPr>
        <w:t>2020</w:t>
      </w:r>
      <w:r w:rsidRPr="00FA7F6F">
        <w:rPr>
          <w:rFonts w:hint="cs"/>
          <w:rtl/>
          <w:lang w:bidi="ar-EG"/>
        </w:rPr>
        <w:t xml:space="preserve"> </w:t>
      </w:r>
      <w:r w:rsidRPr="00FA7F6F">
        <w:rPr>
          <w:lang w:bidi="ar-EG"/>
        </w:rPr>
        <w:t>(</w:t>
      </w:r>
      <w:r w:rsidRPr="00FA7F6F">
        <w:rPr>
          <w:rFonts w:hint="cs"/>
          <w:lang w:bidi="ar-EG"/>
        </w:rPr>
        <w:t>IMT</w:t>
      </w:r>
      <w:r w:rsidRPr="00FA7F6F">
        <w:rPr>
          <w:lang w:bidi="ar-EG"/>
        </w:rPr>
        <w:noBreakHyphen/>
      </w:r>
      <w:r w:rsidRPr="00FA7F6F">
        <w:rPr>
          <w:rFonts w:hint="cs"/>
          <w:lang w:bidi="ar-EG"/>
        </w:rPr>
        <w:t>2020</w:t>
      </w:r>
      <w:r w:rsidRPr="00FA7F6F">
        <w:rPr>
          <w:lang w:bidi="ar-EG"/>
        </w:rPr>
        <w:t>)</w:t>
      </w:r>
      <w:r w:rsidRPr="00FA7F6F">
        <w:rPr>
          <w:rFonts w:hint="cs"/>
          <w:rtl/>
        </w:rPr>
        <w:t xml:space="preserve"> هو تلبية الاحتياجات المتوقعة من مستخدمي خدمات الاتصالات المتنقلة في</w:t>
      </w:r>
      <w:r w:rsidRPr="00FA7F6F">
        <w:rPr>
          <w:rFonts w:hint="cs"/>
          <w:rtl/>
          <w:lang w:bidi="ar"/>
        </w:rPr>
        <w:t> </w:t>
      </w:r>
      <w:r w:rsidRPr="00FA7F6F">
        <w:rPr>
          <w:rFonts w:hint="cs"/>
          <w:rtl/>
        </w:rPr>
        <w:t xml:space="preserve">عام </w:t>
      </w:r>
      <w:r w:rsidRPr="00FA7F6F">
        <w:rPr>
          <w:lang w:bidi="ar-EG"/>
        </w:rPr>
        <w:t>2020</w:t>
      </w:r>
      <w:r w:rsidRPr="00FA7F6F">
        <w:rPr>
          <w:rFonts w:hint="cs"/>
          <w:rtl/>
        </w:rPr>
        <w:t xml:space="preserve"> وما بعده</w:t>
      </w:r>
      <w:r w:rsidRPr="00FA7F6F">
        <w:rPr>
          <w:rFonts w:hint="cs"/>
          <w:rtl/>
          <w:lang w:bidi="ar"/>
        </w:rPr>
        <w:t xml:space="preserve">. </w:t>
      </w:r>
      <w:r w:rsidRPr="00FA7F6F">
        <w:rPr>
          <w:rFonts w:hint="cs"/>
          <w:rtl/>
        </w:rPr>
        <w:t>وستكون</w:t>
      </w:r>
      <w:r w:rsidRPr="00FA7F6F">
        <w:rPr>
          <w:rFonts w:hint="cs"/>
          <w:rtl/>
          <w:lang w:bidi="ar-EG"/>
        </w:rPr>
        <w:t xml:space="preserve"> المنظمات المعنية بوضع المعايير</w:t>
      </w:r>
      <w:r w:rsidRPr="00FA7F6F">
        <w:rPr>
          <w:rFonts w:hint="cs"/>
          <w:rtl/>
        </w:rPr>
        <w:t xml:space="preserve"> ذات الصلة </w:t>
      </w:r>
      <w:r w:rsidRPr="00FA7F6F">
        <w:rPr>
          <w:rFonts w:hint="cs"/>
          <w:rtl/>
          <w:lang w:bidi="ar"/>
        </w:rPr>
        <w:t>(</w:t>
      </w:r>
      <w:r w:rsidRPr="00FA7F6F">
        <w:rPr>
          <w:rFonts w:hint="cs"/>
          <w:rtl/>
          <w:lang w:bidi="ar-EG"/>
        </w:rPr>
        <w:t>قطاع الاتصالات الراديوية</w:t>
      </w:r>
      <w:r w:rsidRPr="00FA7F6F">
        <w:rPr>
          <w:rFonts w:hint="cs"/>
          <w:rtl/>
        </w:rPr>
        <w:t>، و</w:t>
      </w:r>
      <w:r w:rsidRPr="00FA7F6F">
        <w:rPr>
          <w:rtl/>
          <w:lang w:bidi="ar-EG"/>
        </w:rPr>
        <w:t xml:space="preserve">مشروع شراكة الجيل الثالث </w:t>
      </w:r>
      <w:r w:rsidRPr="00FA7F6F">
        <w:rPr>
          <w:lang w:bidi="ar-EG"/>
        </w:rPr>
        <w:t>(3GPP)</w:t>
      </w:r>
      <w:r w:rsidRPr="00FA7F6F">
        <w:rPr>
          <w:rFonts w:hint="cs"/>
          <w:rtl/>
        </w:rPr>
        <w:t xml:space="preserve">، وتحالف </w:t>
      </w:r>
      <w:r w:rsidRPr="00FA7F6F">
        <w:rPr>
          <w:rtl/>
          <w:lang w:bidi="ar-EG"/>
        </w:rPr>
        <w:t xml:space="preserve">شبكات الجيل التالي المتنقلة </w:t>
      </w:r>
      <w:r w:rsidRPr="00FA7F6F">
        <w:rPr>
          <w:lang w:bidi="ar-EG"/>
        </w:rPr>
        <w:t>(NGMN)</w:t>
      </w:r>
      <w:r w:rsidRPr="00FA7F6F">
        <w:rPr>
          <w:rFonts w:hint="cs"/>
          <w:rtl/>
        </w:rPr>
        <w:t>، وما إلى ذلك</w:t>
      </w:r>
      <w:r w:rsidRPr="00FA7F6F">
        <w:rPr>
          <w:rFonts w:hint="cs"/>
          <w:rtl/>
          <w:lang w:bidi="ar"/>
        </w:rPr>
        <w:t xml:space="preserve">) </w:t>
      </w:r>
      <w:r w:rsidRPr="00FA7F6F">
        <w:rPr>
          <w:rFonts w:hint="cs"/>
          <w:rtl/>
        </w:rPr>
        <w:t>قد حددت التصورات وسيناريوهات الخدمات، من قبيل النطاق العريض المتنقل المعزز، والاتصالات فائقة الموثوقية ذات الكمون المنخفض، والاتصالات الغزيرة بين الآلات</w:t>
      </w:r>
      <w:r w:rsidRPr="00FA7F6F">
        <w:rPr>
          <w:rFonts w:hint="cs"/>
          <w:rtl/>
          <w:lang w:bidi="ar"/>
        </w:rPr>
        <w:t>.</w:t>
      </w:r>
    </w:p>
    <w:p w:rsidR="000A7588" w:rsidRPr="00FA7F6F" w:rsidRDefault="000A7588" w:rsidP="000A7588">
      <w:pPr>
        <w:rPr>
          <w:rtl/>
        </w:rPr>
      </w:pPr>
      <w:bookmarkStart w:id="1" w:name="lt_pId086"/>
      <w:bookmarkEnd w:id="0"/>
      <w:r w:rsidRPr="00FA7F6F">
        <w:rPr>
          <w:rFonts w:hint="cs"/>
          <w:rtl/>
        </w:rPr>
        <w:t>وستتميز أنظمة الاتصالات المتنقلة الدولية-</w:t>
      </w:r>
      <w:r w:rsidRPr="00FA7F6F">
        <w:rPr>
          <w:lang w:bidi="ar-EG"/>
        </w:rPr>
        <w:t>2020</w:t>
      </w:r>
      <w:r w:rsidRPr="00FA7F6F">
        <w:rPr>
          <w:rFonts w:hint="cs"/>
          <w:rtl/>
        </w:rPr>
        <w:t xml:space="preserve"> </w:t>
      </w:r>
      <w:r w:rsidRPr="00FA7F6F">
        <w:rPr>
          <w:lang w:bidi="ar-EG"/>
        </w:rPr>
        <w:t>(</w:t>
      </w:r>
      <w:r w:rsidRPr="00FA7F6F">
        <w:rPr>
          <w:rFonts w:hint="cs"/>
          <w:lang w:bidi="ar-EG"/>
        </w:rPr>
        <w:t>IMT</w:t>
      </w:r>
      <w:r w:rsidRPr="00FA7F6F">
        <w:rPr>
          <w:lang w:bidi="ar-EG"/>
        </w:rPr>
        <w:noBreakHyphen/>
      </w:r>
      <w:r w:rsidRPr="00FA7F6F">
        <w:rPr>
          <w:rFonts w:hint="cs"/>
          <w:lang w:bidi="ar-EG"/>
        </w:rPr>
        <w:t>2020</w:t>
      </w:r>
      <w:r w:rsidRPr="00FA7F6F">
        <w:rPr>
          <w:lang w:bidi="ar-EG"/>
        </w:rPr>
        <w:t>)</w:t>
      </w:r>
      <w:r w:rsidRPr="00FA7F6F">
        <w:rPr>
          <w:rFonts w:hint="cs"/>
          <w:rtl/>
        </w:rPr>
        <w:t xml:space="preserve"> عن أنظمة الجيل الرابع </w:t>
      </w:r>
      <w:r w:rsidRPr="00FA7F6F">
        <w:rPr>
          <w:lang w:bidi="ar-EG"/>
        </w:rPr>
        <w:t>(4G)</w:t>
      </w:r>
      <w:r w:rsidRPr="00FA7F6F">
        <w:rPr>
          <w:rFonts w:hint="cs"/>
          <w:rtl/>
        </w:rPr>
        <w:t>، ليس من خلال مواصلة التطور في السطوح البينية الراديوية فحسب بل أيضاً من خلال زيادة كبيرة في المرونة من طرف إلى طرف. فمن ناحية، ينبغي لتصميم وظيفة الاتصالات المتنقلة الدولية-</w:t>
      </w:r>
      <w:r w:rsidRPr="00FA7F6F">
        <w:rPr>
          <w:lang w:bidi="ar-EG"/>
        </w:rPr>
        <w:t>2020</w:t>
      </w:r>
      <w:r w:rsidRPr="00FA7F6F">
        <w:rPr>
          <w:rFonts w:hint="cs"/>
          <w:rtl/>
        </w:rPr>
        <w:t xml:space="preserve"> أن يلبي متطلبات سيناريوهات الخدمة. ومن ناحية أخرى، فإن هذه المرونة من طرف إلى طرف ستشكل تحدياً لمعمارية الاتصالات المتنقلة الدولية-</w:t>
      </w:r>
      <w:r w:rsidRPr="00FA7F6F">
        <w:rPr>
          <w:lang w:bidi="ar-EG"/>
        </w:rPr>
        <w:t>2020</w:t>
      </w:r>
      <w:r w:rsidRPr="00FA7F6F">
        <w:rPr>
          <w:rFonts w:hint="cs"/>
          <w:rtl/>
        </w:rPr>
        <w:t xml:space="preserve"> ولتصميمها الوظيفي بالنظر إلى تنوع متطلبات الخدمة. ويتعلق الأمر في جزء كبير منه إلى إدماج برمجيات الشبكة في كل مكون. والتقنيات المعروفة مثل </w:t>
      </w:r>
      <w:r w:rsidRPr="00FA7F6F">
        <w:rPr>
          <w:rtl/>
        </w:rPr>
        <w:t>التمثيل الافتراضي لوظيفة الشبكة</w:t>
      </w:r>
      <w:r w:rsidRPr="00FA7F6F">
        <w:rPr>
          <w:rFonts w:hint="cs"/>
          <w:rtl/>
        </w:rPr>
        <w:t> </w:t>
      </w:r>
      <w:r w:rsidRPr="00FA7F6F">
        <w:rPr>
          <w:lang w:bidi="ar-EG"/>
        </w:rPr>
        <w:t>(NFV)</w:t>
      </w:r>
      <w:r w:rsidRPr="00FA7F6F">
        <w:rPr>
          <w:rFonts w:hint="cs"/>
          <w:rtl/>
        </w:rPr>
        <w:t xml:space="preserve"> وا</w:t>
      </w:r>
      <w:r w:rsidRPr="00FA7F6F">
        <w:rPr>
          <w:rtl/>
        </w:rPr>
        <w:t xml:space="preserve">لتوصيل الشبكي المعرَّف بالبرمجيات </w:t>
      </w:r>
      <w:r w:rsidRPr="00FA7F6F">
        <w:rPr>
          <w:lang w:bidi="ar-EG"/>
        </w:rPr>
        <w:t>(SDN)</w:t>
      </w:r>
      <w:r w:rsidRPr="00FA7F6F">
        <w:rPr>
          <w:rFonts w:hint="cs"/>
          <w:rtl/>
        </w:rPr>
        <w:t xml:space="preserve"> ستتيح معاً مرونة غير مسبوقة في</w:t>
      </w:r>
      <w:r w:rsidRPr="00FA7F6F">
        <w:rPr>
          <w:rFonts w:hint="cs"/>
          <w:rtl/>
          <w:lang w:bidi="ar"/>
        </w:rPr>
        <w:t> </w:t>
      </w:r>
      <w:r w:rsidRPr="00FA7F6F">
        <w:rPr>
          <w:rFonts w:hint="cs"/>
          <w:rtl/>
        </w:rPr>
        <w:t xml:space="preserve">نظام </w:t>
      </w:r>
      <w:r w:rsidRPr="00FA7F6F">
        <w:rPr>
          <w:rFonts w:hint="cs"/>
          <w:rtl/>
          <w:lang w:bidi="ar-EG"/>
        </w:rPr>
        <w:t>الاتصالات المتنقلة الدولية-</w:t>
      </w:r>
      <w:r w:rsidRPr="00FA7F6F">
        <w:rPr>
          <w:rFonts w:hint="cs"/>
          <w:lang w:bidi="ar-EG"/>
        </w:rPr>
        <w:t>2020</w:t>
      </w:r>
      <w:r w:rsidRPr="00FA7F6F">
        <w:rPr>
          <w:rFonts w:hint="cs"/>
          <w:rtl/>
          <w:lang w:bidi="ar-EG"/>
        </w:rPr>
        <w:t>.</w:t>
      </w:r>
      <w:r w:rsidRPr="00FA7F6F">
        <w:rPr>
          <w:rFonts w:hint="cs"/>
          <w:rtl/>
        </w:rPr>
        <w:t xml:space="preserve"> وستمكِّن هذه المرونة العديد من القدرات الجديدة بما في</w:t>
      </w:r>
      <w:r w:rsidRPr="00FA7F6F">
        <w:rPr>
          <w:rFonts w:hint="cs"/>
          <w:rtl/>
          <w:lang w:bidi="ar"/>
        </w:rPr>
        <w:t> </w:t>
      </w:r>
      <w:r w:rsidRPr="00FA7F6F">
        <w:rPr>
          <w:rFonts w:hint="cs"/>
          <w:rtl/>
        </w:rPr>
        <w:t>ذلك تقسيم وظائف الشبكة</w:t>
      </w:r>
      <w:r w:rsidRPr="00FA7F6F">
        <w:rPr>
          <w:rFonts w:hint="cs"/>
          <w:rtl/>
          <w:lang w:bidi="ar"/>
        </w:rPr>
        <w:t>.</w:t>
      </w:r>
    </w:p>
    <w:bookmarkEnd w:id="1"/>
    <w:p w:rsidR="000A7588" w:rsidRPr="00FA7F6F" w:rsidRDefault="000A7588" w:rsidP="000A7588">
      <w:pPr>
        <w:rPr>
          <w:rtl/>
          <w:lang w:bidi="ar"/>
        </w:rPr>
      </w:pPr>
      <w:r w:rsidRPr="00FA7F6F">
        <w:rPr>
          <w:rFonts w:hint="cs"/>
          <w:rtl/>
        </w:rPr>
        <w:t xml:space="preserve">وتركز هذه المسألة على دراسة ما ينطوي عليه تحقيق شبكة </w:t>
      </w:r>
      <w:r w:rsidRPr="00FA7F6F">
        <w:rPr>
          <w:rFonts w:hint="cs"/>
          <w:rtl/>
          <w:lang w:bidi="ar-EG"/>
        </w:rPr>
        <w:t>الاتصالات المتنقلة الدولية-</w:t>
      </w:r>
      <w:r w:rsidRPr="00FA7F6F">
        <w:rPr>
          <w:rFonts w:hint="cs"/>
          <w:lang w:bidi="ar-EG"/>
        </w:rPr>
        <w:t>2020</w:t>
      </w:r>
      <w:r w:rsidRPr="00FA7F6F">
        <w:rPr>
          <w:rFonts w:hint="cs"/>
          <w:rtl/>
          <w:lang w:bidi="ar-EG"/>
        </w:rPr>
        <w:t xml:space="preserve"> </w:t>
      </w:r>
      <w:r w:rsidRPr="00FA7F6F">
        <w:rPr>
          <w:lang w:bidi="ar-EG"/>
        </w:rPr>
        <w:t>(</w:t>
      </w:r>
      <w:r w:rsidRPr="00FA7F6F">
        <w:rPr>
          <w:rFonts w:hint="cs"/>
          <w:lang w:bidi="ar-EG"/>
        </w:rPr>
        <w:t>IMT</w:t>
      </w:r>
      <w:r w:rsidRPr="00FA7F6F">
        <w:rPr>
          <w:lang w:bidi="ar-EG"/>
        </w:rPr>
        <w:noBreakHyphen/>
      </w:r>
      <w:r w:rsidRPr="00FA7F6F">
        <w:rPr>
          <w:rFonts w:hint="cs"/>
          <w:lang w:bidi="ar-EG"/>
        </w:rPr>
        <w:t>2020</w:t>
      </w:r>
      <w:r w:rsidRPr="00FA7F6F">
        <w:rPr>
          <w:lang w:bidi="ar-EG"/>
        </w:rPr>
        <w:t>)</w:t>
      </w:r>
      <w:r w:rsidRPr="00FA7F6F">
        <w:rPr>
          <w:rFonts w:hint="cs"/>
          <w:rtl/>
          <w:lang w:bidi="ar-EG"/>
        </w:rPr>
        <w:t xml:space="preserve"> من</w:t>
      </w:r>
      <w:r w:rsidRPr="00FA7F6F">
        <w:rPr>
          <w:rFonts w:hint="cs"/>
          <w:rtl/>
        </w:rPr>
        <w:t xml:space="preserve"> المتطلبات والقدرات والمعمارية والتكنولوجيات الرئيسية</w:t>
      </w:r>
      <w:r w:rsidRPr="00FA7F6F">
        <w:rPr>
          <w:rFonts w:hint="cs"/>
          <w:rtl/>
          <w:lang w:bidi="ar"/>
        </w:rPr>
        <w:t xml:space="preserve">. </w:t>
      </w:r>
      <w:r w:rsidRPr="00FA7F6F">
        <w:rPr>
          <w:rFonts w:hint="cs"/>
          <w:rtl/>
        </w:rPr>
        <w:t xml:space="preserve">وينبغي الترويج للنظام البيئي من نماذج الأعمال وحالات الاستخدام من أجل بناء وتحقيق تعاون أفضل مع عملاء </w:t>
      </w:r>
      <w:r w:rsidRPr="00FA7F6F">
        <w:rPr>
          <w:rFonts w:hint="cs"/>
          <w:rtl/>
          <w:lang w:bidi="ar-EG"/>
        </w:rPr>
        <w:t>الاتصالات المتنقلة</w:t>
      </w:r>
      <w:r w:rsidRPr="00FA7F6F">
        <w:rPr>
          <w:rFonts w:hint="cs"/>
          <w:rtl/>
          <w:lang w:bidi="ar"/>
        </w:rPr>
        <w:t xml:space="preserve">. </w:t>
      </w:r>
      <w:r w:rsidRPr="00FA7F6F">
        <w:rPr>
          <w:rFonts w:hint="cs"/>
          <w:rtl/>
        </w:rPr>
        <w:t xml:space="preserve">وينبغي أيضاً أن تُستخدم وتوجَّه مشاريع مفتوحة المصدر لتلبية متطلبات شبكة </w:t>
      </w:r>
      <w:r w:rsidRPr="00FA7F6F">
        <w:rPr>
          <w:rFonts w:hint="cs"/>
          <w:rtl/>
          <w:lang w:bidi="ar-EG"/>
        </w:rPr>
        <w:t>الاتصالات المتنقلة الدولية-</w:t>
      </w:r>
      <w:r w:rsidRPr="00FA7F6F">
        <w:rPr>
          <w:rFonts w:hint="cs"/>
          <w:lang w:bidi="ar-EG"/>
        </w:rPr>
        <w:t>2020</w:t>
      </w:r>
      <w:r w:rsidRPr="00FA7F6F">
        <w:rPr>
          <w:rFonts w:hint="cs"/>
          <w:rtl/>
          <w:lang w:bidi="ar-EG"/>
        </w:rPr>
        <w:t>.</w:t>
      </w:r>
    </w:p>
    <w:p w:rsidR="000A7588" w:rsidRPr="00753F2A" w:rsidRDefault="000A7588" w:rsidP="00753F2A">
      <w:pPr>
        <w:pStyle w:val="Headingb"/>
        <w:rPr>
          <w:rtl/>
        </w:rPr>
      </w:pPr>
      <w:r w:rsidRPr="00753F2A">
        <w:rPr>
          <w:rtl/>
        </w:rPr>
        <w:t>المسألة</w:t>
      </w:r>
    </w:p>
    <w:p w:rsidR="000A7588" w:rsidRPr="00FA7F6F" w:rsidRDefault="000A7588" w:rsidP="000A7588">
      <w:pPr>
        <w:rPr>
          <w:rtl/>
          <w:lang w:bidi="ar-EG"/>
        </w:rPr>
      </w:pPr>
      <w:r w:rsidRPr="00FA7F6F">
        <w:rPr>
          <w:rtl/>
          <w:lang w:bidi="ar-EG"/>
        </w:rPr>
        <w:t>تتناول الدراسة البنود التالية دون أن تقتصر عليها:</w:t>
      </w:r>
    </w:p>
    <w:p w:rsidR="000A7588" w:rsidRPr="00FA7F6F" w:rsidRDefault="000A7588" w:rsidP="00526FF3">
      <w:pPr>
        <w:pStyle w:val="enumlev1"/>
        <w:ind w:left="794" w:hanging="794"/>
        <w:rPr>
          <w:rtl/>
          <w:lang w:bidi="ar-EG"/>
        </w:rPr>
      </w:pPr>
      <w:r w:rsidRPr="00526FF3">
        <w:rPr>
          <w:lang w:bidi="ar-EG"/>
        </w:rPr>
        <w:sym w:font="Symbol" w:char="F0B7"/>
      </w:r>
      <w:r w:rsidRPr="00FA7F6F">
        <w:rPr>
          <w:rtl/>
          <w:lang w:bidi="ar-EG"/>
        </w:rPr>
        <w:tab/>
      </w:r>
      <w:r w:rsidRPr="00FA7F6F">
        <w:rPr>
          <w:rFonts w:hint="cs"/>
          <w:rtl/>
          <w:lang w:bidi="ar-EG"/>
        </w:rPr>
        <w:t>ما هي المتطلبات والقدرات الرئيسية لشبكات الاتصالات المتنقلة الدولية-</w:t>
      </w:r>
      <w:r w:rsidRPr="00526FF3">
        <w:rPr>
          <w:lang w:bidi="ar-EG"/>
        </w:rPr>
        <w:t>2020</w:t>
      </w:r>
      <w:r w:rsidRPr="00FA7F6F">
        <w:rPr>
          <w:rFonts w:hint="cs"/>
          <w:rtl/>
          <w:lang w:bidi="ar-EG"/>
        </w:rPr>
        <w:t xml:space="preserve"> استناداً إلى سيناريوهات خدمة الاتصالات المتنقلة الدولية-</w:t>
      </w:r>
      <w:r w:rsidRPr="00526FF3">
        <w:rPr>
          <w:rFonts w:hint="cs"/>
          <w:lang w:bidi="ar-EG"/>
        </w:rPr>
        <w:t>2020</w:t>
      </w:r>
      <w:r w:rsidRPr="00FA7F6F">
        <w:rPr>
          <w:rFonts w:hint="cs"/>
          <w:rtl/>
          <w:lang w:bidi="ar-EG"/>
        </w:rPr>
        <w:t>؟</w:t>
      </w:r>
    </w:p>
    <w:p w:rsidR="000A7588" w:rsidRPr="00526FF3" w:rsidRDefault="000A7588" w:rsidP="00526FF3">
      <w:pPr>
        <w:pStyle w:val="enumlev1"/>
        <w:ind w:left="794" w:hanging="794"/>
        <w:rPr>
          <w:rtl/>
          <w:lang w:bidi="ar-EG"/>
        </w:rPr>
      </w:pPr>
      <w:r w:rsidRPr="00526FF3">
        <w:rPr>
          <w:lang w:bidi="ar-EG"/>
        </w:rPr>
        <w:sym w:font="Symbol" w:char="F0B7"/>
      </w:r>
      <w:r w:rsidRPr="00526FF3">
        <w:rPr>
          <w:rtl/>
          <w:lang w:bidi="ar-EG"/>
        </w:rPr>
        <w:tab/>
      </w:r>
      <w:r w:rsidRPr="00526FF3">
        <w:rPr>
          <w:rFonts w:hint="cs"/>
          <w:rtl/>
          <w:lang w:bidi="ar-EG"/>
        </w:rPr>
        <w:t>ما هو الإطار والمعمارية المطلوبين لتحقيق شبكات الاتصالات المتنقلة الدولية-</w:t>
      </w:r>
      <w:r w:rsidRPr="00526FF3">
        <w:rPr>
          <w:rFonts w:hint="cs"/>
          <w:lang w:bidi="ar-EG"/>
        </w:rPr>
        <w:t>2020</w:t>
      </w:r>
      <w:r w:rsidRPr="00526FF3">
        <w:rPr>
          <w:rFonts w:hint="cs"/>
          <w:rtl/>
          <w:lang w:bidi="ar-EG"/>
        </w:rPr>
        <w:t xml:space="preserve"> استناداً إلى المتطلبات والقدرات المحددة</w:t>
      </w:r>
      <w:r w:rsidRPr="00526FF3">
        <w:rPr>
          <w:rtl/>
          <w:lang w:bidi="ar-EG"/>
        </w:rPr>
        <w:t>؟</w:t>
      </w:r>
    </w:p>
    <w:p w:rsidR="000A7588" w:rsidRPr="00FA7F6F" w:rsidRDefault="000A7588" w:rsidP="00526FF3">
      <w:pPr>
        <w:pStyle w:val="enumlev1"/>
        <w:ind w:left="794" w:hanging="794"/>
        <w:rPr>
          <w:rtl/>
          <w:lang w:bidi="ar-EG"/>
        </w:rPr>
      </w:pPr>
      <w:r w:rsidRPr="00526FF3">
        <w:rPr>
          <w:lang w:bidi="ar-EG"/>
        </w:rPr>
        <w:sym w:font="Symbol" w:char="F0B7"/>
      </w:r>
      <w:r w:rsidRPr="00FA7F6F">
        <w:rPr>
          <w:rtl/>
          <w:lang w:bidi="ar-EG"/>
        </w:rPr>
        <w:tab/>
      </w:r>
      <w:r w:rsidRPr="00FA7F6F">
        <w:rPr>
          <w:rFonts w:hint="cs"/>
          <w:rtl/>
          <w:lang w:bidi="ar-EG"/>
        </w:rPr>
        <w:t>ما هي التكنولوجيات الرئيسية المتعلقة بالاتصالات المتنقلة الدولية-</w:t>
      </w:r>
      <w:r w:rsidRPr="00526FF3">
        <w:rPr>
          <w:rFonts w:hint="cs"/>
          <w:lang w:bidi="ar-EG"/>
        </w:rPr>
        <w:t>2020</w:t>
      </w:r>
      <w:r w:rsidRPr="00FA7F6F">
        <w:rPr>
          <w:rFonts w:hint="cs"/>
          <w:rtl/>
          <w:lang w:bidi="ar-EG"/>
        </w:rPr>
        <w:t xml:space="preserve"> والمطلوبة لتحقيق شبكات الاتصالات المتنقلة الدولية-</w:t>
      </w:r>
      <w:r w:rsidRPr="00526FF3">
        <w:rPr>
          <w:rFonts w:hint="cs"/>
          <w:lang w:bidi="ar-EG"/>
        </w:rPr>
        <w:t>2020</w:t>
      </w:r>
      <w:r w:rsidRPr="00FA7F6F">
        <w:rPr>
          <w:rtl/>
          <w:lang w:bidi="ar-EG"/>
        </w:rPr>
        <w:t>؟</w:t>
      </w:r>
    </w:p>
    <w:p w:rsidR="000A7588" w:rsidRPr="00FA7F6F" w:rsidRDefault="000A7588" w:rsidP="00526FF3">
      <w:pPr>
        <w:pStyle w:val="enumlev1"/>
        <w:ind w:left="794" w:hanging="794"/>
        <w:rPr>
          <w:rtl/>
          <w:lang w:bidi="ar-EG"/>
        </w:rPr>
      </w:pPr>
      <w:r w:rsidRPr="00526FF3">
        <w:rPr>
          <w:lang w:bidi="ar-EG"/>
        </w:rPr>
        <w:sym w:font="Symbol" w:char="F0B7"/>
      </w:r>
      <w:r w:rsidRPr="00FA7F6F">
        <w:rPr>
          <w:rtl/>
          <w:lang w:bidi="ar-EG"/>
        </w:rPr>
        <w:tab/>
      </w:r>
      <w:r w:rsidRPr="00FA7F6F">
        <w:rPr>
          <w:rFonts w:hint="cs"/>
          <w:rtl/>
          <w:lang w:bidi="ar-EG"/>
        </w:rPr>
        <w:t>كيف يبنى و/أو يوجَّه النظام الإيكولوجي المعني بالاتصالات المتنقلة الدولية-</w:t>
      </w:r>
      <w:r w:rsidRPr="00526FF3">
        <w:rPr>
          <w:rFonts w:hint="cs"/>
          <w:lang w:bidi="ar-EG"/>
        </w:rPr>
        <w:t>2020</w:t>
      </w:r>
      <w:r w:rsidRPr="00FA7F6F">
        <w:rPr>
          <w:rFonts w:hint="cs"/>
          <w:rtl/>
          <w:lang w:bidi="ar-EG"/>
        </w:rPr>
        <w:t xml:space="preserve"> مع الأخذ بعين الاعتبار نماذج الأعمال وحالات الاستخدام</w:t>
      </w:r>
      <w:r w:rsidRPr="00FA7F6F">
        <w:rPr>
          <w:rtl/>
          <w:lang w:bidi="ar-EG"/>
        </w:rPr>
        <w:t>؟</w:t>
      </w:r>
    </w:p>
    <w:p w:rsidR="000A7588" w:rsidRPr="00FA7F6F" w:rsidRDefault="000A7588" w:rsidP="00526FF3">
      <w:pPr>
        <w:pStyle w:val="enumlev1"/>
        <w:ind w:left="794" w:hanging="794"/>
        <w:rPr>
          <w:rtl/>
          <w:lang w:bidi="ar-EG"/>
        </w:rPr>
      </w:pPr>
      <w:r w:rsidRPr="00526FF3">
        <w:rPr>
          <w:lang w:bidi="ar-EG"/>
        </w:rPr>
        <w:sym w:font="Symbol" w:char="F0B7"/>
      </w:r>
      <w:r w:rsidRPr="00FA7F6F">
        <w:rPr>
          <w:rtl/>
          <w:lang w:bidi="ar-EG"/>
        </w:rPr>
        <w:tab/>
      </w:r>
      <w:r w:rsidRPr="00FA7F6F">
        <w:rPr>
          <w:rFonts w:hint="cs"/>
          <w:rtl/>
          <w:lang w:bidi="ar-EG"/>
        </w:rPr>
        <w:t>كيف تُستخدم وتوجَّه البرمجيات مفتوحة المصدر المتعلقة بالاتصالات المتنقلة الدولية-</w:t>
      </w:r>
      <w:r w:rsidRPr="00526FF3">
        <w:rPr>
          <w:rFonts w:hint="cs"/>
          <w:lang w:bidi="ar-EG"/>
        </w:rPr>
        <w:t>2020</w:t>
      </w:r>
      <w:r w:rsidRPr="00FA7F6F">
        <w:rPr>
          <w:rFonts w:hint="cs"/>
          <w:rtl/>
          <w:lang w:bidi="ar-EG"/>
        </w:rPr>
        <w:t xml:space="preserve"> </w:t>
      </w:r>
      <w:r w:rsidRPr="00526FF3">
        <w:rPr>
          <w:lang w:bidi="ar-EG"/>
        </w:rPr>
        <w:t>(</w:t>
      </w:r>
      <w:r w:rsidRPr="00526FF3">
        <w:rPr>
          <w:rFonts w:hint="cs"/>
          <w:lang w:bidi="ar-EG"/>
        </w:rPr>
        <w:t>IMT</w:t>
      </w:r>
      <w:r w:rsidRPr="00526FF3">
        <w:rPr>
          <w:lang w:bidi="ar-EG"/>
        </w:rPr>
        <w:noBreakHyphen/>
      </w:r>
      <w:r w:rsidRPr="00526FF3">
        <w:rPr>
          <w:rFonts w:hint="cs"/>
          <w:lang w:bidi="ar-EG"/>
        </w:rPr>
        <w:t>2020</w:t>
      </w:r>
      <w:r w:rsidRPr="00526FF3">
        <w:rPr>
          <w:lang w:bidi="ar-EG"/>
        </w:rPr>
        <w:t>)</w:t>
      </w:r>
      <w:r w:rsidRPr="00FA7F6F">
        <w:rPr>
          <w:rFonts w:hint="cs"/>
          <w:rtl/>
          <w:lang w:bidi="ar-EG"/>
        </w:rPr>
        <w:t xml:space="preserve"> لتلبية متطلبات هذه الاتصالات</w:t>
      </w:r>
      <w:r w:rsidRPr="00FA7F6F">
        <w:rPr>
          <w:rtl/>
          <w:lang w:bidi="ar-EG"/>
        </w:rPr>
        <w:t>؟</w:t>
      </w:r>
    </w:p>
    <w:p w:rsidR="000A7588" w:rsidRPr="00526FF3" w:rsidRDefault="000A7588" w:rsidP="00526FF3">
      <w:pPr>
        <w:pStyle w:val="Headingb"/>
        <w:rPr>
          <w:rtl/>
        </w:rPr>
      </w:pPr>
      <w:r w:rsidRPr="00526FF3">
        <w:rPr>
          <w:rtl/>
        </w:rPr>
        <w:t>المهام</w:t>
      </w:r>
    </w:p>
    <w:p w:rsidR="000A7588" w:rsidRPr="00FA7F6F" w:rsidRDefault="000A7588" w:rsidP="000A7588">
      <w:pPr>
        <w:keepNext/>
        <w:rPr>
          <w:rtl/>
          <w:lang w:bidi="ar-EG"/>
        </w:rPr>
      </w:pPr>
      <w:r w:rsidRPr="00FA7F6F">
        <w:rPr>
          <w:rtl/>
          <w:lang w:bidi="ar-EG"/>
        </w:rPr>
        <w:t>تشمل المهام البنود التالية دون أن تقتصر عليها:</w:t>
      </w:r>
    </w:p>
    <w:p w:rsidR="000A7588" w:rsidRPr="00FA7F6F" w:rsidRDefault="000A7588" w:rsidP="00526FF3">
      <w:pPr>
        <w:pStyle w:val="enumlev1"/>
        <w:ind w:left="794" w:hanging="794"/>
        <w:rPr>
          <w:rtl/>
          <w:lang w:bidi="ar-EG"/>
        </w:rPr>
      </w:pPr>
      <w:r w:rsidRPr="00FA7F6F">
        <w:rPr>
          <w:lang w:val="en-GB" w:bidi="ar-EG"/>
        </w:rPr>
        <w:sym w:font="Symbol" w:char="F0B7"/>
      </w:r>
      <w:r w:rsidRPr="00FA7F6F">
        <w:rPr>
          <w:rtl/>
          <w:lang w:bidi="ar-EG"/>
        </w:rPr>
        <w:tab/>
      </w:r>
      <w:r w:rsidRPr="00FA7F6F">
        <w:rPr>
          <w:rFonts w:hint="cs"/>
          <w:rtl/>
        </w:rPr>
        <w:t xml:space="preserve">وضع </w:t>
      </w:r>
      <w:r w:rsidRPr="00FA7F6F">
        <w:rPr>
          <w:rFonts w:hint="cs"/>
          <w:rtl/>
          <w:lang w:bidi="ar-EG"/>
        </w:rPr>
        <w:t>توصيات بشأن متطلبات وقدرات شبكات الاتصالات المتنقلة الدولية-</w:t>
      </w:r>
      <w:r w:rsidRPr="00526FF3">
        <w:rPr>
          <w:rFonts w:hint="cs"/>
          <w:lang w:bidi="ar-EG"/>
        </w:rPr>
        <w:t>2020</w:t>
      </w:r>
      <w:r w:rsidRPr="00FA7F6F">
        <w:rPr>
          <w:rFonts w:hint="cs"/>
          <w:rtl/>
          <w:lang w:bidi="ar-EG"/>
        </w:rPr>
        <w:t xml:space="preserve"> </w:t>
      </w:r>
      <w:r w:rsidRPr="00526FF3">
        <w:rPr>
          <w:lang w:bidi="ar-EG"/>
        </w:rPr>
        <w:t>(</w:t>
      </w:r>
      <w:r w:rsidRPr="00526FF3">
        <w:rPr>
          <w:rFonts w:hint="cs"/>
          <w:lang w:bidi="ar-EG"/>
        </w:rPr>
        <w:t>IMT</w:t>
      </w:r>
      <w:r w:rsidRPr="00526FF3">
        <w:rPr>
          <w:lang w:bidi="ar-EG"/>
        </w:rPr>
        <w:noBreakHyphen/>
      </w:r>
      <w:r w:rsidRPr="00526FF3">
        <w:rPr>
          <w:rFonts w:hint="cs"/>
          <w:lang w:bidi="ar-EG"/>
        </w:rPr>
        <w:t>2020</w:t>
      </w:r>
      <w:r w:rsidRPr="00526FF3">
        <w:rPr>
          <w:lang w:bidi="ar-EG"/>
        </w:rPr>
        <w:t>)</w:t>
      </w:r>
      <w:r w:rsidRPr="00FA7F6F">
        <w:rPr>
          <w:rFonts w:hint="cs"/>
          <w:rtl/>
          <w:lang w:bidi="ar-EG"/>
        </w:rPr>
        <w:t xml:space="preserve"> استناداً إلى سيناريوهات خدمة الاتصالات المتنقلة الدولية-</w:t>
      </w:r>
      <w:r w:rsidRPr="00526FF3">
        <w:rPr>
          <w:rFonts w:hint="cs"/>
          <w:lang w:bidi="ar-EG"/>
        </w:rPr>
        <w:t>2020</w:t>
      </w:r>
    </w:p>
    <w:p w:rsidR="000A7588" w:rsidRPr="00FA7F6F" w:rsidRDefault="000A7588" w:rsidP="00526FF3">
      <w:pPr>
        <w:pStyle w:val="enumlev1"/>
        <w:ind w:left="794" w:hanging="794"/>
        <w:rPr>
          <w:rtl/>
          <w:lang w:bidi="ar-EG"/>
        </w:rPr>
      </w:pPr>
      <w:r w:rsidRPr="00526FF3">
        <w:rPr>
          <w:lang w:bidi="ar-EG"/>
        </w:rPr>
        <w:sym w:font="Symbol" w:char="F0B7"/>
      </w:r>
      <w:r w:rsidRPr="00FA7F6F">
        <w:rPr>
          <w:rtl/>
          <w:lang w:bidi="ar-EG"/>
        </w:rPr>
        <w:tab/>
      </w:r>
      <w:r w:rsidRPr="00FA7F6F">
        <w:rPr>
          <w:rFonts w:hint="cs"/>
          <w:rtl/>
          <w:lang w:bidi="ar-EG"/>
        </w:rPr>
        <w:t>وضع توصيات، بشأن تصميم الإطار والمعمارية للاتصالات المتنقلة الدولية-</w:t>
      </w:r>
      <w:r w:rsidRPr="00526FF3">
        <w:rPr>
          <w:rFonts w:hint="cs"/>
          <w:lang w:bidi="ar-EG"/>
        </w:rPr>
        <w:t>2020</w:t>
      </w:r>
      <w:r w:rsidRPr="00FA7F6F">
        <w:rPr>
          <w:rFonts w:hint="cs"/>
          <w:rtl/>
          <w:lang w:bidi="ar-EG"/>
        </w:rPr>
        <w:t>، تستند، على سبيل المثال لا</w:t>
      </w:r>
      <w:r w:rsidRPr="00FA7F6F">
        <w:rPr>
          <w:rFonts w:hint="eastAsia"/>
          <w:rtl/>
          <w:lang w:bidi="ar-EG"/>
        </w:rPr>
        <w:t> </w:t>
      </w:r>
      <w:r w:rsidRPr="00FA7F6F">
        <w:rPr>
          <w:rFonts w:hint="cs"/>
          <w:rtl/>
          <w:lang w:bidi="ar-EG"/>
        </w:rPr>
        <w:t>الحصر، إلى المتطلبات والقدرات المحددة وما يحدده تحليل الفجوات</w:t>
      </w:r>
      <w:r w:rsidRPr="00FA7F6F">
        <w:rPr>
          <w:rtl/>
          <w:lang w:bidi="ar-EG"/>
        </w:rPr>
        <w:t xml:space="preserve"> </w:t>
      </w:r>
      <w:r w:rsidRPr="00FA7F6F">
        <w:rPr>
          <w:rFonts w:hint="cs"/>
          <w:rtl/>
          <w:lang w:bidi="ar-EG"/>
        </w:rPr>
        <w:t>من جانب ال</w:t>
      </w:r>
      <w:r w:rsidRPr="00FA7F6F">
        <w:rPr>
          <w:rtl/>
          <w:lang w:bidi="ar-EG"/>
        </w:rPr>
        <w:t xml:space="preserve">فريق </w:t>
      </w:r>
      <w:r w:rsidRPr="00FA7F6F">
        <w:rPr>
          <w:rFonts w:hint="cs"/>
          <w:rtl/>
          <w:lang w:bidi="ar-EG"/>
        </w:rPr>
        <w:t>ال</w:t>
      </w:r>
      <w:r w:rsidRPr="00FA7F6F">
        <w:rPr>
          <w:rtl/>
          <w:lang w:bidi="ar-EG"/>
        </w:rPr>
        <w:t xml:space="preserve">متخصص </w:t>
      </w:r>
      <w:r w:rsidRPr="00FA7F6F">
        <w:rPr>
          <w:rFonts w:hint="cs"/>
          <w:rtl/>
          <w:lang w:bidi="ar-EG"/>
        </w:rPr>
        <w:t>ال</w:t>
      </w:r>
      <w:r w:rsidRPr="00FA7F6F">
        <w:rPr>
          <w:rtl/>
          <w:lang w:bidi="ar-EG"/>
        </w:rPr>
        <w:t>معني بالاتصالات المتنقلة الدولية-</w:t>
      </w:r>
      <w:r w:rsidRPr="00526FF3">
        <w:rPr>
          <w:lang w:bidi="ar-EG"/>
        </w:rPr>
        <w:t>2020</w:t>
      </w:r>
    </w:p>
    <w:p w:rsidR="000A7588" w:rsidRPr="00FA7F6F" w:rsidRDefault="000A7588" w:rsidP="00F75678">
      <w:pPr>
        <w:pStyle w:val="enumlev1"/>
        <w:ind w:left="794" w:hanging="794"/>
        <w:rPr>
          <w:rtl/>
          <w:lang w:bidi="ar-EG"/>
        </w:rPr>
      </w:pPr>
      <w:r w:rsidRPr="00526FF3">
        <w:rPr>
          <w:lang w:bidi="ar-EG"/>
        </w:rPr>
        <w:sym w:font="Symbol" w:char="F0B7"/>
      </w:r>
      <w:r w:rsidRPr="00FA7F6F">
        <w:rPr>
          <w:rtl/>
          <w:lang w:bidi="ar-EG"/>
        </w:rPr>
        <w:tab/>
      </w:r>
      <w:r w:rsidRPr="00FA7F6F">
        <w:rPr>
          <w:rFonts w:hint="cs"/>
          <w:rtl/>
          <w:lang w:bidi="ar-EG"/>
        </w:rPr>
        <w:t xml:space="preserve">وضع توصيات ووثائق أخرى ذات صلة </w:t>
      </w:r>
      <w:r>
        <w:rPr>
          <w:rFonts w:hint="cs"/>
          <w:rtl/>
          <w:lang w:bidi="ar-EG"/>
        </w:rPr>
        <w:t>بشأن المتطلبات العامة والمعمارية الوظيفية</w:t>
      </w:r>
      <w:r w:rsidRPr="00FA7F6F">
        <w:rPr>
          <w:rFonts w:hint="cs"/>
          <w:rtl/>
          <w:lang w:bidi="ar-EG"/>
        </w:rPr>
        <w:t xml:space="preserve"> </w:t>
      </w:r>
      <w:r>
        <w:rPr>
          <w:rFonts w:hint="cs"/>
          <w:rtl/>
          <w:lang w:bidi="ar-EG"/>
        </w:rPr>
        <w:t>ل</w:t>
      </w:r>
      <w:r w:rsidRPr="00FA7F6F">
        <w:rPr>
          <w:rFonts w:hint="cs"/>
          <w:rtl/>
          <w:lang w:bidi="ar-EG"/>
        </w:rPr>
        <w:t>لاتصالات المتنقلة الدولية-</w:t>
      </w:r>
      <w:r w:rsidRPr="00526FF3">
        <w:rPr>
          <w:rFonts w:hint="cs"/>
          <w:lang w:bidi="ar-EG"/>
        </w:rPr>
        <w:t>2020</w:t>
      </w:r>
      <w:r w:rsidRPr="00FA7F6F">
        <w:rPr>
          <w:rFonts w:hint="cs"/>
          <w:rtl/>
          <w:lang w:bidi="ar-EG"/>
        </w:rPr>
        <w:t xml:space="preserve"> </w:t>
      </w:r>
      <w:r>
        <w:rPr>
          <w:rFonts w:hint="cs"/>
          <w:rtl/>
          <w:lang w:bidi="ar-EG"/>
        </w:rPr>
        <w:t>تشمل العلاقة مع تكنولوجيات الاتصالات المتنقلة الدولية</w:t>
      </w:r>
      <w:r w:rsidR="00F75678">
        <w:rPr>
          <w:rFonts w:hint="cs"/>
          <w:rtl/>
          <w:lang w:bidi="ar-EG"/>
        </w:rPr>
        <w:t>-</w:t>
      </w:r>
      <w:r>
        <w:rPr>
          <w:lang w:bidi="ar-EG"/>
        </w:rPr>
        <w:t>2020</w:t>
      </w:r>
      <w:r>
        <w:rPr>
          <w:rFonts w:hint="cs"/>
          <w:rtl/>
          <w:lang w:bidi="ar-EG"/>
        </w:rPr>
        <w:t xml:space="preserve"> </w:t>
      </w:r>
      <w:r w:rsidRPr="00FA7F6F">
        <w:rPr>
          <w:rFonts w:hint="cs"/>
          <w:rtl/>
          <w:lang w:bidi="ar-EG"/>
        </w:rPr>
        <w:t xml:space="preserve">بما في ذلك </w:t>
      </w:r>
      <w:r>
        <w:rPr>
          <w:rFonts w:hint="cs"/>
          <w:rtl/>
          <w:lang w:bidi="ar-EG"/>
        </w:rPr>
        <w:t>إضفاء الطابع البرمجي على</w:t>
      </w:r>
      <w:r w:rsidRPr="00FA7F6F">
        <w:rPr>
          <w:rFonts w:hint="cs"/>
          <w:rtl/>
          <w:lang w:bidi="ar-EG"/>
        </w:rPr>
        <w:t xml:space="preserve"> </w:t>
      </w:r>
      <w:r>
        <w:rPr>
          <w:rFonts w:hint="cs"/>
          <w:rtl/>
          <w:lang w:bidi="ar-EG"/>
        </w:rPr>
        <w:t>الشبكات</w:t>
      </w:r>
      <w:r w:rsidRPr="00FA7F6F">
        <w:rPr>
          <w:rFonts w:hint="cs"/>
          <w:rtl/>
          <w:lang w:bidi="ar-EG"/>
        </w:rPr>
        <w:t xml:space="preserve"> وتقسيم وظائف الشبكة وتنسيقها وعرض قدراتها، وما إلى ذلك</w:t>
      </w:r>
      <w:r>
        <w:rPr>
          <w:rFonts w:hint="cs"/>
          <w:rtl/>
          <w:lang w:bidi="ar-EG"/>
        </w:rPr>
        <w:t>.</w:t>
      </w:r>
    </w:p>
    <w:p w:rsidR="000A7588" w:rsidRPr="00526FF3" w:rsidRDefault="000A7588" w:rsidP="00526FF3">
      <w:pPr>
        <w:pStyle w:val="enumlev1"/>
        <w:ind w:left="794" w:hanging="794"/>
        <w:rPr>
          <w:rtl/>
          <w:lang w:bidi="ar-EG"/>
        </w:rPr>
      </w:pPr>
      <w:r w:rsidRPr="00526FF3">
        <w:rPr>
          <w:lang w:bidi="ar-EG"/>
        </w:rPr>
        <w:sym w:font="Symbol" w:char="F0B7"/>
      </w:r>
      <w:r w:rsidRPr="00526FF3">
        <w:rPr>
          <w:rtl/>
          <w:lang w:bidi="ar-EG"/>
        </w:rPr>
        <w:tab/>
      </w:r>
      <w:r w:rsidRPr="00526FF3">
        <w:rPr>
          <w:rFonts w:hint="cs"/>
          <w:rtl/>
          <w:lang w:bidi="ar-EG"/>
        </w:rPr>
        <w:t>وضع توصيات بشأن العمل البيني مع الشبكات الحالية بما في ذلك الاتصالات المتنقلة الدولية المتقدمة، وما إلى ذلك</w:t>
      </w:r>
    </w:p>
    <w:p w:rsidR="000A7588" w:rsidRPr="00526FF3" w:rsidRDefault="000A7588" w:rsidP="00526FF3">
      <w:pPr>
        <w:pStyle w:val="enumlev1"/>
        <w:ind w:left="794" w:hanging="794"/>
        <w:rPr>
          <w:rtl/>
          <w:lang w:bidi="ar-EG"/>
        </w:rPr>
      </w:pPr>
      <w:r w:rsidRPr="00526FF3">
        <w:rPr>
          <w:lang w:bidi="ar-EG"/>
        </w:rPr>
        <w:sym w:font="Symbol" w:char="F0B7"/>
      </w:r>
      <w:r w:rsidRPr="00526FF3">
        <w:rPr>
          <w:rtl/>
          <w:lang w:bidi="ar-EG"/>
        </w:rPr>
        <w:tab/>
      </w:r>
      <w:r w:rsidRPr="00526FF3">
        <w:rPr>
          <w:rFonts w:hint="cs"/>
          <w:rtl/>
          <w:lang w:bidi="ar-EG"/>
        </w:rPr>
        <w:t>دراسة الاستخدام المحتمل لأنشطة البرمجيات مفتوحة المصدر في الاتصالات المتنقلة الدولية-</w:t>
      </w:r>
      <w:r w:rsidRPr="00526FF3">
        <w:rPr>
          <w:rFonts w:hint="cs"/>
          <w:lang w:bidi="ar-EG"/>
        </w:rPr>
        <w:t>2020</w:t>
      </w:r>
      <w:r w:rsidRPr="00526FF3">
        <w:rPr>
          <w:rFonts w:hint="cs"/>
          <w:rtl/>
          <w:lang w:bidi="ar-EG"/>
        </w:rPr>
        <w:t xml:space="preserve"> وتوجيه هذه الأنشطة</w:t>
      </w:r>
    </w:p>
    <w:p w:rsidR="000A7588" w:rsidRPr="00FA7F6F" w:rsidRDefault="000A7588" w:rsidP="00526FF3">
      <w:pPr>
        <w:pStyle w:val="enumlev1"/>
        <w:ind w:left="794" w:hanging="794"/>
        <w:rPr>
          <w:rtl/>
        </w:rPr>
      </w:pPr>
      <w:r w:rsidRPr="00526FF3">
        <w:rPr>
          <w:lang w:bidi="ar-EG"/>
        </w:rPr>
        <w:sym w:font="Symbol" w:char="F0B7"/>
      </w:r>
      <w:r w:rsidRPr="00FA7F6F">
        <w:rPr>
          <w:rtl/>
          <w:lang w:bidi="ar-EG"/>
        </w:rPr>
        <w:tab/>
      </w:r>
      <w:r w:rsidRPr="00FA7F6F">
        <w:rPr>
          <w:rFonts w:hint="cs"/>
          <w:rtl/>
          <w:lang w:bidi="ar-EG"/>
        </w:rPr>
        <w:t>وضع توص</w:t>
      </w:r>
      <w:r w:rsidRPr="00FA7F6F">
        <w:rPr>
          <w:rFonts w:hint="cs"/>
          <w:rtl/>
        </w:rPr>
        <w:t xml:space="preserve">يات بشأن </w:t>
      </w:r>
      <w:r w:rsidRPr="00FA7F6F">
        <w:rPr>
          <w:rFonts w:hint="cs"/>
          <w:rtl/>
          <w:lang w:bidi="ar-EG"/>
        </w:rPr>
        <w:t>جوانب النظام الإيكولوجي مع مراعاة نماذج مشاريع الأعمال وحالات الاستعمال.</w:t>
      </w:r>
    </w:p>
    <w:p w:rsidR="000A7588" w:rsidRPr="00FA7F6F" w:rsidRDefault="000A7588" w:rsidP="00BE00B6">
      <w:pPr>
        <w:rPr>
          <w:rtl/>
        </w:rPr>
      </w:pPr>
      <w:r w:rsidRPr="00FA7F6F">
        <w:rPr>
          <w:rtl/>
        </w:rPr>
        <w:t xml:space="preserve">وترد معلومات محدَّثة عن حالة الأعمال الجارية في إطار هذه المسألة في برنامج عمل لجنة الدراسات </w:t>
      </w:r>
      <w:r w:rsidRPr="00FA7F6F">
        <w:rPr>
          <w:lang w:bidi="ar-EG"/>
        </w:rPr>
        <w:t>13</w:t>
      </w:r>
      <w:r w:rsidRPr="00FA7F6F">
        <w:rPr>
          <w:rtl/>
        </w:rPr>
        <w:t xml:space="preserve"> من خلال الرابط</w:t>
      </w:r>
      <w:r w:rsidRPr="00FA7F6F">
        <w:rPr>
          <w:lang w:bidi="ar-EG"/>
        </w:rPr>
        <w:t>:</w:t>
      </w:r>
      <w:r w:rsidRPr="00FA7F6F">
        <w:rPr>
          <w:rFonts w:hint="cs"/>
          <w:rtl/>
        </w:rPr>
        <w:tab/>
      </w:r>
      <w:r w:rsidRPr="00FA7F6F">
        <w:rPr>
          <w:lang w:bidi="ar-EG"/>
        </w:rPr>
        <w:br/>
      </w:r>
      <w:hyperlink r:id="rId13" w:history="1">
        <w:r w:rsidR="00BE00B6" w:rsidRPr="00BE00B6">
          <w:rPr>
            <w:rStyle w:val="Hyperlink"/>
            <w:lang w:val="en-GB"/>
          </w:rPr>
          <w:t>http://www.itu.int/itu-t/workprog/w</w:t>
        </w:r>
        <w:r w:rsidR="00BE00B6" w:rsidRPr="00BE00B6">
          <w:rPr>
            <w:rStyle w:val="Hyperlink"/>
            <w:lang w:val="en-GB"/>
          </w:rPr>
          <w:t>p</w:t>
        </w:r>
        <w:r w:rsidR="00BE00B6" w:rsidRPr="00BE00B6">
          <w:rPr>
            <w:rStyle w:val="Hyperlink"/>
            <w:lang w:val="en-GB"/>
          </w:rPr>
          <w:t>_search.aspx?sg=13</w:t>
        </w:r>
      </w:hyperlink>
      <w:r w:rsidR="00BE00B6">
        <w:rPr>
          <w:rFonts w:hint="cs"/>
          <w:rtl/>
        </w:rPr>
        <w:t>.</w:t>
      </w:r>
    </w:p>
    <w:p w:rsidR="000A7588" w:rsidRPr="00BE00B6" w:rsidRDefault="000A7588" w:rsidP="00BE00B6">
      <w:pPr>
        <w:pStyle w:val="Headingb"/>
        <w:rPr>
          <w:rtl/>
        </w:rPr>
      </w:pPr>
      <w:r w:rsidRPr="00BE00B6">
        <w:rPr>
          <w:rtl/>
        </w:rPr>
        <w:t>الروابط</w:t>
      </w:r>
    </w:p>
    <w:p w:rsidR="000A7588" w:rsidRPr="00F75678" w:rsidRDefault="000A7588" w:rsidP="000A7588">
      <w:pPr>
        <w:rPr>
          <w:b/>
          <w:bCs/>
          <w:rtl/>
          <w:lang w:bidi="ar-EG"/>
        </w:rPr>
      </w:pPr>
      <w:r w:rsidRPr="00F75678">
        <w:rPr>
          <w:b/>
          <w:bCs/>
          <w:rtl/>
          <w:lang w:bidi="ar-EG"/>
        </w:rPr>
        <w:t>التوصيات:</w:t>
      </w:r>
    </w:p>
    <w:p w:rsidR="000A7588" w:rsidRPr="00FA7F6F" w:rsidRDefault="000A7588" w:rsidP="00BE00B6">
      <w:pPr>
        <w:pStyle w:val="enumlev1"/>
        <w:ind w:left="794" w:hanging="794"/>
        <w:rPr>
          <w:rtl/>
          <w:lang w:bidi="ar-EG"/>
        </w:rPr>
      </w:pPr>
      <w:r w:rsidRPr="00FA7F6F">
        <w:rPr>
          <w:lang w:val="en-GB" w:bidi="ar-EG"/>
        </w:rPr>
        <w:sym w:font="Symbol" w:char="F0B7"/>
      </w:r>
      <w:r w:rsidRPr="00FA7F6F">
        <w:rPr>
          <w:rtl/>
        </w:rPr>
        <w:tab/>
      </w:r>
      <w:r w:rsidRPr="00FA7F6F">
        <w:rPr>
          <w:rFonts w:hint="cs"/>
          <w:rtl/>
          <w:lang w:bidi="ar-EG"/>
        </w:rPr>
        <w:t xml:space="preserve">سلسلة التوصيات </w:t>
      </w:r>
      <w:r w:rsidRPr="00FA7F6F">
        <w:rPr>
          <w:lang w:val="en-GB" w:bidi="ar-EG"/>
        </w:rPr>
        <w:t>ITU-T Y</w:t>
      </w:r>
      <w:r w:rsidRPr="00FA7F6F">
        <w:rPr>
          <w:rFonts w:hint="cs"/>
          <w:rtl/>
          <w:lang w:bidi="ar-EG"/>
        </w:rPr>
        <w:t xml:space="preserve"> لدى لجنة الدراسات </w:t>
      </w:r>
      <w:r w:rsidRPr="00FA7F6F">
        <w:rPr>
          <w:rFonts w:hint="cs"/>
          <w:lang w:val="en-GB" w:bidi="ar-EG"/>
        </w:rPr>
        <w:t>13</w:t>
      </w:r>
    </w:p>
    <w:p w:rsidR="000A7588" w:rsidRPr="00F75678" w:rsidRDefault="000A7588" w:rsidP="000A7588">
      <w:pPr>
        <w:rPr>
          <w:b/>
          <w:bCs/>
          <w:rtl/>
          <w:lang w:bidi="ar-EG"/>
        </w:rPr>
      </w:pPr>
      <w:r w:rsidRPr="00F75678">
        <w:rPr>
          <w:b/>
          <w:bCs/>
          <w:rtl/>
          <w:lang w:bidi="ar-EG"/>
        </w:rPr>
        <w:t>المسائل:</w:t>
      </w:r>
    </w:p>
    <w:p w:rsidR="000A7588" w:rsidRPr="00FA7F6F" w:rsidRDefault="000A7588" w:rsidP="00BE00B6">
      <w:pPr>
        <w:pStyle w:val="enumlev1"/>
        <w:ind w:left="794" w:hanging="794"/>
        <w:rPr>
          <w:lang w:bidi="ar-EG"/>
        </w:rPr>
      </w:pPr>
      <w:r w:rsidRPr="00FA7F6F">
        <w:rPr>
          <w:lang w:val="en-GB" w:bidi="ar-EG"/>
        </w:rPr>
        <w:sym w:font="Symbol" w:char="F0B7"/>
      </w:r>
      <w:r w:rsidRPr="00FA7F6F">
        <w:rPr>
          <w:rtl/>
        </w:rPr>
        <w:tab/>
      </w:r>
      <w:r w:rsidRPr="00FA7F6F">
        <w:rPr>
          <w:rFonts w:hint="cs"/>
          <w:rtl/>
          <w:lang w:bidi="ar-EG"/>
        </w:rPr>
        <w:t xml:space="preserve">جميع المسائل ذات الصلة </w:t>
      </w:r>
      <w:r w:rsidRPr="00FA7F6F">
        <w:rPr>
          <w:rFonts w:hint="cs"/>
          <w:rtl/>
        </w:rPr>
        <w:t>للجنة</w:t>
      </w:r>
      <w:r w:rsidRPr="00FA7F6F">
        <w:rPr>
          <w:rFonts w:hint="cs"/>
          <w:rtl/>
          <w:lang w:bidi="ar-EG"/>
        </w:rPr>
        <w:t xml:space="preserve"> الدراسات </w:t>
      </w:r>
      <w:r w:rsidRPr="00FA7F6F">
        <w:rPr>
          <w:rFonts w:hint="cs"/>
          <w:lang w:val="en-GB" w:bidi="ar-EG"/>
        </w:rPr>
        <w:t>13</w:t>
      </w:r>
      <w:r w:rsidRPr="00FA7F6F">
        <w:rPr>
          <w:rFonts w:hint="cs"/>
          <w:rtl/>
          <w:lang w:bidi="ar-EG"/>
        </w:rPr>
        <w:t xml:space="preserve">، مثل المسائل </w:t>
      </w:r>
      <w:r w:rsidRPr="00FA7F6F">
        <w:rPr>
          <w:lang w:val="en-GB" w:bidi="ar-EG"/>
        </w:rPr>
        <w:t>6/13</w:t>
      </w:r>
      <w:r w:rsidRPr="00FA7F6F">
        <w:rPr>
          <w:rFonts w:hint="cs"/>
          <w:rtl/>
          <w:lang w:bidi="ar-EG"/>
        </w:rPr>
        <w:t xml:space="preserve"> و</w:t>
      </w:r>
      <w:r w:rsidRPr="00FA7F6F">
        <w:rPr>
          <w:lang w:bidi="ar-EG"/>
        </w:rPr>
        <w:t>16/13</w:t>
      </w:r>
      <w:r w:rsidRPr="00FA7F6F">
        <w:rPr>
          <w:rFonts w:hint="cs"/>
          <w:rtl/>
          <w:lang w:bidi="ar-EG"/>
        </w:rPr>
        <w:t xml:space="preserve"> و</w:t>
      </w:r>
      <w:r w:rsidRPr="00FA7F6F">
        <w:rPr>
          <w:lang w:bidi="ar-EG"/>
        </w:rPr>
        <w:t>2</w:t>
      </w:r>
      <w:r>
        <w:rPr>
          <w:lang w:bidi="ar-EG"/>
        </w:rPr>
        <w:t>1</w:t>
      </w:r>
      <w:r w:rsidRPr="00FA7F6F">
        <w:rPr>
          <w:lang w:bidi="ar-EG"/>
        </w:rPr>
        <w:t>/13</w:t>
      </w:r>
      <w:r>
        <w:rPr>
          <w:rFonts w:hint="cs"/>
          <w:rtl/>
          <w:lang w:bidi="ar-EG"/>
        </w:rPr>
        <w:t xml:space="preserve"> </w:t>
      </w:r>
      <w:r w:rsidRPr="00FA7F6F">
        <w:rPr>
          <w:rFonts w:hint="cs"/>
          <w:rtl/>
          <w:lang w:bidi="ar-EG"/>
        </w:rPr>
        <w:t>و</w:t>
      </w:r>
      <w:r w:rsidRPr="00FA7F6F">
        <w:rPr>
          <w:lang w:bidi="ar-EG"/>
        </w:rPr>
        <w:t>22/13</w:t>
      </w:r>
      <w:r w:rsidRPr="00FA7F6F">
        <w:rPr>
          <w:rFonts w:hint="cs"/>
          <w:rtl/>
          <w:lang w:bidi="ar-EG"/>
        </w:rPr>
        <w:t xml:space="preserve"> و</w:t>
      </w:r>
      <w:r w:rsidRPr="00FA7F6F">
        <w:rPr>
          <w:lang w:bidi="ar-EG"/>
        </w:rPr>
        <w:t>23/13</w:t>
      </w:r>
    </w:p>
    <w:p w:rsidR="000A7588" w:rsidRPr="00F75678" w:rsidRDefault="000A7588" w:rsidP="000A7588">
      <w:pPr>
        <w:rPr>
          <w:b/>
          <w:bCs/>
          <w:rtl/>
          <w:lang w:bidi="ar-EG"/>
        </w:rPr>
      </w:pPr>
      <w:r w:rsidRPr="00F75678">
        <w:rPr>
          <w:b/>
          <w:bCs/>
          <w:rtl/>
          <w:lang w:bidi="ar-EG"/>
        </w:rPr>
        <w:t>لجان الدراسات:</w:t>
      </w:r>
    </w:p>
    <w:p w:rsidR="000A7588" w:rsidRPr="00FA7F6F" w:rsidRDefault="000A7588" w:rsidP="00BE00B6">
      <w:pPr>
        <w:pStyle w:val="enumlev1"/>
        <w:ind w:left="794" w:hanging="794"/>
        <w:rPr>
          <w:rtl/>
          <w:lang w:bidi="ar-EG"/>
        </w:rPr>
      </w:pPr>
      <w:r w:rsidRPr="00FA7F6F">
        <w:rPr>
          <w:lang w:val="en-GB" w:bidi="ar-EG"/>
        </w:rPr>
        <w:sym w:font="Symbol" w:char="F0B7"/>
      </w:r>
      <w:r w:rsidRPr="00FA7F6F">
        <w:rPr>
          <w:rtl/>
        </w:rPr>
        <w:tab/>
      </w:r>
      <w:r w:rsidRPr="00FA7F6F">
        <w:rPr>
          <w:rtl/>
          <w:lang w:bidi="ar-EG"/>
        </w:rPr>
        <w:t>لجان الدراسات</w:t>
      </w:r>
      <w:r w:rsidRPr="00FA7F6F">
        <w:rPr>
          <w:rFonts w:hint="cs"/>
          <w:rtl/>
          <w:lang w:bidi="ar-EG"/>
        </w:rPr>
        <w:t xml:space="preserve"> بالاتحاد المشاركة في دراسات الاتصالات المتنقلة الدولية-</w:t>
      </w:r>
      <w:r w:rsidRPr="00FA7F6F">
        <w:rPr>
          <w:rFonts w:hint="cs"/>
          <w:lang w:val="en-GB" w:bidi="ar-EG"/>
        </w:rPr>
        <w:t>2020</w:t>
      </w:r>
    </w:p>
    <w:p w:rsidR="000A7588" w:rsidRPr="00F75678" w:rsidRDefault="000A7588" w:rsidP="000A7588">
      <w:pPr>
        <w:rPr>
          <w:b/>
          <w:bCs/>
          <w:rtl/>
          <w:lang w:bidi="ar-EG"/>
        </w:rPr>
      </w:pPr>
      <w:r w:rsidRPr="00F75678">
        <w:rPr>
          <w:b/>
          <w:bCs/>
          <w:rtl/>
          <w:lang w:bidi="ar-EG"/>
        </w:rPr>
        <w:t>هيئات التقييس:</w:t>
      </w:r>
    </w:p>
    <w:p w:rsidR="000A7588" w:rsidRPr="00BE00B6" w:rsidRDefault="000A7588" w:rsidP="00BE00B6">
      <w:pPr>
        <w:pStyle w:val="enumlev1"/>
        <w:ind w:left="794" w:hanging="794"/>
        <w:rPr>
          <w:lang w:bidi="ar-EG"/>
        </w:rPr>
      </w:pPr>
      <w:r w:rsidRPr="00BE00B6">
        <w:rPr>
          <w:lang w:bidi="ar-EG"/>
        </w:rPr>
        <w:sym w:font="Symbol" w:char="F0B7"/>
      </w:r>
      <w:r w:rsidRPr="00BE00B6">
        <w:rPr>
          <w:lang w:bidi="ar-EG"/>
        </w:rPr>
        <w:tab/>
      </w:r>
      <w:r w:rsidRPr="00FA7F6F">
        <w:rPr>
          <w:rFonts w:hint="cs"/>
          <w:rtl/>
          <w:lang w:bidi="ar-EG"/>
        </w:rPr>
        <w:t xml:space="preserve">قطاع الاتصالات الراديوية </w:t>
      </w:r>
      <w:r w:rsidRPr="00BE00B6">
        <w:rPr>
          <w:lang w:bidi="ar-EG"/>
        </w:rPr>
        <w:t>(ITU-R)</w:t>
      </w:r>
    </w:p>
    <w:p w:rsidR="000A7588" w:rsidRPr="00BE00B6" w:rsidRDefault="000A7588" w:rsidP="00BE00B6">
      <w:pPr>
        <w:pStyle w:val="enumlev1"/>
        <w:ind w:left="794" w:hanging="794"/>
        <w:rPr>
          <w:lang w:bidi="ar-EG"/>
        </w:rPr>
      </w:pPr>
      <w:r w:rsidRPr="00BE00B6">
        <w:rPr>
          <w:lang w:bidi="ar-EG"/>
        </w:rPr>
        <w:sym w:font="Symbol" w:char="F0B7"/>
      </w:r>
      <w:r w:rsidRPr="00BE00B6">
        <w:rPr>
          <w:lang w:bidi="ar-EG"/>
        </w:rPr>
        <w:tab/>
      </w:r>
      <w:r w:rsidRPr="00FA7F6F">
        <w:rPr>
          <w:rtl/>
          <w:lang w:bidi="ar-EG"/>
        </w:rPr>
        <w:t>مشروع شراكة الجيل الثالث</w:t>
      </w:r>
      <w:r w:rsidRPr="00FA7F6F">
        <w:rPr>
          <w:rFonts w:hint="cs"/>
          <w:rtl/>
          <w:lang w:bidi="ar-EG"/>
        </w:rPr>
        <w:t xml:space="preserve"> </w:t>
      </w:r>
      <w:r w:rsidRPr="00BE00B6">
        <w:rPr>
          <w:lang w:bidi="ar-EG"/>
        </w:rPr>
        <w:t>(3GPP)</w:t>
      </w:r>
    </w:p>
    <w:p w:rsidR="000A7588" w:rsidRPr="00FA7F6F" w:rsidRDefault="000A7588" w:rsidP="00BE00B6">
      <w:pPr>
        <w:pStyle w:val="enumlev1"/>
        <w:ind w:left="794" w:hanging="794"/>
        <w:rPr>
          <w:rtl/>
          <w:lang w:bidi="ar-EG"/>
        </w:rPr>
      </w:pPr>
      <w:r w:rsidRPr="00BE00B6">
        <w:rPr>
          <w:lang w:bidi="ar-EG"/>
        </w:rPr>
        <w:sym w:font="Symbol" w:char="F0B7"/>
      </w:r>
      <w:r w:rsidRPr="00BE00B6">
        <w:rPr>
          <w:lang w:bidi="ar-EG"/>
        </w:rPr>
        <w:tab/>
      </w:r>
      <w:r w:rsidRPr="00FA7F6F">
        <w:rPr>
          <w:rFonts w:hint="cs"/>
          <w:rtl/>
          <w:lang w:bidi="ar-EG"/>
        </w:rPr>
        <w:t xml:space="preserve">تحالف </w:t>
      </w:r>
      <w:r w:rsidRPr="00FA7F6F">
        <w:rPr>
          <w:rtl/>
          <w:lang w:bidi="ar-EG"/>
        </w:rPr>
        <w:t xml:space="preserve">شبكات الجيل التالي المتنقلة </w:t>
      </w:r>
      <w:r w:rsidRPr="00BE00B6">
        <w:rPr>
          <w:lang w:bidi="ar-EG"/>
        </w:rPr>
        <w:t>(NGMN)</w:t>
      </w:r>
    </w:p>
    <w:p w:rsidR="000A7588" w:rsidRPr="00BE00B6" w:rsidRDefault="000A7588" w:rsidP="00BE00B6">
      <w:pPr>
        <w:pStyle w:val="enumlev1"/>
        <w:ind w:left="794" w:hanging="794"/>
        <w:rPr>
          <w:lang w:bidi="ar-EG"/>
        </w:rPr>
      </w:pPr>
      <w:r w:rsidRPr="00BE00B6">
        <w:rPr>
          <w:lang w:bidi="ar-EG"/>
        </w:rPr>
        <w:sym w:font="Symbol" w:char="F0B7"/>
      </w:r>
      <w:r w:rsidRPr="00BE00B6">
        <w:rPr>
          <w:lang w:bidi="ar-EG"/>
        </w:rPr>
        <w:tab/>
      </w:r>
      <w:r w:rsidRPr="00FA7F6F">
        <w:rPr>
          <w:rtl/>
          <w:lang w:bidi="ar-EG"/>
        </w:rPr>
        <w:t xml:space="preserve">فريق مهام هندسة الإنترنت </w:t>
      </w:r>
      <w:r w:rsidRPr="00BE00B6">
        <w:rPr>
          <w:lang w:bidi="ar-EG"/>
        </w:rPr>
        <w:t>(IETF)</w:t>
      </w:r>
    </w:p>
    <w:p w:rsidR="000A7588" w:rsidRPr="00B90BD3" w:rsidRDefault="000A7588" w:rsidP="00F75678">
      <w:pPr>
        <w:rPr>
          <w:rtl/>
          <w:lang w:bidi="ar-EG"/>
        </w:rPr>
      </w:pPr>
      <w:r>
        <w:rPr>
          <w:rFonts w:hint="cs"/>
          <w:b/>
          <w:bCs/>
          <w:rtl/>
          <w:lang w:val="en-GB" w:bidi="ar-EG"/>
        </w:rPr>
        <w:t>ملاحظة:</w:t>
      </w:r>
      <w:r>
        <w:rPr>
          <w:rFonts w:hint="cs"/>
          <w:rtl/>
          <w:lang w:val="en-GB" w:bidi="ar-EG"/>
        </w:rPr>
        <w:t xml:space="preserve"> روجع نص المسألة </w:t>
      </w:r>
      <w:r>
        <w:rPr>
          <w:lang w:bidi="ar-EG"/>
        </w:rPr>
        <w:t>20/13</w:t>
      </w:r>
      <w:r>
        <w:rPr>
          <w:rFonts w:hint="cs"/>
          <w:rtl/>
          <w:lang w:bidi="ar-EG"/>
        </w:rPr>
        <w:t xml:space="preserve"> لمواءمته مع نص المسألة </w:t>
      </w:r>
      <w:r>
        <w:rPr>
          <w:lang w:bidi="ar-EG"/>
        </w:rPr>
        <w:t>21/13</w:t>
      </w:r>
      <w:r>
        <w:rPr>
          <w:rFonts w:hint="cs"/>
          <w:rtl/>
          <w:lang w:bidi="ar-EG"/>
        </w:rPr>
        <w:t xml:space="preserve"> المحدثة. ويتضمن هذا الأخير الآن في العنوان </w:t>
      </w:r>
      <w:r w:rsidR="00BE00B6">
        <w:rPr>
          <w:rFonts w:hint="cs"/>
          <w:rtl/>
          <w:lang w:bidi="ar-EG"/>
        </w:rPr>
        <w:t>والنص</w:t>
      </w:r>
      <w:r>
        <w:rPr>
          <w:rFonts w:hint="cs"/>
          <w:rtl/>
          <w:lang w:bidi="ar-EG"/>
        </w:rPr>
        <w:t xml:space="preserve"> إضفاء الطابع البرمجي على الشبكات.</w:t>
      </w:r>
    </w:p>
    <w:p w:rsidR="000A7588" w:rsidRDefault="000A7588" w:rsidP="00E9300D">
      <w:pPr>
        <w:rPr>
          <w:rtl/>
          <w:lang w:bidi="ar-EG"/>
        </w:rPr>
      </w:pPr>
      <w:r>
        <w:rPr>
          <w:rtl/>
          <w:lang w:bidi="ar-EG"/>
        </w:rPr>
        <w:br w:type="page"/>
      </w:r>
    </w:p>
    <w:p w:rsidR="000A7588" w:rsidRPr="00B85C11" w:rsidRDefault="000A7588" w:rsidP="000A7588">
      <w:pPr>
        <w:pStyle w:val="AnnexNo"/>
        <w:rPr>
          <w:rtl/>
        </w:rPr>
      </w:pPr>
      <w:r w:rsidRPr="00B85C11">
        <w:rPr>
          <w:rFonts w:hint="cs"/>
          <w:rtl/>
        </w:rPr>
        <w:t>الملحـق</w:t>
      </w:r>
      <w:r w:rsidRPr="00B85C11">
        <w:rPr>
          <w:rFonts w:hint="eastAsia"/>
          <w:rtl/>
        </w:rPr>
        <w:t> </w:t>
      </w:r>
      <w:r w:rsidRPr="00115315">
        <w:rPr>
          <w:bCs/>
        </w:rPr>
        <w:t>3</w:t>
      </w:r>
    </w:p>
    <w:p w:rsidR="000A7588" w:rsidRPr="009751B2" w:rsidRDefault="000A7588" w:rsidP="000A7588">
      <w:pPr>
        <w:pStyle w:val="Headingb"/>
        <w:rPr>
          <w:bCs w:val="0"/>
          <w:sz w:val="22"/>
          <w:szCs w:val="30"/>
          <w:rtl/>
        </w:rPr>
      </w:pPr>
      <w:r w:rsidRPr="009751B2">
        <w:rPr>
          <w:rFonts w:hint="cs"/>
          <w:sz w:val="22"/>
          <w:szCs w:val="30"/>
          <w:rtl/>
        </w:rPr>
        <w:t xml:space="preserve">المسألة </w:t>
      </w:r>
      <w:r w:rsidRPr="009751B2">
        <w:rPr>
          <w:sz w:val="22"/>
          <w:szCs w:val="30"/>
        </w:rPr>
        <w:t>21/13</w:t>
      </w:r>
      <w:r w:rsidRPr="009751B2">
        <w:rPr>
          <w:rFonts w:hint="cs"/>
          <w:sz w:val="22"/>
          <w:szCs w:val="30"/>
          <w:rtl/>
        </w:rPr>
        <w:t xml:space="preserve"> </w:t>
      </w:r>
      <w:r w:rsidRPr="009751B2">
        <w:rPr>
          <w:sz w:val="22"/>
          <w:szCs w:val="30"/>
          <w:rtl/>
        </w:rPr>
        <w:t>–</w:t>
      </w:r>
      <w:r w:rsidRPr="009751B2">
        <w:rPr>
          <w:rFonts w:hint="cs"/>
          <w:sz w:val="22"/>
          <w:szCs w:val="30"/>
          <w:rtl/>
        </w:rPr>
        <w:t xml:space="preserve"> إضفاء الطابع البرمجي على الشبكات بما في ذلك </w:t>
      </w:r>
      <w:r w:rsidRPr="009751B2">
        <w:rPr>
          <w:sz w:val="28"/>
          <w:szCs w:val="30"/>
          <w:rtl/>
        </w:rPr>
        <w:t>التوصيل الشبكي المعرَّف بالبرمجيات</w:t>
      </w:r>
      <w:r w:rsidRPr="009751B2">
        <w:rPr>
          <w:rFonts w:hint="cs"/>
          <w:sz w:val="28"/>
          <w:szCs w:val="30"/>
          <w:rtl/>
        </w:rPr>
        <w:t xml:space="preserve"> و</w:t>
      </w:r>
      <w:r w:rsidRPr="009751B2">
        <w:rPr>
          <w:sz w:val="28"/>
          <w:szCs w:val="30"/>
          <w:rtl/>
        </w:rPr>
        <w:t>تقسيم وظائف الشبكة وتنسيقها</w:t>
      </w:r>
    </w:p>
    <w:p w:rsidR="000A7588" w:rsidRPr="00B85C11" w:rsidRDefault="000A7588" w:rsidP="000A7588">
      <w:pPr>
        <w:rPr>
          <w:rtl/>
        </w:rPr>
      </w:pPr>
      <w:r w:rsidRPr="00B85C11">
        <w:rPr>
          <w:rtl/>
          <w:lang w:bidi="ar-EG"/>
        </w:rPr>
        <w:t xml:space="preserve">(استمرار </w:t>
      </w:r>
      <w:r>
        <w:rPr>
          <w:rFonts w:hint="cs"/>
          <w:rtl/>
          <w:lang w:bidi="ar-EG"/>
        </w:rPr>
        <w:t>ل</w:t>
      </w:r>
      <w:r w:rsidRPr="00B85C11">
        <w:rPr>
          <w:rtl/>
          <w:lang w:bidi="ar-EG"/>
        </w:rPr>
        <w:t xml:space="preserve">لمسألة </w:t>
      </w:r>
      <w:r>
        <w:rPr>
          <w:lang w:bidi="ar-EG"/>
        </w:rPr>
        <w:t>21</w:t>
      </w:r>
      <w:r w:rsidRPr="00B85C11">
        <w:rPr>
          <w:lang w:bidi="ar-EG"/>
        </w:rPr>
        <w:t>/13</w:t>
      </w:r>
      <w:r w:rsidRPr="00B85C11">
        <w:rPr>
          <w:rtl/>
        </w:rPr>
        <w:t>)</w:t>
      </w:r>
    </w:p>
    <w:p w:rsidR="000A7588" w:rsidRDefault="009751B2" w:rsidP="000A7588">
      <w:pPr>
        <w:pStyle w:val="Headingb"/>
        <w:rPr>
          <w:b w:val="0"/>
          <w:bCs w:val="0"/>
        </w:rPr>
      </w:pPr>
      <w:r>
        <w:rPr>
          <w:rFonts w:hint="cs"/>
          <w:b w:val="0"/>
          <w:rtl/>
        </w:rPr>
        <w:t>المسوغات</w:t>
      </w:r>
    </w:p>
    <w:p w:rsidR="000A7588" w:rsidRPr="00FA7F6F" w:rsidRDefault="000A7588" w:rsidP="00BD136F">
      <w:pPr>
        <w:rPr>
          <w:rtl/>
          <w:lang w:bidi="ar-EG"/>
        </w:rPr>
      </w:pPr>
      <w:bookmarkStart w:id="2" w:name="lt_pId215"/>
      <w:r w:rsidRPr="00FA7F6F">
        <w:rPr>
          <w:rFonts w:hint="cs"/>
          <w:rtl/>
        </w:rPr>
        <w:t xml:space="preserve">مع ظهور العديد من الخدمات الجديدة مثل التحكم الصناعي، والقيادة المؤتمتة ذاتياً، والاتصالات المهمة لنجاح العمليات، والخدمات السحابية وغيرها، يُعتبر </w:t>
      </w:r>
      <w:r w:rsidRPr="00FA7F6F">
        <w:rPr>
          <w:rtl/>
        </w:rPr>
        <w:t xml:space="preserve">التوصيل الشبكي المعرَّف بالبرمجيات </w:t>
      </w:r>
      <w:r w:rsidRPr="00FA7F6F">
        <w:rPr>
          <w:lang w:bidi="ar-EG"/>
        </w:rPr>
        <w:t>(SDN)</w:t>
      </w:r>
      <w:r w:rsidRPr="00FA7F6F">
        <w:rPr>
          <w:rFonts w:hint="cs"/>
          <w:rtl/>
        </w:rPr>
        <w:t xml:space="preserve"> وتقسيم وظائف الشبكة وتنسيقها من العوامل التكنولوجية التمكينية الرئيسية لشبكات المستقبل وقد دُرست في</w:t>
      </w:r>
      <w:r w:rsidRPr="00FA7F6F">
        <w:rPr>
          <w:rFonts w:hint="cs"/>
          <w:rtl/>
          <w:lang w:bidi="ar"/>
        </w:rPr>
        <w:t> </w:t>
      </w:r>
      <w:r w:rsidRPr="00FA7F6F">
        <w:rPr>
          <w:rFonts w:hint="cs"/>
          <w:rtl/>
        </w:rPr>
        <w:t xml:space="preserve">سلسلتي التوصيات </w:t>
      </w:r>
      <w:r w:rsidRPr="00FA7F6F">
        <w:rPr>
          <w:rFonts w:hint="cs"/>
          <w:lang w:bidi="ar-EG"/>
        </w:rPr>
        <w:t>Y.3000</w:t>
      </w:r>
      <w:r w:rsidRPr="00FA7F6F">
        <w:rPr>
          <w:rFonts w:hint="cs"/>
          <w:rtl/>
        </w:rPr>
        <w:t xml:space="preserve"> و</w:t>
      </w:r>
      <w:r w:rsidRPr="00FA7F6F">
        <w:rPr>
          <w:rFonts w:hint="cs"/>
          <w:lang w:bidi="ar-EG"/>
        </w:rPr>
        <w:t>Y.3300</w:t>
      </w:r>
      <w:r w:rsidRPr="00FA7F6F">
        <w:rPr>
          <w:rFonts w:hint="cs"/>
          <w:rtl/>
          <w:lang w:bidi="ar"/>
        </w:rPr>
        <w:t xml:space="preserve">. </w:t>
      </w:r>
      <w:r w:rsidRPr="00FA7F6F">
        <w:rPr>
          <w:rFonts w:hint="cs"/>
          <w:rtl/>
        </w:rPr>
        <w:t>وإذ انطلقت هذه التوصيات من المنظور التكنولوجي ل</w:t>
      </w:r>
      <w:r w:rsidRPr="00FA7F6F">
        <w:rPr>
          <w:rtl/>
        </w:rPr>
        <w:t>لتوصيل الشبكي المعرَّف بالبرمجيات</w:t>
      </w:r>
      <w:r w:rsidRPr="00FA7F6F">
        <w:rPr>
          <w:rFonts w:hint="cs"/>
          <w:rtl/>
        </w:rPr>
        <w:t xml:space="preserve">، فهي تصف </w:t>
      </w:r>
      <w:r w:rsidRPr="00FA7F6F">
        <w:rPr>
          <w:rtl/>
        </w:rPr>
        <w:t>تقسيم</w:t>
      </w:r>
      <w:r w:rsidRPr="00FA7F6F">
        <w:rPr>
          <w:rFonts w:hint="cs"/>
          <w:rtl/>
        </w:rPr>
        <w:t xml:space="preserve"> وظائف</w:t>
      </w:r>
      <w:r w:rsidRPr="00FA7F6F">
        <w:rPr>
          <w:rtl/>
        </w:rPr>
        <w:t xml:space="preserve"> الشبكة المعزول منطقياً</w:t>
      </w:r>
      <w:r w:rsidRPr="00FA7F6F">
        <w:rPr>
          <w:rFonts w:hint="cs"/>
          <w:rtl/>
          <w:lang w:bidi="ar"/>
        </w:rPr>
        <w:t> </w:t>
      </w:r>
      <w:r w:rsidRPr="00FA7F6F">
        <w:rPr>
          <w:lang w:bidi="ar-EG"/>
        </w:rPr>
        <w:t>(LINP)</w:t>
      </w:r>
      <w:r w:rsidRPr="00FA7F6F">
        <w:rPr>
          <w:rFonts w:hint="cs"/>
          <w:rtl/>
          <w:lang w:bidi="ar"/>
        </w:rPr>
        <w:t>/</w:t>
      </w:r>
      <w:r w:rsidRPr="00FA7F6F">
        <w:rPr>
          <w:rFonts w:hint="cs"/>
          <w:rtl/>
        </w:rPr>
        <w:t>تقسيم وظائف الشبكة وتنسيقها، وقابلية برمجة مستوي البيانات كمفعلات في</w:t>
      </w:r>
      <w:r w:rsidRPr="00FA7F6F">
        <w:rPr>
          <w:rFonts w:hint="cs"/>
          <w:rtl/>
          <w:lang w:bidi="ar"/>
        </w:rPr>
        <w:t> </w:t>
      </w:r>
      <w:r w:rsidRPr="00FA7F6F">
        <w:rPr>
          <w:rFonts w:hint="cs"/>
          <w:rtl/>
        </w:rPr>
        <w:t>يد مشغلي الشبكة للتحكم في</w:t>
      </w:r>
      <w:r w:rsidRPr="00FA7F6F">
        <w:rPr>
          <w:rFonts w:hint="cs"/>
          <w:rtl/>
          <w:lang w:bidi="ar"/>
        </w:rPr>
        <w:t> </w:t>
      </w:r>
      <w:r w:rsidRPr="00FA7F6F">
        <w:rPr>
          <w:rFonts w:hint="cs"/>
          <w:rtl/>
        </w:rPr>
        <w:t>شبكاتهم بطريقة موحدة ومرنة وقابلة للبرمجة</w:t>
      </w:r>
      <w:r w:rsidRPr="00FA7F6F">
        <w:rPr>
          <w:rFonts w:hint="cs"/>
          <w:rtl/>
          <w:lang w:bidi="ar"/>
        </w:rPr>
        <w:t xml:space="preserve">. </w:t>
      </w:r>
      <w:r w:rsidRPr="00FA7F6F">
        <w:rPr>
          <w:rFonts w:hint="cs"/>
          <w:rtl/>
        </w:rPr>
        <w:t>فالقدرة على تنسيق مختلف الوظائف والتطبيقات بطريقة برمجية تساعد التشغيل المتكامل وتبسِّط التعقيد التشغيلي للشبكات الأساسية</w:t>
      </w:r>
      <w:r w:rsidRPr="00FA7F6F">
        <w:rPr>
          <w:rFonts w:hint="cs"/>
          <w:rtl/>
          <w:lang w:bidi="ar"/>
        </w:rPr>
        <w:t xml:space="preserve">. </w:t>
      </w:r>
      <w:r w:rsidRPr="00FA7F6F">
        <w:rPr>
          <w:rFonts w:hint="cs"/>
          <w:rtl/>
        </w:rPr>
        <w:t>وبعبارة أخرى، يساهم</w:t>
      </w:r>
      <w:r w:rsidRPr="00FA7F6F">
        <w:rPr>
          <w:rtl/>
        </w:rPr>
        <w:t xml:space="preserve"> التوصيل الشبكي المعرَّف بالبرمجيات</w:t>
      </w:r>
      <w:r w:rsidRPr="00FA7F6F">
        <w:rPr>
          <w:rFonts w:hint="cs"/>
          <w:rtl/>
        </w:rPr>
        <w:t xml:space="preserve"> وتنسيق الوظائف في</w:t>
      </w:r>
      <w:r w:rsidRPr="00FA7F6F">
        <w:rPr>
          <w:rFonts w:hint="cs"/>
          <w:rtl/>
          <w:lang w:bidi="ar"/>
        </w:rPr>
        <w:t> </w:t>
      </w:r>
      <w:r w:rsidRPr="00FA7F6F">
        <w:rPr>
          <w:rFonts w:hint="cs"/>
          <w:rtl/>
        </w:rPr>
        <w:t>تسهيل التشغيل من خلال دمج الإدارة والتحكم في</w:t>
      </w:r>
      <w:r w:rsidRPr="00FA7F6F">
        <w:rPr>
          <w:rFonts w:hint="cs"/>
          <w:rtl/>
          <w:lang w:bidi="ar"/>
        </w:rPr>
        <w:t> </w:t>
      </w:r>
      <w:r w:rsidRPr="00FA7F6F">
        <w:rPr>
          <w:rFonts w:hint="cs"/>
          <w:rtl/>
        </w:rPr>
        <w:t>استمرارية تحكم وإدارة، وتمكين التشغيل المستقل ذاتياً</w:t>
      </w:r>
      <w:r w:rsidRPr="00FA7F6F">
        <w:rPr>
          <w:rFonts w:hint="cs"/>
          <w:rtl/>
          <w:lang w:bidi="ar"/>
        </w:rPr>
        <w:t xml:space="preserve">. </w:t>
      </w:r>
      <w:r>
        <w:rPr>
          <w:rFonts w:hint="cs"/>
          <w:rtl/>
        </w:rPr>
        <w:t xml:space="preserve">وتمثل </w:t>
      </w:r>
      <w:r w:rsidR="00BD136F">
        <w:rPr>
          <w:rFonts w:hint="cs"/>
          <w:rtl/>
        </w:rPr>
        <w:t xml:space="preserve">جميع </w:t>
      </w:r>
      <w:r>
        <w:rPr>
          <w:rFonts w:hint="cs"/>
          <w:rtl/>
        </w:rPr>
        <w:t>هذه</w:t>
      </w:r>
      <w:r w:rsidRPr="00FA7F6F">
        <w:rPr>
          <w:rFonts w:hint="cs"/>
          <w:rtl/>
        </w:rPr>
        <w:t xml:space="preserve"> التكنولوجيات</w:t>
      </w:r>
      <w:r>
        <w:rPr>
          <w:rFonts w:hint="cs"/>
          <w:rtl/>
        </w:rPr>
        <w:t xml:space="preserve"> الاتجاه الناشئ لإدخال المرونة القائمة على البرمجيات </w:t>
      </w:r>
      <w:r w:rsidR="00BD136F">
        <w:rPr>
          <w:rFonts w:hint="cs"/>
          <w:rtl/>
        </w:rPr>
        <w:t xml:space="preserve">والسرعة </w:t>
      </w:r>
      <w:r>
        <w:rPr>
          <w:rFonts w:hint="cs"/>
          <w:rtl/>
          <w:lang w:bidi="ar-EG"/>
        </w:rPr>
        <w:t xml:space="preserve">والدينامية في الشبكة، </w:t>
      </w:r>
      <w:r w:rsidR="00BD136F">
        <w:rPr>
          <w:rFonts w:hint="cs"/>
          <w:rtl/>
          <w:lang w:bidi="ar-EG"/>
        </w:rPr>
        <w:t xml:space="preserve">أي </w:t>
      </w:r>
      <w:r>
        <w:rPr>
          <w:rFonts w:hint="cs"/>
          <w:rtl/>
          <w:lang w:bidi="ar-EG"/>
        </w:rPr>
        <w:t>إضفاء الطابع البرمجي على الشبكة. ونظراً إلى أن الطابع البرمجي للشبكة يشتمل على التكنولوجيات</w:t>
      </w:r>
      <w:r w:rsidRPr="00FA7F6F">
        <w:rPr>
          <w:rFonts w:hint="cs"/>
          <w:rtl/>
        </w:rPr>
        <w:t xml:space="preserve"> الرئيسية لشبكات المستقبل بما فيها </w:t>
      </w:r>
      <w:r w:rsidRPr="00FA7F6F">
        <w:rPr>
          <w:rFonts w:hint="cs"/>
          <w:rtl/>
          <w:lang w:bidi="ar-EG"/>
        </w:rPr>
        <w:t>الاتصالات المتنقلة الدولية-</w:t>
      </w:r>
      <w:r w:rsidRPr="00FA7F6F">
        <w:rPr>
          <w:rFonts w:hint="cs"/>
          <w:lang w:bidi="ar-EG"/>
        </w:rPr>
        <w:t>2020</w:t>
      </w:r>
      <w:r w:rsidRPr="00FA7F6F">
        <w:rPr>
          <w:rFonts w:hint="cs"/>
          <w:rtl/>
          <w:lang w:bidi="ar-EG"/>
        </w:rPr>
        <w:t xml:space="preserve"> </w:t>
      </w:r>
      <w:r w:rsidRPr="00FA7F6F">
        <w:rPr>
          <w:lang w:bidi="ar-EG"/>
        </w:rPr>
        <w:t>(</w:t>
      </w:r>
      <w:r w:rsidRPr="00FA7F6F">
        <w:rPr>
          <w:rFonts w:hint="cs"/>
          <w:lang w:bidi="ar-EG"/>
        </w:rPr>
        <w:t>IMT</w:t>
      </w:r>
      <w:r w:rsidRPr="00FA7F6F">
        <w:rPr>
          <w:lang w:bidi="ar-EG"/>
        </w:rPr>
        <w:noBreakHyphen/>
      </w:r>
      <w:r w:rsidRPr="00FA7F6F">
        <w:rPr>
          <w:rFonts w:hint="cs"/>
          <w:lang w:bidi="ar-EG"/>
        </w:rPr>
        <w:t>2020</w:t>
      </w:r>
      <w:r w:rsidRPr="00FA7F6F">
        <w:rPr>
          <w:lang w:bidi="ar-EG"/>
        </w:rPr>
        <w:t>)</w:t>
      </w:r>
      <w:r w:rsidRPr="00FA7F6F">
        <w:rPr>
          <w:rFonts w:hint="cs"/>
          <w:rtl/>
        </w:rPr>
        <w:t xml:space="preserve">، بدأت مختلف </w:t>
      </w:r>
      <w:r w:rsidRPr="00FA7F6F">
        <w:rPr>
          <w:rFonts w:hint="cs"/>
          <w:rtl/>
          <w:lang w:bidi="ar-EG"/>
        </w:rPr>
        <w:t>المنظمات المعنية بوضع المعايير</w:t>
      </w:r>
      <w:r w:rsidRPr="00FA7F6F">
        <w:rPr>
          <w:rFonts w:hint="cs"/>
          <w:rtl/>
        </w:rPr>
        <w:t xml:space="preserve"> وأنشطة المصادر المفتوحة بدراسة هذه التكنولوجيات دراسة مكثفة</w:t>
      </w:r>
      <w:r w:rsidRPr="00FA7F6F">
        <w:rPr>
          <w:rFonts w:hint="cs"/>
          <w:rtl/>
          <w:lang w:bidi="ar"/>
        </w:rPr>
        <w:t xml:space="preserve">. </w:t>
      </w:r>
      <w:r w:rsidRPr="00FA7F6F">
        <w:rPr>
          <w:rFonts w:hint="cs"/>
          <w:rtl/>
        </w:rPr>
        <w:t xml:space="preserve">لكن فهم دوائر الصناعة لهذه التكنولوجيات، وخاصةً لتنسيق الوظائف، ولاستمرارية التحكم والإدارة لديها، ولانطباقها على تكنولوجيات </w:t>
      </w:r>
      <w:r w:rsidRPr="00FA7F6F">
        <w:rPr>
          <w:rtl/>
        </w:rPr>
        <w:t xml:space="preserve">التوصيل الشبكي </w:t>
      </w:r>
      <w:r w:rsidRPr="00FA7F6F">
        <w:rPr>
          <w:rFonts w:hint="cs"/>
          <w:rtl/>
        </w:rPr>
        <w:t>الموزع، يختلف في</w:t>
      </w:r>
      <w:r w:rsidRPr="00FA7F6F">
        <w:rPr>
          <w:rFonts w:hint="cs"/>
          <w:rtl/>
          <w:lang w:bidi="ar"/>
        </w:rPr>
        <w:t> </w:t>
      </w:r>
      <w:r w:rsidRPr="00FA7F6F">
        <w:rPr>
          <w:rFonts w:hint="cs"/>
          <w:rtl/>
        </w:rPr>
        <w:t>كل مجتمع محلي عنه في</w:t>
      </w:r>
      <w:r w:rsidRPr="00FA7F6F">
        <w:rPr>
          <w:rFonts w:hint="cs"/>
          <w:rtl/>
          <w:lang w:bidi="ar"/>
        </w:rPr>
        <w:t> </w:t>
      </w:r>
      <w:r w:rsidRPr="00FA7F6F">
        <w:rPr>
          <w:rFonts w:hint="cs"/>
          <w:rtl/>
        </w:rPr>
        <w:t>سائر المجتمعات الصناعية</w:t>
      </w:r>
      <w:r w:rsidRPr="00FA7F6F">
        <w:rPr>
          <w:rFonts w:hint="cs"/>
          <w:rtl/>
          <w:lang w:bidi="ar"/>
        </w:rPr>
        <w:t xml:space="preserve">. </w:t>
      </w:r>
      <w:r w:rsidRPr="00FA7F6F">
        <w:rPr>
          <w:rFonts w:hint="cs"/>
          <w:rtl/>
        </w:rPr>
        <w:t>و</w:t>
      </w:r>
      <w:r w:rsidRPr="00FA7F6F">
        <w:rPr>
          <w:rFonts w:hint="eastAsia"/>
          <w:rtl/>
        </w:rPr>
        <w:t>لا</w:t>
      </w:r>
      <w:r w:rsidRPr="00FA7F6F">
        <w:rPr>
          <w:rFonts w:hint="eastAsia"/>
          <w:rtl/>
          <w:lang w:bidi="ar"/>
        </w:rPr>
        <w:t> </w:t>
      </w:r>
      <w:r w:rsidRPr="00FA7F6F">
        <w:rPr>
          <w:rFonts w:hint="cs"/>
          <w:rtl/>
        </w:rPr>
        <w:t>يزال الفهم العام الساري على صناعة الاتصالات بحاجة إلى دراسة</w:t>
      </w:r>
      <w:r w:rsidRPr="00FA7F6F">
        <w:rPr>
          <w:rFonts w:hint="cs"/>
          <w:rtl/>
          <w:lang w:bidi="ar"/>
        </w:rPr>
        <w:t>.</w:t>
      </w:r>
    </w:p>
    <w:bookmarkEnd w:id="2"/>
    <w:p w:rsidR="000A7588" w:rsidRPr="00FA7F6F" w:rsidRDefault="000A7588" w:rsidP="000A7588">
      <w:pPr>
        <w:rPr>
          <w:rtl/>
          <w:lang w:bidi="ar"/>
        </w:rPr>
      </w:pPr>
      <w:r w:rsidRPr="00FA7F6F">
        <w:rPr>
          <w:rFonts w:hint="cs"/>
          <w:rtl/>
        </w:rPr>
        <w:t xml:space="preserve">وتقع تحت مسؤولية فريق إدارة هذه المسألة التوصيات التي تحدد الإطار، وسيناريوهات الخدمة، والمتطلبات، والمعمارية </w:t>
      </w:r>
      <w:r w:rsidR="00BD136F">
        <w:rPr>
          <w:rFonts w:hint="cs"/>
          <w:rtl/>
        </w:rPr>
        <w:t xml:space="preserve">اللازمة </w:t>
      </w:r>
      <w:r w:rsidRPr="00FA7F6F">
        <w:rPr>
          <w:rFonts w:hint="cs"/>
          <w:rtl/>
        </w:rPr>
        <w:t>ل</w:t>
      </w:r>
      <w:r>
        <w:rPr>
          <w:rFonts w:hint="cs"/>
          <w:rtl/>
        </w:rPr>
        <w:t xml:space="preserve">إضفاء الطابع البرمجي على الشبكات بما في ذلك </w:t>
      </w:r>
      <w:r w:rsidRPr="00FA7F6F">
        <w:rPr>
          <w:rFonts w:hint="cs"/>
          <w:rtl/>
        </w:rPr>
        <w:t>تكنولوجيات</w:t>
      </w:r>
      <w:r w:rsidRPr="00FA7F6F">
        <w:rPr>
          <w:rtl/>
          <w:lang w:bidi="ar"/>
        </w:rPr>
        <w:t xml:space="preserve"> </w:t>
      </w:r>
      <w:r w:rsidRPr="00FA7F6F">
        <w:rPr>
          <w:rFonts w:hint="cs"/>
          <w:rtl/>
        </w:rPr>
        <w:t>ا</w:t>
      </w:r>
      <w:r w:rsidRPr="00FA7F6F">
        <w:rPr>
          <w:rtl/>
        </w:rPr>
        <w:t xml:space="preserve">لتوصيل الشبكي المعرَّف بالبرمجيات </w:t>
      </w:r>
      <w:r w:rsidRPr="00FA7F6F">
        <w:rPr>
          <w:lang w:bidi="ar-EG"/>
        </w:rPr>
        <w:t>(SDN)</w:t>
      </w:r>
      <w:r w:rsidRPr="00FA7F6F">
        <w:rPr>
          <w:rFonts w:hint="cs"/>
          <w:rtl/>
        </w:rPr>
        <w:t>، والتمثيل الافتراضي للشبكة، وتقسيم وظائف الشبكة وتنسيقها، وقابلية برمجة مستوي البيانات، واستمرارية التحكم والإدارة لديها</w:t>
      </w:r>
      <w:r w:rsidRPr="00FA7F6F">
        <w:rPr>
          <w:rFonts w:hint="cs"/>
          <w:rtl/>
          <w:lang w:bidi="ar"/>
        </w:rPr>
        <w:t>.</w:t>
      </w:r>
    </w:p>
    <w:p w:rsidR="000A7588" w:rsidRPr="00C17197" w:rsidRDefault="000A7588" w:rsidP="00C17197">
      <w:pPr>
        <w:pStyle w:val="Headingb"/>
        <w:rPr>
          <w:b w:val="0"/>
          <w:rtl/>
        </w:rPr>
      </w:pPr>
      <w:r w:rsidRPr="00B2527E">
        <w:rPr>
          <w:b w:val="0"/>
          <w:rtl/>
        </w:rPr>
        <w:t>المسألة</w:t>
      </w:r>
    </w:p>
    <w:p w:rsidR="000A7588" w:rsidRPr="00FA7F6F" w:rsidRDefault="000A7588" w:rsidP="000A7588">
      <w:pPr>
        <w:rPr>
          <w:rtl/>
          <w:lang w:bidi="ar-EG"/>
        </w:rPr>
      </w:pPr>
      <w:r w:rsidRPr="00FA7F6F">
        <w:rPr>
          <w:rtl/>
          <w:lang w:bidi="ar-EG"/>
        </w:rPr>
        <w:t>تتناول الدراسة البنود التالية دون أن تقتصر عليها:</w:t>
      </w:r>
    </w:p>
    <w:p w:rsidR="000A7588" w:rsidRPr="00FA7F6F" w:rsidRDefault="000A7588" w:rsidP="00C17197">
      <w:pPr>
        <w:pStyle w:val="enumlev1"/>
        <w:ind w:left="794" w:hanging="794"/>
        <w:rPr>
          <w:rtl/>
          <w:lang w:bidi="ar"/>
        </w:rPr>
      </w:pPr>
      <w:r w:rsidRPr="00FA7F6F">
        <w:rPr>
          <w:lang w:val="en-GB" w:bidi="ar-EG"/>
        </w:rPr>
        <w:sym w:font="Symbol" w:char="F0B7"/>
      </w:r>
      <w:r w:rsidRPr="00FA7F6F">
        <w:rPr>
          <w:rtl/>
        </w:rPr>
        <w:tab/>
      </w:r>
      <w:r w:rsidRPr="00FA7F6F">
        <w:rPr>
          <w:rFonts w:hint="cs"/>
          <w:rtl/>
        </w:rPr>
        <w:t xml:space="preserve">ما الذي يلزم من حيث متطلبات ومعمارية </w:t>
      </w:r>
      <w:r w:rsidRPr="00FA7F6F">
        <w:rPr>
          <w:rFonts w:hint="cs"/>
          <w:rtl/>
          <w:lang w:bidi="ar-EG"/>
        </w:rPr>
        <w:t xml:space="preserve">التوصيل الشبكي المعرَّف بالبرمجيات </w:t>
      </w:r>
      <w:r w:rsidRPr="00FA7F6F">
        <w:rPr>
          <w:lang w:val="en-GB" w:bidi="ar-EG"/>
        </w:rPr>
        <w:t>(</w:t>
      </w:r>
      <w:r w:rsidRPr="00FA7F6F">
        <w:rPr>
          <w:rFonts w:hint="cs"/>
          <w:lang w:val="en-GB" w:bidi="ar-EG"/>
        </w:rPr>
        <w:t>SDN</w:t>
      </w:r>
      <w:r w:rsidRPr="00FA7F6F">
        <w:rPr>
          <w:lang w:val="en-GB" w:bidi="ar-EG"/>
        </w:rPr>
        <w:t>)</w:t>
      </w:r>
      <w:r w:rsidRPr="00FA7F6F">
        <w:rPr>
          <w:rFonts w:hint="cs"/>
          <w:rtl/>
        </w:rPr>
        <w:t xml:space="preserve"> وقابلية برمجة مستوي البيانات لدعم </w:t>
      </w:r>
      <w:r w:rsidRPr="00FA7F6F">
        <w:rPr>
          <w:rFonts w:hint="cs"/>
          <w:rtl/>
          <w:lang w:bidi="ar-EG"/>
        </w:rPr>
        <w:t>وظائف</w:t>
      </w:r>
      <w:r w:rsidRPr="00FA7F6F">
        <w:rPr>
          <w:rFonts w:hint="cs"/>
          <w:rtl/>
        </w:rPr>
        <w:t xml:space="preserve">، مثل التمثيل الافتراضي </w:t>
      </w:r>
      <w:r w:rsidR="00BD136F">
        <w:rPr>
          <w:rFonts w:hint="cs"/>
          <w:rtl/>
        </w:rPr>
        <w:t>ل</w:t>
      </w:r>
      <w:r w:rsidRPr="00FA7F6F">
        <w:rPr>
          <w:rFonts w:hint="cs"/>
          <w:rtl/>
        </w:rPr>
        <w:t xml:space="preserve">لشبكة وتقسيم وظائف الشبكة، </w:t>
      </w:r>
      <w:r w:rsidR="00BD136F">
        <w:rPr>
          <w:rFonts w:hint="cs"/>
          <w:rtl/>
        </w:rPr>
        <w:t xml:space="preserve">من أجل زيادة </w:t>
      </w:r>
      <w:r w:rsidRPr="00FA7F6F">
        <w:rPr>
          <w:rFonts w:hint="cs"/>
          <w:rtl/>
        </w:rPr>
        <w:t xml:space="preserve">الخدمات وتنويعها مع مراعاة إمكانية </w:t>
      </w:r>
      <w:r w:rsidR="00C17197">
        <w:rPr>
          <w:rFonts w:hint="cs"/>
          <w:rtl/>
        </w:rPr>
        <w:t>التوسع في الوظائف وأمنها وتوزيعها</w:t>
      </w:r>
      <w:r w:rsidRPr="00FA7F6F">
        <w:rPr>
          <w:rFonts w:hint="cs"/>
          <w:rtl/>
        </w:rPr>
        <w:t>؟</w:t>
      </w:r>
    </w:p>
    <w:p w:rsidR="000A7588" w:rsidRPr="00FA7F6F" w:rsidRDefault="000A7588" w:rsidP="00C17197">
      <w:pPr>
        <w:pStyle w:val="enumlev1"/>
        <w:ind w:left="794" w:hanging="794"/>
        <w:rPr>
          <w:rtl/>
          <w:lang w:bidi="ar-EG"/>
        </w:rPr>
      </w:pPr>
      <w:r w:rsidRPr="00FA7F6F">
        <w:rPr>
          <w:lang w:val="en-GB" w:bidi="ar-EG"/>
        </w:rPr>
        <w:sym w:font="Symbol" w:char="F0B7"/>
      </w:r>
      <w:r w:rsidRPr="00FA7F6F">
        <w:rPr>
          <w:rtl/>
        </w:rPr>
        <w:tab/>
      </w:r>
      <w:r w:rsidRPr="00FA7F6F">
        <w:rPr>
          <w:rFonts w:hint="cs"/>
          <w:rtl/>
        </w:rPr>
        <w:t xml:space="preserve">ما هي المتطلبات الرئيسية ومعمارية تنسيق الوظائف وعرض ما يتصل به من قدرات استمرارية التحكم والإدارة، وخصوصاً على الشبكات الموزعة، والشبكة </w:t>
      </w:r>
      <w:r w:rsidRPr="00FA7F6F">
        <w:rPr>
          <w:rFonts w:hint="cs"/>
          <w:rtl/>
          <w:lang w:bidi="ar-EG"/>
        </w:rPr>
        <w:t>ذات المكونات البرمجية</w:t>
      </w:r>
      <w:r w:rsidRPr="00FA7F6F">
        <w:rPr>
          <w:rFonts w:hint="cs"/>
          <w:rtl/>
        </w:rPr>
        <w:t xml:space="preserve"> وشرائح وظائف الشبكة، مع مراعاة توفير الطاقة واستخدام الموارد </w:t>
      </w:r>
      <w:r w:rsidRPr="00FA7F6F">
        <w:rPr>
          <w:rFonts w:hint="cs"/>
          <w:rtl/>
          <w:lang w:bidi="ar-EG"/>
        </w:rPr>
        <w:t>بكفاءة</w:t>
      </w:r>
      <w:r w:rsidRPr="00FA7F6F">
        <w:rPr>
          <w:rFonts w:hint="cs"/>
          <w:rtl/>
        </w:rPr>
        <w:t xml:space="preserve"> عالية وغيرها من الاعتبارات</w:t>
      </w:r>
      <w:r w:rsidRPr="00FA7F6F">
        <w:rPr>
          <w:rFonts w:hint="cs"/>
          <w:rtl/>
          <w:lang w:bidi="ar-EG"/>
        </w:rPr>
        <w:t>؟</w:t>
      </w:r>
    </w:p>
    <w:p w:rsidR="000A7588" w:rsidRPr="00FA7F6F" w:rsidRDefault="000A7588" w:rsidP="00C17197">
      <w:pPr>
        <w:pStyle w:val="enumlev1"/>
        <w:ind w:left="794" w:hanging="794"/>
        <w:rPr>
          <w:rtl/>
          <w:lang w:bidi="ar-EG"/>
        </w:rPr>
      </w:pPr>
      <w:r w:rsidRPr="00FA7F6F">
        <w:rPr>
          <w:lang w:val="en-GB" w:bidi="ar-EG"/>
        </w:rPr>
        <w:sym w:font="Symbol" w:char="F0B7"/>
      </w:r>
      <w:r w:rsidRPr="00FA7F6F">
        <w:rPr>
          <w:rtl/>
        </w:rPr>
        <w:tab/>
      </w:r>
      <w:r w:rsidRPr="00FA7F6F">
        <w:rPr>
          <w:rFonts w:hint="cs"/>
          <w:rtl/>
        </w:rPr>
        <w:t>ما هي الفجوات القائمة في</w:t>
      </w:r>
      <w:r w:rsidRPr="00FA7F6F">
        <w:rPr>
          <w:rFonts w:hint="cs"/>
          <w:rtl/>
          <w:lang w:bidi="ar"/>
        </w:rPr>
        <w:t> </w:t>
      </w:r>
      <w:r w:rsidRPr="00FA7F6F">
        <w:rPr>
          <w:rFonts w:hint="cs"/>
          <w:rtl/>
        </w:rPr>
        <w:t xml:space="preserve">جهود تقييس </w:t>
      </w:r>
      <w:r w:rsidRPr="00FA7F6F">
        <w:rPr>
          <w:rFonts w:hint="cs"/>
          <w:rtl/>
          <w:lang w:bidi="ar-EG"/>
        </w:rPr>
        <w:t xml:space="preserve">التوصيل الشبكي المعرَّف بالبرمجيات </w:t>
      </w:r>
      <w:r w:rsidRPr="00FA7F6F">
        <w:rPr>
          <w:lang w:val="en-GB" w:bidi="ar-EG"/>
        </w:rPr>
        <w:t>(</w:t>
      </w:r>
      <w:r w:rsidRPr="00FA7F6F">
        <w:rPr>
          <w:rFonts w:hint="cs"/>
          <w:lang w:val="en-GB" w:bidi="ar-EG"/>
        </w:rPr>
        <w:t>SDN</w:t>
      </w:r>
      <w:r w:rsidRPr="00FA7F6F">
        <w:rPr>
          <w:lang w:val="en-GB" w:bidi="ar-EG"/>
        </w:rPr>
        <w:t>)</w:t>
      </w:r>
      <w:r w:rsidRPr="00FA7F6F">
        <w:rPr>
          <w:rFonts w:hint="cs"/>
          <w:rtl/>
        </w:rPr>
        <w:t xml:space="preserve">، والتمثيل الافتراضي لشبكة، ونهج تقسيم </w:t>
      </w:r>
      <w:r w:rsidRPr="00FA7F6F">
        <w:rPr>
          <w:rFonts w:hint="cs"/>
          <w:rtl/>
          <w:lang w:bidi="ar-EG"/>
        </w:rPr>
        <w:t>وظائف</w:t>
      </w:r>
      <w:r w:rsidRPr="00FA7F6F">
        <w:rPr>
          <w:rFonts w:hint="cs"/>
          <w:rtl/>
        </w:rPr>
        <w:t xml:space="preserve"> الشبكة وتنسيقها وكذلك في</w:t>
      </w:r>
      <w:r w:rsidRPr="00FA7F6F">
        <w:rPr>
          <w:rFonts w:hint="cs"/>
          <w:rtl/>
          <w:lang w:bidi="ar"/>
        </w:rPr>
        <w:t> </w:t>
      </w:r>
      <w:r w:rsidRPr="00FA7F6F">
        <w:rPr>
          <w:rFonts w:hint="cs"/>
          <w:rtl/>
        </w:rPr>
        <w:t>أنشطة المصادر المفتوحة؟</w:t>
      </w:r>
    </w:p>
    <w:p w:rsidR="000A7588" w:rsidRPr="00C17197" w:rsidRDefault="000A7588" w:rsidP="00C17197">
      <w:pPr>
        <w:pStyle w:val="Headingb"/>
        <w:rPr>
          <w:b w:val="0"/>
          <w:rtl/>
        </w:rPr>
      </w:pPr>
      <w:r w:rsidRPr="00B2527E">
        <w:rPr>
          <w:b w:val="0"/>
          <w:rtl/>
        </w:rPr>
        <w:t>المهام</w:t>
      </w:r>
    </w:p>
    <w:p w:rsidR="000A7588" w:rsidRPr="00FA7F6F" w:rsidRDefault="000A7588" w:rsidP="00C17197">
      <w:pPr>
        <w:keepNext/>
        <w:rPr>
          <w:rtl/>
          <w:lang w:bidi="ar-EG"/>
        </w:rPr>
      </w:pPr>
      <w:r w:rsidRPr="00FA7F6F">
        <w:rPr>
          <w:rtl/>
          <w:lang w:bidi="ar-EG"/>
        </w:rPr>
        <w:t>تشمل المهام البنود التالية دون أن تقتصر عليها:</w:t>
      </w:r>
    </w:p>
    <w:p w:rsidR="000A7588" w:rsidRPr="00FA7F6F" w:rsidRDefault="000A7588" w:rsidP="00C17197">
      <w:pPr>
        <w:pStyle w:val="enumlev1"/>
        <w:ind w:left="794" w:hanging="794"/>
        <w:rPr>
          <w:rtl/>
          <w:lang w:bidi="ar"/>
        </w:rPr>
      </w:pPr>
      <w:r w:rsidRPr="00FA7F6F">
        <w:rPr>
          <w:lang w:val="en-GB" w:bidi="ar-EG"/>
        </w:rPr>
        <w:sym w:font="Symbol" w:char="F0B7"/>
      </w:r>
      <w:r w:rsidRPr="00FA7F6F">
        <w:rPr>
          <w:rtl/>
        </w:rPr>
        <w:tab/>
      </w:r>
      <w:r w:rsidRPr="00FA7F6F">
        <w:rPr>
          <w:rFonts w:hint="cs"/>
          <w:rtl/>
        </w:rPr>
        <w:t>النظر في</w:t>
      </w:r>
      <w:r w:rsidRPr="00FA7F6F">
        <w:rPr>
          <w:rFonts w:hint="cs"/>
          <w:rtl/>
          <w:lang w:bidi="ar"/>
        </w:rPr>
        <w:t> </w:t>
      </w:r>
      <w:r w:rsidRPr="00FA7F6F">
        <w:rPr>
          <w:rFonts w:hint="cs"/>
          <w:rtl/>
        </w:rPr>
        <w:t>أنشطة المصادر المفتوحة، ووضع وإدارة توصيات بشأن المتطلبات والمعمارية والآليات الوظيفية ل</w:t>
      </w:r>
      <w:r>
        <w:rPr>
          <w:rFonts w:hint="cs"/>
          <w:rtl/>
        </w:rPr>
        <w:t>إضفاء الطابع البرمجي على الشبكات بما في ذلك ا</w:t>
      </w:r>
      <w:r w:rsidRPr="00FA7F6F">
        <w:rPr>
          <w:rFonts w:hint="cs"/>
          <w:rtl/>
        </w:rPr>
        <w:t xml:space="preserve">لحالة العامة من التوصيل الشبكي المعرَّف بالبرمجيات </w:t>
      </w:r>
      <w:r w:rsidRPr="00C17197">
        <w:rPr>
          <w:lang w:bidi="ar"/>
        </w:rPr>
        <w:t>(</w:t>
      </w:r>
      <w:r w:rsidRPr="00C17197">
        <w:rPr>
          <w:rFonts w:hint="cs"/>
          <w:lang w:bidi="ar"/>
        </w:rPr>
        <w:t>SDN</w:t>
      </w:r>
      <w:r w:rsidRPr="00C17197">
        <w:rPr>
          <w:lang w:bidi="ar"/>
        </w:rPr>
        <w:t>)</w:t>
      </w:r>
      <w:r w:rsidRPr="00FA7F6F">
        <w:rPr>
          <w:rFonts w:hint="cs"/>
          <w:rtl/>
        </w:rPr>
        <w:t xml:space="preserve"> وبياناتها الوصفية، </w:t>
      </w:r>
      <w:r>
        <w:rPr>
          <w:rFonts w:hint="cs"/>
          <w:rtl/>
        </w:rPr>
        <w:t>و</w:t>
      </w:r>
      <w:r w:rsidRPr="00FA7F6F">
        <w:rPr>
          <w:rFonts w:hint="cs"/>
          <w:rtl/>
        </w:rPr>
        <w:t>التمثيل الافتراضي للشبكة وتقسيم وظائف الشبكة، وتطبيقه على الشبكات</w:t>
      </w:r>
    </w:p>
    <w:p w:rsidR="000A7588" w:rsidRPr="00FA7F6F" w:rsidRDefault="000A7588" w:rsidP="00C17197">
      <w:pPr>
        <w:pStyle w:val="enumlev1"/>
        <w:ind w:left="794" w:hanging="794"/>
        <w:rPr>
          <w:rtl/>
          <w:lang w:bidi="ar"/>
        </w:rPr>
      </w:pPr>
      <w:r w:rsidRPr="00C17197">
        <w:rPr>
          <w:lang w:bidi="ar"/>
        </w:rPr>
        <w:sym w:font="Symbol" w:char="F0B7"/>
      </w:r>
      <w:r w:rsidRPr="00FA7F6F">
        <w:rPr>
          <w:rtl/>
          <w:lang w:bidi="ar"/>
        </w:rPr>
        <w:tab/>
      </w:r>
      <w:r w:rsidRPr="00FA7F6F">
        <w:rPr>
          <w:rFonts w:hint="cs"/>
          <w:rtl/>
        </w:rPr>
        <w:t>وضع توصيات بشأن تنسيق الوظائف وما يتصل به من قدرات</w:t>
      </w:r>
      <w:r w:rsidRPr="00FA7F6F">
        <w:rPr>
          <w:rFonts w:hint="cs"/>
          <w:rtl/>
          <w:lang w:bidi="ar"/>
        </w:rPr>
        <w:t>/</w:t>
      </w:r>
      <w:r w:rsidRPr="00FA7F6F">
        <w:rPr>
          <w:rFonts w:hint="cs"/>
          <w:rtl/>
        </w:rPr>
        <w:t>سياسات استمرارية التحكم والإدارة في</w:t>
      </w:r>
      <w:r w:rsidRPr="00FA7F6F">
        <w:rPr>
          <w:rFonts w:hint="cs"/>
          <w:rtl/>
          <w:lang w:bidi="ar"/>
        </w:rPr>
        <w:t> </w:t>
      </w:r>
      <w:r w:rsidRPr="00FA7F6F">
        <w:rPr>
          <w:rFonts w:hint="cs"/>
          <w:rtl/>
        </w:rPr>
        <w:t>مكونات وظيفة الشبكة وشرائحها الوظيفية وبنيتها التحتية، بما في</w:t>
      </w:r>
      <w:r w:rsidRPr="00FA7F6F">
        <w:rPr>
          <w:rFonts w:hint="cs"/>
          <w:rtl/>
          <w:lang w:bidi="ar"/>
        </w:rPr>
        <w:t> </w:t>
      </w:r>
      <w:r w:rsidRPr="00FA7F6F">
        <w:rPr>
          <w:rFonts w:hint="cs"/>
          <w:rtl/>
        </w:rPr>
        <w:t>ذلك تعزيز ودعم قدرات الشبكات الموزعة</w:t>
      </w:r>
    </w:p>
    <w:p w:rsidR="000A7588" w:rsidRPr="00FA7F6F" w:rsidRDefault="000A7588" w:rsidP="00C17197">
      <w:pPr>
        <w:pStyle w:val="enumlev1"/>
        <w:ind w:left="794" w:hanging="794"/>
        <w:rPr>
          <w:rtl/>
          <w:lang w:bidi="ar-EG"/>
        </w:rPr>
      </w:pPr>
      <w:r w:rsidRPr="00C17197">
        <w:rPr>
          <w:lang w:bidi="ar"/>
        </w:rPr>
        <w:sym w:font="Symbol" w:char="F0B7"/>
      </w:r>
      <w:r w:rsidRPr="00FA7F6F">
        <w:rPr>
          <w:rtl/>
          <w:lang w:bidi="ar"/>
        </w:rPr>
        <w:tab/>
      </w:r>
      <w:r w:rsidRPr="00FA7F6F">
        <w:rPr>
          <w:rFonts w:hint="cs"/>
          <w:rtl/>
        </w:rPr>
        <w:t>وضع توصيات بشأن قدرة تقسيم وظائف الشبكة وما يتصل به من استمرارية التحكم والإدارة</w:t>
      </w:r>
      <w:r w:rsidRPr="00FA7F6F">
        <w:rPr>
          <w:rFonts w:hint="cs"/>
          <w:rtl/>
          <w:lang w:bidi="ar-EG"/>
        </w:rPr>
        <w:t>.</w:t>
      </w:r>
    </w:p>
    <w:p w:rsidR="000A7588" w:rsidRPr="00FA7F6F" w:rsidRDefault="000A7588" w:rsidP="00C17197">
      <w:pPr>
        <w:rPr>
          <w:lang w:bidi="ar-EG"/>
        </w:rPr>
      </w:pPr>
      <w:r w:rsidRPr="00FA7F6F">
        <w:rPr>
          <w:rtl/>
        </w:rPr>
        <w:t xml:space="preserve">وترد معلومات محدَّثة عن حالة الأعمال الجارية في إطار هذه المسألة في برنامج عمل لجنة الدراسات </w:t>
      </w:r>
      <w:r w:rsidRPr="00FA7F6F">
        <w:rPr>
          <w:lang w:bidi="ar-EG"/>
        </w:rPr>
        <w:t>13</w:t>
      </w:r>
      <w:r w:rsidRPr="00FA7F6F">
        <w:rPr>
          <w:rtl/>
        </w:rPr>
        <w:t xml:space="preserve"> من خلال الرابط</w:t>
      </w:r>
      <w:r w:rsidRPr="00FA7F6F">
        <w:rPr>
          <w:lang w:bidi="ar-EG"/>
        </w:rPr>
        <w:t>:</w:t>
      </w:r>
      <w:r w:rsidRPr="00FA7F6F">
        <w:rPr>
          <w:rFonts w:hint="cs"/>
          <w:rtl/>
        </w:rPr>
        <w:tab/>
      </w:r>
      <w:r w:rsidRPr="00FA7F6F">
        <w:rPr>
          <w:lang w:bidi="ar-EG"/>
        </w:rPr>
        <w:br/>
      </w:r>
      <w:hyperlink r:id="rId14" w:history="1">
        <w:r w:rsidR="00C17197" w:rsidRPr="00C17197">
          <w:rPr>
            <w:rStyle w:val="Hyperlink"/>
            <w:lang w:val="en-GB" w:bidi="ar-EG"/>
          </w:rPr>
          <w:t>http://www.itu.int/itu-t</w:t>
        </w:r>
        <w:r w:rsidR="00C17197" w:rsidRPr="00C17197">
          <w:rPr>
            <w:rStyle w:val="Hyperlink"/>
            <w:lang w:val="en-GB" w:bidi="ar-EG"/>
          </w:rPr>
          <w:t>/</w:t>
        </w:r>
        <w:r w:rsidR="00C17197" w:rsidRPr="00C17197">
          <w:rPr>
            <w:rStyle w:val="Hyperlink"/>
            <w:lang w:val="en-GB" w:bidi="ar-EG"/>
          </w:rPr>
          <w:t>workprog/wp_search.aspx?sg=13</w:t>
        </w:r>
      </w:hyperlink>
      <w:r w:rsidR="00C17197">
        <w:rPr>
          <w:rFonts w:hint="cs"/>
          <w:rtl/>
          <w:lang w:bidi="ar-EG"/>
        </w:rPr>
        <w:t>.</w:t>
      </w:r>
    </w:p>
    <w:p w:rsidR="000A7588" w:rsidRPr="00C17197" w:rsidRDefault="000A7588" w:rsidP="00C17197">
      <w:pPr>
        <w:pStyle w:val="Headingb"/>
        <w:rPr>
          <w:b w:val="0"/>
          <w:rtl/>
        </w:rPr>
      </w:pPr>
      <w:r w:rsidRPr="00B2527E">
        <w:rPr>
          <w:b w:val="0"/>
          <w:rtl/>
        </w:rPr>
        <w:t>الروابط</w:t>
      </w:r>
    </w:p>
    <w:p w:rsidR="000A7588" w:rsidRPr="00F75678" w:rsidRDefault="000A7588" w:rsidP="000A7588">
      <w:pPr>
        <w:rPr>
          <w:b/>
          <w:bCs/>
          <w:rtl/>
          <w:lang w:bidi="ar-EG"/>
        </w:rPr>
      </w:pPr>
      <w:r w:rsidRPr="00F75678">
        <w:rPr>
          <w:b/>
          <w:bCs/>
          <w:rtl/>
          <w:lang w:bidi="ar-EG"/>
        </w:rPr>
        <w:t>التوصيات:</w:t>
      </w:r>
    </w:p>
    <w:p w:rsidR="000A7588" w:rsidRPr="00FA7F6F" w:rsidRDefault="000A7588" w:rsidP="00C17197">
      <w:pPr>
        <w:pStyle w:val="enumlev1"/>
        <w:ind w:left="794" w:hanging="794"/>
        <w:rPr>
          <w:rtl/>
          <w:lang w:bidi="ar"/>
        </w:rPr>
      </w:pPr>
      <w:r w:rsidRPr="00FA7F6F">
        <w:rPr>
          <w:lang w:val="en-GB" w:bidi="ar-EG"/>
        </w:rPr>
        <w:sym w:font="Symbol" w:char="F0B7"/>
      </w:r>
      <w:r w:rsidRPr="00FA7F6F">
        <w:rPr>
          <w:rtl/>
        </w:rPr>
        <w:tab/>
      </w:r>
      <w:r w:rsidRPr="00FA7F6F">
        <w:rPr>
          <w:rFonts w:hint="cs"/>
          <w:rtl/>
        </w:rPr>
        <w:t xml:space="preserve">سلسلة التوصيات </w:t>
      </w:r>
      <w:r w:rsidRPr="00C17197">
        <w:rPr>
          <w:lang w:bidi="ar"/>
        </w:rPr>
        <w:t>ITU-T Y</w:t>
      </w:r>
      <w:r w:rsidRPr="00FA7F6F">
        <w:rPr>
          <w:rFonts w:hint="cs"/>
          <w:rtl/>
        </w:rPr>
        <w:t xml:space="preserve">، لا سيما سلسلتا </w:t>
      </w:r>
      <w:r w:rsidRPr="00C17197">
        <w:rPr>
          <w:rFonts w:hint="cs"/>
          <w:lang w:bidi="ar"/>
        </w:rPr>
        <w:t>Y.3000</w:t>
      </w:r>
      <w:r w:rsidRPr="00FA7F6F">
        <w:rPr>
          <w:rFonts w:hint="cs"/>
          <w:rtl/>
        </w:rPr>
        <w:t xml:space="preserve"> و</w:t>
      </w:r>
      <w:r w:rsidRPr="00C17197">
        <w:rPr>
          <w:rFonts w:hint="cs"/>
          <w:lang w:bidi="ar"/>
        </w:rPr>
        <w:t>Y.3300</w:t>
      </w:r>
    </w:p>
    <w:p w:rsidR="000A7588" w:rsidRPr="00FA7F6F" w:rsidRDefault="000A7588" w:rsidP="00C17197">
      <w:pPr>
        <w:pStyle w:val="enumlev1"/>
        <w:ind w:left="794" w:hanging="794"/>
        <w:rPr>
          <w:rtl/>
          <w:lang w:bidi="ar-EG"/>
        </w:rPr>
      </w:pPr>
      <w:r w:rsidRPr="00C17197">
        <w:rPr>
          <w:lang w:bidi="ar"/>
        </w:rPr>
        <w:sym w:font="Symbol" w:char="F0B7"/>
      </w:r>
      <w:r w:rsidRPr="00FA7F6F">
        <w:rPr>
          <w:rtl/>
          <w:lang w:bidi="ar"/>
        </w:rPr>
        <w:tab/>
      </w:r>
      <w:bookmarkStart w:id="3" w:name="_GoBack"/>
      <w:bookmarkEnd w:id="3"/>
      <w:r w:rsidRPr="00FA7F6F">
        <w:rPr>
          <w:rFonts w:hint="cs"/>
          <w:rtl/>
        </w:rPr>
        <w:t xml:space="preserve">سلاسل التوصيات </w:t>
      </w:r>
      <w:r w:rsidRPr="00FA7F6F">
        <w:rPr>
          <w:lang w:val="en-GB" w:bidi="ar-EG"/>
        </w:rPr>
        <w:t xml:space="preserve">ITU-T </w:t>
      </w:r>
      <w:r w:rsidRPr="00FA7F6F">
        <w:rPr>
          <w:rFonts w:hint="cs"/>
          <w:lang w:val="en-GB" w:bidi="ar-EG"/>
        </w:rPr>
        <w:t>G</w:t>
      </w:r>
      <w:r w:rsidRPr="00FA7F6F">
        <w:rPr>
          <w:rFonts w:hint="cs"/>
          <w:rtl/>
        </w:rPr>
        <w:t xml:space="preserve"> و</w:t>
      </w:r>
      <w:r w:rsidRPr="00FA7F6F">
        <w:rPr>
          <w:rFonts w:hint="cs"/>
          <w:lang w:val="en-GB" w:bidi="ar-EG"/>
        </w:rPr>
        <w:t>H</w:t>
      </w:r>
      <w:r w:rsidRPr="00FA7F6F">
        <w:rPr>
          <w:rFonts w:hint="cs"/>
          <w:rtl/>
        </w:rPr>
        <w:t xml:space="preserve"> و</w:t>
      </w:r>
      <w:r w:rsidRPr="00FA7F6F">
        <w:rPr>
          <w:rFonts w:hint="cs"/>
          <w:lang w:val="en-GB" w:bidi="ar-EG"/>
        </w:rPr>
        <w:t>Q</w:t>
      </w:r>
      <w:r w:rsidRPr="00FA7F6F">
        <w:rPr>
          <w:rFonts w:hint="cs"/>
          <w:rtl/>
        </w:rPr>
        <w:t xml:space="preserve"> و</w:t>
      </w:r>
      <w:r w:rsidRPr="00FA7F6F">
        <w:rPr>
          <w:rFonts w:hint="cs"/>
          <w:lang w:val="en-GB" w:bidi="ar-EG"/>
        </w:rPr>
        <w:t>X</w:t>
      </w:r>
      <w:r w:rsidRPr="00FA7F6F">
        <w:rPr>
          <w:rFonts w:hint="cs"/>
          <w:rtl/>
          <w:lang w:bidi="ar-EG"/>
        </w:rPr>
        <w:t xml:space="preserve"> ذات الصلة </w:t>
      </w:r>
      <w:r w:rsidRPr="00FA7F6F">
        <w:rPr>
          <w:rFonts w:hint="cs"/>
          <w:rtl/>
        </w:rPr>
        <w:t>ب</w:t>
      </w:r>
      <w:r w:rsidRPr="00FA7F6F">
        <w:rPr>
          <w:rFonts w:hint="cs"/>
          <w:rtl/>
          <w:lang w:bidi="ar-EG"/>
        </w:rPr>
        <w:t xml:space="preserve">التوصيل الشبكي المعرَّف بالبرمجيات </w:t>
      </w:r>
      <w:r w:rsidRPr="00FA7F6F">
        <w:rPr>
          <w:lang w:val="en-GB" w:bidi="ar-EG"/>
        </w:rPr>
        <w:t>(</w:t>
      </w:r>
      <w:r w:rsidRPr="00FA7F6F">
        <w:rPr>
          <w:rFonts w:hint="cs"/>
          <w:lang w:val="en-GB" w:bidi="ar-EG"/>
        </w:rPr>
        <w:t>SDN</w:t>
      </w:r>
      <w:r w:rsidRPr="00FA7F6F">
        <w:rPr>
          <w:lang w:val="en-GB" w:bidi="ar-EG"/>
        </w:rPr>
        <w:t>)</w:t>
      </w:r>
      <w:r w:rsidRPr="00FA7F6F">
        <w:rPr>
          <w:rFonts w:hint="cs"/>
          <w:rtl/>
        </w:rPr>
        <w:t>، والتمثيل الافتراضي للشبكة، وتقسيم وظائف الشبكة وتنسيقها</w:t>
      </w:r>
    </w:p>
    <w:p w:rsidR="000A7588" w:rsidRPr="00F75678" w:rsidRDefault="000A7588" w:rsidP="000A7588">
      <w:pPr>
        <w:rPr>
          <w:b/>
          <w:bCs/>
          <w:rtl/>
          <w:lang w:bidi="ar-EG"/>
        </w:rPr>
      </w:pPr>
      <w:r w:rsidRPr="00F75678">
        <w:rPr>
          <w:b/>
          <w:bCs/>
          <w:rtl/>
          <w:lang w:bidi="ar-EG"/>
        </w:rPr>
        <w:t>المسائل:</w:t>
      </w:r>
    </w:p>
    <w:p w:rsidR="000A7588" w:rsidRPr="00FA7F6F" w:rsidRDefault="000A7588" w:rsidP="00C17197">
      <w:pPr>
        <w:pStyle w:val="enumlev1"/>
        <w:ind w:left="794" w:hanging="794"/>
        <w:rPr>
          <w:rtl/>
          <w:lang w:bidi="ar-EG"/>
        </w:rPr>
      </w:pPr>
      <w:r w:rsidRPr="00FA7F6F">
        <w:rPr>
          <w:lang w:val="en-GB" w:bidi="ar-EG"/>
        </w:rPr>
        <w:sym w:font="Symbol" w:char="F0B7"/>
      </w:r>
      <w:r w:rsidRPr="00FA7F6F">
        <w:rPr>
          <w:rFonts w:hint="cs"/>
          <w:rtl/>
          <w:lang w:bidi="ar-EG"/>
        </w:rPr>
        <w:tab/>
        <w:t xml:space="preserve">جميع المسائل ذات الصلة </w:t>
      </w:r>
      <w:r w:rsidRPr="00FA7F6F">
        <w:rPr>
          <w:rFonts w:hint="cs"/>
          <w:rtl/>
        </w:rPr>
        <w:t>ب</w:t>
      </w:r>
      <w:r w:rsidRPr="00FA7F6F">
        <w:rPr>
          <w:rFonts w:hint="cs"/>
          <w:rtl/>
          <w:lang w:bidi="ar-EG"/>
        </w:rPr>
        <w:t xml:space="preserve">التوصيل الشبكي المعرَّف بالبرمجيات </w:t>
      </w:r>
      <w:r w:rsidRPr="00FA7F6F">
        <w:rPr>
          <w:lang w:val="en-GB" w:bidi="ar-EG"/>
        </w:rPr>
        <w:t>(</w:t>
      </w:r>
      <w:r w:rsidRPr="00FA7F6F">
        <w:rPr>
          <w:rFonts w:hint="cs"/>
          <w:lang w:val="en-GB" w:bidi="ar-EG"/>
        </w:rPr>
        <w:t>SDN</w:t>
      </w:r>
      <w:r w:rsidRPr="00FA7F6F">
        <w:rPr>
          <w:lang w:val="en-GB" w:bidi="ar-EG"/>
        </w:rPr>
        <w:t>)</w:t>
      </w:r>
      <w:r w:rsidRPr="00FA7F6F">
        <w:rPr>
          <w:rFonts w:hint="cs"/>
          <w:rtl/>
        </w:rPr>
        <w:t>، بما في</w:t>
      </w:r>
      <w:r w:rsidRPr="00FA7F6F">
        <w:rPr>
          <w:rFonts w:hint="cs"/>
          <w:rtl/>
          <w:lang w:bidi="ar"/>
        </w:rPr>
        <w:t> </w:t>
      </w:r>
      <w:r w:rsidRPr="00FA7F6F">
        <w:rPr>
          <w:rFonts w:hint="cs"/>
          <w:rtl/>
        </w:rPr>
        <w:t>ذلك التمثيل الافتراضي للشبكة، وتقسيم وظائف الشبكة وتنسيقها</w:t>
      </w:r>
    </w:p>
    <w:p w:rsidR="000A7588" w:rsidRPr="00F75678" w:rsidRDefault="000A7588" w:rsidP="000A7588">
      <w:pPr>
        <w:rPr>
          <w:b/>
          <w:bCs/>
          <w:rtl/>
          <w:lang w:bidi="ar-EG"/>
        </w:rPr>
      </w:pPr>
      <w:r w:rsidRPr="00F75678">
        <w:rPr>
          <w:b/>
          <w:bCs/>
          <w:rtl/>
          <w:lang w:bidi="ar-EG"/>
        </w:rPr>
        <w:t>لجان الدراسات:</w:t>
      </w:r>
    </w:p>
    <w:p w:rsidR="000A7588" w:rsidRPr="00FA7F6F" w:rsidRDefault="000A7588" w:rsidP="00C17197">
      <w:pPr>
        <w:pStyle w:val="enumlev1"/>
        <w:ind w:left="794" w:hanging="794"/>
        <w:rPr>
          <w:rtl/>
          <w:lang w:bidi="ar-EG"/>
        </w:rPr>
      </w:pPr>
      <w:r w:rsidRPr="00FA7F6F">
        <w:rPr>
          <w:lang w:val="en-GB" w:bidi="ar-EG"/>
        </w:rPr>
        <w:sym w:font="Symbol" w:char="F0B7"/>
      </w:r>
      <w:r w:rsidRPr="00FA7F6F">
        <w:rPr>
          <w:rFonts w:hint="cs"/>
          <w:rtl/>
          <w:lang w:bidi="ar-EG"/>
        </w:rPr>
        <w:tab/>
      </w:r>
      <w:r w:rsidRPr="00FA7F6F">
        <w:rPr>
          <w:rtl/>
          <w:lang w:bidi="ar-EG"/>
        </w:rPr>
        <w:t>لجان الدراسات</w:t>
      </w:r>
      <w:r w:rsidRPr="00FA7F6F">
        <w:rPr>
          <w:rFonts w:hint="cs"/>
          <w:rtl/>
          <w:lang w:bidi="ar-EG"/>
        </w:rPr>
        <w:t xml:space="preserve"> بقطاع تقييس الاتصالات المشاركة في دراسات واختبارات التوصيل الشبكي المعرَّف بالبرمجيات</w:t>
      </w:r>
      <w:r w:rsidRPr="00FA7F6F">
        <w:rPr>
          <w:rFonts w:hint="eastAsia"/>
          <w:rtl/>
          <w:lang w:bidi="ar-EG"/>
        </w:rPr>
        <w:t> </w:t>
      </w:r>
      <w:r w:rsidRPr="00FA7F6F">
        <w:rPr>
          <w:lang w:val="en-GB" w:bidi="ar-EG"/>
        </w:rPr>
        <w:t>(</w:t>
      </w:r>
      <w:r w:rsidRPr="00FA7F6F">
        <w:rPr>
          <w:rFonts w:hint="cs"/>
          <w:lang w:val="en-GB" w:bidi="ar-EG"/>
        </w:rPr>
        <w:t>SDN</w:t>
      </w:r>
      <w:r w:rsidRPr="00FA7F6F">
        <w:rPr>
          <w:lang w:val="en-GB" w:bidi="ar-EG"/>
        </w:rPr>
        <w:t>)</w:t>
      </w:r>
      <w:r w:rsidRPr="00FA7F6F">
        <w:rPr>
          <w:rFonts w:hint="cs"/>
          <w:rtl/>
        </w:rPr>
        <w:t>، بما في</w:t>
      </w:r>
      <w:r w:rsidRPr="00FA7F6F">
        <w:rPr>
          <w:rFonts w:hint="cs"/>
          <w:rtl/>
          <w:lang w:bidi="ar"/>
        </w:rPr>
        <w:t> </w:t>
      </w:r>
      <w:r w:rsidRPr="00FA7F6F">
        <w:rPr>
          <w:rFonts w:hint="cs"/>
          <w:rtl/>
        </w:rPr>
        <w:t>ذلك التمثيل الافتراضي للشبكة، وتقسيم وظائف الشبكة وتنسيقها</w:t>
      </w:r>
    </w:p>
    <w:p w:rsidR="000A7588" w:rsidRPr="00F75678" w:rsidRDefault="000A7588" w:rsidP="000A7588">
      <w:pPr>
        <w:rPr>
          <w:b/>
          <w:bCs/>
          <w:rtl/>
          <w:lang w:bidi="ar-EG"/>
        </w:rPr>
      </w:pPr>
      <w:r w:rsidRPr="00F75678">
        <w:rPr>
          <w:b/>
          <w:bCs/>
          <w:rtl/>
          <w:lang w:bidi="ar-EG"/>
        </w:rPr>
        <w:t>هيئات التقييس:</w:t>
      </w:r>
    </w:p>
    <w:p w:rsidR="000A7588" w:rsidRPr="00C17197" w:rsidRDefault="000A7588" w:rsidP="00C17197">
      <w:pPr>
        <w:pStyle w:val="enumlev1"/>
        <w:ind w:left="794" w:hanging="794"/>
        <w:rPr>
          <w:lang w:bidi="ar-EG"/>
        </w:rPr>
      </w:pPr>
      <w:r w:rsidRPr="00FA7F6F">
        <w:rPr>
          <w:lang w:val="en-GB" w:bidi="ar-EG"/>
        </w:rPr>
        <w:sym w:font="Symbol" w:char="F0B7"/>
      </w:r>
      <w:r w:rsidRPr="00FA7F6F">
        <w:rPr>
          <w:lang w:val="en-GB" w:bidi="ar-EG"/>
        </w:rPr>
        <w:tab/>
      </w:r>
      <w:bookmarkStart w:id="4" w:name="lt_pId251"/>
      <w:r w:rsidRPr="00FA7F6F">
        <w:rPr>
          <w:lang w:val="en-GB" w:bidi="ar-EG"/>
        </w:rPr>
        <w:t xml:space="preserve">ISO/IEC JTC1 </w:t>
      </w:r>
      <w:r w:rsidRPr="00C17197">
        <w:rPr>
          <w:lang w:bidi="ar-EG"/>
        </w:rPr>
        <w:t>SC 6</w:t>
      </w:r>
      <w:bookmarkEnd w:id="4"/>
      <w:r w:rsidRPr="00FA7F6F">
        <w:rPr>
          <w:rFonts w:hint="cs"/>
          <w:rtl/>
          <w:lang w:bidi="ar-EG"/>
        </w:rPr>
        <w:t> </w:t>
      </w:r>
    </w:p>
    <w:p w:rsidR="000A7588" w:rsidRPr="00FB2C07" w:rsidRDefault="000A7588" w:rsidP="00C17197">
      <w:pPr>
        <w:pStyle w:val="enumlev1"/>
        <w:ind w:left="794" w:hanging="794"/>
        <w:rPr>
          <w:spacing w:val="6"/>
          <w:rtl/>
          <w:lang w:bidi="ar-EG"/>
        </w:rPr>
      </w:pPr>
      <w:r w:rsidRPr="00C17197">
        <w:rPr>
          <w:lang w:bidi="ar-EG"/>
        </w:rPr>
        <w:sym w:font="Symbol" w:char="F0B7"/>
      </w:r>
      <w:r w:rsidRPr="00C17197">
        <w:rPr>
          <w:lang w:bidi="ar-EG"/>
        </w:rPr>
        <w:tab/>
      </w:r>
      <w:r w:rsidRPr="00FB2C07">
        <w:rPr>
          <w:spacing w:val="6"/>
          <w:rtl/>
          <w:lang w:bidi="ar-EG"/>
        </w:rPr>
        <w:t xml:space="preserve">فريق المواصفات الصناعية </w:t>
      </w:r>
      <w:r w:rsidRPr="00FB2C07">
        <w:rPr>
          <w:spacing w:val="6"/>
          <w:lang w:bidi="ar-EG"/>
        </w:rPr>
        <w:t>(ISG)</w:t>
      </w:r>
      <w:r w:rsidRPr="00FB2C07">
        <w:rPr>
          <w:spacing w:val="6"/>
          <w:rtl/>
          <w:lang w:bidi="ar-EG"/>
        </w:rPr>
        <w:t xml:space="preserve"> للتمثيل الافتراضي لوظائف الشبكات </w:t>
      </w:r>
      <w:r w:rsidRPr="00FB2C07">
        <w:rPr>
          <w:spacing w:val="6"/>
          <w:lang w:bidi="ar-EG"/>
        </w:rPr>
        <w:t>(NFV)</w:t>
      </w:r>
      <w:r w:rsidRPr="00FB2C07">
        <w:rPr>
          <w:spacing w:val="6"/>
          <w:rtl/>
          <w:lang w:bidi="ar-EG"/>
        </w:rPr>
        <w:t xml:space="preserve"> التابع للمعهد الأوروبي لمعايير الاتصالات </w:t>
      </w:r>
      <w:r w:rsidRPr="00FB2C07">
        <w:rPr>
          <w:spacing w:val="6"/>
          <w:lang w:bidi="ar-EG"/>
        </w:rPr>
        <w:t>(ETSI)</w:t>
      </w:r>
    </w:p>
    <w:p w:rsidR="000A7588" w:rsidRPr="00C17197" w:rsidRDefault="000A7588" w:rsidP="00C17197">
      <w:pPr>
        <w:pStyle w:val="enumlev1"/>
        <w:ind w:left="794" w:hanging="794"/>
        <w:rPr>
          <w:lang w:bidi="ar-EG"/>
        </w:rPr>
      </w:pPr>
      <w:r w:rsidRPr="00C17197">
        <w:rPr>
          <w:lang w:bidi="ar-EG"/>
        </w:rPr>
        <w:sym w:font="Symbol" w:char="F0B7"/>
      </w:r>
      <w:r w:rsidRPr="00C17197">
        <w:rPr>
          <w:lang w:bidi="ar-EG"/>
        </w:rPr>
        <w:tab/>
      </w:r>
      <w:r w:rsidRPr="00FA7F6F">
        <w:rPr>
          <w:rFonts w:hint="cs"/>
          <w:rtl/>
          <w:lang w:bidi="ar-EG"/>
        </w:rPr>
        <w:t>مؤسسة التوصيل الشبكي المفتوح</w:t>
      </w:r>
    </w:p>
    <w:p w:rsidR="000A7588" w:rsidRPr="00C17197" w:rsidRDefault="000A7588" w:rsidP="00C17197">
      <w:pPr>
        <w:pStyle w:val="enumlev1"/>
        <w:ind w:left="794" w:hanging="794"/>
        <w:rPr>
          <w:lang w:bidi="ar-EG"/>
        </w:rPr>
      </w:pPr>
      <w:r w:rsidRPr="00C17197">
        <w:rPr>
          <w:lang w:bidi="ar-EG"/>
        </w:rPr>
        <w:sym w:font="Symbol" w:char="F0B7"/>
      </w:r>
      <w:r w:rsidRPr="00C17197">
        <w:rPr>
          <w:lang w:bidi="ar-EG"/>
        </w:rPr>
        <w:tab/>
      </w:r>
      <w:r w:rsidRPr="00FA7F6F">
        <w:rPr>
          <w:rtl/>
          <w:lang w:bidi="ar-EG"/>
        </w:rPr>
        <w:t>مشروع شراكة الجيل الثالث</w:t>
      </w:r>
      <w:r w:rsidRPr="00FA7F6F">
        <w:rPr>
          <w:rFonts w:hint="cs"/>
          <w:rtl/>
          <w:lang w:bidi="ar-EG"/>
        </w:rPr>
        <w:t xml:space="preserve"> </w:t>
      </w:r>
      <w:r w:rsidRPr="00C17197">
        <w:rPr>
          <w:lang w:bidi="ar-EG"/>
        </w:rPr>
        <w:t>(3GPP)</w:t>
      </w:r>
    </w:p>
    <w:p w:rsidR="000A7588" w:rsidRPr="00FA7F6F" w:rsidRDefault="000A7588" w:rsidP="00C17197">
      <w:pPr>
        <w:pStyle w:val="enumlev1"/>
        <w:ind w:left="794" w:hanging="794"/>
        <w:rPr>
          <w:rtl/>
          <w:lang w:bidi="ar-EG"/>
        </w:rPr>
      </w:pPr>
      <w:r w:rsidRPr="00C17197">
        <w:rPr>
          <w:lang w:bidi="ar-EG"/>
        </w:rPr>
        <w:sym w:font="Symbol" w:char="F0B7"/>
      </w:r>
      <w:r w:rsidRPr="00C17197">
        <w:rPr>
          <w:lang w:bidi="ar-EG"/>
        </w:rPr>
        <w:tab/>
      </w:r>
      <w:r w:rsidRPr="00FA7F6F">
        <w:rPr>
          <w:rFonts w:hint="cs"/>
          <w:rtl/>
          <w:lang w:bidi="ar-EG"/>
        </w:rPr>
        <w:t xml:space="preserve">فريق مهام بحوث الإنترنت </w:t>
      </w:r>
      <w:r w:rsidRPr="00C17197">
        <w:rPr>
          <w:lang w:bidi="ar-EG"/>
        </w:rPr>
        <w:t>(IRTF)</w:t>
      </w:r>
      <w:r w:rsidRPr="00FA7F6F">
        <w:rPr>
          <w:rFonts w:hint="cs"/>
          <w:rtl/>
          <w:lang w:bidi="ar-EG"/>
        </w:rPr>
        <w:t>/</w:t>
      </w:r>
      <w:r w:rsidRPr="00FA7F6F">
        <w:rPr>
          <w:rtl/>
          <w:lang w:bidi="ar-EG"/>
        </w:rPr>
        <w:t xml:space="preserve">فريق مهام هندسة الإنترنت </w:t>
      </w:r>
      <w:r w:rsidRPr="00C17197">
        <w:rPr>
          <w:lang w:bidi="ar-EG"/>
        </w:rPr>
        <w:t>(IETF)</w:t>
      </w:r>
    </w:p>
    <w:p w:rsidR="000A7588" w:rsidRPr="00FA7F6F" w:rsidRDefault="000A7588" w:rsidP="00C17197">
      <w:pPr>
        <w:pStyle w:val="enumlev1"/>
        <w:ind w:left="794" w:hanging="794"/>
        <w:rPr>
          <w:rtl/>
          <w:lang w:bidi="ar-EG"/>
        </w:rPr>
      </w:pPr>
      <w:r w:rsidRPr="00C17197">
        <w:rPr>
          <w:lang w:bidi="ar-EG"/>
        </w:rPr>
        <w:sym w:font="Symbol" w:char="F0B7"/>
      </w:r>
      <w:r w:rsidRPr="00C17197">
        <w:rPr>
          <w:lang w:bidi="ar-EG"/>
        </w:rPr>
        <w:tab/>
      </w:r>
      <w:bookmarkStart w:id="5" w:name="lt_pId261"/>
      <w:r w:rsidRPr="00FA7F6F">
        <w:rPr>
          <w:rFonts w:hint="cs"/>
          <w:rtl/>
          <w:lang w:bidi="ar-EG"/>
        </w:rPr>
        <w:t xml:space="preserve">منتدى إدارة الاتصالات </w:t>
      </w:r>
      <w:r w:rsidRPr="00C17197">
        <w:rPr>
          <w:lang w:bidi="ar-EG"/>
        </w:rPr>
        <w:t>(TMF</w:t>
      </w:r>
      <w:bookmarkEnd w:id="5"/>
      <w:r w:rsidRPr="00C17197">
        <w:rPr>
          <w:lang w:bidi="ar-EG"/>
        </w:rPr>
        <w:t>)</w:t>
      </w:r>
    </w:p>
    <w:p w:rsidR="000A7588" w:rsidRPr="00FA7F6F" w:rsidRDefault="000A7588" w:rsidP="00C17197">
      <w:pPr>
        <w:pStyle w:val="enumlev1"/>
        <w:ind w:left="794" w:hanging="794"/>
        <w:rPr>
          <w:rtl/>
          <w:lang w:bidi="ar-EG"/>
        </w:rPr>
      </w:pPr>
      <w:r w:rsidRPr="00C17197">
        <w:rPr>
          <w:lang w:bidi="ar-EG"/>
        </w:rPr>
        <w:sym w:font="Symbol" w:char="F0B7"/>
      </w:r>
      <w:r w:rsidRPr="00C17197">
        <w:rPr>
          <w:lang w:bidi="ar-EG"/>
        </w:rPr>
        <w:tab/>
      </w:r>
      <w:bookmarkStart w:id="6" w:name="lt_pId263"/>
      <w:r w:rsidRPr="00FA7F6F">
        <w:rPr>
          <w:rFonts w:hint="cs"/>
          <w:rtl/>
          <w:lang w:bidi="ar-EG"/>
        </w:rPr>
        <w:t xml:space="preserve">منتدى النطاق العريض </w:t>
      </w:r>
      <w:r w:rsidRPr="00C17197">
        <w:rPr>
          <w:lang w:bidi="ar-EG"/>
        </w:rPr>
        <w:t>(BBF</w:t>
      </w:r>
      <w:bookmarkEnd w:id="6"/>
      <w:r w:rsidRPr="00C17197">
        <w:rPr>
          <w:lang w:bidi="ar-EG"/>
        </w:rPr>
        <w:t>)</w:t>
      </w:r>
    </w:p>
    <w:p w:rsidR="000A7588" w:rsidRDefault="000A7588" w:rsidP="00C17197">
      <w:pPr>
        <w:pStyle w:val="enumlev1"/>
        <w:ind w:left="794" w:hanging="794"/>
        <w:rPr>
          <w:rtl/>
        </w:rPr>
      </w:pPr>
      <w:r w:rsidRPr="00C17197">
        <w:rPr>
          <w:lang w:bidi="ar-EG"/>
        </w:rPr>
        <w:sym w:font="Symbol" w:char="F0B7"/>
      </w:r>
      <w:r w:rsidRPr="00C17197">
        <w:rPr>
          <w:lang w:bidi="ar-EG"/>
        </w:rPr>
        <w:tab/>
      </w:r>
      <w:r w:rsidRPr="00FA7F6F">
        <w:rPr>
          <w:rFonts w:hint="cs"/>
          <w:rtl/>
          <w:lang w:bidi="ar-EG"/>
        </w:rPr>
        <w:t xml:space="preserve">أنشطة المصادر المفتوحة المشاركة في دراسات التوصيل الشبكي المعرَّف بالبرمجيات </w:t>
      </w:r>
      <w:r w:rsidRPr="00FA7F6F">
        <w:rPr>
          <w:lang w:val="en-GB" w:bidi="ar-EG"/>
        </w:rPr>
        <w:t>(</w:t>
      </w:r>
      <w:r w:rsidRPr="00FA7F6F">
        <w:rPr>
          <w:rFonts w:hint="cs"/>
          <w:lang w:val="en-GB" w:bidi="ar-EG"/>
        </w:rPr>
        <w:t>SDN</w:t>
      </w:r>
      <w:r w:rsidRPr="00FA7F6F">
        <w:rPr>
          <w:lang w:val="en-GB" w:bidi="ar-EG"/>
        </w:rPr>
        <w:t>)</w:t>
      </w:r>
      <w:r w:rsidRPr="00FA7F6F">
        <w:rPr>
          <w:rFonts w:hint="cs"/>
          <w:rtl/>
        </w:rPr>
        <w:t>، بما في</w:t>
      </w:r>
      <w:r w:rsidRPr="00FA7F6F">
        <w:rPr>
          <w:rFonts w:hint="cs"/>
          <w:rtl/>
          <w:lang w:bidi="ar"/>
        </w:rPr>
        <w:t> </w:t>
      </w:r>
      <w:r w:rsidRPr="00FA7F6F">
        <w:rPr>
          <w:rFonts w:hint="cs"/>
          <w:rtl/>
        </w:rPr>
        <w:t>ذلك التمثيل الافتراضي للشبكة، وتقسيم وظائف الشبكة وتنسيقها</w:t>
      </w:r>
    </w:p>
    <w:p w:rsidR="000A7588" w:rsidRDefault="000A7588" w:rsidP="00C17197">
      <w:pPr>
        <w:rPr>
          <w:rtl/>
          <w:lang w:bidi="ar-EG"/>
        </w:rPr>
      </w:pPr>
      <w:r w:rsidRPr="00A9744E">
        <w:rPr>
          <w:rFonts w:hint="cs"/>
          <w:b/>
          <w:bCs/>
          <w:rtl/>
        </w:rPr>
        <w:t>ملاحظة</w:t>
      </w:r>
      <w:r>
        <w:rPr>
          <w:rFonts w:hint="cs"/>
          <w:rtl/>
        </w:rPr>
        <w:t xml:space="preserve">: صيغت المسألة </w:t>
      </w:r>
      <w:r>
        <w:t>21/13</w:t>
      </w:r>
      <w:r>
        <w:rPr>
          <w:rFonts w:hint="cs"/>
          <w:rtl/>
        </w:rPr>
        <w:t xml:space="preserve"> بعناية لإدراج </w:t>
      </w:r>
      <w:r w:rsidR="00C17197">
        <w:rPr>
          <w:rFonts w:hint="cs"/>
          <w:rtl/>
        </w:rPr>
        <w:t>مصطلح</w:t>
      </w:r>
      <w:r>
        <w:rPr>
          <w:rFonts w:hint="cs"/>
          <w:rtl/>
        </w:rPr>
        <w:t xml:space="preserve"> "إضفاء الطابع البرمجي على الشبكات" في عنوان المسألة ووصفها</w:t>
      </w:r>
      <w:r w:rsidR="00C17197">
        <w:rPr>
          <w:rFonts w:hint="cs"/>
          <w:rtl/>
        </w:rPr>
        <w:t>، بناءً على تشديد</w:t>
      </w:r>
      <w:r>
        <w:rPr>
          <w:rFonts w:hint="cs"/>
          <w:rtl/>
        </w:rPr>
        <w:t xml:space="preserve"> </w:t>
      </w:r>
      <w:r>
        <w:rPr>
          <w:rFonts w:hint="cs"/>
          <w:rtl/>
          <w:lang w:bidi="ar-EG"/>
        </w:rPr>
        <w:t xml:space="preserve">لتأكيد الجمعية </w:t>
      </w:r>
      <w:r w:rsidR="00C17197">
        <w:rPr>
          <w:rFonts w:hint="cs"/>
          <w:rtl/>
          <w:lang w:bidi="ar-EG"/>
        </w:rPr>
        <w:t xml:space="preserve">العالمية لتقييس الاتصالات لعام </w:t>
      </w:r>
      <w:r w:rsidR="00C17197">
        <w:rPr>
          <w:lang w:bidi="ar-EG"/>
        </w:rPr>
        <w:t>2016</w:t>
      </w:r>
      <w:r w:rsidR="00C17197">
        <w:rPr>
          <w:rFonts w:hint="cs"/>
          <w:rtl/>
          <w:lang w:bidi="ar-EG"/>
        </w:rPr>
        <w:t xml:space="preserve"> </w:t>
      </w:r>
      <w:r w:rsidR="00C17197">
        <w:rPr>
          <w:lang w:bidi="ar-EG"/>
        </w:rPr>
        <w:t>(</w:t>
      </w:r>
      <w:r>
        <w:rPr>
          <w:lang w:bidi="ar-EG"/>
        </w:rPr>
        <w:t>WTSA</w:t>
      </w:r>
      <w:r w:rsidR="00C17197">
        <w:rPr>
          <w:lang w:bidi="ar-EG"/>
        </w:rPr>
        <w:noBreakHyphen/>
      </w:r>
      <w:r>
        <w:rPr>
          <w:lang w:bidi="ar-EG"/>
        </w:rPr>
        <w:t>16</w:t>
      </w:r>
      <w:r w:rsidR="00C17197">
        <w:rPr>
          <w:lang w:bidi="ar-EG"/>
        </w:rPr>
        <w:t>)</w:t>
      </w:r>
      <w:r>
        <w:rPr>
          <w:rFonts w:hint="cs"/>
          <w:rtl/>
          <w:lang w:bidi="ar-EG"/>
        </w:rPr>
        <w:t xml:space="preserve"> على دراسة هذا الموضوع التقني في إطار لجنة الدراسات</w:t>
      </w:r>
      <w:r w:rsidR="00C17197">
        <w:rPr>
          <w:rFonts w:hint="eastAsia"/>
          <w:rtl/>
          <w:lang w:bidi="ar-EG"/>
        </w:rPr>
        <w:t> </w:t>
      </w:r>
      <w:r>
        <w:rPr>
          <w:lang w:bidi="ar-EG"/>
        </w:rPr>
        <w:t>13</w:t>
      </w:r>
      <w:r>
        <w:rPr>
          <w:rFonts w:hint="cs"/>
          <w:rtl/>
          <w:lang w:bidi="ar-EG"/>
        </w:rPr>
        <w:t>.</w:t>
      </w:r>
    </w:p>
    <w:p w:rsidR="000A7588" w:rsidRDefault="00C17197" w:rsidP="00C17197">
      <w:pPr>
        <w:spacing w:before="600"/>
        <w:jc w:val="center"/>
        <w:rPr>
          <w:rtl/>
          <w:lang w:bidi="ar-EG"/>
        </w:rPr>
      </w:pPr>
      <w:r>
        <w:rPr>
          <w:rtl/>
          <w:lang w:bidi="ar-EG"/>
        </w:rPr>
        <w:t>___________</w:t>
      </w:r>
    </w:p>
    <w:sectPr w:rsidR="000A7588"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88" w:rsidRDefault="000A7588" w:rsidP="00E07379">
      <w:pPr>
        <w:spacing w:before="0" w:line="240" w:lineRule="auto"/>
      </w:pPr>
      <w:r>
        <w:separator/>
      </w:r>
    </w:p>
  </w:endnote>
  <w:endnote w:type="continuationSeparator" w:id="0">
    <w:p w:rsidR="000A7588" w:rsidRDefault="000A758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F971F4" w:rsidRDefault="00BD0C50" w:rsidP="00D93978">
    <w:pPr>
      <w:pStyle w:val="Footer"/>
      <w:tabs>
        <w:tab w:val="clear" w:pos="5812"/>
        <w:tab w:val="right" w:pos="5670"/>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F4" w:rsidRDefault="00F971F4" w:rsidP="00F971F4">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88" w:rsidRDefault="000A7588" w:rsidP="00E07379">
      <w:pPr>
        <w:spacing w:before="0" w:line="240" w:lineRule="auto"/>
      </w:pPr>
      <w:r>
        <w:separator/>
      </w:r>
    </w:p>
  </w:footnote>
  <w:footnote w:type="continuationSeparator" w:id="0">
    <w:p w:rsidR="000A7588" w:rsidRDefault="000A7588"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F4" w:rsidRPr="008B5B5D" w:rsidRDefault="00F971F4" w:rsidP="00F971F4">
    <w:pPr>
      <w:spacing w:after="240"/>
      <w:jc w:val="center"/>
      <w:rPr>
        <w:rStyle w:val="PageNumber"/>
        <w:rtl/>
        <w:lang w:bidi="ar-EG"/>
      </w:rPr>
    </w:pPr>
    <w:r>
      <w:rPr>
        <w:rStyle w:val="PageNumber"/>
        <w:rFonts w:cs="Calibri"/>
      </w:rPr>
      <w:t xml:space="preserve"> </w:t>
    </w:r>
    <w:r w:rsidRPr="00A73377">
      <w:rPr>
        <w:rStyle w:val="PageNumber"/>
        <w:rFonts w:cs="Calibri"/>
      </w:rPr>
      <w:t>-</w:t>
    </w:r>
    <w:r w:rsidRPr="00A73377">
      <w:rPr>
        <w:rStyle w:val="PageNumber"/>
        <w:rFonts w:cs="Calibri"/>
      </w:rPr>
      <w:fldChar w:fldCharType="begin"/>
    </w:r>
    <w:r w:rsidRPr="00A73377">
      <w:rPr>
        <w:rStyle w:val="PageNumber"/>
        <w:rFonts w:cs="Calibri"/>
      </w:rPr>
      <w:instrText xml:space="preserve"> PAGE </w:instrText>
    </w:r>
    <w:r w:rsidRPr="00A73377">
      <w:rPr>
        <w:rStyle w:val="PageNumber"/>
        <w:rFonts w:cs="Calibri"/>
      </w:rPr>
      <w:fldChar w:fldCharType="separate"/>
    </w:r>
    <w:r w:rsidR="0090755B">
      <w:rPr>
        <w:rStyle w:val="PageNumber"/>
        <w:noProof/>
        <w:rtl/>
      </w:rPr>
      <w:t>9</w:t>
    </w:r>
    <w:r w:rsidRPr="00A73377">
      <w:rPr>
        <w:rStyle w:val="PageNumber"/>
        <w:rFonts w:cs="Calibri"/>
      </w:rPr>
      <w:fldChar w:fldCharType="end"/>
    </w:r>
    <w:r w:rsidRPr="00A73377">
      <w:rPr>
        <w:rStyle w:val="PageNumber"/>
        <w:rFonts w:cs="Calibri"/>
      </w:rPr>
      <w:t xml:space="preserve">- </w:t>
    </w:r>
    <w:r>
      <w:rPr>
        <w:rStyle w:val="PageNumber"/>
        <w:rtl/>
      </w:rPr>
      <w:br/>
    </w:r>
    <w:r w:rsidRPr="00A73377">
      <w:rPr>
        <w:rStyle w:val="PageNumber"/>
        <w:rFonts w:cs="Traditional Arabic" w:hint="cs"/>
        <w:szCs w:val="26"/>
        <w:rtl/>
        <w:lang w:bidi="ar-EG"/>
      </w:rPr>
      <w:t xml:space="preserve">الرسالة المعممة </w:t>
    </w:r>
    <w:r w:rsidRPr="00A73377">
      <w:rPr>
        <w:rStyle w:val="PageNumber"/>
        <w:rFonts w:cs="Traditional Arabic"/>
        <w:szCs w:val="26"/>
        <w:lang w:bidi="ar-EG"/>
      </w:rPr>
      <w:t>38</w:t>
    </w:r>
    <w:r w:rsidRPr="00A73377">
      <w:rPr>
        <w:rStyle w:val="PageNumber"/>
        <w:rFonts w:cs="Traditional Arabic" w:hint="cs"/>
        <w:szCs w:val="26"/>
        <w:rtl/>
        <w:lang w:bidi="ar-EG"/>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88"/>
    <w:rsid w:val="000124CC"/>
    <w:rsid w:val="00041F8B"/>
    <w:rsid w:val="00046444"/>
    <w:rsid w:val="000545E0"/>
    <w:rsid w:val="0006023B"/>
    <w:rsid w:val="0008638B"/>
    <w:rsid w:val="00090574"/>
    <w:rsid w:val="00092FC2"/>
    <w:rsid w:val="000A1677"/>
    <w:rsid w:val="000A7588"/>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5492"/>
    <w:rsid w:val="0042686F"/>
    <w:rsid w:val="004367CE"/>
    <w:rsid w:val="00443869"/>
    <w:rsid w:val="004712C6"/>
    <w:rsid w:val="00497703"/>
    <w:rsid w:val="004F0F06"/>
    <w:rsid w:val="00501E0E"/>
    <w:rsid w:val="005204D7"/>
    <w:rsid w:val="00526FF3"/>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53F2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90755B"/>
    <w:rsid w:val="00917694"/>
    <w:rsid w:val="009263CD"/>
    <w:rsid w:val="00930E6D"/>
    <w:rsid w:val="00972CA2"/>
    <w:rsid w:val="009751B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215"/>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D136F"/>
    <w:rsid w:val="00BE00B6"/>
    <w:rsid w:val="00BE49D0"/>
    <w:rsid w:val="00BF2C38"/>
    <w:rsid w:val="00C17197"/>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93978"/>
    <w:rsid w:val="00DA1CF0"/>
    <w:rsid w:val="00DB2271"/>
    <w:rsid w:val="00DB5659"/>
    <w:rsid w:val="00DC24B4"/>
    <w:rsid w:val="00DD7A05"/>
    <w:rsid w:val="00DF16DC"/>
    <w:rsid w:val="00DF5361"/>
    <w:rsid w:val="00E009A1"/>
    <w:rsid w:val="00E00D15"/>
    <w:rsid w:val="00E071BE"/>
    <w:rsid w:val="00E07379"/>
    <w:rsid w:val="00E0785D"/>
    <w:rsid w:val="00E14494"/>
    <w:rsid w:val="00E17033"/>
    <w:rsid w:val="00E22744"/>
    <w:rsid w:val="00E32189"/>
    <w:rsid w:val="00E45211"/>
    <w:rsid w:val="00E7380C"/>
    <w:rsid w:val="00E74BE7"/>
    <w:rsid w:val="00E86CC9"/>
    <w:rsid w:val="00E9300D"/>
    <w:rsid w:val="00E96624"/>
    <w:rsid w:val="00F126F1"/>
    <w:rsid w:val="00F2106A"/>
    <w:rsid w:val="00F36D8B"/>
    <w:rsid w:val="00F401D0"/>
    <w:rsid w:val="00F45F2B"/>
    <w:rsid w:val="00F57AE4"/>
    <w:rsid w:val="00F67150"/>
    <w:rsid w:val="00F75678"/>
    <w:rsid w:val="00F84366"/>
    <w:rsid w:val="00F85089"/>
    <w:rsid w:val="00F85564"/>
    <w:rsid w:val="00F86CFA"/>
    <w:rsid w:val="00F971F4"/>
    <w:rsid w:val="00FB2C07"/>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7EB0E3"/>
  <w15:chartTrackingRefBased/>
  <w15:docId w15:val="{CF07A7DD-B3B7-4023-9044-D160F83D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character" w:customStyle="1" w:styleId="HeadingbChar">
    <w:name w:val="Heading_b Char"/>
    <w:basedOn w:val="DefaultParagraphFont"/>
    <w:link w:val="Headingb"/>
    <w:rsid w:val="000A7588"/>
    <w:rPr>
      <w:rFonts w:ascii="Calibri" w:eastAsia="Times New Roman" w:hAnsi="Calibri" w:cs="Traditional Arabic"/>
      <w:b/>
      <w:bCs/>
      <w:kern w:val="14"/>
      <w:sz w:val="24"/>
      <w:szCs w:val="32"/>
      <w:lang w:eastAsia="en-US" w:bidi="ar-EG"/>
    </w:rPr>
  </w:style>
  <w:style w:type="paragraph" w:customStyle="1" w:styleId="FirstFooter">
    <w:name w:val="FirstFooter"/>
    <w:basedOn w:val="Footer"/>
    <w:rsid w:val="00F971F4"/>
    <w:pPr>
      <w:tabs>
        <w:tab w:val="clear" w:pos="5812"/>
        <w:tab w:val="clear" w:pos="9639"/>
        <w:tab w:val="left" w:pos="1191"/>
        <w:tab w:val="left" w:pos="1588"/>
        <w:tab w:val="left" w:pos="1985"/>
      </w:tabs>
      <w:spacing w:before="40" w:line="240" w:lineRule="auto"/>
      <w:jc w:val="left"/>
    </w:pPr>
    <w:rPr>
      <w:szCs w:val="20"/>
      <w:lang w:val="en-GB"/>
    </w:rPr>
  </w:style>
  <w:style w:type="character" w:styleId="FollowedHyperlink">
    <w:name w:val="FollowedHyperlink"/>
    <w:basedOn w:val="DefaultParagraphFont"/>
    <w:uiPriority w:val="99"/>
    <w:semiHidden/>
    <w:unhideWhenUsed/>
    <w:rsid w:val="00907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sg=1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ITU-T/workprog/wp_search.aspx?Q=19/1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3@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1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schemas.microsoft.com/office/infopath/2007/PartnerControls"/>
    <ds:schemaRef ds:uri="de10a323-94a9-4e93-88b4-ea964576960d"/>
    <ds:schemaRef ds:uri="http://purl.org/dc/terms/"/>
    <ds:schemaRef ds:uri="http://schemas.microsoft.com/office/2006/metadata/propertie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D729A-B04F-4374-A0D4-DDE0F5F0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Karimova, Shabnam</cp:lastModifiedBy>
  <cp:revision>14</cp:revision>
  <cp:lastPrinted>2018-01-22T13:17:00Z</cp:lastPrinted>
  <dcterms:created xsi:type="dcterms:W3CDTF">2018-01-22T12:51:00Z</dcterms:created>
  <dcterms:modified xsi:type="dcterms:W3CDTF">2018-01-22T14:35:00Z</dcterms:modified>
  <cp:category>Conference document</cp:category>
</cp:coreProperties>
</file>