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873735" w:rsidTr="00AC7192">
        <w:trPr>
          <w:cantSplit/>
        </w:trPr>
        <w:tc>
          <w:tcPr>
            <w:tcW w:w="1418" w:type="dxa"/>
            <w:vAlign w:val="center"/>
          </w:tcPr>
          <w:p w:rsidR="00AC7192" w:rsidRPr="00A2247E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2247E">
              <w:rPr>
                <w:noProof/>
                <w:lang w:val="en-GB"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A2247E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24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A2247E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24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A2247E" w:rsidRDefault="001629DC" w:rsidP="005E0F6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A2247E">
        <w:rPr>
          <w:lang w:val="ru-RU"/>
        </w:rPr>
        <w:tab/>
      </w:r>
      <w:r w:rsidR="00AC7192" w:rsidRPr="00A2247E">
        <w:rPr>
          <w:lang w:val="ru-RU"/>
        </w:rPr>
        <w:t xml:space="preserve">Женева, </w:t>
      </w:r>
      <w:r w:rsidR="008106D7" w:rsidRPr="00A2247E">
        <w:rPr>
          <w:lang w:val="ru-RU"/>
        </w:rPr>
        <w:t>7 июня</w:t>
      </w:r>
      <w:r w:rsidR="00AC7192" w:rsidRPr="00A2247E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873735" w:rsidTr="0072564E">
        <w:trPr>
          <w:cantSplit/>
        </w:trPr>
        <w:tc>
          <w:tcPr>
            <w:tcW w:w="1418" w:type="dxa"/>
          </w:tcPr>
          <w:p w:rsidR="004E46B0" w:rsidRPr="00A2247E" w:rsidRDefault="004E46B0" w:rsidP="00867192">
            <w:pPr>
              <w:spacing w:before="0"/>
              <w:rPr>
                <w:lang w:val="ru-RU"/>
              </w:rPr>
            </w:pPr>
            <w:r w:rsidRPr="00A2247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A2247E" w:rsidRDefault="004E46B0" w:rsidP="00B47098">
            <w:pPr>
              <w:spacing w:before="0"/>
              <w:rPr>
                <w:lang w:val="ru-RU"/>
              </w:rPr>
            </w:pPr>
            <w:r w:rsidRPr="00A2247E">
              <w:rPr>
                <w:b/>
                <w:bCs/>
                <w:lang w:val="ru-RU"/>
              </w:rPr>
              <w:t xml:space="preserve">Циркуляр </w:t>
            </w:r>
            <w:r w:rsidR="008106D7" w:rsidRPr="00A2247E">
              <w:rPr>
                <w:b/>
                <w:bCs/>
                <w:lang w:val="ru-RU"/>
              </w:rPr>
              <w:t>33</w:t>
            </w:r>
            <w:r w:rsidRPr="00A2247E">
              <w:rPr>
                <w:b/>
                <w:bCs/>
                <w:lang w:val="ru-RU"/>
              </w:rPr>
              <w:t xml:space="preserve"> БСЭ</w:t>
            </w:r>
            <w:r w:rsidR="009145BE" w:rsidRPr="00A2247E">
              <w:rPr>
                <w:b/>
                <w:bCs/>
                <w:lang w:val="ru-RU"/>
              </w:rPr>
              <w:br/>
            </w:r>
          </w:p>
        </w:tc>
        <w:tc>
          <w:tcPr>
            <w:tcW w:w="4242" w:type="dxa"/>
            <w:vMerge w:val="restart"/>
          </w:tcPr>
          <w:p w:rsidR="00AB2818" w:rsidRPr="00A2247E" w:rsidRDefault="00AB2818" w:rsidP="00AB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b/>
                <w:bCs/>
                <w:lang w:val="ru-RU"/>
              </w:rPr>
              <w:t>Кому</w:t>
            </w:r>
            <w:r w:rsidRPr="00A2247E">
              <w:rPr>
                <w:lang w:val="ru-RU"/>
              </w:rPr>
              <w:t>:</w:t>
            </w:r>
          </w:p>
          <w:p w:rsidR="004E46B0" w:rsidRPr="00A2247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2247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Членам Сектора МСЭ-Т</w:t>
            </w:r>
          </w:p>
          <w:p w:rsidR="004E46B0" w:rsidRPr="00A2247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Ассоциированным членам МСЭ-Т</w:t>
            </w:r>
          </w:p>
          <w:p w:rsidR="004E46B0" w:rsidRPr="00A2247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Академическим организациям − Членам МСЭ</w:t>
            </w:r>
          </w:p>
          <w:p w:rsidR="00A02A33" w:rsidRPr="00A2247E" w:rsidRDefault="00A02A33" w:rsidP="00612B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−</w:t>
            </w:r>
            <w:r w:rsidRPr="00A2247E">
              <w:rPr>
                <w:lang w:val="ru-RU"/>
              </w:rPr>
              <w:tab/>
            </w:r>
            <w:bookmarkStart w:id="1" w:name="lt_pId025"/>
            <w:r w:rsidR="00612BA9" w:rsidRPr="00A2247E">
              <w:rPr>
                <w:lang w:val="ru-RU"/>
              </w:rPr>
              <w:t xml:space="preserve">Участникам семинара-практикума МСЭ по аспектам безопасности технологии blockchain </w:t>
            </w:r>
            <w:r w:rsidRPr="00A2247E">
              <w:rPr>
                <w:lang w:val="ru-RU"/>
              </w:rPr>
              <w:t>(Женева, 21 марта 2017 г.)</w:t>
            </w:r>
            <w:bookmarkEnd w:id="1"/>
          </w:p>
          <w:p w:rsidR="009145BE" w:rsidRPr="00A2247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2247E">
              <w:rPr>
                <w:b/>
                <w:bCs/>
                <w:lang w:val="ru-RU"/>
              </w:rPr>
              <w:t>Копии</w:t>
            </w:r>
            <w:r w:rsidRPr="00A2247E">
              <w:rPr>
                <w:lang w:val="ru-RU"/>
              </w:rPr>
              <w:t>:</w:t>
            </w:r>
          </w:p>
          <w:p w:rsidR="004E46B0" w:rsidRPr="00A2247E" w:rsidRDefault="004E46B0" w:rsidP="00AB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:rsidR="004E46B0" w:rsidRPr="00A2247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A2247E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2247E">
              <w:rPr>
                <w:lang w:val="ru-RU"/>
              </w:rPr>
              <w:t>–</w:t>
            </w:r>
            <w:r w:rsidRPr="00A2247E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A2247E" w:rsidTr="004E46B0">
        <w:trPr>
          <w:cantSplit/>
          <w:trHeight w:val="1236"/>
        </w:trPr>
        <w:tc>
          <w:tcPr>
            <w:tcW w:w="1418" w:type="dxa"/>
          </w:tcPr>
          <w:p w:rsidR="004E46B0" w:rsidRPr="00A2247E" w:rsidRDefault="004E46B0" w:rsidP="00867192">
            <w:pPr>
              <w:spacing w:before="0"/>
              <w:rPr>
                <w:lang w:val="ru-RU"/>
              </w:rPr>
            </w:pPr>
            <w:r w:rsidRPr="00A2247E">
              <w:rPr>
                <w:lang w:val="ru-RU"/>
              </w:rPr>
              <w:t>Тел.:</w:t>
            </w:r>
            <w:r w:rsidRPr="00A2247E">
              <w:rPr>
                <w:lang w:val="ru-RU"/>
              </w:rPr>
              <w:br/>
              <w:t>Факс:</w:t>
            </w:r>
            <w:r w:rsidRPr="00A2247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2247E" w:rsidRDefault="000943AD" w:rsidP="00B47098">
            <w:pPr>
              <w:spacing w:before="0"/>
              <w:rPr>
                <w:b/>
                <w:bCs/>
                <w:lang w:val="ru-RU"/>
              </w:rPr>
            </w:pPr>
            <w:r w:rsidRPr="00A2247E">
              <w:rPr>
                <w:lang w:val="ru-RU"/>
              </w:rPr>
              <w:t xml:space="preserve">+41 22 730 </w:t>
            </w:r>
            <w:r w:rsidR="00A02A33" w:rsidRPr="00A2247E">
              <w:rPr>
                <w:lang w:val="ru-RU"/>
              </w:rPr>
              <w:t>6828</w:t>
            </w:r>
            <w:r w:rsidR="004E46B0" w:rsidRPr="00A2247E">
              <w:rPr>
                <w:lang w:val="ru-RU"/>
              </w:rPr>
              <w:br/>
            </w:r>
            <w:r w:rsidRPr="00A2247E">
              <w:rPr>
                <w:lang w:val="ru-RU"/>
              </w:rPr>
              <w:t>+41 22 730 5853</w:t>
            </w:r>
            <w:r w:rsidRPr="00A2247E">
              <w:rPr>
                <w:lang w:val="ru-RU"/>
              </w:rPr>
              <w:br/>
            </w:r>
            <w:bookmarkStart w:id="2" w:name="lt_pId031"/>
            <w:r w:rsidR="00D53A4A" w:rsidRPr="00A2247E">
              <w:rPr>
                <w:lang w:val="ru-RU"/>
              </w:rPr>
              <w:fldChar w:fldCharType="begin"/>
            </w:r>
            <w:r w:rsidR="00D53A4A" w:rsidRPr="00A2247E">
              <w:rPr>
                <w:lang w:val="ru-RU"/>
              </w:rPr>
              <w:instrText xml:space="preserve"> HYPERLINK "mailto:tsbfgdlt@itu.int" </w:instrText>
            </w:r>
            <w:r w:rsidR="00D53A4A" w:rsidRPr="00A2247E">
              <w:rPr>
                <w:lang w:val="ru-RU"/>
              </w:rPr>
              <w:fldChar w:fldCharType="separate"/>
            </w:r>
            <w:r w:rsidR="00D53A4A" w:rsidRPr="00A2247E">
              <w:rPr>
                <w:rStyle w:val="Hyperlink"/>
                <w:lang w:val="ru-RU"/>
              </w:rPr>
              <w:t>tsbfgdlt@itu.int</w:t>
            </w:r>
            <w:bookmarkEnd w:id="2"/>
            <w:r w:rsidR="00D53A4A" w:rsidRPr="00A2247E">
              <w:rPr>
                <w:lang w:val="ru-RU"/>
              </w:rPr>
              <w:fldChar w:fldCharType="end"/>
            </w:r>
          </w:p>
        </w:tc>
        <w:tc>
          <w:tcPr>
            <w:tcW w:w="4242" w:type="dxa"/>
            <w:vMerge/>
          </w:tcPr>
          <w:p w:rsidR="004E46B0" w:rsidRPr="00A2247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A2247E" w:rsidTr="0072564E">
        <w:trPr>
          <w:cantSplit/>
        </w:trPr>
        <w:tc>
          <w:tcPr>
            <w:tcW w:w="1418" w:type="dxa"/>
          </w:tcPr>
          <w:p w:rsidR="004E46B0" w:rsidRPr="00A2247E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2247E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2247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2247E" w:rsidRDefault="001629DC" w:rsidP="00E81905">
      <w:pPr>
        <w:spacing w:before="6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73735" w:rsidTr="0072564E">
        <w:trPr>
          <w:cantSplit/>
        </w:trPr>
        <w:tc>
          <w:tcPr>
            <w:tcW w:w="1418" w:type="dxa"/>
          </w:tcPr>
          <w:p w:rsidR="001629DC" w:rsidRPr="00A2247E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2247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2247E" w:rsidRDefault="00612BA9" w:rsidP="00612BA9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A2247E">
              <w:rPr>
                <w:b/>
                <w:bCs/>
                <w:lang w:val="ru-RU"/>
              </w:rPr>
              <w:t>Создание новой Оперативной группы МСЭ</w:t>
            </w:r>
            <w:r w:rsidR="00A02A33" w:rsidRPr="00A2247E">
              <w:rPr>
                <w:b/>
                <w:bCs/>
                <w:lang w:val="ru-RU"/>
              </w:rPr>
              <w:t xml:space="preserve">-T </w:t>
            </w:r>
            <w:r w:rsidRPr="00A2247E">
              <w:rPr>
                <w:b/>
                <w:bCs/>
                <w:lang w:val="ru-RU"/>
              </w:rPr>
              <w:t>по применению технологии распределенного реестра</w:t>
            </w:r>
            <w:r w:rsidR="00A02A33" w:rsidRPr="00A2247E">
              <w:rPr>
                <w:b/>
                <w:bCs/>
                <w:lang w:val="ru-RU"/>
              </w:rPr>
              <w:t xml:space="preserve"> (</w:t>
            </w:r>
            <w:r w:rsidRPr="00A2247E">
              <w:rPr>
                <w:b/>
                <w:bCs/>
                <w:lang w:val="ru-RU"/>
              </w:rPr>
              <w:t>ОГ-</w:t>
            </w:r>
            <w:r w:rsidR="00A02A33" w:rsidRPr="00A2247E">
              <w:rPr>
                <w:b/>
                <w:bCs/>
                <w:lang w:val="ru-RU"/>
              </w:rPr>
              <w:t xml:space="preserve">DLT) </w:t>
            </w:r>
            <w:r w:rsidRPr="00A2247E">
              <w:rPr>
                <w:b/>
                <w:bCs/>
                <w:lang w:val="ru-RU"/>
              </w:rPr>
              <w:t xml:space="preserve">и ее первое собрание: </w:t>
            </w:r>
            <w:r w:rsidR="00BB6B5C" w:rsidRPr="00A2247E">
              <w:rPr>
                <w:b/>
                <w:bCs/>
                <w:lang w:val="ru-RU"/>
              </w:rPr>
              <w:br/>
              <w:t xml:space="preserve">Женева, Швейцария, 17–19 </w:t>
            </w:r>
            <w:r w:rsidR="00A02A33" w:rsidRPr="00A2247E">
              <w:rPr>
                <w:b/>
                <w:bCs/>
                <w:lang w:val="ru-RU"/>
              </w:rPr>
              <w:t>октября</w:t>
            </w:r>
            <w:r w:rsidR="00BB6B5C" w:rsidRPr="00A2247E">
              <w:rPr>
                <w:b/>
                <w:bCs/>
                <w:lang w:val="ru-RU"/>
              </w:rPr>
              <w:t xml:space="preserve"> 2017 года</w:t>
            </w:r>
          </w:p>
        </w:tc>
      </w:tr>
    </w:tbl>
    <w:p w:rsidR="001629DC" w:rsidRPr="00A2247E" w:rsidRDefault="001629DC" w:rsidP="00E81905">
      <w:pPr>
        <w:pStyle w:val="Normalaftertitle"/>
        <w:spacing w:before="400"/>
        <w:rPr>
          <w:lang w:val="ru-RU"/>
        </w:rPr>
      </w:pPr>
      <w:r w:rsidRPr="00A2247E">
        <w:rPr>
          <w:lang w:val="ru-RU"/>
        </w:rPr>
        <w:t>Уважаемая госпожа,</w:t>
      </w:r>
      <w:r w:rsidRPr="00A2247E">
        <w:rPr>
          <w:lang w:val="ru-RU"/>
        </w:rPr>
        <w:br/>
        <w:t>уважаемый господин,</w:t>
      </w:r>
    </w:p>
    <w:p w:rsidR="00A02A33" w:rsidRPr="00A2247E" w:rsidRDefault="00A02A33" w:rsidP="00757FD9">
      <w:pPr>
        <w:rPr>
          <w:lang w:val="ru-RU"/>
        </w:rPr>
      </w:pPr>
      <w:r w:rsidRPr="00A2247E">
        <w:rPr>
          <w:lang w:val="ru-RU"/>
        </w:rPr>
        <w:t>1</w:t>
      </w:r>
      <w:r w:rsidRPr="00A2247E">
        <w:rPr>
          <w:lang w:val="ru-RU"/>
        </w:rPr>
        <w:tab/>
      </w:r>
      <w:r w:rsidR="00612BA9" w:rsidRPr="00A2247E">
        <w:rPr>
          <w:lang w:val="ru-RU"/>
        </w:rPr>
        <w:t xml:space="preserve">В соответствии с </w:t>
      </w:r>
      <w:r w:rsidR="00757FD9" w:rsidRPr="00A2247E">
        <w:rPr>
          <w:lang w:val="ru-RU"/>
        </w:rPr>
        <w:t>решением КГСЭ МСЭ-Т, принятом на собрании</w:t>
      </w:r>
      <w:r w:rsidRPr="00A2247E">
        <w:rPr>
          <w:lang w:val="ru-RU"/>
        </w:rPr>
        <w:t xml:space="preserve"> </w:t>
      </w:r>
      <w:r w:rsidR="00D438E0" w:rsidRPr="00A2247E">
        <w:rPr>
          <w:lang w:val="ru-RU"/>
        </w:rPr>
        <w:t xml:space="preserve">в Женеве, </w:t>
      </w:r>
      <w:r w:rsidR="00A43D59" w:rsidRPr="00A2247E">
        <w:rPr>
          <w:lang w:val="ru-RU"/>
        </w:rPr>
        <w:t xml:space="preserve">которое проходило </w:t>
      </w:r>
      <w:r w:rsidR="00D438E0" w:rsidRPr="00A2247E">
        <w:rPr>
          <w:lang w:val="ru-RU"/>
        </w:rPr>
        <w:t>с</w:t>
      </w:r>
      <w:r w:rsidRPr="00A2247E">
        <w:rPr>
          <w:lang w:val="ru-RU"/>
        </w:rPr>
        <w:t xml:space="preserve"> 1 </w:t>
      </w:r>
      <w:r w:rsidR="00D438E0" w:rsidRPr="00A2247E">
        <w:rPr>
          <w:lang w:val="ru-RU"/>
        </w:rPr>
        <w:t>по</w:t>
      </w:r>
      <w:r w:rsidRPr="00A2247E">
        <w:rPr>
          <w:lang w:val="ru-RU"/>
        </w:rPr>
        <w:t xml:space="preserve"> 4</w:t>
      </w:r>
      <w:r w:rsidR="00D438E0" w:rsidRPr="00A2247E">
        <w:rPr>
          <w:lang w:val="ru-RU"/>
        </w:rPr>
        <w:t> мая</w:t>
      </w:r>
      <w:r w:rsidRPr="00A2247E">
        <w:rPr>
          <w:lang w:val="ru-RU"/>
        </w:rPr>
        <w:t xml:space="preserve"> 2017</w:t>
      </w:r>
      <w:r w:rsidR="00D438E0" w:rsidRPr="00A2247E">
        <w:rPr>
          <w:lang w:val="ru-RU"/>
        </w:rPr>
        <w:t> года</w:t>
      </w:r>
      <w:r w:rsidRPr="00A2247E">
        <w:rPr>
          <w:lang w:val="ru-RU"/>
        </w:rPr>
        <w:t xml:space="preserve">, </w:t>
      </w:r>
      <w:r w:rsidR="00757FD9" w:rsidRPr="00A2247E">
        <w:rPr>
          <w:lang w:val="ru-RU"/>
        </w:rPr>
        <w:t xml:space="preserve">я рад объявить о создании </w:t>
      </w:r>
      <w:hyperlink r:id="rId9" w:history="1">
        <w:r w:rsidR="00757FD9" w:rsidRPr="00A2247E">
          <w:rPr>
            <w:rStyle w:val="Hyperlink"/>
            <w:lang w:val="ru-RU"/>
          </w:rPr>
          <w:t>Оперативной группы МСЭ-Т по применению технологии распределенного реестра</w:t>
        </w:r>
        <w:r w:rsidRPr="00A2247E">
          <w:rPr>
            <w:rStyle w:val="Hyperlink"/>
            <w:lang w:val="ru-RU"/>
          </w:rPr>
          <w:t xml:space="preserve"> (</w:t>
        </w:r>
        <w:r w:rsidR="00757FD9" w:rsidRPr="00A2247E">
          <w:rPr>
            <w:rStyle w:val="Hyperlink"/>
            <w:lang w:val="ru-RU"/>
          </w:rPr>
          <w:t>ОГ-</w:t>
        </w:r>
        <w:r w:rsidRPr="00A2247E">
          <w:rPr>
            <w:rStyle w:val="Hyperlink"/>
            <w:lang w:val="ru-RU"/>
          </w:rPr>
          <w:t>DLT)</w:t>
        </w:r>
      </w:hyperlink>
      <w:r w:rsidRPr="00A2247E">
        <w:rPr>
          <w:lang w:val="ru-RU"/>
        </w:rPr>
        <w:t>.</w:t>
      </w:r>
    </w:p>
    <w:p w:rsidR="00A02A33" w:rsidRPr="00A2247E" w:rsidRDefault="00A02A33" w:rsidP="0006763B">
      <w:pPr>
        <w:rPr>
          <w:lang w:val="ru-RU"/>
        </w:rPr>
      </w:pPr>
      <w:r w:rsidRPr="00A2247E">
        <w:rPr>
          <w:lang w:val="ru-RU"/>
        </w:rPr>
        <w:t>2</w:t>
      </w:r>
      <w:r w:rsidRPr="00A2247E">
        <w:rPr>
          <w:lang w:val="ru-RU"/>
        </w:rPr>
        <w:tab/>
      </w:r>
      <w:r w:rsidR="00757FD9" w:rsidRPr="00A2247E">
        <w:rPr>
          <w:lang w:val="ru-RU"/>
        </w:rPr>
        <w:t>ОГ-</w:t>
      </w:r>
      <w:r w:rsidRPr="00A2247E">
        <w:rPr>
          <w:lang w:val="ru-RU"/>
        </w:rPr>
        <w:t xml:space="preserve">DLT </w:t>
      </w:r>
      <w:r w:rsidR="00757FD9" w:rsidRPr="00A2247E">
        <w:rPr>
          <w:lang w:val="ru-RU"/>
        </w:rPr>
        <w:t>будет выявлять и анализировать приложения и услуги на базе</w:t>
      </w:r>
      <w:r w:rsidRPr="00A2247E">
        <w:rPr>
          <w:lang w:val="ru-RU"/>
        </w:rPr>
        <w:t xml:space="preserve"> DLT, </w:t>
      </w:r>
      <w:r w:rsidR="00757FD9" w:rsidRPr="00A2247E">
        <w:rPr>
          <w:lang w:val="ru-RU"/>
        </w:rPr>
        <w:t xml:space="preserve">собирать примеры передового опыта и составлять руководства, которые </w:t>
      </w:r>
      <w:r w:rsidR="0006763B" w:rsidRPr="00A2247E">
        <w:rPr>
          <w:lang w:val="ru-RU"/>
        </w:rPr>
        <w:t>способствуют</w:t>
      </w:r>
      <w:r w:rsidR="00757FD9" w:rsidRPr="00A2247E">
        <w:rPr>
          <w:lang w:val="ru-RU"/>
        </w:rPr>
        <w:t xml:space="preserve"> </w:t>
      </w:r>
      <w:r w:rsidR="00B0593C" w:rsidRPr="00A2247E">
        <w:rPr>
          <w:lang w:val="ru-RU"/>
        </w:rPr>
        <w:t>внедрени</w:t>
      </w:r>
      <w:r w:rsidR="0006763B" w:rsidRPr="00A2247E">
        <w:rPr>
          <w:lang w:val="ru-RU"/>
        </w:rPr>
        <w:t>ю</w:t>
      </w:r>
      <w:r w:rsidR="00D84A3D" w:rsidRPr="00A2247E">
        <w:rPr>
          <w:lang w:val="ru-RU"/>
        </w:rPr>
        <w:t xml:space="preserve"> этих приложений и услуг в глобальном масштабе</w:t>
      </w:r>
      <w:r w:rsidR="00C36E26" w:rsidRPr="00A2247E">
        <w:rPr>
          <w:lang w:val="ru-RU"/>
        </w:rPr>
        <w:t xml:space="preserve">, а также предлагать </w:t>
      </w:r>
      <w:r w:rsidR="00B0593C" w:rsidRPr="00A2247E">
        <w:rPr>
          <w:lang w:val="ru-RU"/>
        </w:rPr>
        <w:t xml:space="preserve">дальнейшие </w:t>
      </w:r>
      <w:r w:rsidR="00C36E26" w:rsidRPr="00A2247E">
        <w:rPr>
          <w:lang w:val="ru-RU"/>
        </w:rPr>
        <w:t>направлени</w:t>
      </w:r>
      <w:r w:rsidR="00B0593C" w:rsidRPr="00A2247E">
        <w:rPr>
          <w:lang w:val="ru-RU"/>
        </w:rPr>
        <w:t>я</w:t>
      </w:r>
      <w:r w:rsidR="00C36E26" w:rsidRPr="00A2247E">
        <w:rPr>
          <w:lang w:val="ru-RU"/>
        </w:rPr>
        <w:t xml:space="preserve"> связанной с этим работы по стандартизации, ведущейся в исследовательских комиссиях МСЭ-Т</w:t>
      </w:r>
      <w:r w:rsidRPr="00A2247E">
        <w:rPr>
          <w:lang w:val="ru-RU"/>
        </w:rPr>
        <w:t>.</w:t>
      </w:r>
    </w:p>
    <w:p w:rsidR="00A02A33" w:rsidRPr="00A2247E" w:rsidRDefault="00A02A33" w:rsidP="00E81905">
      <w:pPr>
        <w:rPr>
          <w:lang w:val="ru-RU"/>
        </w:rPr>
      </w:pPr>
      <w:r w:rsidRPr="00A2247E">
        <w:rPr>
          <w:lang w:val="ru-RU"/>
        </w:rPr>
        <w:t>3</w:t>
      </w:r>
      <w:r w:rsidRPr="00A2247E">
        <w:rPr>
          <w:lang w:val="ru-RU"/>
        </w:rPr>
        <w:tab/>
      </w:r>
      <w:r w:rsidR="00C36E26" w:rsidRPr="00A2247E">
        <w:rPr>
          <w:lang w:val="ru-RU"/>
        </w:rPr>
        <w:t>ОГ-</w:t>
      </w:r>
      <w:r w:rsidRPr="00A2247E">
        <w:rPr>
          <w:lang w:val="ru-RU"/>
        </w:rPr>
        <w:t xml:space="preserve">DLT </w:t>
      </w:r>
      <w:r w:rsidR="00C36E26" w:rsidRPr="00A2247E">
        <w:rPr>
          <w:lang w:val="ru-RU"/>
        </w:rPr>
        <w:t xml:space="preserve">будет работать в соответствии с процедурами, изложенными в </w:t>
      </w:r>
      <w:hyperlink r:id="rId10" w:history="1">
        <w:r w:rsidR="00E81905">
          <w:rPr>
            <w:rStyle w:val="Hyperlink"/>
            <w:lang w:val="ru-RU"/>
          </w:rPr>
          <w:t>Рекомендации</w:t>
        </w:r>
        <w:r w:rsidR="00E81905">
          <w:rPr>
            <w:rStyle w:val="Hyperlink"/>
            <w:lang w:val="en-GB"/>
          </w:rPr>
          <w:t> </w:t>
        </w:r>
        <w:r w:rsidRPr="00A2247E">
          <w:rPr>
            <w:rStyle w:val="Hyperlink"/>
            <w:lang w:val="ru-RU"/>
          </w:rPr>
          <w:t>МСЭ</w:t>
        </w:r>
        <w:r w:rsidR="00E81905">
          <w:rPr>
            <w:rStyle w:val="Hyperlink"/>
            <w:lang w:val="ru-RU"/>
          </w:rPr>
          <w:noBreakHyphen/>
        </w:r>
        <w:r w:rsidRPr="00A2247E">
          <w:rPr>
            <w:rStyle w:val="Hyperlink"/>
            <w:lang w:val="ru-RU"/>
          </w:rPr>
          <w:t>T</w:t>
        </w:r>
        <w:r w:rsidR="00E81905">
          <w:rPr>
            <w:rStyle w:val="Hyperlink"/>
            <w:lang w:val="en-GB"/>
          </w:rPr>
          <w:t> </w:t>
        </w:r>
        <w:r w:rsidRPr="00A2247E">
          <w:rPr>
            <w:rStyle w:val="Hyperlink"/>
            <w:lang w:val="ru-RU"/>
          </w:rPr>
          <w:t>A.7</w:t>
        </w:r>
      </w:hyperlink>
      <w:r w:rsidR="00C36E26" w:rsidRPr="00A2247E">
        <w:rPr>
          <w:lang w:val="ru-RU"/>
        </w:rPr>
        <w:t>, и в рамках круга ведения, содержащегося в</w:t>
      </w:r>
      <w:r w:rsidRPr="00A2247E">
        <w:rPr>
          <w:lang w:val="ru-RU"/>
        </w:rPr>
        <w:t xml:space="preserve"> </w:t>
      </w:r>
      <w:r w:rsidRPr="00A2247E">
        <w:rPr>
          <w:b/>
          <w:bCs/>
          <w:lang w:val="ru-RU"/>
        </w:rPr>
        <w:t>Приложении 1</w:t>
      </w:r>
      <w:r w:rsidRPr="00A2247E">
        <w:rPr>
          <w:lang w:val="ru-RU"/>
        </w:rPr>
        <w:t xml:space="preserve">. </w:t>
      </w:r>
    </w:p>
    <w:p w:rsidR="00A02A33" w:rsidRPr="00A2247E" w:rsidRDefault="00A02A33" w:rsidP="00AB2818">
      <w:pPr>
        <w:rPr>
          <w:lang w:val="ru-RU"/>
        </w:rPr>
      </w:pPr>
      <w:r w:rsidRPr="00A2247E">
        <w:rPr>
          <w:lang w:val="ru-RU"/>
        </w:rPr>
        <w:t>4</w:t>
      </w:r>
      <w:r w:rsidRPr="00A2247E">
        <w:rPr>
          <w:lang w:val="ru-RU"/>
        </w:rPr>
        <w:tab/>
      </w:r>
      <w:r w:rsidR="00C36E26" w:rsidRPr="00A2247E">
        <w:rPr>
          <w:lang w:val="ru-RU"/>
        </w:rPr>
        <w:t>КГСЭ</w:t>
      </w:r>
      <w:r w:rsidRPr="00A2247E">
        <w:rPr>
          <w:lang w:val="ru-RU"/>
        </w:rPr>
        <w:t xml:space="preserve"> </w:t>
      </w:r>
      <w:r w:rsidR="00C36E26" w:rsidRPr="00A2247E">
        <w:rPr>
          <w:lang w:val="ru-RU"/>
        </w:rPr>
        <w:t>назначила г-на Д</w:t>
      </w:r>
      <w:r w:rsidR="00AB2818" w:rsidRPr="00A2247E">
        <w:rPr>
          <w:lang w:val="ru-RU"/>
        </w:rPr>
        <w:t>а</w:t>
      </w:r>
      <w:r w:rsidR="00C36E26" w:rsidRPr="00A2247E">
        <w:rPr>
          <w:lang w:val="ru-RU"/>
        </w:rPr>
        <w:t>вида Ватр</w:t>
      </w:r>
      <w:r w:rsidR="00AB2818" w:rsidRPr="00A2247E">
        <w:rPr>
          <w:lang w:val="ru-RU"/>
        </w:rPr>
        <w:t>е</w:t>
      </w:r>
      <w:r w:rsidR="00C36E26" w:rsidRPr="00A2247E">
        <w:rPr>
          <w:lang w:val="ru-RU"/>
        </w:rPr>
        <w:t>на</w:t>
      </w:r>
      <w:r w:rsidRPr="00A2247E">
        <w:rPr>
          <w:lang w:val="ru-RU"/>
        </w:rPr>
        <w:t xml:space="preserve"> (Swisscom) </w:t>
      </w:r>
      <w:r w:rsidR="00C36E26" w:rsidRPr="00A2247E">
        <w:rPr>
          <w:lang w:val="ru-RU"/>
        </w:rPr>
        <w:t>Председателем ОГ-</w:t>
      </w:r>
      <w:r w:rsidRPr="00A2247E">
        <w:rPr>
          <w:lang w:val="ru-RU"/>
        </w:rPr>
        <w:t xml:space="preserve">DLT. </w:t>
      </w:r>
    </w:p>
    <w:p w:rsidR="00A02A33" w:rsidRPr="00A2247E" w:rsidRDefault="00C36E26" w:rsidP="0091235E">
      <w:pPr>
        <w:rPr>
          <w:lang w:val="ru-RU"/>
        </w:rPr>
      </w:pPr>
      <w:r w:rsidRPr="00A2247E">
        <w:rPr>
          <w:lang w:val="ru-RU"/>
        </w:rPr>
        <w:t xml:space="preserve">Назначение заместителя Председателя будет произведено на первом собрании, и оно должно в основном базироваться на проявленной компетентности </w:t>
      </w:r>
      <w:r w:rsidR="0091235E" w:rsidRPr="00A2247E">
        <w:rPr>
          <w:lang w:val="ru-RU"/>
        </w:rPr>
        <w:t>как по техническим вопросам, которыми занимается группа, так и по требуемым навыкам управления</w:t>
      </w:r>
      <w:r w:rsidR="00A02A33" w:rsidRPr="00A2247E">
        <w:rPr>
          <w:lang w:val="ru-RU"/>
        </w:rPr>
        <w:t xml:space="preserve">. </w:t>
      </w:r>
      <w:r w:rsidR="0091235E" w:rsidRPr="00A2247E">
        <w:rPr>
          <w:lang w:val="ru-RU"/>
        </w:rPr>
        <w:t>Следует иметь в виду, что должности заместителей председателя открыты и для тех, кто не является членом</w:t>
      </w:r>
      <w:r w:rsidR="00A02A33" w:rsidRPr="00A2247E">
        <w:rPr>
          <w:lang w:val="ru-RU"/>
        </w:rPr>
        <w:t>.</w:t>
      </w:r>
    </w:p>
    <w:p w:rsidR="00A02A33" w:rsidRPr="00A2247E" w:rsidRDefault="00A02A33" w:rsidP="0091235E">
      <w:pPr>
        <w:rPr>
          <w:lang w:val="ru-RU"/>
        </w:rPr>
      </w:pPr>
      <w:r w:rsidRPr="00A2247E">
        <w:rPr>
          <w:lang w:val="ru-RU"/>
        </w:rPr>
        <w:t>5</w:t>
      </w:r>
      <w:r w:rsidRPr="00A2247E">
        <w:rPr>
          <w:lang w:val="ru-RU"/>
        </w:rPr>
        <w:tab/>
      </w:r>
      <w:r w:rsidR="0091235E" w:rsidRPr="00A2247E">
        <w:rPr>
          <w:b/>
          <w:bCs/>
          <w:lang w:val="ru-RU"/>
        </w:rPr>
        <w:t>ОГ-</w:t>
      </w:r>
      <w:r w:rsidRPr="00A2247E">
        <w:rPr>
          <w:b/>
          <w:bCs/>
          <w:lang w:val="ru-RU"/>
        </w:rPr>
        <w:t xml:space="preserve">DLT </w:t>
      </w:r>
      <w:r w:rsidR="00D438E0" w:rsidRPr="00A2247E">
        <w:rPr>
          <w:b/>
          <w:bCs/>
          <w:lang w:val="ru-RU"/>
        </w:rPr>
        <w:t xml:space="preserve">открыта </w:t>
      </w:r>
      <w:r w:rsidR="00D438E0" w:rsidRPr="00A2247E">
        <w:rPr>
          <w:lang w:val="ru-RU"/>
        </w:rPr>
        <w:t>для участия Государств – Членов МСЭ, Членов Секторов, Ассоциированных членов, Академических организаций – Членов МСЭ, а также любого лица из страны, являющейся Членом МСЭ, которое пожелает внести вклад в ее работу</w:t>
      </w:r>
      <w:r w:rsidRPr="00A2247E">
        <w:rPr>
          <w:lang w:val="ru-RU"/>
        </w:rPr>
        <w:t xml:space="preserve">; </w:t>
      </w:r>
      <w:r w:rsidR="00D438E0" w:rsidRPr="00A2247E">
        <w:rPr>
          <w:lang w:val="ru-RU"/>
        </w:rPr>
        <w:t>к таким лицам относятся также члены или представители заинтересованных организаций по разработке стандартов</w:t>
      </w:r>
      <w:r w:rsidRPr="00A2247E">
        <w:rPr>
          <w:lang w:val="ru-RU"/>
        </w:rPr>
        <w:t>.</w:t>
      </w:r>
    </w:p>
    <w:p w:rsidR="00A02A33" w:rsidRPr="00A2247E" w:rsidRDefault="00D438E0" w:rsidP="0091235E">
      <w:pPr>
        <w:rPr>
          <w:lang w:val="ru-RU"/>
        </w:rPr>
      </w:pPr>
      <w:r w:rsidRPr="00A2247E">
        <w:rPr>
          <w:color w:val="000000"/>
          <w:szCs w:val="22"/>
          <w:lang w:val="ru-RU"/>
        </w:rPr>
        <w:lastRenderedPageBreak/>
        <w:t>Предлагаем всем лицам, заинтересованным в получении обновленной информации и объявлений, относящихся к Группе,</w:t>
      </w:r>
      <w:r w:rsidRPr="00A2247E">
        <w:rPr>
          <w:color w:val="000000"/>
          <w:lang w:val="ru-RU"/>
        </w:rPr>
        <w:t xml:space="preserve"> зарегистрироваться в списке </w:t>
      </w:r>
      <w:r w:rsidRPr="00A2247E">
        <w:rPr>
          <w:b/>
          <w:bCs/>
          <w:color w:val="000000"/>
          <w:lang w:val="ru-RU"/>
        </w:rPr>
        <w:t>почтовой рассылки</w:t>
      </w:r>
      <w:r w:rsidRPr="00A2247E">
        <w:rPr>
          <w:color w:val="000000"/>
          <w:lang w:val="ru-RU"/>
        </w:rPr>
        <w:t xml:space="preserve"> </w:t>
      </w:r>
      <w:r w:rsidR="0091235E" w:rsidRPr="00A2247E">
        <w:rPr>
          <w:b/>
          <w:bCs/>
          <w:lang w:val="ru-RU"/>
        </w:rPr>
        <w:t>ОГ-</w:t>
      </w:r>
      <w:r w:rsidRPr="00A2247E">
        <w:rPr>
          <w:b/>
          <w:bCs/>
          <w:lang w:val="ru-RU"/>
        </w:rPr>
        <w:t>DLT</w:t>
      </w:r>
      <w:r w:rsidRPr="00A2247E">
        <w:rPr>
          <w:lang w:val="ru-RU"/>
        </w:rPr>
        <w:t xml:space="preserve">. Подробная информация о порядке регистрации размещена на домашней странице </w:t>
      </w:r>
      <w:r w:rsidR="0091235E" w:rsidRPr="00A2247E">
        <w:rPr>
          <w:lang w:val="ru-RU"/>
        </w:rPr>
        <w:t>ОГ-DLT</w:t>
      </w:r>
      <w:r w:rsidRPr="00A2247E">
        <w:rPr>
          <w:lang w:val="ru-RU"/>
        </w:rPr>
        <w:t>:</w:t>
      </w:r>
      <w:r w:rsidR="00A02A33" w:rsidRPr="00A2247E">
        <w:rPr>
          <w:lang w:val="ru-RU"/>
        </w:rPr>
        <w:t xml:space="preserve"> </w:t>
      </w:r>
      <w:hyperlink r:id="rId11" w:history="1">
        <w:r w:rsidR="005E0F6B" w:rsidRPr="00A2247E">
          <w:rPr>
            <w:rStyle w:val="Hyperlink"/>
            <w:lang w:val="ru-RU"/>
          </w:rPr>
          <w:t>https://itu.int/en/</w:t>
        </w:r>
        <w:r w:rsidR="005E0F6B" w:rsidRPr="00A2247E">
          <w:rPr>
            <w:rStyle w:val="Hyperlink"/>
            <w:lang w:val="ru-RU"/>
          </w:rPr>
          <w:br/>
          <w:t>ITU-T/focusgroups/dlt/</w:t>
        </w:r>
      </w:hyperlink>
      <w:r w:rsidR="00A02A33" w:rsidRPr="00A2247E">
        <w:rPr>
          <w:lang w:val="ru-RU"/>
        </w:rPr>
        <w:t>.</w:t>
      </w:r>
    </w:p>
    <w:p w:rsidR="00A02A33" w:rsidRPr="00A2247E" w:rsidRDefault="00D438E0" w:rsidP="00AB2818">
      <w:pPr>
        <w:pStyle w:val="Headingb"/>
        <w:rPr>
          <w:lang w:val="ru-RU"/>
        </w:rPr>
      </w:pPr>
      <w:r w:rsidRPr="00A2247E">
        <w:rPr>
          <w:lang w:val="ru-RU"/>
        </w:rPr>
        <w:t>Первое собрание</w:t>
      </w:r>
      <w:r w:rsidR="00A02A33" w:rsidRPr="00A2247E">
        <w:rPr>
          <w:lang w:val="ru-RU"/>
        </w:rPr>
        <w:t xml:space="preserve"> </w:t>
      </w:r>
      <w:r w:rsidR="00AB2818" w:rsidRPr="00A2247E">
        <w:rPr>
          <w:lang w:val="ru-RU"/>
        </w:rPr>
        <w:t>ОГ-</w:t>
      </w:r>
      <w:r w:rsidR="00A02A33" w:rsidRPr="00A2247E">
        <w:rPr>
          <w:lang w:val="ru-RU"/>
        </w:rPr>
        <w:t>DLT</w:t>
      </w:r>
    </w:p>
    <w:p w:rsidR="00A02A33" w:rsidRPr="00A2247E" w:rsidRDefault="00A02A33" w:rsidP="00AB2818">
      <w:pPr>
        <w:rPr>
          <w:lang w:val="ru-RU"/>
        </w:rPr>
      </w:pPr>
      <w:r w:rsidRPr="00A2247E">
        <w:rPr>
          <w:lang w:val="ru-RU"/>
        </w:rPr>
        <w:t>6</w:t>
      </w:r>
      <w:r w:rsidRPr="00A2247E">
        <w:rPr>
          <w:lang w:val="ru-RU"/>
        </w:rPr>
        <w:tab/>
      </w:r>
      <w:r w:rsidR="00D438E0" w:rsidRPr="00A2247E">
        <w:rPr>
          <w:lang w:val="ru-RU"/>
        </w:rPr>
        <w:t>Первое собрание</w:t>
      </w:r>
      <w:r w:rsidRPr="00A2247E">
        <w:rPr>
          <w:lang w:val="ru-RU"/>
        </w:rPr>
        <w:t xml:space="preserve"> </w:t>
      </w:r>
      <w:r w:rsidR="00AB2818" w:rsidRPr="00A2247E">
        <w:rPr>
          <w:lang w:val="ru-RU"/>
        </w:rPr>
        <w:t>ОГ-</w:t>
      </w:r>
      <w:r w:rsidRPr="00A2247E">
        <w:rPr>
          <w:lang w:val="ru-RU"/>
        </w:rPr>
        <w:t xml:space="preserve">DLT </w:t>
      </w:r>
      <w:r w:rsidR="00D438E0" w:rsidRPr="00A2247E">
        <w:rPr>
          <w:lang w:val="ru-RU"/>
        </w:rPr>
        <w:t>будет проведено в штаб-квартире МСЭ</w:t>
      </w:r>
      <w:r w:rsidRPr="00A2247E">
        <w:rPr>
          <w:lang w:val="ru-RU"/>
        </w:rPr>
        <w:t xml:space="preserve">, </w:t>
      </w:r>
      <w:r w:rsidRPr="00A2247E">
        <w:rPr>
          <w:b/>
          <w:bCs/>
          <w:lang w:val="ru-RU"/>
        </w:rPr>
        <w:t>Женева</w:t>
      </w:r>
      <w:r w:rsidRPr="00A2247E">
        <w:rPr>
          <w:lang w:val="ru-RU"/>
        </w:rPr>
        <w:t xml:space="preserve">, Швейцария, </w:t>
      </w:r>
      <w:r w:rsidRPr="00A2247E">
        <w:rPr>
          <w:b/>
          <w:bCs/>
          <w:lang w:val="ru-RU"/>
        </w:rPr>
        <w:t>с</w:t>
      </w:r>
      <w:r w:rsidR="005E0F6B" w:rsidRPr="00A2247E">
        <w:rPr>
          <w:lang w:val="ru-RU"/>
        </w:rPr>
        <w:t> </w:t>
      </w:r>
      <w:r w:rsidR="005E0F6B" w:rsidRPr="00A2247E">
        <w:rPr>
          <w:b/>
          <w:bCs/>
          <w:lang w:val="ru-RU"/>
        </w:rPr>
        <w:t>17 </w:t>
      </w:r>
      <w:r w:rsidRPr="00A2247E">
        <w:rPr>
          <w:b/>
          <w:bCs/>
          <w:lang w:val="ru-RU"/>
        </w:rPr>
        <w:t>по 19 октября 2017 года</w:t>
      </w:r>
      <w:r w:rsidRPr="00A2247E">
        <w:rPr>
          <w:lang w:val="ru-RU"/>
        </w:rPr>
        <w:t xml:space="preserve"> включительно.</w:t>
      </w:r>
    </w:p>
    <w:p w:rsidR="00A02A33" w:rsidRPr="00A2247E" w:rsidRDefault="00A02A33" w:rsidP="00344653">
      <w:pPr>
        <w:rPr>
          <w:lang w:val="ru-RU"/>
        </w:rPr>
      </w:pPr>
      <w:r w:rsidRPr="00A2247E">
        <w:rPr>
          <w:lang w:val="ru-RU"/>
        </w:rPr>
        <w:t>7</w:t>
      </w:r>
      <w:r w:rsidRPr="00A2247E">
        <w:rPr>
          <w:lang w:val="ru-RU"/>
        </w:rPr>
        <w:tab/>
      </w:r>
      <w:r w:rsidR="0091235E" w:rsidRPr="00A2247E">
        <w:rPr>
          <w:lang w:val="ru-RU"/>
        </w:rPr>
        <w:t>По согласованию с Председателем ОГ-</w:t>
      </w:r>
      <w:r w:rsidRPr="00A2247E">
        <w:rPr>
          <w:lang w:val="ru-RU"/>
        </w:rPr>
        <w:t>DLT</w:t>
      </w:r>
      <w:r w:rsidR="002941B9" w:rsidRPr="00A2247E">
        <w:rPr>
          <w:lang w:val="ru-RU"/>
        </w:rPr>
        <w:t xml:space="preserve"> </w:t>
      </w:r>
      <w:r w:rsidR="002941B9" w:rsidRPr="00A2247E">
        <w:rPr>
          <w:b/>
          <w:bCs/>
          <w:lang w:val="ru-RU"/>
        </w:rPr>
        <w:t xml:space="preserve">задачи первого собрания </w:t>
      </w:r>
      <w:r w:rsidR="002941B9" w:rsidRPr="00A2247E">
        <w:rPr>
          <w:lang w:val="ru-RU"/>
        </w:rPr>
        <w:t>будут следующие</w:t>
      </w:r>
      <w:r w:rsidRPr="00A2247E">
        <w:rPr>
          <w:lang w:val="ru-RU"/>
        </w:rPr>
        <w:t>: 1)</w:t>
      </w:r>
      <w:r w:rsidR="002941B9" w:rsidRPr="00A2247E">
        <w:rPr>
          <w:lang w:val="ru-RU"/>
        </w:rPr>
        <w:t> общее обсуждение вопросов</w:t>
      </w:r>
      <w:r w:rsidRPr="00A2247E">
        <w:rPr>
          <w:lang w:val="ru-RU"/>
        </w:rPr>
        <w:t xml:space="preserve"> DLT </w:t>
      </w:r>
      <w:r w:rsidR="002941B9" w:rsidRPr="00A2247E">
        <w:rPr>
          <w:lang w:val="ru-RU"/>
        </w:rPr>
        <w:t>и ее стандартизации</w:t>
      </w:r>
      <w:r w:rsidR="00E14230" w:rsidRPr="00A2247E">
        <w:rPr>
          <w:lang w:val="ru-RU"/>
        </w:rPr>
        <w:t xml:space="preserve">; </w:t>
      </w:r>
      <w:r w:rsidRPr="00A2247E">
        <w:rPr>
          <w:lang w:val="ru-RU"/>
        </w:rPr>
        <w:t>2)</w:t>
      </w:r>
      <w:r w:rsidR="002941B9" w:rsidRPr="00A2247E">
        <w:rPr>
          <w:lang w:val="ru-RU"/>
        </w:rPr>
        <w:t> обсуждение структуры ОГ</w:t>
      </w:r>
      <w:r w:rsidR="002941B9" w:rsidRPr="00A2247E">
        <w:rPr>
          <w:lang w:val="ru-RU"/>
        </w:rPr>
        <w:noBreakHyphen/>
      </w:r>
      <w:r w:rsidRPr="00A2247E">
        <w:rPr>
          <w:lang w:val="ru-RU"/>
        </w:rPr>
        <w:t xml:space="preserve">DLT, </w:t>
      </w:r>
      <w:r w:rsidR="002941B9" w:rsidRPr="00A2247E">
        <w:rPr>
          <w:lang w:val="ru-RU"/>
        </w:rPr>
        <w:t>ожидаемых результатов, сфер ответственности</w:t>
      </w:r>
      <w:r w:rsidR="00E14230" w:rsidRPr="00A2247E">
        <w:rPr>
          <w:lang w:val="ru-RU"/>
        </w:rPr>
        <w:t xml:space="preserve">, </w:t>
      </w:r>
      <w:r w:rsidR="002941B9" w:rsidRPr="00A2247E">
        <w:rPr>
          <w:lang w:val="ru-RU"/>
        </w:rPr>
        <w:t>графика</w:t>
      </w:r>
      <w:r w:rsidR="00E14230" w:rsidRPr="00A2247E">
        <w:rPr>
          <w:lang w:val="ru-RU"/>
        </w:rPr>
        <w:t xml:space="preserve">; </w:t>
      </w:r>
      <w:r w:rsidRPr="00A2247E">
        <w:rPr>
          <w:lang w:val="ru-RU"/>
        </w:rPr>
        <w:t>3)</w:t>
      </w:r>
      <w:r w:rsidR="002941B9" w:rsidRPr="00A2247E">
        <w:rPr>
          <w:lang w:val="ru-RU"/>
        </w:rPr>
        <w:t> рассмотрение в</w:t>
      </w:r>
      <w:r w:rsidR="00344653" w:rsidRPr="00A2247E">
        <w:rPr>
          <w:lang w:val="ru-RU"/>
        </w:rPr>
        <w:t>кладов</w:t>
      </w:r>
      <w:r w:rsidR="002941B9" w:rsidRPr="00A2247E">
        <w:rPr>
          <w:lang w:val="ru-RU"/>
        </w:rPr>
        <w:t xml:space="preserve"> и первоначальная разработка </w:t>
      </w:r>
      <w:r w:rsidR="00665CE8" w:rsidRPr="00A2247E">
        <w:rPr>
          <w:lang w:val="ru-RU"/>
        </w:rPr>
        <w:t>результатов</w:t>
      </w:r>
      <w:r w:rsidRPr="00A2247E">
        <w:rPr>
          <w:lang w:val="ru-RU"/>
        </w:rPr>
        <w:t>.</w:t>
      </w:r>
    </w:p>
    <w:p w:rsidR="00A02A33" w:rsidRPr="00A2247E" w:rsidRDefault="00A02A33" w:rsidP="0006763B">
      <w:pPr>
        <w:rPr>
          <w:lang w:val="ru-RU"/>
        </w:rPr>
      </w:pPr>
      <w:r w:rsidRPr="00A2247E">
        <w:rPr>
          <w:lang w:val="ru-RU"/>
        </w:rPr>
        <w:t>8</w:t>
      </w:r>
      <w:r w:rsidRPr="00A2247E">
        <w:rPr>
          <w:lang w:val="ru-RU"/>
        </w:rPr>
        <w:tab/>
      </w:r>
      <w:r w:rsidR="00665CE8" w:rsidRPr="00A2247E">
        <w:rPr>
          <w:b/>
          <w:bCs/>
          <w:lang w:val="ru-RU"/>
        </w:rPr>
        <w:t xml:space="preserve">Предлагается представлять вклады </w:t>
      </w:r>
      <w:r w:rsidR="00665CE8" w:rsidRPr="00A2247E">
        <w:rPr>
          <w:lang w:val="ru-RU"/>
        </w:rPr>
        <w:t>по следующим темам:</w:t>
      </w:r>
      <w:r w:rsidR="00E14230" w:rsidRPr="00A2247E">
        <w:rPr>
          <w:lang w:val="ru-RU"/>
        </w:rPr>
        <w:t xml:space="preserve"> </w:t>
      </w:r>
      <w:r w:rsidRPr="00A2247E">
        <w:rPr>
          <w:lang w:val="ru-RU"/>
        </w:rPr>
        <w:t>1)</w:t>
      </w:r>
      <w:r w:rsidR="00665CE8" w:rsidRPr="00A2247E">
        <w:rPr>
          <w:lang w:val="ru-RU"/>
        </w:rPr>
        <w:t> современное состояние</w:t>
      </w:r>
      <w:r w:rsidRPr="00A2247E">
        <w:rPr>
          <w:lang w:val="ru-RU"/>
        </w:rPr>
        <w:t xml:space="preserve"> DLT</w:t>
      </w:r>
      <w:r w:rsidR="00665CE8" w:rsidRPr="00A2247E">
        <w:rPr>
          <w:lang w:val="ru-RU"/>
        </w:rPr>
        <w:t xml:space="preserve">, например термины, определения, концепции, экосистема (стандартов); и </w:t>
      </w:r>
      <w:r w:rsidRPr="00A2247E">
        <w:rPr>
          <w:lang w:val="ru-RU"/>
        </w:rPr>
        <w:t>2)</w:t>
      </w:r>
      <w:r w:rsidR="00665CE8" w:rsidRPr="00A2247E">
        <w:rPr>
          <w:lang w:val="ru-RU"/>
        </w:rPr>
        <w:t xml:space="preserve"> конкретные </w:t>
      </w:r>
      <w:r w:rsidR="0006763B" w:rsidRPr="00A2247E">
        <w:rPr>
          <w:lang w:val="ru-RU"/>
        </w:rPr>
        <w:t>сценарии</w:t>
      </w:r>
      <w:r w:rsidR="00665CE8" w:rsidRPr="00A2247E">
        <w:rPr>
          <w:lang w:val="ru-RU"/>
        </w:rPr>
        <w:t xml:space="preserve"> использования и вопросы их стандартизации</w:t>
      </w:r>
      <w:r w:rsidRPr="00A2247E">
        <w:rPr>
          <w:lang w:val="ru-RU"/>
        </w:rPr>
        <w:t xml:space="preserve">. </w:t>
      </w:r>
      <w:r w:rsidR="00665CE8" w:rsidRPr="00A2247E">
        <w:rPr>
          <w:lang w:val="ru-RU"/>
        </w:rPr>
        <w:t>Вклады в письменном виде следует представлять в Секретариат МСЭ</w:t>
      </w:r>
      <w:r w:rsidRPr="00A2247E">
        <w:rPr>
          <w:lang w:val="ru-RU"/>
        </w:rPr>
        <w:t xml:space="preserve"> (</w:t>
      </w:r>
      <w:hyperlink r:id="rId12" w:history="1">
        <w:r w:rsidRPr="00A2247E">
          <w:rPr>
            <w:rStyle w:val="Hyperlink"/>
            <w:lang w:val="ru-RU"/>
          </w:rPr>
          <w:t>tsbfgdlt@itu.int</w:t>
        </w:r>
      </w:hyperlink>
      <w:r w:rsidRPr="00A2247E">
        <w:rPr>
          <w:lang w:val="ru-RU"/>
        </w:rPr>
        <w:t xml:space="preserve">) </w:t>
      </w:r>
      <w:r w:rsidR="00665CE8" w:rsidRPr="00A2247E">
        <w:rPr>
          <w:lang w:val="ru-RU"/>
        </w:rPr>
        <w:t xml:space="preserve">в электронном формате, используя шаблоны, имеющиеся на </w:t>
      </w:r>
      <w:hyperlink r:id="rId13" w:history="1">
        <w:r w:rsidR="00665CE8" w:rsidRPr="00A2247E">
          <w:rPr>
            <w:rStyle w:val="Hyperlink"/>
            <w:lang w:val="ru-RU"/>
          </w:rPr>
          <w:t>домашней странице ОГ</w:t>
        </w:r>
        <w:r w:rsidR="00665CE8" w:rsidRPr="00A2247E">
          <w:rPr>
            <w:rStyle w:val="Hyperlink"/>
            <w:lang w:val="ru-RU"/>
          </w:rPr>
          <w:noBreakHyphen/>
        </w:r>
        <w:r w:rsidRPr="00A2247E">
          <w:rPr>
            <w:rStyle w:val="Hyperlink"/>
            <w:lang w:val="ru-RU"/>
          </w:rPr>
          <w:t>DLT</w:t>
        </w:r>
      </w:hyperlink>
      <w:r w:rsidRPr="00A2247E">
        <w:rPr>
          <w:lang w:val="ru-RU"/>
        </w:rPr>
        <w:t xml:space="preserve">. </w:t>
      </w:r>
      <w:r w:rsidR="00665CE8" w:rsidRPr="00A2247E">
        <w:rPr>
          <w:b/>
          <w:bCs/>
          <w:lang w:val="ru-RU"/>
        </w:rPr>
        <w:t>Предельный срок представления –</w:t>
      </w:r>
      <w:r w:rsidR="00AB2818" w:rsidRPr="00A2247E">
        <w:rPr>
          <w:b/>
          <w:bCs/>
          <w:lang w:val="ru-RU"/>
        </w:rPr>
        <w:t xml:space="preserve"> </w:t>
      </w:r>
      <w:r w:rsidRPr="00A2247E">
        <w:rPr>
          <w:b/>
          <w:bCs/>
          <w:lang w:val="ru-RU"/>
        </w:rPr>
        <w:t>10 </w:t>
      </w:r>
      <w:r w:rsidR="00665CE8" w:rsidRPr="00A2247E">
        <w:rPr>
          <w:b/>
          <w:bCs/>
          <w:lang w:val="ru-RU"/>
        </w:rPr>
        <w:t>октября</w:t>
      </w:r>
      <w:r w:rsidRPr="00A2247E">
        <w:rPr>
          <w:b/>
          <w:bCs/>
          <w:lang w:val="ru-RU"/>
        </w:rPr>
        <w:t> 2017</w:t>
      </w:r>
      <w:r w:rsidR="00665CE8" w:rsidRPr="00A2247E">
        <w:rPr>
          <w:b/>
          <w:bCs/>
          <w:lang w:val="ru-RU"/>
        </w:rPr>
        <w:t> года</w:t>
      </w:r>
      <w:r w:rsidRPr="007251FF">
        <w:rPr>
          <w:lang w:val="ru-RU"/>
        </w:rPr>
        <w:t>.</w:t>
      </w:r>
    </w:p>
    <w:p w:rsidR="00A02A33" w:rsidRPr="00A2247E" w:rsidRDefault="00A02A33" w:rsidP="00AB2818">
      <w:pPr>
        <w:rPr>
          <w:lang w:val="ru-RU"/>
        </w:rPr>
      </w:pPr>
      <w:r w:rsidRPr="00A2247E">
        <w:rPr>
          <w:lang w:val="ru-RU"/>
        </w:rPr>
        <w:t>9</w:t>
      </w:r>
      <w:r w:rsidRPr="00A2247E">
        <w:rPr>
          <w:lang w:val="ru-RU"/>
        </w:rPr>
        <w:tab/>
      </w:r>
      <w:r w:rsidR="00665CE8" w:rsidRPr="00A2247E">
        <w:rPr>
          <w:lang w:val="ru-RU"/>
        </w:rPr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4" w:history="1">
        <w:r w:rsidR="00665CE8" w:rsidRPr="00A2247E">
          <w:rPr>
            <w:rStyle w:val="Hyperlink"/>
            <w:lang w:val="ru-RU"/>
          </w:rPr>
          <w:t>при входе в здание "Монбрийан"</w:t>
        </w:r>
      </w:hyperlink>
      <w:r w:rsidR="00665CE8" w:rsidRPr="00A2247E">
        <w:rPr>
          <w:rStyle w:val="Hyperlink"/>
          <w:color w:val="auto"/>
          <w:u w:val="none"/>
          <w:lang w:val="ru-RU"/>
        </w:rPr>
        <w:t>.</w:t>
      </w:r>
      <w:r w:rsidR="00665CE8" w:rsidRPr="00A2247E">
        <w:rPr>
          <w:lang w:val="ru-RU"/>
        </w:rPr>
        <w:t xml:space="preserve"> Практическая информация о собрании представлена в </w:t>
      </w:r>
      <w:r w:rsidR="00665CE8" w:rsidRPr="00A2247E">
        <w:rPr>
          <w:b/>
          <w:bCs/>
          <w:lang w:val="ru-RU"/>
        </w:rPr>
        <w:t>Приложении 2</w:t>
      </w:r>
      <w:r w:rsidR="00665CE8" w:rsidRPr="00A2247E">
        <w:rPr>
          <w:lang w:val="ru-RU"/>
        </w:rPr>
        <w:t xml:space="preserve">. Повестка дня собрания и план распределения времени будут размещены на </w:t>
      </w:r>
      <w:hyperlink r:id="rId15" w:history="1">
        <w:r w:rsidR="00665CE8" w:rsidRPr="00A2247E">
          <w:rPr>
            <w:rStyle w:val="Hyperlink"/>
            <w:lang w:val="ru-RU"/>
          </w:rPr>
          <w:t>домашней странице ОГ-DLT</w:t>
        </w:r>
      </w:hyperlink>
      <w:r w:rsidR="00665CE8" w:rsidRPr="00A2247E">
        <w:rPr>
          <w:lang w:val="ru-RU"/>
        </w:rPr>
        <w:t xml:space="preserve"> до начала собрания. Обсуждения будут проводиться только на английском языке.</w:t>
      </w:r>
    </w:p>
    <w:p w:rsidR="00665CE8" w:rsidRPr="00A2247E" w:rsidRDefault="00A02A33" w:rsidP="00665CE8">
      <w:pPr>
        <w:rPr>
          <w:lang w:val="ru-RU"/>
        </w:rPr>
      </w:pPr>
      <w:r w:rsidRPr="00A2247E">
        <w:rPr>
          <w:lang w:val="ru-RU"/>
        </w:rPr>
        <w:t>10</w:t>
      </w:r>
      <w:r w:rsidRPr="00A2247E">
        <w:rPr>
          <w:lang w:val="ru-RU"/>
        </w:rPr>
        <w:tab/>
      </w:r>
      <w:r w:rsidR="00665CE8" w:rsidRPr="00A2247E">
        <w:rPr>
          <w:lang w:val="ru-RU"/>
        </w:rPr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6" w:history="1">
        <w:r w:rsidR="00665CE8" w:rsidRPr="00A2247E">
          <w:rPr>
            <w:rStyle w:val="Hyperlink"/>
            <w:lang w:val="ru-RU"/>
          </w:rPr>
          <w:t>домашней странице ОГ-DLT</w:t>
        </w:r>
      </w:hyperlink>
      <w:r w:rsidR="00665CE8" w:rsidRPr="00A2247E">
        <w:rPr>
          <w:lang w:val="ru-RU"/>
        </w:rPr>
        <w:t xml:space="preserve"> </w:t>
      </w:r>
      <w:r w:rsidR="00665CE8" w:rsidRPr="00A2247E">
        <w:rPr>
          <w:color w:val="000000"/>
          <w:lang w:val="ru-RU"/>
        </w:rPr>
        <w:t xml:space="preserve">в максимально короткий срок, но </w:t>
      </w:r>
      <w:r w:rsidR="00665CE8" w:rsidRPr="00A2247E">
        <w:rPr>
          <w:b/>
          <w:bCs/>
          <w:color w:val="000000"/>
          <w:lang w:val="ru-RU"/>
        </w:rPr>
        <w:t xml:space="preserve">не позднее </w:t>
      </w:r>
      <w:r w:rsidR="00665CE8" w:rsidRPr="00A2247E">
        <w:rPr>
          <w:b/>
          <w:bCs/>
          <w:lang w:val="ru-RU"/>
        </w:rPr>
        <w:t>10 октября 2017 года</w:t>
      </w:r>
      <w:r w:rsidR="00665CE8" w:rsidRPr="00A2247E">
        <w:rPr>
          <w:lang w:val="ru-RU"/>
        </w:rPr>
        <w:t xml:space="preserve">. Регистрация необходима для дистанционного участия, а также для участия на месте. Подробная информация о </w:t>
      </w:r>
      <w:r w:rsidR="00665CE8" w:rsidRPr="00A2247E">
        <w:rPr>
          <w:b/>
          <w:bCs/>
          <w:lang w:val="ru-RU"/>
        </w:rPr>
        <w:t>дистанционном участии</w:t>
      </w:r>
      <w:r w:rsidR="00665CE8" w:rsidRPr="00A2247E">
        <w:rPr>
          <w:lang w:val="ru-RU"/>
        </w:rPr>
        <w:t xml:space="preserve"> будет размещена на </w:t>
      </w:r>
      <w:hyperlink r:id="rId17" w:history="1">
        <w:r w:rsidR="00665CE8" w:rsidRPr="00A2247E">
          <w:rPr>
            <w:rStyle w:val="Hyperlink"/>
            <w:lang w:val="ru-RU"/>
          </w:rPr>
          <w:t>домашней странице ОГ-DLT</w:t>
        </w:r>
      </w:hyperlink>
      <w:r w:rsidR="00665CE8" w:rsidRPr="00A2247E">
        <w:rPr>
          <w:lang w:val="ru-RU"/>
        </w:rPr>
        <w:t>.</w:t>
      </w:r>
    </w:p>
    <w:p w:rsidR="003B20FC" w:rsidRPr="00A2247E" w:rsidRDefault="003B20FC" w:rsidP="003B20FC">
      <w:pPr>
        <w:pStyle w:val="Headingb"/>
        <w:spacing w:after="120"/>
        <w:rPr>
          <w:lang w:val="ru-RU"/>
        </w:rPr>
      </w:pPr>
      <w:r w:rsidRPr="00A2247E">
        <w:rPr>
          <w:lang w:val="ru-RU"/>
        </w:rPr>
        <w:t>Основные предельные сроки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8"/>
      </w:tblGrid>
      <w:tr w:rsidR="00C545C3" w:rsidRPr="00873735" w:rsidTr="005E0F6B">
        <w:tc>
          <w:tcPr>
            <w:tcW w:w="1092" w:type="pct"/>
            <w:shd w:val="clear" w:color="auto" w:fill="auto"/>
            <w:vAlign w:val="center"/>
          </w:tcPr>
          <w:p w:rsidR="00C545C3" w:rsidRPr="00A2247E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A2247E">
              <w:rPr>
                <w:sz w:val="20"/>
                <w:szCs w:val="20"/>
                <w:lang w:val="ru-RU"/>
              </w:rPr>
              <w:t>17 сентября 2017 г.</w:t>
            </w:r>
          </w:p>
        </w:tc>
        <w:tc>
          <w:tcPr>
            <w:tcW w:w="3908" w:type="pct"/>
          </w:tcPr>
          <w:p w:rsidR="00C545C3" w:rsidRPr="00A2247E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A2247E">
              <w:rPr>
                <w:sz w:val="20"/>
                <w:szCs w:val="20"/>
                <w:lang w:val="ru-RU"/>
              </w:rPr>
              <w:t>−</w:t>
            </w:r>
            <w:r w:rsidRPr="00A2247E">
              <w:rPr>
                <w:sz w:val="20"/>
                <w:szCs w:val="20"/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hyperlink r:id="rId18" w:history="1">
              <w:r w:rsidRPr="00A2247E">
                <w:rPr>
                  <w:color w:val="0000FF"/>
                  <w:sz w:val="20"/>
                  <w:szCs w:val="20"/>
                  <w:u w:val="single"/>
                  <w:lang w:val="ru-RU"/>
                </w:rPr>
                <w:t>здесь</w:t>
              </w:r>
            </w:hyperlink>
            <w:r w:rsidRPr="00A2247E">
              <w:rPr>
                <w:sz w:val="20"/>
                <w:szCs w:val="20"/>
                <w:lang w:val="ru-RU"/>
              </w:rPr>
              <w:t>)</w:t>
            </w:r>
          </w:p>
        </w:tc>
      </w:tr>
      <w:tr w:rsidR="00C545C3" w:rsidRPr="00873735" w:rsidTr="005E0F6B">
        <w:tc>
          <w:tcPr>
            <w:tcW w:w="1092" w:type="pct"/>
            <w:shd w:val="clear" w:color="auto" w:fill="auto"/>
            <w:vAlign w:val="center"/>
          </w:tcPr>
          <w:p w:rsidR="00C545C3" w:rsidRPr="00A2247E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A2247E">
              <w:rPr>
                <w:sz w:val="20"/>
                <w:szCs w:val="20"/>
                <w:lang w:val="ru-RU"/>
              </w:rPr>
              <w:t>10 октября 2017 г.</w:t>
            </w:r>
          </w:p>
        </w:tc>
        <w:tc>
          <w:tcPr>
            <w:tcW w:w="3908" w:type="pct"/>
          </w:tcPr>
          <w:p w:rsidR="00C545C3" w:rsidRPr="00A2247E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A2247E">
              <w:rPr>
                <w:sz w:val="20"/>
                <w:szCs w:val="20"/>
                <w:lang w:val="ru-RU"/>
              </w:rPr>
              <w:t>–</w:t>
            </w:r>
            <w:r w:rsidRPr="00A2247E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9" w:history="1">
              <w:r w:rsidR="005E0F6B" w:rsidRPr="00A2247E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="005E0F6B" w:rsidRPr="00A2247E">
                <w:rPr>
                  <w:rStyle w:val="Hyperlink"/>
                  <w:sz w:val="20"/>
                  <w:szCs w:val="20"/>
                  <w:lang w:val="ru-RU"/>
                </w:rPr>
                <w:noBreakHyphen/>
              </w:r>
              <w:r w:rsidRPr="00A2247E">
                <w:rPr>
                  <w:rStyle w:val="Hyperlink"/>
                  <w:sz w:val="20"/>
                  <w:szCs w:val="20"/>
                  <w:lang w:val="ru-RU"/>
                </w:rPr>
                <w:t>DLT</w:t>
              </w:r>
            </w:hyperlink>
            <w:r w:rsidRPr="00A2247E">
              <w:rPr>
                <w:sz w:val="20"/>
                <w:szCs w:val="20"/>
                <w:lang w:val="ru-RU"/>
              </w:rPr>
              <w:t>)</w:t>
            </w:r>
          </w:p>
          <w:p w:rsidR="00C545C3" w:rsidRPr="00A2247E" w:rsidRDefault="00141B78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A2247E">
              <w:rPr>
                <w:sz w:val="20"/>
                <w:szCs w:val="20"/>
                <w:lang w:val="ru-RU"/>
              </w:rPr>
              <w:t>–</w:t>
            </w:r>
            <w:r w:rsidR="00C545C3" w:rsidRPr="00A2247E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адресу эл. почты: </w:t>
            </w:r>
            <w:hyperlink r:id="rId20" w:history="1">
              <w:r w:rsidR="00C545C3" w:rsidRPr="00A2247E">
                <w:rPr>
                  <w:rStyle w:val="Hyperlink"/>
                  <w:sz w:val="20"/>
                  <w:szCs w:val="20"/>
                  <w:lang w:val="ru-RU"/>
                </w:rPr>
                <w:t>tsbfgdlt@itu.int</w:t>
              </w:r>
            </w:hyperlink>
            <w:r w:rsidR="00C545C3" w:rsidRPr="00A2247E">
              <w:rPr>
                <w:rStyle w:val="Hyperlink"/>
                <w:color w:val="auto"/>
                <w:sz w:val="20"/>
                <w:szCs w:val="20"/>
                <w:u w:val="none"/>
                <w:lang w:val="ru-RU"/>
              </w:rPr>
              <w:t>)</w:t>
            </w:r>
          </w:p>
        </w:tc>
      </w:tr>
    </w:tbl>
    <w:p w:rsidR="00BB6B5C" w:rsidRPr="00A2247E" w:rsidRDefault="00BB6B5C" w:rsidP="00BB6B5C">
      <w:pPr>
        <w:rPr>
          <w:lang w:val="ru-RU"/>
        </w:rPr>
      </w:pPr>
      <w:r w:rsidRPr="00A2247E">
        <w:rPr>
          <w:color w:val="000000"/>
          <w:lang w:val="ru-RU"/>
        </w:rPr>
        <w:t>Желаю вам плодотворного и приятного собрания</w:t>
      </w:r>
      <w:r w:rsidRPr="00A2247E">
        <w:rPr>
          <w:lang w:val="ru-RU"/>
        </w:rPr>
        <w:t xml:space="preserve">. </w:t>
      </w:r>
    </w:p>
    <w:p w:rsidR="00BB6B5C" w:rsidRPr="00A2247E" w:rsidRDefault="00BB6B5C" w:rsidP="00BB6B5C">
      <w:pPr>
        <w:rPr>
          <w:lang w:val="ru-RU"/>
        </w:rPr>
      </w:pPr>
      <w:r w:rsidRPr="00A2247E">
        <w:rPr>
          <w:lang w:val="ru-RU"/>
        </w:rPr>
        <w:t>С уважением,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9"/>
        <w:gridCol w:w="2815"/>
      </w:tblGrid>
      <w:tr w:rsidR="00BB6B5C" w:rsidRPr="00A2247E" w:rsidTr="00D86043">
        <w:trPr>
          <w:trHeight w:val="996"/>
        </w:trPr>
        <w:tc>
          <w:tcPr>
            <w:tcW w:w="6819" w:type="dxa"/>
            <w:tcBorders>
              <w:right w:val="single" w:sz="4" w:space="0" w:color="auto"/>
            </w:tcBorders>
            <w:vAlign w:val="bottom"/>
          </w:tcPr>
          <w:p w:rsidR="00BB6B5C" w:rsidRPr="00A2247E" w:rsidRDefault="00BB6B5C" w:rsidP="000C7EAC">
            <w:pPr>
              <w:spacing w:before="0"/>
              <w:ind w:left="-108"/>
              <w:rPr>
                <w:lang w:val="ru-RU"/>
              </w:rPr>
            </w:pPr>
            <w:bookmarkStart w:id="3" w:name="_GoBack"/>
            <w:bookmarkEnd w:id="3"/>
            <w:r w:rsidRPr="00A2247E">
              <w:rPr>
                <w:lang w:val="ru-RU"/>
              </w:rPr>
              <w:t xml:space="preserve">Чхе Суб Ли, </w:t>
            </w:r>
            <w:r w:rsidRPr="00A2247E">
              <w:rPr>
                <w:lang w:val="ru-RU"/>
              </w:rPr>
              <w:br/>
              <w:t xml:space="preserve">Директор Бюро </w:t>
            </w:r>
            <w:r w:rsidRPr="00A2247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A2247E" w:rsidRDefault="00D86043" w:rsidP="007A5280">
            <w:pPr>
              <w:spacing w:before="0"/>
              <w:jc w:val="center"/>
              <w:rPr>
                <w:lang w:val="ru-RU"/>
              </w:rPr>
            </w:pPr>
            <w:r w:rsidRPr="00A2247E">
              <w:rPr>
                <w:noProof/>
                <w:lang w:val="en-GB" w:eastAsia="zh-CN"/>
              </w:rPr>
              <w:drawing>
                <wp:inline distT="0" distB="0" distL="0" distR="0" wp14:anchorId="18F42350" wp14:editId="68FB7DB7">
                  <wp:extent cx="121920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86" cy="121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B5C" w:rsidRPr="00A2247E" w:rsidRDefault="00830617" w:rsidP="007A5280">
            <w:pPr>
              <w:spacing w:before="0"/>
              <w:jc w:val="center"/>
              <w:rPr>
                <w:lang w:val="ru-RU"/>
              </w:rPr>
            </w:pPr>
            <w:r w:rsidRPr="00A2247E">
              <w:rPr>
                <w:lang w:val="ru-RU"/>
              </w:rPr>
              <w:t>Последняя</w:t>
            </w:r>
            <w:r w:rsidR="00BB6B5C" w:rsidRPr="00A2247E">
              <w:rPr>
                <w:lang w:val="ru-RU"/>
              </w:rPr>
              <w:t xml:space="preserve"> информация о собрании</w:t>
            </w:r>
          </w:p>
        </w:tc>
      </w:tr>
    </w:tbl>
    <w:p w:rsidR="00BB6B5C" w:rsidRPr="00A2247E" w:rsidRDefault="00BB6B5C" w:rsidP="005E0F6B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lang w:val="ru-RU"/>
        </w:rPr>
      </w:pPr>
      <w:r w:rsidRPr="00A2247E">
        <w:rPr>
          <w:b/>
          <w:bCs/>
          <w:lang w:val="ru-RU"/>
        </w:rPr>
        <w:t>Приложения</w:t>
      </w:r>
      <w:r w:rsidRPr="00A2247E">
        <w:rPr>
          <w:lang w:val="ru-RU"/>
        </w:rPr>
        <w:t>: 2</w:t>
      </w:r>
    </w:p>
    <w:p w:rsidR="00BB6B5C" w:rsidRPr="00A2247E" w:rsidRDefault="00BB6B5C" w:rsidP="00F34C74">
      <w:pPr>
        <w:pStyle w:val="AnnexNo"/>
        <w:rPr>
          <w:sz w:val="22"/>
          <w:szCs w:val="18"/>
          <w:lang w:val="ru-RU"/>
        </w:rPr>
      </w:pPr>
      <w:r w:rsidRPr="00A2247E">
        <w:rPr>
          <w:lang w:val="ru-RU"/>
        </w:rPr>
        <w:lastRenderedPageBreak/>
        <w:t>ПРИЛОЖЕНИЕ 1</w:t>
      </w:r>
    </w:p>
    <w:p w:rsidR="00F34C74" w:rsidRPr="00A2247E" w:rsidRDefault="00BB6B5C" w:rsidP="00A2247E">
      <w:pPr>
        <w:pStyle w:val="Annextitle0"/>
        <w:spacing w:before="160" w:after="240"/>
        <w:rPr>
          <w:lang w:val="ru-RU"/>
        </w:rPr>
      </w:pPr>
      <w:r w:rsidRPr="00A2247E">
        <w:rPr>
          <w:lang w:val="ru-RU"/>
        </w:rPr>
        <w:t>Круг ведения:</w:t>
      </w:r>
      <w:bookmarkStart w:id="4" w:name="lt_pId090"/>
      <w:r w:rsidR="00F34C74" w:rsidRPr="00A2247E">
        <w:rPr>
          <w:lang w:val="ru-RU"/>
        </w:rPr>
        <w:br/>
      </w:r>
      <w:r w:rsidR="00C545C3" w:rsidRPr="00A2247E">
        <w:rPr>
          <w:lang w:val="ru-RU"/>
        </w:rPr>
        <w:t xml:space="preserve">Оперативная группа МСЭ-Т по применению технологии </w:t>
      </w:r>
      <w:bookmarkEnd w:id="4"/>
      <w:r w:rsidR="00A2247E" w:rsidRPr="00A2247E">
        <w:rPr>
          <w:lang w:val="ru-RU"/>
        </w:rPr>
        <w:br/>
      </w:r>
      <w:r w:rsidR="00C545C3" w:rsidRPr="00A2247E">
        <w:rPr>
          <w:lang w:val="ru-RU"/>
        </w:rPr>
        <w:t>распределенного реестра (ОГ-DLT)</w:t>
      </w:r>
    </w:p>
    <w:p w:rsidR="00F34C74" w:rsidRPr="00A2247E" w:rsidRDefault="00F34C74" w:rsidP="009A67B6">
      <w:pPr>
        <w:pStyle w:val="Heading1"/>
        <w:rPr>
          <w:rFonts w:eastAsiaTheme="minorEastAsia"/>
          <w:lang w:val="ru-RU"/>
        </w:rPr>
      </w:pPr>
      <w:r w:rsidRPr="00A2247E">
        <w:rPr>
          <w:rFonts w:eastAsiaTheme="minorEastAsia"/>
          <w:lang w:val="ru-RU"/>
        </w:rPr>
        <w:t>1</w:t>
      </w:r>
      <w:r w:rsidRPr="00A2247E">
        <w:rPr>
          <w:rFonts w:eastAsiaTheme="minorEastAsia"/>
          <w:lang w:val="ru-RU"/>
        </w:rPr>
        <w:tab/>
        <w:t>Обоснование и сфера деятельности</w:t>
      </w:r>
    </w:p>
    <w:p w:rsidR="00F34C74" w:rsidRPr="00A2247E" w:rsidRDefault="00C545C3" w:rsidP="00141B78">
      <w:pPr>
        <w:rPr>
          <w:lang w:val="ru-RU" w:eastAsia="ko-KR"/>
        </w:rPr>
      </w:pPr>
      <w:bookmarkStart w:id="5" w:name="lt_pId093"/>
      <w:r w:rsidRPr="00A2247E">
        <w:rPr>
          <w:lang w:val="ru-RU" w:eastAsia="ko-KR"/>
        </w:rPr>
        <w:t>В последнее время технология распределенного реестра</w:t>
      </w:r>
      <w:r w:rsidR="00F34C74" w:rsidRPr="00A2247E">
        <w:rPr>
          <w:lang w:val="ru-RU" w:eastAsia="ko-KR"/>
        </w:rPr>
        <w:t xml:space="preserve"> (DLT) </w:t>
      </w:r>
      <w:r w:rsidRPr="00A2247E">
        <w:rPr>
          <w:lang w:val="ru-RU" w:eastAsia="ko-KR"/>
        </w:rPr>
        <w:t>стала одной из революционных инноваций, обладающих огромным потенциалом</w:t>
      </w:r>
      <w:r w:rsidR="00D625D0" w:rsidRPr="00A2247E">
        <w:rPr>
          <w:lang w:val="ru-RU" w:eastAsia="ko-KR"/>
        </w:rPr>
        <w:t xml:space="preserve"> коренного изменения нашей экономики, культуры и общества</w:t>
      </w:r>
      <w:r w:rsidR="00F34C74" w:rsidRPr="00A2247E">
        <w:rPr>
          <w:lang w:val="ru-RU" w:eastAsia="ko-KR"/>
        </w:rPr>
        <w:t>.</w:t>
      </w:r>
      <w:bookmarkEnd w:id="5"/>
      <w:r w:rsidR="00F34C74" w:rsidRPr="00A2247E">
        <w:rPr>
          <w:lang w:val="ru-RU" w:eastAsia="ko-KR"/>
        </w:rPr>
        <w:t xml:space="preserve"> </w:t>
      </w:r>
      <w:bookmarkStart w:id="6" w:name="lt_pId094"/>
      <w:r w:rsidR="00F34C74" w:rsidRPr="00A2247E">
        <w:rPr>
          <w:lang w:val="ru-RU" w:eastAsia="ko-KR"/>
        </w:rPr>
        <w:t xml:space="preserve">DLT </w:t>
      </w:r>
      <w:r w:rsidR="00D625D0" w:rsidRPr="00A2247E">
        <w:rPr>
          <w:lang w:val="ru-RU" w:eastAsia="ko-KR"/>
        </w:rPr>
        <w:t xml:space="preserve">представляет собой открытый, распределенный, защищенный реестр, способный </w:t>
      </w:r>
      <w:r w:rsidR="00141B78" w:rsidRPr="00A2247E">
        <w:rPr>
          <w:lang w:val="ru-RU" w:eastAsia="ko-KR"/>
        </w:rPr>
        <w:t xml:space="preserve">эффективно </w:t>
      </w:r>
      <w:r w:rsidR="00D625D0" w:rsidRPr="00A2247E">
        <w:rPr>
          <w:lang w:val="ru-RU" w:eastAsia="ko-KR"/>
        </w:rPr>
        <w:t>регистрировать все транзакции или онлайновые действия соответствующих объединений поддающимся проверке</w:t>
      </w:r>
      <w:r w:rsidR="00141B78" w:rsidRPr="00A2247E">
        <w:rPr>
          <w:lang w:val="ru-RU" w:eastAsia="ko-KR"/>
        </w:rPr>
        <w:t xml:space="preserve"> образом</w:t>
      </w:r>
      <w:r w:rsidR="00F34C74" w:rsidRPr="00A2247E">
        <w:rPr>
          <w:lang w:val="ru-RU" w:eastAsia="ko-KR"/>
        </w:rPr>
        <w:t>.</w:t>
      </w:r>
      <w:bookmarkEnd w:id="6"/>
      <w:r w:rsidR="00F34C74" w:rsidRPr="00A2247E">
        <w:rPr>
          <w:lang w:val="ru-RU" w:eastAsia="ko-KR"/>
        </w:rPr>
        <w:t xml:space="preserve"> </w:t>
      </w:r>
    </w:p>
    <w:p w:rsidR="00F34C74" w:rsidRPr="00A2247E" w:rsidRDefault="00141B78" w:rsidP="00141B78">
      <w:pPr>
        <w:rPr>
          <w:lang w:val="ru-RU" w:eastAsia="ko-KR"/>
        </w:rPr>
      </w:pPr>
      <w:bookmarkStart w:id="7" w:name="lt_pId095"/>
      <w:r w:rsidRPr="00A2247E">
        <w:rPr>
          <w:lang w:val="ru-RU" w:eastAsia="ko-KR"/>
        </w:rPr>
        <w:t xml:space="preserve">Теоретически, </w:t>
      </w:r>
      <w:r w:rsidR="00F34C74" w:rsidRPr="00A2247E">
        <w:rPr>
          <w:lang w:val="ru-RU" w:eastAsia="ko-KR"/>
        </w:rPr>
        <w:t xml:space="preserve">DLT </w:t>
      </w:r>
      <w:r w:rsidRPr="00A2247E">
        <w:rPr>
          <w:lang w:val="ru-RU" w:eastAsia="ko-KR"/>
        </w:rPr>
        <w:t xml:space="preserve">является </w:t>
      </w:r>
      <w:r w:rsidR="00D625D0" w:rsidRPr="00A2247E">
        <w:rPr>
          <w:lang w:val="ru-RU" w:eastAsia="ko-KR"/>
        </w:rPr>
        <w:t>защищен</w:t>
      </w:r>
      <w:r w:rsidRPr="00A2247E">
        <w:rPr>
          <w:lang w:val="ru-RU" w:eastAsia="ko-KR"/>
        </w:rPr>
        <w:t>ной по своему замыслу</w:t>
      </w:r>
      <w:r w:rsidR="00D625D0" w:rsidRPr="00A2247E">
        <w:rPr>
          <w:lang w:val="ru-RU" w:eastAsia="ko-KR"/>
        </w:rPr>
        <w:t xml:space="preserve"> и </w:t>
      </w:r>
      <w:r w:rsidRPr="00A2247E">
        <w:rPr>
          <w:lang w:val="ru-RU" w:eastAsia="ko-KR"/>
        </w:rPr>
        <w:t xml:space="preserve">представляет собой </w:t>
      </w:r>
      <w:r w:rsidR="00D625D0" w:rsidRPr="00A2247E">
        <w:rPr>
          <w:lang w:val="ru-RU" w:eastAsia="ko-KR"/>
        </w:rPr>
        <w:t>пример распределенной вычислительной систем</w:t>
      </w:r>
      <w:r w:rsidRPr="00A2247E">
        <w:rPr>
          <w:lang w:val="ru-RU" w:eastAsia="ko-KR"/>
        </w:rPr>
        <w:t>ы</w:t>
      </w:r>
      <w:r w:rsidR="00D625D0" w:rsidRPr="00A2247E">
        <w:rPr>
          <w:lang w:val="ru-RU" w:eastAsia="ko-KR"/>
        </w:rPr>
        <w:t xml:space="preserve"> с высокой отказоустойчивостью</w:t>
      </w:r>
      <w:r w:rsidR="00F34C74" w:rsidRPr="00A2247E">
        <w:rPr>
          <w:lang w:val="ru-RU" w:eastAsia="ko-KR"/>
        </w:rPr>
        <w:t>.</w:t>
      </w:r>
      <w:bookmarkEnd w:id="7"/>
      <w:r w:rsidR="00F34C74" w:rsidRPr="00A2247E">
        <w:rPr>
          <w:lang w:val="ru-RU" w:eastAsia="ko-KR"/>
        </w:rPr>
        <w:t xml:space="preserve"> </w:t>
      </w:r>
      <w:bookmarkStart w:id="8" w:name="lt_pId096"/>
      <w:r w:rsidR="00D625D0" w:rsidRPr="00A2247E">
        <w:rPr>
          <w:lang w:val="ru-RU" w:eastAsia="ko-KR"/>
        </w:rPr>
        <w:t>Ввиду этого с DLT можно добиться децентрализованного консенсуса</w:t>
      </w:r>
      <w:r w:rsidR="00F34C74" w:rsidRPr="00A2247E">
        <w:rPr>
          <w:lang w:val="ru-RU" w:eastAsia="ko-KR"/>
        </w:rPr>
        <w:t>.</w:t>
      </w:r>
      <w:bookmarkEnd w:id="8"/>
      <w:r w:rsidR="00F34C74" w:rsidRPr="00A2247E">
        <w:rPr>
          <w:lang w:val="ru-RU" w:eastAsia="ko-KR"/>
        </w:rPr>
        <w:t xml:space="preserve"> </w:t>
      </w:r>
    </w:p>
    <w:p w:rsidR="00F34C74" w:rsidRPr="00A2247E" w:rsidRDefault="00141B78" w:rsidP="00141B78">
      <w:pPr>
        <w:rPr>
          <w:lang w:val="ru-RU" w:eastAsia="ko-KR"/>
        </w:rPr>
      </w:pPr>
      <w:bookmarkStart w:id="9" w:name="lt_pId097"/>
      <w:r w:rsidRPr="00A2247E">
        <w:rPr>
          <w:lang w:val="ru-RU" w:eastAsia="ko-KR"/>
        </w:rPr>
        <w:t xml:space="preserve">Эта технология делает </w:t>
      </w:r>
      <w:r w:rsidR="00F77D3D" w:rsidRPr="00A2247E">
        <w:rPr>
          <w:lang w:val="ru-RU" w:eastAsia="ko-KR"/>
        </w:rPr>
        <w:t>возможн</w:t>
      </w:r>
      <w:r w:rsidRPr="00A2247E">
        <w:rPr>
          <w:lang w:val="ru-RU" w:eastAsia="ko-KR"/>
        </w:rPr>
        <w:t xml:space="preserve">ыми </w:t>
      </w:r>
      <w:r w:rsidR="00F77D3D" w:rsidRPr="00A2247E">
        <w:rPr>
          <w:lang w:val="ru-RU" w:eastAsia="ko-KR"/>
        </w:rPr>
        <w:t>инновационны</w:t>
      </w:r>
      <w:r w:rsidRPr="00A2247E">
        <w:rPr>
          <w:lang w:val="ru-RU" w:eastAsia="ko-KR"/>
        </w:rPr>
        <w:t>е</w:t>
      </w:r>
      <w:r w:rsidR="00F77D3D" w:rsidRPr="00A2247E">
        <w:rPr>
          <w:lang w:val="ru-RU" w:eastAsia="ko-KR"/>
        </w:rPr>
        <w:t xml:space="preserve"> финансовы</w:t>
      </w:r>
      <w:r w:rsidRPr="00A2247E">
        <w:rPr>
          <w:lang w:val="ru-RU" w:eastAsia="ko-KR"/>
        </w:rPr>
        <w:t>е</w:t>
      </w:r>
      <w:r w:rsidR="00F77D3D" w:rsidRPr="00A2247E">
        <w:rPr>
          <w:lang w:val="ru-RU" w:eastAsia="ko-KR"/>
        </w:rPr>
        <w:t>/нефинансовы</w:t>
      </w:r>
      <w:r w:rsidRPr="00A2247E">
        <w:rPr>
          <w:lang w:val="ru-RU" w:eastAsia="ko-KR"/>
        </w:rPr>
        <w:t>е</w:t>
      </w:r>
      <w:r w:rsidR="00F77D3D" w:rsidRPr="00A2247E">
        <w:rPr>
          <w:lang w:val="ru-RU" w:eastAsia="ko-KR"/>
        </w:rPr>
        <w:t xml:space="preserve"> децентрализованны</w:t>
      </w:r>
      <w:r w:rsidRPr="00A2247E">
        <w:rPr>
          <w:lang w:val="ru-RU" w:eastAsia="ko-KR"/>
        </w:rPr>
        <w:t>е</w:t>
      </w:r>
      <w:r w:rsidR="00F77D3D" w:rsidRPr="00A2247E">
        <w:rPr>
          <w:lang w:val="ru-RU" w:eastAsia="ko-KR"/>
        </w:rPr>
        <w:t xml:space="preserve"> приложени</w:t>
      </w:r>
      <w:r w:rsidRPr="00A2247E">
        <w:rPr>
          <w:lang w:val="ru-RU" w:eastAsia="ko-KR"/>
        </w:rPr>
        <w:t>я</w:t>
      </w:r>
      <w:r w:rsidR="00F77D3D" w:rsidRPr="00A2247E">
        <w:rPr>
          <w:lang w:val="ru-RU" w:eastAsia="ko-KR"/>
        </w:rPr>
        <w:t>/услуг</w:t>
      </w:r>
      <w:r w:rsidRPr="00A2247E">
        <w:rPr>
          <w:lang w:val="ru-RU" w:eastAsia="ko-KR"/>
        </w:rPr>
        <w:t>и</w:t>
      </w:r>
      <w:r w:rsidR="00F77D3D" w:rsidRPr="00A2247E">
        <w:rPr>
          <w:lang w:val="ru-RU" w:eastAsia="ko-KR"/>
        </w:rPr>
        <w:t>, таки</w:t>
      </w:r>
      <w:r w:rsidRPr="00A2247E">
        <w:rPr>
          <w:lang w:val="ru-RU" w:eastAsia="ko-KR"/>
        </w:rPr>
        <w:t>е</w:t>
      </w:r>
      <w:r w:rsidR="00F77D3D" w:rsidRPr="00A2247E">
        <w:rPr>
          <w:lang w:val="ru-RU" w:eastAsia="ko-KR"/>
        </w:rPr>
        <w:t xml:space="preserve"> как электронные услуги и услуги на базе</w:t>
      </w:r>
      <w:r w:rsidR="00F34C74" w:rsidRPr="00A2247E">
        <w:rPr>
          <w:lang w:val="ru-RU" w:eastAsia="ko-KR"/>
        </w:rPr>
        <w:t xml:space="preserve"> IoT, </w:t>
      </w:r>
      <w:r w:rsidRPr="00A2247E">
        <w:rPr>
          <w:lang w:val="ru-RU" w:eastAsia="ko-KR"/>
        </w:rPr>
        <w:t xml:space="preserve">которые устраняют </w:t>
      </w:r>
      <w:r w:rsidR="00F77D3D" w:rsidRPr="00A2247E">
        <w:rPr>
          <w:lang w:val="ru-RU" w:eastAsia="ko-KR"/>
        </w:rPr>
        <w:t>необходимость в третьих сторонах-посредниках</w:t>
      </w:r>
      <w:r w:rsidR="00F34C74" w:rsidRPr="00A2247E">
        <w:rPr>
          <w:lang w:val="ru-RU" w:eastAsia="ko-KR"/>
        </w:rPr>
        <w:t>.</w:t>
      </w:r>
      <w:bookmarkEnd w:id="9"/>
      <w:r w:rsidR="00F34C74" w:rsidRPr="00A2247E">
        <w:rPr>
          <w:lang w:val="ru-RU" w:eastAsia="ko-KR"/>
        </w:rPr>
        <w:t xml:space="preserve"> </w:t>
      </w:r>
      <w:bookmarkStart w:id="10" w:name="lt_pId098"/>
      <w:r w:rsidR="00F77D3D" w:rsidRPr="00A2247E">
        <w:rPr>
          <w:lang w:val="ru-RU" w:eastAsia="ko-KR"/>
        </w:rPr>
        <w:t>Результаты работы этой ОГ могут быть применимы к электронным услугам</w:t>
      </w:r>
      <w:r w:rsidR="00F34C74" w:rsidRPr="00A2247E">
        <w:rPr>
          <w:lang w:val="ru-RU" w:eastAsia="ko-KR"/>
        </w:rPr>
        <w:t>.</w:t>
      </w:r>
      <w:bookmarkEnd w:id="10"/>
    </w:p>
    <w:p w:rsidR="00F34C74" w:rsidRPr="00A2247E" w:rsidRDefault="008D34F9" w:rsidP="00B0593C">
      <w:pPr>
        <w:rPr>
          <w:lang w:val="ru-RU" w:eastAsia="ko-KR"/>
        </w:rPr>
      </w:pPr>
      <w:bookmarkStart w:id="11" w:name="lt_pId099"/>
      <w:r w:rsidRPr="00A2247E">
        <w:rPr>
          <w:lang w:val="ru-RU" w:eastAsia="ko-KR"/>
        </w:rPr>
        <w:t>Вследствие этого</w:t>
      </w:r>
      <w:r w:rsidR="00F34C74" w:rsidRPr="00A2247E">
        <w:rPr>
          <w:lang w:val="ru-RU" w:eastAsia="ko-KR"/>
        </w:rPr>
        <w:t xml:space="preserve"> DLT </w:t>
      </w:r>
      <w:r w:rsidRPr="00A2247E">
        <w:rPr>
          <w:lang w:val="ru-RU" w:eastAsia="ko-KR"/>
        </w:rPr>
        <w:t xml:space="preserve">подходит для регистрации событий, </w:t>
      </w:r>
      <w:r w:rsidR="00B0593C" w:rsidRPr="00A2247E">
        <w:rPr>
          <w:lang w:val="ru-RU" w:eastAsia="ko-KR"/>
        </w:rPr>
        <w:t xml:space="preserve">регистрации </w:t>
      </w:r>
      <w:r w:rsidRPr="00A2247E">
        <w:rPr>
          <w:lang w:val="ru-RU" w:eastAsia="ko-KR"/>
        </w:rPr>
        <w:t>данных о платежных транзакциях</w:t>
      </w:r>
      <w:r w:rsidR="00B0593C" w:rsidRPr="00A2247E">
        <w:rPr>
          <w:lang w:val="ru-RU" w:eastAsia="ko-KR"/>
        </w:rPr>
        <w:t xml:space="preserve">, </w:t>
      </w:r>
      <w:r w:rsidRPr="00A2247E">
        <w:rPr>
          <w:lang w:val="ru-RU" w:eastAsia="ko-KR"/>
        </w:rPr>
        <w:t xml:space="preserve">других </w:t>
      </w:r>
      <w:r w:rsidR="00B0593C" w:rsidRPr="00A2247E">
        <w:rPr>
          <w:lang w:val="ru-RU" w:eastAsia="ko-KR"/>
        </w:rPr>
        <w:t>видов</w:t>
      </w:r>
      <w:r w:rsidRPr="00A2247E">
        <w:rPr>
          <w:lang w:val="ru-RU" w:eastAsia="ko-KR"/>
        </w:rPr>
        <w:t xml:space="preserve"> деятельности по управлению</w:t>
      </w:r>
      <w:r w:rsidR="00B0593C" w:rsidRPr="00A2247E">
        <w:rPr>
          <w:lang w:val="ru-RU" w:eastAsia="ko-KR"/>
        </w:rPr>
        <w:t xml:space="preserve"> записями</w:t>
      </w:r>
      <w:r w:rsidRPr="00A2247E">
        <w:rPr>
          <w:lang w:val="ru-RU" w:eastAsia="ko-KR"/>
        </w:rPr>
        <w:t>, управлени</w:t>
      </w:r>
      <w:r w:rsidR="00B0593C" w:rsidRPr="00A2247E">
        <w:rPr>
          <w:lang w:val="ru-RU" w:eastAsia="ko-KR"/>
        </w:rPr>
        <w:t>я</w:t>
      </w:r>
      <w:r w:rsidRPr="00A2247E">
        <w:rPr>
          <w:lang w:val="ru-RU" w:eastAsia="ko-KR"/>
        </w:rPr>
        <w:t xml:space="preserve"> определением идентичности, обработк</w:t>
      </w:r>
      <w:r w:rsidR="00B0593C" w:rsidRPr="00A2247E">
        <w:rPr>
          <w:lang w:val="ru-RU" w:eastAsia="ko-KR"/>
        </w:rPr>
        <w:t>и</w:t>
      </w:r>
      <w:r w:rsidRPr="00A2247E">
        <w:rPr>
          <w:lang w:val="ru-RU" w:eastAsia="ko-KR"/>
        </w:rPr>
        <w:t xml:space="preserve"> транзакций и подтверждения происхождения данных</w:t>
      </w:r>
      <w:r w:rsidR="00F34C74" w:rsidRPr="00A2247E">
        <w:rPr>
          <w:lang w:val="ru-RU" w:eastAsia="ko-KR"/>
        </w:rPr>
        <w:t>.</w:t>
      </w:r>
      <w:bookmarkEnd w:id="11"/>
    </w:p>
    <w:p w:rsidR="00F34C74" w:rsidRPr="00A2247E" w:rsidRDefault="00B0593C" w:rsidP="00306B76">
      <w:pPr>
        <w:rPr>
          <w:lang w:val="ru-RU" w:eastAsia="ko-KR"/>
        </w:rPr>
      </w:pPr>
      <w:bookmarkStart w:id="12" w:name="lt_pId100"/>
      <w:r w:rsidRPr="00A2247E">
        <w:rPr>
          <w:lang w:val="ru-RU" w:eastAsia="ko-KR"/>
        </w:rPr>
        <w:t xml:space="preserve">Для </w:t>
      </w:r>
      <w:r w:rsidR="008D34F9" w:rsidRPr="00A2247E">
        <w:rPr>
          <w:lang w:val="ru-RU" w:eastAsia="ko-KR"/>
        </w:rPr>
        <w:t>соответствующих заинтересованных сторон, таких как регуляторные органы электросвязи, финансовые регуляторные органы</w:t>
      </w:r>
      <w:r w:rsidR="00F34C74" w:rsidRPr="00A2247E">
        <w:rPr>
          <w:lang w:val="ru-RU" w:eastAsia="ko-KR"/>
        </w:rPr>
        <w:t xml:space="preserve">, </w:t>
      </w:r>
      <w:r w:rsidR="008D34F9" w:rsidRPr="00A2247E">
        <w:rPr>
          <w:lang w:val="ru-RU" w:eastAsia="ko-KR"/>
        </w:rPr>
        <w:t>поставщики услуг</w:t>
      </w:r>
      <w:r w:rsidR="00F34C74" w:rsidRPr="00A2247E">
        <w:rPr>
          <w:lang w:val="ru-RU" w:eastAsia="ko-KR"/>
        </w:rPr>
        <w:t xml:space="preserve">, </w:t>
      </w:r>
      <w:r w:rsidR="008D34F9" w:rsidRPr="00A2247E">
        <w:rPr>
          <w:lang w:val="ru-RU" w:eastAsia="ko-KR"/>
        </w:rPr>
        <w:t>поставщики платформ</w:t>
      </w:r>
      <w:r w:rsidR="00F34C74" w:rsidRPr="00A2247E">
        <w:rPr>
          <w:lang w:val="ru-RU" w:eastAsia="ko-KR"/>
        </w:rPr>
        <w:t xml:space="preserve">, </w:t>
      </w:r>
      <w:r w:rsidR="008D34F9" w:rsidRPr="00A2247E">
        <w:rPr>
          <w:lang w:val="ru-RU" w:eastAsia="ko-KR"/>
        </w:rPr>
        <w:t>операторы сетей</w:t>
      </w:r>
      <w:r w:rsidR="00F34C74" w:rsidRPr="00A2247E">
        <w:rPr>
          <w:lang w:val="ru-RU" w:eastAsia="ko-KR"/>
        </w:rPr>
        <w:t xml:space="preserve">; </w:t>
      </w:r>
      <w:r w:rsidR="006F064C" w:rsidRPr="00A2247E">
        <w:rPr>
          <w:lang w:val="ru-RU" w:eastAsia="ko-KR"/>
        </w:rPr>
        <w:t xml:space="preserve">международные организации и отраслевые форумы и консорциумы, </w:t>
      </w:r>
      <w:r w:rsidRPr="00A2247E">
        <w:rPr>
          <w:lang w:val="ru-RU" w:eastAsia="ko-KR"/>
        </w:rPr>
        <w:t>ОГ</w:t>
      </w:r>
      <w:r w:rsidRPr="00A2247E">
        <w:rPr>
          <w:lang w:val="ru-RU" w:eastAsia="ko-KR"/>
        </w:rPr>
        <w:noBreakHyphen/>
        <w:t xml:space="preserve">DLT будет служить открытой платформой </w:t>
      </w:r>
      <w:r w:rsidR="006F064C" w:rsidRPr="00A2247E">
        <w:rPr>
          <w:lang w:val="ru-RU" w:eastAsia="ko-KR"/>
        </w:rPr>
        <w:t xml:space="preserve">для совместного использования знаний, передового опыта и уроков, извлеченных на местах, с целью определения </w:t>
      </w:r>
      <w:r w:rsidRPr="00A2247E">
        <w:rPr>
          <w:lang w:val="ru-RU" w:eastAsia="ko-KR"/>
        </w:rPr>
        <w:t xml:space="preserve">необходимых </w:t>
      </w:r>
      <w:r w:rsidR="006F064C" w:rsidRPr="00A2247E">
        <w:rPr>
          <w:lang w:val="ru-RU" w:eastAsia="ko-KR"/>
        </w:rPr>
        <w:t>стандартизованных систем</w:t>
      </w:r>
      <w:r w:rsidRPr="00A2247E">
        <w:rPr>
          <w:lang w:val="ru-RU" w:eastAsia="ko-KR"/>
        </w:rPr>
        <w:t xml:space="preserve"> </w:t>
      </w:r>
      <w:r w:rsidR="006F064C" w:rsidRPr="00A2247E">
        <w:rPr>
          <w:lang w:val="ru-RU" w:eastAsia="ko-KR"/>
        </w:rPr>
        <w:t xml:space="preserve">для </w:t>
      </w:r>
      <w:r w:rsidR="00306B76" w:rsidRPr="00A2247E">
        <w:rPr>
          <w:lang w:val="ru-RU" w:eastAsia="ko-KR"/>
        </w:rPr>
        <w:t xml:space="preserve">содействия расширению масштабов распространения </w:t>
      </w:r>
      <w:r w:rsidR="006F064C" w:rsidRPr="00A2247E">
        <w:rPr>
          <w:lang w:val="ru-RU" w:eastAsia="ko-KR"/>
        </w:rPr>
        <w:t>приложений и услуг</w:t>
      </w:r>
      <w:r w:rsidR="00306B76" w:rsidRPr="00A2247E">
        <w:rPr>
          <w:lang w:val="ru-RU" w:eastAsia="ko-KR"/>
        </w:rPr>
        <w:t xml:space="preserve"> на базе </w:t>
      </w:r>
      <w:r w:rsidR="00F34C74" w:rsidRPr="00A2247E">
        <w:rPr>
          <w:lang w:val="ru-RU" w:eastAsia="ko-KR"/>
        </w:rPr>
        <w:t>DLT</w:t>
      </w:r>
      <w:r w:rsidR="00306B76" w:rsidRPr="00A2247E">
        <w:rPr>
          <w:lang w:val="ru-RU" w:eastAsia="ko-KR"/>
        </w:rPr>
        <w:t xml:space="preserve"> во всем мире</w:t>
      </w:r>
      <w:r w:rsidR="00F34C74" w:rsidRPr="00A2247E">
        <w:rPr>
          <w:lang w:val="ru-RU" w:eastAsia="ko-KR"/>
        </w:rPr>
        <w:t>.</w:t>
      </w:r>
      <w:bookmarkEnd w:id="12"/>
    </w:p>
    <w:p w:rsidR="00F34C74" w:rsidRPr="00A2247E" w:rsidRDefault="006F064C" w:rsidP="007251FF">
      <w:pPr>
        <w:rPr>
          <w:lang w:val="ru-RU"/>
        </w:rPr>
      </w:pPr>
      <w:bookmarkStart w:id="13" w:name="lt_pId101"/>
      <w:r w:rsidRPr="00A2247E">
        <w:rPr>
          <w:lang w:val="ru-RU"/>
        </w:rPr>
        <w:t>ОГ-</w:t>
      </w:r>
      <w:r w:rsidR="00F34C74" w:rsidRPr="00A2247E">
        <w:rPr>
          <w:lang w:val="ru-RU" w:eastAsia="ko-KR"/>
        </w:rPr>
        <w:t>DLT</w:t>
      </w:r>
      <w:r w:rsidR="00F34C74" w:rsidRPr="00A2247E">
        <w:rPr>
          <w:lang w:val="ru-RU"/>
        </w:rPr>
        <w:t xml:space="preserve">, </w:t>
      </w:r>
      <w:r w:rsidRPr="00A2247E">
        <w:rPr>
          <w:lang w:val="ru-RU"/>
        </w:rPr>
        <w:t>которую предложено создать под эгидой КГСЭ</w:t>
      </w:r>
      <w:r w:rsidR="00F34C74" w:rsidRPr="00A2247E">
        <w:rPr>
          <w:lang w:val="ru-RU"/>
        </w:rPr>
        <w:t xml:space="preserve">, </w:t>
      </w:r>
      <w:r w:rsidRPr="00A2247E">
        <w:rPr>
          <w:lang w:val="ru-RU"/>
        </w:rPr>
        <w:t>могла бы рассматривать ряд вопросов</w:t>
      </w:r>
      <w:r w:rsidR="00F34C74" w:rsidRPr="00A2247E">
        <w:rPr>
          <w:lang w:val="ru-RU"/>
        </w:rPr>
        <w:t xml:space="preserve"> DLT, </w:t>
      </w:r>
      <w:r w:rsidRPr="00A2247E">
        <w:rPr>
          <w:lang w:val="ru-RU"/>
        </w:rPr>
        <w:t xml:space="preserve">например </w:t>
      </w:r>
      <w:r w:rsidR="0006763B" w:rsidRPr="00A2247E">
        <w:rPr>
          <w:lang w:val="ru-RU"/>
        </w:rPr>
        <w:t xml:space="preserve">сценарии использования </w:t>
      </w:r>
      <w:r w:rsidRPr="00A2247E">
        <w:rPr>
          <w:lang w:val="ru-RU"/>
        </w:rPr>
        <w:t>и приложения</w:t>
      </w:r>
      <w:r w:rsidR="00F34C74" w:rsidRPr="00A2247E">
        <w:rPr>
          <w:lang w:val="ru-RU"/>
        </w:rPr>
        <w:t xml:space="preserve">, </w:t>
      </w:r>
      <w:r w:rsidRPr="00A2247E">
        <w:rPr>
          <w:lang w:val="ru-RU"/>
        </w:rPr>
        <w:t xml:space="preserve">требования к </w:t>
      </w:r>
      <w:r w:rsidR="00B0593C" w:rsidRPr="00A2247E">
        <w:rPr>
          <w:lang w:val="ru-RU"/>
        </w:rPr>
        <w:t>внедрению</w:t>
      </w:r>
      <w:r w:rsidR="00F34C74" w:rsidRPr="00A2247E">
        <w:rPr>
          <w:lang w:val="ru-RU"/>
        </w:rPr>
        <w:t xml:space="preserve">, </w:t>
      </w:r>
      <w:r w:rsidRPr="00A2247E">
        <w:rPr>
          <w:lang w:val="ru-RU"/>
        </w:rPr>
        <w:t>аспекты регулирования и политики</w:t>
      </w:r>
      <w:r w:rsidR="00F34C74" w:rsidRPr="00A2247E">
        <w:rPr>
          <w:lang w:val="ru-RU"/>
        </w:rPr>
        <w:t xml:space="preserve">, </w:t>
      </w:r>
      <w:r w:rsidRPr="00A2247E">
        <w:rPr>
          <w:lang w:val="ru-RU"/>
        </w:rPr>
        <w:t xml:space="preserve">аспекты безопасности и конфиденциальности, </w:t>
      </w:r>
      <w:r w:rsidR="00B0593C" w:rsidRPr="00A2247E">
        <w:rPr>
          <w:lang w:val="ru-RU"/>
        </w:rPr>
        <w:t xml:space="preserve">а также </w:t>
      </w:r>
      <w:r w:rsidRPr="00A2247E">
        <w:rPr>
          <w:lang w:val="ru-RU"/>
        </w:rPr>
        <w:t>многи</w:t>
      </w:r>
      <w:r w:rsidR="00B0593C" w:rsidRPr="00A2247E">
        <w:rPr>
          <w:lang w:val="ru-RU"/>
        </w:rPr>
        <w:t>е</w:t>
      </w:r>
      <w:r w:rsidRPr="00A2247E">
        <w:rPr>
          <w:lang w:val="ru-RU"/>
        </w:rPr>
        <w:t xml:space="preserve"> други</w:t>
      </w:r>
      <w:r w:rsidR="00B0593C" w:rsidRPr="00A2247E">
        <w:rPr>
          <w:lang w:val="ru-RU"/>
        </w:rPr>
        <w:t>е</w:t>
      </w:r>
      <w:r w:rsidRPr="00A2247E">
        <w:rPr>
          <w:lang w:val="ru-RU"/>
        </w:rPr>
        <w:t xml:space="preserve"> аспект</w:t>
      </w:r>
      <w:r w:rsidR="00B0593C" w:rsidRPr="00A2247E">
        <w:rPr>
          <w:lang w:val="ru-RU"/>
        </w:rPr>
        <w:t>ы</w:t>
      </w:r>
      <w:r w:rsidR="00F34C74" w:rsidRPr="00A2247E">
        <w:rPr>
          <w:lang w:val="ru-RU"/>
        </w:rPr>
        <w:t>.</w:t>
      </w:r>
      <w:bookmarkEnd w:id="13"/>
    </w:p>
    <w:p w:rsidR="00F34C74" w:rsidRPr="00A2247E" w:rsidRDefault="006F064C" w:rsidP="006F064C">
      <w:pPr>
        <w:rPr>
          <w:lang w:val="ru-RU"/>
        </w:rPr>
      </w:pPr>
      <w:bookmarkStart w:id="14" w:name="lt_pId102"/>
      <w:r w:rsidRPr="00A2247E">
        <w:rPr>
          <w:lang w:val="ru-RU"/>
        </w:rPr>
        <w:t>ОГ-</w:t>
      </w:r>
      <w:r w:rsidR="00F34C74" w:rsidRPr="00A2247E">
        <w:rPr>
          <w:lang w:val="ru-RU"/>
        </w:rPr>
        <w:t xml:space="preserve">DLT </w:t>
      </w:r>
      <w:r w:rsidRPr="00A2247E">
        <w:rPr>
          <w:lang w:val="ru-RU"/>
        </w:rPr>
        <w:t>могла бы состоять из нескольких рабочих групп, которые бы рассматривали вышеупомянутые вопросы и темы</w:t>
      </w:r>
      <w:r w:rsidR="00F34C74" w:rsidRPr="00A2247E">
        <w:rPr>
          <w:lang w:val="ru-RU"/>
        </w:rPr>
        <w:t>.</w:t>
      </w:r>
      <w:bookmarkEnd w:id="14"/>
    </w:p>
    <w:p w:rsidR="00F34C74" w:rsidRPr="00A2247E" w:rsidRDefault="00F34C74" w:rsidP="009A67B6">
      <w:pPr>
        <w:pStyle w:val="Heading1"/>
        <w:rPr>
          <w:rFonts w:eastAsiaTheme="minorEastAsia"/>
          <w:lang w:val="ru-RU"/>
        </w:rPr>
      </w:pPr>
      <w:r w:rsidRPr="00A2247E">
        <w:rPr>
          <w:rFonts w:eastAsiaTheme="minorEastAsia"/>
          <w:lang w:val="ru-RU"/>
        </w:rPr>
        <w:t>2</w:t>
      </w:r>
      <w:r w:rsidRPr="00A2247E">
        <w:rPr>
          <w:rFonts w:eastAsiaTheme="minorEastAsia"/>
          <w:lang w:val="ru-RU"/>
        </w:rPr>
        <w:tab/>
      </w:r>
      <w:r w:rsidR="006F064C" w:rsidRPr="00A2247E">
        <w:rPr>
          <w:lang w:val="ru-RU"/>
        </w:rPr>
        <w:t>Оперативная группа МСЭ-Т по применению технологии распределенного реестра (ОГ-DLT)</w:t>
      </w:r>
    </w:p>
    <w:p w:rsidR="009A67B6" w:rsidRPr="00A2247E" w:rsidRDefault="00B012B0" w:rsidP="00306B76">
      <w:pPr>
        <w:rPr>
          <w:lang w:val="ru-RU"/>
        </w:rPr>
      </w:pPr>
      <w:r w:rsidRPr="00A2247E">
        <w:rPr>
          <w:lang w:val="ru-RU"/>
        </w:rPr>
        <w:t>ОГ-</w:t>
      </w:r>
      <w:r w:rsidRPr="00A2247E">
        <w:rPr>
          <w:lang w:val="ru-RU" w:eastAsia="ko-KR"/>
        </w:rPr>
        <w:t>DLT</w:t>
      </w:r>
      <w:r w:rsidRPr="00A2247E">
        <w:rPr>
          <w:lang w:val="ru-RU"/>
        </w:rPr>
        <w:t xml:space="preserve"> МСЭ-Т </w:t>
      </w:r>
      <w:r w:rsidRPr="00A2247E">
        <w:rPr>
          <w:rFonts w:cstheme="majorBidi"/>
          <w:lang w:val="ru-RU"/>
        </w:rPr>
        <w:t>будет проводить анализ приложений и услуг</w:t>
      </w:r>
      <w:r w:rsidR="00306B76" w:rsidRPr="00A2247E">
        <w:rPr>
          <w:rFonts w:cstheme="majorBidi"/>
          <w:lang w:val="ru-RU"/>
        </w:rPr>
        <w:t xml:space="preserve"> на </w:t>
      </w:r>
      <w:r w:rsidRPr="00A2247E">
        <w:rPr>
          <w:rFonts w:cstheme="majorBidi"/>
          <w:lang w:val="ru-RU"/>
        </w:rPr>
        <w:t>баз</w:t>
      </w:r>
      <w:r w:rsidR="00306B76" w:rsidRPr="00A2247E">
        <w:rPr>
          <w:rFonts w:cstheme="majorBidi"/>
          <w:lang w:val="ru-RU"/>
        </w:rPr>
        <w:t xml:space="preserve">е </w:t>
      </w:r>
      <w:r w:rsidRPr="00A2247E">
        <w:rPr>
          <w:rFonts w:cstheme="majorBidi"/>
          <w:lang w:val="ru-RU"/>
        </w:rPr>
        <w:t xml:space="preserve">DLT, </w:t>
      </w:r>
      <w:r w:rsidR="0006763B" w:rsidRPr="00A2247E">
        <w:rPr>
          <w:rFonts w:cstheme="majorBidi"/>
          <w:lang w:val="ru-RU"/>
        </w:rPr>
        <w:t xml:space="preserve">которые могут быть стандартизованы </w:t>
      </w:r>
      <w:r w:rsidRPr="00A2247E">
        <w:rPr>
          <w:rFonts w:cstheme="majorBidi"/>
          <w:lang w:val="ru-RU"/>
        </w:rPr>
        <w:t>исследовательски</w:t>
      </w:r>
      <w:r w:rsidR="0006763B" w:rsidRPr="00A2247E">
        <w:rPr>
          <w:rFonts w:cstheme="majorBidi"/>
          <w:lang w:val="ru-RU"/>
        </w:rPr>
        <w:t>ми</w:t>
      </w:r>
      <w:r w:rsidRPr="00A2247E">
        <w:rPr>
          <w:rFonts w:cstheme="majorBidi"/>
          <w:lang w:val="ru-RU"/>
        </w:rPr>
        <w:t xml:space="preserve"> комисси</w:t>
      </w:r>
      <w:r w:rsidR="0006763B" w:rsidRPr="00A2247E">
        <w:rPr>
          <w:rFonts w:cstheme="majorBidi"/>
          <w:lang w:val="ru-RU"/>
        </w:rPr>
        <w:t>ями</w:t>
      </w:r>
      <w:r w:rsidRPr="00A2247E">
        <w:rPr>
          <w:rFonts w:cstheme="majorBidi"/>
          <w:lang w:val="ru-RU"/>
        </w:rPr>
        <w:t xml:space="preserve"> МСЭ</w:t>
      </w:r>
      <w:r w:rsidRPr="00A2247E">
        <w:rPr>
          <w:rFonts w:cstheme="majorBidi"/>
          <w:lang w:val="ru-RU"/>
        </w:rPr>
        <w:noBreakHyphen/>
        <w:t xml:space="preserve">Т, </w:t>
      </w:r>
      <w:r w:rsidR="0006763B" w:rsidRPr="00A2247E">
        <w:rPr>
          <w:rFonts w:cstheme="majorBidi"/>
          <w:lang w:val="ru-RU"/>
        </w:rPr>
        <w:t xml:space="preserve">выявлять </w:t>
      </w:r>
      <w:r w:rsidRPr="00A2247E">
        <w:rPr>
          <w:rFonts w:cstheme="majorBidi"/>
          <w:lang w:val="ru-RU"/>
        </w:rPr>
        <w:t xml:space="preserve">примеры передового опыта и </w:t>
      </w:r>
      <w:r w:rsidR="0006763B" w:rsidRPr="00A2247E">
        <w:rPr>
          <w:rFonts w:cstheme="majorBidi"/>
          <w:lang w:val="ru-RU"/>
        </w:rPr>
        <w:t xml:space="preserve">составлять </w:t>
      </w:r>
      <w:r w:rsidRPr="00A2247E">
        <w:rPr>
          <w:rFonts w:cstheme="majorBidi"/>
          <w:lang w:val="ru-RU"/>
        </w:rPr>
        <w:t>руководств</w:t>
      </w:r>
      <w:r w:rsidR="0006763B" w:rsidRPr="00A2247E">
        <w:rPr>
          <w:rFonts w:cstheme="majorBidi"/>
          <w:lang w:val="ru-RU"/>
        </w:rPr>
        <w:t>а</w:t>
      </w:r>
      <w:r w:rsidRPr="00A2247E">
        <w:rPr>
          <w:rFonts w:cstheme="majorBidi"/>
          <w:lang w:val="ru-RU"/>
        </w:rPr>
        <w:t xml:space="preserve">, которые могут способствовать </w:t>
      </w:r>
      <w:r w:rsidR="0006763B" w:rsidRPr="00A2247E">
        <w:rPr>
          <w:rFonts w:cstheme="majorBidi"/>
          <w:lang w:val="ru-RU"/>
        </w:rPr>
        <w:t>внедрению</w:t>
      </w:r>
      <w:r w:rsidRPr="00A2247E">
        <w:rPr>
          <w:rFonts w:cstheme="majorBidi"/>
          <w:lang w:val="ru-RU"/>
        </w:rPr>
        <w:t xml:space="preserve"> </w:t>
      </w:r>
      <w:r w:rsidR="0006763B" w:rsidRPr="00A2247E">
        <w:rPr>
          <w:rFonts w:cstheme="majorBidi"/>
          <w:lang w:val="ru-RU"/>
        </w:rPr>
        <w:t>этих</w:t>
      </w:r>
      <w:r w:rsidRPr="00A2247E">
        <w:rPr>
          <w:rFonts w:cstheme="majorBidi"/>
          <w:lang w:val="ru-RU"/>
        </w:rPr>
        <w:t xml:space="preserve"> приложений и услуг в глобальном масштабе, и определять </w:t>
      </w:r>
      <w:r w:rsidR="0006763B" w:rsidRPr="00A2247E">
        <w:rPr>
          <w:rFonts w:cstheme="majorBidi"/>
          <w:lang w:val="ru-RU"/>
        </w:rPr>
        <w:t>направлени</w:t>
      </w:r>
      <w:r w:rsidR="009F4A2E" w:rsidRPr="00A2247E">
        <w:rPr>
          <w:rFonts w:cstheme="majorBidi"/>
          <w:lang w:val="ru-RU"/>
        </w:rPr>
        <w:t>я</w:t>
      </w:r>
      <w:r w:rsidR="0006763B" w:rsidRPr="00A2247E">
        <w:rPr>
          <w:rFonts w:cstheme="majorBidi"/>
          <w:lang w:val="ru-RU"/>
        </w:rPr>
        <w:t xml:space="preserve"> дальнейших </w:t>
      </w:r>
      <w:r w:rsidR="009F4A2E" w:rsidRPr="00A2247E">
        <w:rPr>
          <w:rFonts w:cstheme="majorBidi"/>
          <w:lang w:val="ru-RU"/>
        </w:rPr>
        <w:t xml:space="preserve">исследований, которые должны быть проведены </w:t>
      </w:r>
      <w:r w:rsidR="0006763B" w:rsidRPr="00A2247E">
        <w:rPr>
          <w:rFonts w:cstheme="majorBidi"/>
          <w:lang w:val="ru-RU"/>
        </w:rPr>
        <w:t>исследовательским</w:t>
      </w:r>
      <w:r w:rsidR="009F4A2E" w:rsidRPr="00A2247E">
        <w:rPr>
          <w:rFonts w:cstheme="majorBidi"/>
          <w:lang w:val="ru-RU"/>
        </w:rPr>
        <w:t>и</w:t>
      </w:r>
      <w:r w:rsidR="0006763B" w:rsidRPr="00A2247E">
        <w:rPr>
          <w:rFonts w:cstheme="majorBidi"/>
          <w:lang w:val="ru-RU"/>
        </w:rPr>
        <w:t xml:space="preserve"> комиссиям</w:t>
      </w:r>
      <w:r w:rsidR="009F4A2E" w:rsidRPr="00A2247E">
        <w:rPr>
          <w:rFonts w:cstheme="majorBidi"/>
          <w:lang w:val="ru-RU"/>
        </w:rPr>
        <w:t>и</w:t>
      </w:r>
      <w:r w:rsidR="0006763B" w:rsidRPr="00A2247E">
        <w:rPr>
          <w:rFonts w:cstheme="majorBidi"/>
          <w:lang w:val="ru-RU"/>
        </w:rPr>
        <w:t xml:space="preserve"> МСЭ-Т, с тем чтобы удовлетворить неотложные рыночные потребности</w:t>
      </w:r>
      <w:r w:rsidR="009A67B6" w:rsidRPr="00A2247E">
        <w:rPr>
          <w:lang w:val="ru-RU"/>
        </w:rPr>
        <w:t xml:space="preserve">. </w:t>
      </w:r>
    </w:p>
    <w:p w:rsidR="00281704" w:rsidRPr="00A2247E" w:rsidRDefault="00281704" w:rsidP="009F4A2E">
      <w:pPr>
        <w:rPr>
          <w:rFonts w:cstheme="majorBidi"/>
          <w:lang w:val="ru-RU"/>
        </w:rPr>
      </w:pPr>
      <w:r w:rsidRPr="00A2247E">
        <w:rPr>
          <w:lang w:val="ru-RU"/>
        </w:rPr>
        <w:t xml:space="preserve">Она разработает дорожную карту </w:t>
      </w:r>
      <w:r w:rsidR="009F4A2E" w:rsidRPr="00A2247E">
        <w:rPr>
          <w:lang w:val="ru-RU"/>
        </w:rPr>
        <w:t xml:space="preserve">по стандартам безопасности </w:t>
      </w:r>
      <w:r w:rsidRPr="00A2247E">
        <w:rPr>
          <w:lang w:val="ru-RU"/>
        </w:rPr>
        <w:t>функционально совместимых услуг</w:t>
      </w:r>
      <w:r w:rsidR="00B012B0" w:rsidRPr="00A2247E">
        <w:rPr>
          <w:lang w:val="ru-RU"/>
        </w:rPr>
        <w:t xml:space="preserve"> на базе DLT</w:t>
      </w:r>
      <w:r w:rsidRPr="00A2247E">
        <w:rPr>
          <w:lang w:val="ru-RU"/>
        </w:rPr>
        <w:t xml:space="preserve">, принимая во внимание работу, проводимую в настоящее время различными </w:t>
      </w:r>
      <w:r w:rsidR="009F4A2E" w:rsidRPr="00A2247E">
        <w:rPr>
          <w:lang w:val="ru-RU"/>
        </w:rPr>
        <w:t xml:space="preserve">соответствующими группами, </w:t>
      </w:r>
      <w:r w:rsidRPr="00A2247E">
        <w:rPr>
          <w:lang w:val="ru-RU"/>
        </w:rPr>
        <w:t>организациями по разработке стандартов (ОРС)</w:t>
      </w:r>
      <w:r w:rsidR="009F4A2E" w:rsidRPr="00A2247E">
        <w:rPr>
          <w:lang w:val="ru-RU"/>
        </w:rPr>
        <w:t xml:space="preserve"> и форумами</w:t>
      </w:r>
      <w:r w:rsidRPr="00A2247E">
        <w:rPr>
          <w:lang w:val="ru-RU"/>
        </w:rPr>
        <w:t>, а также комплект материалов по регулированию, который может использоваться национальными директивными и регуляторными органами Государств – Членов МСЭ</w:t>
      </w:r>
      <w:r w:rsidRPr="00A2247E">
        <w:rPr>
          <w:rFonts w:cstheme="majorBidi"/>
          <w:lang w:val="ru-RU"/>
        </w:rPr>
        <w:t>.</w:t>
      </w:r>
    </w:p>
    <w:p w:rsidR="009A67B6" w:rsidRPr="00A2247E" w:rsidRDefault="0054619E" w:rsidP="009F4A2E">
      <w:pPr>
        <w:rPr>
          <w:lang w:val="ru-RU"/>
        </w:rPr>
      </w:pPr>
      <w:r w:rsidRPr="00A2247E">
        <w:rPr>
          <w:rFonts w:cstheme="majorBidi"/>
          <w:lang w:val="ru-RU"/>
        </w:rPr>
        <w:lastRenderedPageBreak/>
        <w:t xml:space="preserve">Эта Оперативная группа будет тесно сотрудничать с </w:t>
      </w:r>
      <w:r w:rsidR="009F4A2E" w:rsidRPr="00A2247E">
        <w:rPr>
          <w:rFonts w:cstheme="majorBidi"/>
          <w:lang w:val="ru-RU"/>
        </w:rPr>
        <w:t xml:space="preserve">соответствующими </w:t>
      </w:r>
      <w:r w:rsidRPr="00A2247E">
        <w:rPr>
          <w:rFonts w:cstheme="majorBidi"/>
          <w:lang w:val="ru-RU"/>
        </w:rPr>
        <w:t xml:space="preserve">исследовательскими комиссиями МСЭ-T и приглашать </w:t>
      </w:r>
      <w:r w:rsidR="009F4A2E" w:rsidRPr="00A2247E">
        <w:rPr>
          <w:rFonts w:cstheme="majorBidi"/>
          <w:lang w:val="ru-RU"/>
        </w:rPr>
        <w:t>организации</w:t>
      </w:r>
      <w:r w:rsidRPr="00A2247E">
        <w:rPr>
          <w:rFonts w:cstheme="majorBidi"/>
          <w:lang w:val="ru-RU"/>
        </w:rPr>
        <w:t>, не являющиеся членами МСЭ-Т, принимать участие в ее работе.</w:t>
      </w:r>
    </w:p>
    <w:p w:rsidR="009A67B6" w:rsidRPr="00A2247E" w:rsidRDefault="009A67B6" w:rsidP="00254A2B">
      <w:pPr>
        <w:pStyle w:val="Heading2"/>
        <w:rPr>
          <w:lang w:val="ru-RU"/>
        </w:rPr>
      </w:pPr>
      <w:r w:rsidRPr="00A2247E">
        <w:rPr>
          <w:lang w:val="ru-RU"/>
        </w:rPr>
        <w:t>2.1</w:t>
      </w:r>
      <w:r w:rsidRPr="00A2247E">
        <w:rPr>
          <w:lang w:val="ru-RU"/>
        </w:rPr>
        <w:tab/>
      </w:r>
      <w:r w:rsidR="00254A2B" w:rsidRPr="00A2247E">
        <w:rPr>
          <w:lang w:val="ru-RU"/>
        </w:rPr>
        <w:t>Задачи</w:t>
      </w:r>
    </w:p>
    <w:p w:rsidR="002E5C18" w:rsidRPr="00A2247E" w:rsidRDefault="002E5C18" w:rsidP="009F4A2E">
      <w:pPr>
        <w:rPr>
          <w:lang w:val="ru-RU"/>
        </w:rPr>
      </w:pPr>
      <w:r w:rsidRPr="00A2247E">
        <w:rPr>
          <w:lang w:val="ru-RU"/>
        </w:rPr>
        <w:t xml:space="preserve">С целью поддержки разработки базовых материалов </w:t>
      </w:r>
      <w:r w:rsidR="009F4A2E" w:rsidRPr="00A2247E">
        <w:rPr>
          <w:lang w:val="ru-RU"/>
        </w:rPr>
        <w:t xml:space="preserve">к </w:t>
      </w:r>
      <w:r w:rsidRPr="00A2247E">
        <w:rPr>
          <w:lang w:val="ru-RU"/>
        </w:rPr>
        <w:t>глобальны</w:t>
      </w:r>
      <w:r w:rsidR="009F4A2E" w:rsidRPr="00A2247E">
        <w:rPr>
          <w:lang w:val="ru-RU"/>
        </w:rPr>
        <w:t>м</w:t>
      </w:r>
      <w:r w:rsidRPr="00A2247E">
        <w:rPr>
          <w:lang w:val="ru-RU"/>
        </w:rPr>
        <w:t xml:space="preserve"> стандарт</w:t>
      </w:r>
      <w:r w:rsidR="009F4A2E" w:rsidRPr="00A2247E">
        <w:rPr>
          <w:lang w:val="ru-RU"/>
        </w:rPr>
        <w:t>ам</w:t>
      </w:r>
      <w:r w:rsidRPr="00A2247E">
        <w:rPr>
          <w:lang w:val="ru-RU"/>
        </w:rPr>
        <w:t xml:space="preserve"> для </w:t>
      </w:r>
      <w:r w:rsidR="00B012B0" w:rsidRPr="00A2247E">
        <w:rPr>
          <w:lang w:val="ru-RU"/>
        </w:rPr>
        <w:t xml:space="preserve">приложений и услуг на базе DLT </w:t>
      </w:r>
      <w:r w:rsidR="009F4A2E" w:rsidRPr="00A2247E">
        <w:rPr>
          <w:lang w:val="ru-RU"/>
        </w:rPr>
        <w:t xml:space="preserve">перед этой </w:t>
      </w:r>
      <w:r w:rsidRPr="00A2247E">
        <w:rPr>
          <w:lang w:val="ru-RU"/>
        </w:rPr>
        <w:t>Оперативн</w:t>
      </w:r>
      <w:r w:rsidR="009F4A2E" w:rsidRPr="00A2247E">
        <w:rPr>
          <w:lang w:val="ru-RU"/>
        </w:rPr>
        <w:t xml:space="preserve">ой </w:t>
      </w:r>
      <w:r w:rsidRPr="00A2247E">
        <w:rPr>
          <w:lang w:val="ru-RU"/>
        </w:rPr>
        <w:t>групп</w:t>
      </w:r>
      <w:r w:rsidR="009F4A2E" w:rsidRPr="00A2247E">
        <w:rPr>
          <w:lang w:val="ru-RU"/>
        </w:rPr>
        <w:t xml:space="preserve">ой ставятся </w:t>
      </w:r>
      <w:r w:rsidRPr="00A2247E">
        <w:rPr>
          <w:lang w:val="ru-RU"/>
        </w:rPr>
        <w:t>следующие</w:t>
      </w:r>
      <w:r w:rsidR="009F4A2E" w:rsidRPr="00A2247E">
        <w:rPr>
          <w:lang w:val="ru-RU"/>
        </w:rPr>
        <w:t xml:space="preserve"> задачи</w:t>
      </w:r>
      <w:r w:rsidRPr="00A2247E">
        <w:rPr>
          <w:lang w:val="ru-RU"/>
        </w:rPr>
        <w:t>:</w:t>
      </w:r>
    </w:p>
    <w:p w:rsidR="002E5C18" w:rsidRPr="00A2247E" w:rsidRDefault="002E5C18" w:rsidP="009F4A2E">
      <w:pPr>
        <w:pStyle w:val="enumlev1"/>
        <w:rPr>
          <w:rFonts w:cstheme="majorBidi"/>
          <w:szCs w:val="24"/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Устанавливать</w:t>
      </w:r>
      <w:r w:rsidRPr="00A2247E">
        <w:rPr>
          <w:rFonts w:cstheme="majorBidi"/>
          <w:szCs w:val="24"/>
          <w:lang w:val="ru-RU"/>
        </w:rPr>
        <w:t xml:space="preserve"> контакты и взаимоотношения с другими организациями, способными внести вклад в</w:t>
      </w:r>
      <w:r w:rsidR="009F4A2E" w:rsidRPr="00A2247E">
        <w:rPr>
          <w:rFonts w:cstheme="majorBidi"/>
          <w:szCs w:val="24"/>
          <w:lang w:val="ru-RU"/>
        </w:rPr>
        <w:t xml:space="preserve"> деятельность по разработке стандартов</w:t>
      </w:r>
      <w:r w:rsidRPr="00A2247E">
        <w:rPr>
          <w:rFonts w:cstheme="majorBidi"/>
          <w:szCs w:val="24"/>
          <w:lang w:val="ru-RU"/>
        </w:rPr>
        <w:t xml:space="preserve"> </w:t>
      </w:r>
      <w:r w:rsidR="00B012B0" w:rsidRPr="00A2247E">
        <w:rPr>
          <w:lang w:val="ru-RU"/>
        </w:rPr>
        <w:t>на базе DLT</w:t>
      </w:r>
      <w:r w:rsidRPr="00A2247E">
        <w:rPr>
          <w:rFonts w:cstheme="majorBidi"/>
          <w:szCs w:val="24"/>
          <w:lang w:val="ru-RU"/>
        </w:rPr>
        <w:t xml:space="preserve">. </w:t>
      </w:r>
    </w:p>
    <w:p w:rsidR="002E5C18" w:rsidRPr="00A2247E" w:rsidRDefault="002E5C18" w:rsidP="00344653">
      <w:pPr>
        <w:pStyle w:val="enumlev1"/>
        <w:rPr>
          <w:rFonts w:cstheme="majorBidi"/>
          <w:szCs w:val="24"/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Описывать</w:t>
      </w:r>
      <w:r w:rsidRPr="00A2247E">
        <w:rPr>
          <w:rFonts w:cstheme="majorBidi"/>
          <w:szCs w:val="24"/>
          <w:lang w:val="ru-RU"/>
        </w:rPr>
        <w:t xml:space="preserve"> экосистему для </w:t>
      </w:r>
      <w:r w:rsidR="00B012B0" w:rsidRPr="00A2247E">
        <w:rPr>
          <w:lang w:val="ru-RU"/>
        </w:rPr>
        <w:t>приложений и услуг на базе DLT</w:t>
      </w:r>
      <w:r w:rsidR="00B012B0" w:rsidRPr="00A2247E">
        <w:rPr>
          <w:rFonts w:cstheme="majorBidi"/>
          <w:szCs w:val="24"/>
          <w:lang w:val="ru-RU"/>
        </w:rPr>
        <w:t xml:space="preserve"> </w:t>
      </w:r>
      <w:r w:rsidRPr="00A2247E">
        <w:rPr>
          <w:rFonts w:cstheme="majorBidi"/>
          <w:szCs w:val="24"/>
          <w:lang w:val="ru-RU"/>
        </w:rPr>
        <w:t xml:space="preserve">и </w:t>
      </w:r>
      <w:r w:rsidR="00B012B0" w:rsidRPr="00A2247E">
        <w:rPr>
          <w:rFonts w:cstheme="majorBidi"/>
          <w:szCs w:val="24"/>
          <w:lang w:val="ru-RU"/>
        </w:rPr>
        <w:t xml:space="preserve">определять </w:t>
      </w:r>
      <w:r w:rsidRPr="00A2247E">
        <w:rPr>
          <w:rFonts w:cstheme="majorBidi"/>
          <w:szCs w:val="24"/>
          <w:lang w:val="ru-RU"/>
        </w:rPr>
        <w:t xml:space="preserve">соответствующие </w:t>
      </w:r>
      <w:r w:rsidR="00B012B0" w:rsidRPr="00A2247E">
        <w:rPr>
          <w:rFonts w:cstheme="majorBidi"/>
          <w:szCs w:val="24"/>
          <w:lang w:val="ru-RU"/>
        </w:rPr>
        <w:t xml:space="preserve">функции </w:t>
      </w:r>
      <w:r w:rsidRPr="00A2247E">
        <w:rPr>
          <w:rFonts w:cstheme="majorBidi"/>
          <w:szCs w:val="24"/>
          <w:lang w:val="ru-RU"/>
        </w:rPr>
        <w:t>и обязанности заинтересованных сторон в экосистеме.</w:t>
      </w:r>
    </w:p>
    <w:p w:rsidR="002E5C18" w:rsidRPr="00A2247E" w:rsidRDefault="002E5C18" w:rsidP="00A2247E">
      <w:pPr>
        <w:pStyle w:val="enumlev1"/>
        <w:ind w:right="-142"/>
        <w:rPr>
          <w:rFonts w:cstheme="majorBidi"/>
          <w:szCs w:val="24"/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Выявлять</w:t>
      </w:r>
      <w:r w:rsidRPr="00A2247E">
        <w:rPr>
          <w:rFonts w:cstheme="majorBidi"/>
          <w:szCs w:val="24"/>
          <w:lang w:val="ru-RU"/>
        </w:rPr>
        <w:t xml:space="preserve"> </w:t>
      </w:r>
      <w:r w:rsidR="0006763B" w:rsidRPr="00A2247E">
        <w:rPr>
          <w:rFonts w:cstheme="majorBidi"/>
          <w:szCs w:val="24"/>
          <w:lang w:val="ru-RU"/>
        </w:rPr>
        <w:t>сценарии</w:t>
      </w:r>
      <w:r w:rsidRPr="00A2247E">
        <w:rPr>
          <w:rFonts w:cstheme="majorBidi"/>
          <w:szCs w:val="24"/>
          <w:lang w:val="ru-RU"/>
        </w:rPr>
        <w:t xml:space="preserve"> успешного использования для </w:t>
      </w:r>
      <w:r w:rsidR="00010453" w:rsidRPr="00A2247E">
        <w:rPr>
          <w:rFonts w:cstheme="majorBidi"/>
          <w:szCs w:val="24"/>
          <w:lang w:val="ru-RU"/>
        </w:rPr>
        <w:t>внедрения</w:t>
      </w:r>
      <w:r w:rsidRPr="00A2247E">
        <w:rPr>
          <w:rFonts w:cstheme="majorBidi"/>
          <w:szCs w:val="24"/>
          <w:lang w:val="ru-RU"/>
        </w:rPr>
        <w:t xml:space="preserve"> </w:t>
      </w:r>
      <w:r w:rsidR="00B012B0" w:rsidRPr="00A2247E">
        <w:rPr>
          <w:lang w:val="ru-RU"/>
        </w:rPr>
        <w:t>приложений и услуг на базе DLT</w:t>
      </w:r>
      <w:r w:rsidRPr="00A2247E">
        <w:rPr>
          <w:rFonts w:cstheme="majorBidi"/>
          <w:szCs w:val="24"/>
          <w:lang w:val="ru-RU"/>
        </w:rPr>
        <w:t>.</w:t>
      </w:r>
    </w:p>
    <w:p w:rsidR="002E5C18" w:rsidRPr="00A2247E" w:rsidRDefault="002E5C18" w:rsidP="00010453">
      <w:pPr>
        <w:pStyle w:val="enumlev1"/>
        <w:rPr>
          <w:rFonts w:cstheme="majorBidi"/>
          <w:szCs w:val="24"/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Предлагать будущие темы исследований МСЭ-Т и соответствующие </w:t>
      </w:r>
      <w:r w:rsidR="00010453" w:rsidRPr="00A2247E">
        <w:rPr>
          <w:lang w:val="ru-RU"/>
        </w:rPr>
        <w:t xml:space="preserve">действия </w:t>
      </w:r>
      <w:r w:rsidRPr="00A2247E">
        <w:rPr>
          <w:lang w:val="ru-RU"/>
        </w:rPr>
        <w:t>различных исследовательских комиссий МСЭ-Т, например в следующих областях</w:t>
      </w:r>
      <w:r w:rsidRPr="00A2247E">
        <w:rPr>
          <w:rFonts w:cstheme="majorBidi"/>
          <w:szCs w:val="24"/>
          <w:lang w:val="ru-RU"/>
        </w:rPr>
        <w:t xml:space="preserve">: </w:t>
      </w:r>
    </w:p>
    <w:p w:rsidR="002E5C18" w:rsidRPr="00A2247E" w:rsidRDefault="002E5C18" w:rsidP="00010453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  <w:t xml:space="preserve">концепции, охват, перспективы и </w:t>
      </w:r>
      <w:r w:rsidR="00010453" w:rsidRPr="00A2247E">
        <w:rPr>
          <w:sz w:val="22"/>
          <w:szCs w:val="22"/>
          <w:lang w:val="ru-RU"/>
        </w:rPr>
        <w:t>сценарии</w:t>
      </w:r>
      <w:r w:rsidRPr="00A2247E">
        <w:rPr>
          <w:sz w:val="22"/>
          <w:szCs w:val="22"/>
          <w:lang w:val="ru-RU"/>
        </w:rPr>
        <w:t xml:space="preserve"> использования в отношении услуг</w:t>
      </w:r>
      <w:r w:rsidR="007A5280" w:rsidRPr="00A2247E">
        <w:rPr>
          <w:sz w:val="22"/>
          <w:szCs w:val="22"/>
          <w:lang w:val="ru-RU"/>
        </w:rPr>
        <w:t xml:space="preserve"> </w:t>
      </w:r>
      <w:r w:rsidR="007A5280" w:rsidRPr="00A2247E">
        <w:rPr>
          <w:lang w:val="ru-RU"/>
        </w:rPr>
        <w:t>на базе DLT</w:t>
      </w:r>
      <w:r w:rsidRPr="00A2247E">
        <w:rPr>
          <w:sz w:val="22"/>
          <w:szCs w:val="22"/>
          <w:lang w:val="ru-RU"/>
        </w:rPr>
        <w:t>;</w:t>
      </w:r>
    </w:p>
    <w:p w:rsidR="002E5C18" w:rsidRPr="00A2247E" w:rsidRDefault="002E5C18" w:rsidP="007A5280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  <w:t xml:space="preserve">характеристики услуг </w:t>
      </w:r>
      <w:r w:rsidR="007A5280" w:rsidRPr="00A2247E">
        <w:rPr>
          <w:lang w:val="ru-RU"/>
        </w:rPr>
        <w:t>на базе DLT</w:t>
      </w:r>
      <w:r w:rsidR="007A5280" w:rsidRPr="00A2247E">
        <w:rPr>
          <w:sz w:val="22"/>
          <w:szCs w:val="22"/>
          <w:lang w:val="ru-RU"/>
        </w:rPr>
        <w:t xml:space="preserve"> </w:t>
      </w:r>
      <w:r w:rsidRPr="00A2247E">
        <w:rPr>
          <w:sz w:val="22"/>
          <w:szCs w:val="22"/>
          <w:lang w:val="ru-RU"/>
        </w:rPr>
        <w:t>и требования к ним;</w:t>
      </w:r>
    </w:p>
    <w:p w:rsidR="002E5C18" w:rsidRPr="00A2247E" w:rsidRDefault="002E5C18" w:rsidP="00010453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  <w:t xml:space="preserve">архитектурная основа </w:t>
      </w:r>
      <w:r w:rsidR="007A5280" w:rsidRPr="00A2247E">
        <w:rPr>
          <w:sz w:val="22"/>
          <w:szCs w:val="22"/>
          <w:lang w:val="ru-RU"/>
        </w:rPr>
        <w:t xml:space="preserve">и технологии </w:t>
      </w:r>
      <w:r w:rsidR="00010453" w:rsidRPr="00A2247E">
        <w:rPr>
          <w:sz w:val="22"/>
          <w:szCs w:val="22"/>
          <w:lang w:val="ru-RU"/>
        </w:rPr>
        <w:t>взаимодействия</w:t>
      </w:r>
      <w:r w:rsidR="007A5280" w:rsidRPr="00A2247E">
        <w:rPr>
          <w:sz w:val="22"/>
          <w:szCs w:val="22"/>
          <w:lang w:val="ru-RU"/>
        </w:rPr>
        <w:t xml:space="preserve"> </w:t>
      </w:r>
      <w:r w:rsidRPr="00A2247E">
        <w:rPr>
          <w:sz w:val="22"/>
          <w:szCs w:val="22"/>
          <w:lang w:val="ru-RU"/>
        </w:rPr>
        <w:t>услуг</w:t>
      </w:r>
      <w:r w:rsidR="007A5280" w:rsidRPr="00A2247E">
        <w:rPr>
          <w:sz w:val="22"/>
          <w:szCs w:val="22"/>
          <w:lang w:val="ru-RU"/>
        </w:rPr>
        <w:t xml:space="preserve"> </w:t>
      </w:r>
      <w:r w:rsidR="007A5280" w:rsidRPr="00A2247E">
        <w:rPr>
          <w:lang w:val="ru-RU"/>
        </w:rPr>
        <w:t>на базе DLT</w:t>
      </w:r>
      <w:r w:rsidR="00254A2B" w:rsidRPr="00A2247E">
        <w:rPr>
          <w:sz w:val="22"/>
          <w:szCs w:val="22"/>
          <w:lang w:val="ru-RU"/>
        </w:rPr>
        <w:t>;</w:t>
      </w:r>
    </w:p>
    <w:p w:rsidR="009A67B6" w:rsidRPr="00A2247E" w:rsidRDefault="009A67B6" w:rsidP="00010453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</w:r>
      <w:r w:rsidR="007A5280" w:rsidRPr="00A2247E">
        <w:rPr>
          <w:sz w:val="22"/>
          <w:szCs w:val="22"/>
          <w:lang w:val="ru-RU"/>
        </w:rPr>
        <w:t>анализ и оценка современного состояния</w:t>
      </w:r>
      <w:r w:rsidRPr="00A2247E">
        <w:rPr>
          <w:sz w:val="22"/>
          <w:szCs w:val="22"/>
          <w:lang w:val="ru-RU"/>
        </w:rPr>
        <w:t xml:space="preserve"> DLT </w:t>
      </w:r>
      <w:r w:rsidR="007A5280" w:rsidRPr="00A2247E">
        <w:rPr>
          <w:sz w:val="22"/>
          <w:szCs w:val="22"/>
          <w:lang w:val="ru-RU"/>
        </w:rPr>
        <w:t xml:space="preserve">и </w:t>
      </w:r>
      <w:r w:rsidR="00C542F9" w:rsidRPr="00A2247E">
        <w:rPr>
          <w:sz w:val="22"/>
          <w:szCs w:val="22"/>
          <w:lang w:val="ru-RU"/>
        </w:rPr>
        <w:t xml:space="preserve">степени </w:t>
      </w:r>
      <w:r w:rsidR="00010453" w:rsidRPr="00A2247E">
        <w:rPr>
          <w:sz w:val="22"/>
          <w:szCs w:val="22"/>
          <w:lang w:val="ru-RU"/>
        </w:rPr>
        <w:t>ее</w:t>
      </w:r>
      <w:r w:rsidR="007A5280" w:rsidRPr="00A2247E">
        <w:rPr>
          <w:sz w:val="22"/>
          <w:szCs w:val="22"/>
          <w:lang w:val="ru-RU"/>
        </w:rPr>
        <w:t xml:space="preserve"> </w:t>
      </w:r>
      <w:r w:rsidR="00C542F9" w:rsidRPr="00A2247E">
        <w:rPr>
          <w:sz w:val="22"/>
          <w:szCs w:val="22"/>
          <w:lang w:val="ru-RU"/>
        </w:rPr>
        <w:t>проработки</w:t>
      </w:r>
      <w:r w:rsidR="00254A2B" w:rsidRPr="00A2247E">
        <w:rPr>
          <w:sz w:val="22"/>
          <w:szCs w:val="22"/>
          <w:lang w:val="ru-RU"/>
        </w:rPr>
        <w:t>;</w:t>
      </w:r>
    </w:p>
    <w:p w:rsidR="009A67B6" w:rsidRPr="00A2247E" w:rsidRDefault="009A67B6" w:rsidP="00C542F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</w:r>
      <w:r w:rsidR="00C542F9" w:rsidRPr="00A2247E">
        <w:rPr>
          <w:sz w:val="22"/>
          <w:szCs w:val="22"/>
          <w:lang w:val="ru-RU"/>
        </w:rPr>
        <w:t xml:space="preserve">изучение аспектов безопасности и конфиденциальности, касающихся </w:t>
      </w:r>
      <w:r w:rsidR="00C542F9" w:rsidRPr="00A2247E">
        <w:rPr>
          <w:sz w:val="22"/>
          <w:szCs w:val="18"/>
          <w:lang w:val="ru-RU"/>
        </w:rPr>
        <w:t>приложений и услуг на базе DLT</w:t>
      </w:r>
      <w:r w:rsidR="00C542F9" w:rsidRPr="00A2247E">
        <w:rPr>
          <w:lang w:val="ru-RU"/>
        </w:rPr>
        <w:t>;</w:t>
      </w:r>
    </w:p>
    <w:p w:rsidR="009A67B6" w:rsidRPr="00A2247E" w:rsidRDefault="009A67B6" w:rsidP="00C542F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</w:r>
      <w:r w:rsidR="00C542F9" w:rsidRPr="00A2247E">
        <w:rPr>
          <w:sz w:val="22"/>
          <w:szCs w:val="22"/>
          <w:lang w:val="ru-RU"/>
        </w:rPr>
        <w:t>рассмотрение способов расширения онлайнового доверия при использовании</w:t>
      </w:r>
      <w:r w:rsidRPr="00A2247E">
        <w:rPr>
          <w:sz w:val="22"/>
          <w:szCs w:val="22"/>
          <w:lang w:val="ru-RU"/>
        </w:rPr>
        <w:t xml:space="preserve"> </w:t>
      </w:r>
      <w:r w:rsidR="00254A2B" w:rsidRPr="00A2247E">
        <w:rPr>
          <w:sz w:val="22"/>
          <w:szCs w:val="22"/>
          <w:lang w:val="ru-RU"/>
        </w:rPr>
        <w:t>DLT;</w:t>
      </w:r>
    </w:p>
    <w:p w:rsidR="009A67B6" w:rsidRPr="00A2247E" w:rsidRDefault="009A67B6" w:rsidP="00C542F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</w:r>
      <w:r w:rsidR="00C542F9" w:rsidRPr="00A2247E">
        <w:rPr>
          <w:sz w:val="22"/>
          <w:szCs w:val="22"/>
          <w:lang w:val="ru-RU"/>
        </w:rPr>
        <w:t xml:space="preserve">обеспечение платформы для </w:t>
      </w:r>
      <w:r w:rsidR="00C542F9" w:rsidRPr="00A2247E">
        <w:rPr>
          <w:color w:val="000000"/>
          <w:sz w:val="22"/>
          <w:szCs w:val="22"/>
          <w:lang w:val="ru-RU"/>
        </w:rPr>
        <w:t>обмена полученными результатами и для диалога по политическому и регуляторному воздействию DLT между предприятиями, работающими над приложениями DLT, и регуляторными органами различных секторов промышленности/экономики</w:t>
      </w:r>
      <w:r w:rsidR="00254A2B" w:rsidRPr="00A2247E">
        <w:rPr>
          <w:sz w:val="22"/>
          <w:szCs w:val="22"/>
          <w:lang w:val="ru-RU"/>
        </w:rPr>
        <w:t>;</w:t>
      </w:r>
    </w:p>
    <w:p w:rsidR="009A67B6" w:rsidRPr="00A2247E" w:rsidRDefault="009A67B6" w:rsidP="00C542F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rPr>
          <w:sz w:val="22"/>
          <w:szCs w:val="22"/>
          <w:lang w:val="ru-RU"/>
        </w:rPr>
      </w:pPr>
      <w:r w:rsidRPr="00A2247E">
        <w:rPr>
          <w:sz w:val="22"/>
          <w:szCs w:val="22"/>
          <w:lang w:val="ru-RU"/>
        </w:rPr>
        <w:t>−</w:t>
      </w:r>
      <w:r w:rsidRPr="00A2247E">
        <w:rPr>
          <w:sz w:val="22"/>
          <w:szCs w:val="22"/>
          <w:lang w:val="ru-RU"/>
        </w:rPr>
        <w:tab/>
      </w:r>
      <w:r w:rsidR="00C542F9" w:rsidRPr="00A2247E">
        <w:rPr>
          <w:sz w:val="22"/>
          <w:szCs w:val="22"/>
          <w:lang w:val="ru-RU"/>
        </w:rPr>
        <w:t xml:space="preserve">определение </w:t>
      </w:r>
      <w:r w:rsidR="00C542F9" w:rsidRPr="00A2247E">
        <w:rPr>
          <w:color w:val="000000"/>
          <w:sz w:val="22"/>
          <w:szCs w:val="18"/>
          <w:lang w:val="ru-RU"/>
        </w:rPr>
        <w:t>заинтересованных сторон, с которыми МСЭ-Т может продолжить сотрудничество, возможные коллективные меры и конкретные следующие шаги</w:t>
      </w:r>
      <w:r w:rsidRPr="00A2247E">
        <w:rPr>
          <w:sz w:val="22"/>
          <w:szCs w:val="22"/>
          <w:lang w:val="ru-RU"/>
        </w:rPr>
        <w:t xml:space="preserve">. </w:t>
      </w:r>
    </w:p>
    <w:p w:rsidR="009A67B6" w:rsidRPr="00A2247E" w:rsidRDefault="009A67B6" w:rsidP="00091FA5">
      <w:pPr>
        <w:pStyle w:val="Heading2"/>
        <w:rPr>
          <w:lang w:val="ru-RU"/>
        </w:rPr>
      </w:pPr>
      <w:r w:rsidRPr="00A2247E">
        <w:rPr>
          <w:lang w:val="ru-RU"/>
        </w:rPr>
        <w:t>2.2</w:t>
      </w:r>
      <w:r w:rsidRPr="00A2247E">
        <w:rPr>
          <w:lang w:val="ru-RU"/>
        </w:rPr>
        <w:tab/>
      </w:r>
      <w:r w:rsidR="00091FA5" w:rsidRPr="00A2247E">
        <w:rPr>
          <w:lang w:val="ru-RU"/>
        </w:rPr>
        <w:t>Взаимодействие</w:t>
      </w:r>
    </w:p>
    <w:p w:rsidR="009A67B6" w:rsidRPr="00A2247E" w:rsidRDefault="00254A2B" w:rsidP="00C542F9">
      <w:pPr>
        <w:rPr>
          <w:lang w:val="ru-RU"/>
        </w:rPr>
      </w:pPr>
      <w:r w:rsidRPr="00A2247E">
        <w:rPr>
          <w:rFonts w:cstheme="majorBidi"/>
          <w:lang w:val="ru-RU"/>
        </w:rPr>
        <w:t>Эта Оперативная группа будет тесно сотрудничать со всеми исследовательскими комиссиями МСЭ</w:t>
      </w:r>
      <w:r w:rsidRPr="00A2247E">
        <w:rPr>
          <w:rFonts w:cstheme="majorBidi"/>
          <w:lang w:val="ru-RU"/>
        </w:rPr>
        <w:noBreakHyphen/>
        <w:t>Т, в особенности с ИК</w:t>
      </w:r>
      <w:r w:rsidR="009A67B6" w:rsidRPr="00A2247E">
        <w:rPr>
          <w:lang w:val="ru-RU"/>
        </w:rPr>
        <w:t xml:space="preserve">11, </w:t>
      </w:r>
      <w:r w:rsidRPr="00A2247E">
        <w:rPr>
          <w:lang w:val="ru-RU"/>
        </w:rPr>
        <w:t>ИК</w:t>
      </w:r>
      <w:r w:rsidR="009A67B6" w:rsidRPr="00A2247E">
        <w:rPr>
          <w:lang w:val="ru-RU"/>
        </w:rPr>
        <w:t xml:space="preserve">13, </w:t>
      </w:r>
      <w:r w:rsidRPr="00A2247E">
        <w:rPr>
          <w:lang w:val="ru-RU"/>
        </w:rPr>
        <w:t>ИК</w:t>
      </w:r>
      <w:r w:rsidR="009A67B6" w:rsidRPr="00A2247E">
        <w:rPr>
          <w:lang w:val="ru-RU"/>
        </w:rPr>
        <w:t xml:space="preserve">16, </w:t>
      </w:r>
      <w:r w:rsidRPr="00A2247E">
        <w:rPr>
          <w:lang w:val="ru-RU"/>
        </w:rPr>
        <w:t>ИК</w:t>
      </w:r>
      <w:r w:rsidR="009A67B6" w:rsidRPr="00A2247E">
        <w:rPr>
          <w:lang w:val="ru-RU"/>
        </w:rPr>
        <w:t xml:space="preserve">17 </w:t>
      </w:r>
      <w:r w:rsidRPr="00A2247E">
        <w:rPr>
          <w:lang w:val="ru-RU"/>
        </w:rPr>
        <w:t>и</w:t>
      </w:r>
      <w:r w:rsidR="009A67B6" w:rsidRPr="00A2247E">
        <w:rPr>
          <w:lang w:val="ru-RU"/>
        </w:rPr>
        <w:t xml:space="preserve"> </w:t>
      </w:r>
      <w:r w:rsidRPr="00A2247E">
        <w:rPr>
          <w:lang w:val="ru-RU"/>
        </w:rPr>
        <w:t>ИК</w:t>
      </w:r>
      <w:r w:rsidR="009A67B6" w:rsidRPr="00A2247E">
        <w:rPr>
          <w:lang w:val="ru-RU"/>
        </w:rPr>
        <w:t xml:space="preserve">20. </w:t>
      </w:r>
      <w:r w:rsidR="00C542F9" w:rsidRPr="00A2247E">
        <w:rPr>
          <w:lang w:val="ru-RU"/>
        </w:rPr>
        <w:t>ОГ-</w:t>
      </w:r>
      <w:r w:rsidR="009A67B6" w:rsidRPr="00A2247E">
        <w:rPr>
          <w:lang w:val="ru-RU"/>
        </w:rPr>
        <w:t xml:space="preserve">DLT </w:t>
      </w:r>
      <w:r w:rsidR="00C542F9" w:rsidRPr="00A2247E">
        <w:rPr>
          <w:lang w:val="ru-RU"/>
        </w:rPr>
        <w:t>будет осуществлять координацию с ОГ</w:t>
      </w:r>
      <w:r w:rsidR="00C542F9" w:rsidRPr="00A2247E">
        <w:rPr>
          <w:lang w:val="ru-RU"/>
        </w:rPr>
        <w:noBreakHyphen/>
      </w:r>
      <w:r w:rsidR="009A67B6" w:rsidRPr="00A2247E">
        <w:rPr>
          <w:lang w:val="ru-RU"/>
        </w:rPr>
        <w:t xml:space="preserve">DPM </w:t>
      </w:r>
      <w:r w:rsidR="00C542F9" w:rsidRPr="00A2247E">
        <w:rPr>
          <w:lang w:val="ru-RU"/>
        </w:rPr>
        <w:t xml:space="preserve">и с инициативой </w:t>
      </w:r>
      <w:r w:rsidR="00C542F9" w:rsidRPr="00A2247E">
        <w:rPr>
          <w:color w:val="000000"/>
          <w:lang w:val="ru-RU"/>
        </w:rPr>
        <w:t>"Объединение усилий в целях построения "умных" устойчивых городов"</w:t>
      </w:r>
      <w:r w:rsidR="00C542F9" w:rsidRPr="00A2247E">
        <w:rPr>
          <w:lang w:val="ru-RU"/>
        </w:rPr>
        <w:t xml:space="preserve"> </w:t>
      </w:r>
      <w:r w:rsidR="009A67B6" w:rsidRPr="00A2247E">
        <w:rPr>
          <w:lang w:val="ru-RU"/>
        </w:rPr>
        <w:t xml:space="preserve">(U4SSC) </w:t>
      </w:r>
      <w:r w:rsidR="00C542F9" w:rsidRPr="00A2247E">
        <w:rPr>
          <w:lang w:val="ru-RU"/>
        </w:rPr>
        <w:t>под эгидой 20-й Исследовательской комиссии МСЭ-Т, в зависимости от случая</w:t>
      </w:r>
      <w:r w:rsidR="009A67B6" w:rsidRPr="00A2247E">
        <w:rPr>
          <w:lang w:val="ru-RU"/>
        </w:rPr>
        <w:t>.</w:t>
      </w:r>
    </w:p>
    <w:p w:rsidR="009A67B6" w:rsidRPr="00A2247E" w:rsidRDefault="00C542F9" w:rsidP="00254A2B">
      <w:pPr>
        <w:rPr>
          <w:lang w:val="ru-RU"/>
        </w:rPr>
      </w:pPr>
      <w:r w:rsidRPr="00A2247E">
        <w:rPr>
          <w:lang w:val="ru-RU"/>
        </w:rPr>
        <w:t>ОГ-</w:t>
      </w:r>
      <w:r w:rsidR="009A67B6" w:rsidRPr="00A2247E">
        <w:rPr>
          <w:lang w:val="ru-RU"/>
        </w:rPr>
        <w:t xml:space="preserve">DLT </w:t>
      </w:r>
      <w:r w:rsidR="00254A2B" w:rsidRPr="00A2247E">
        <w:rPr>
          <w:rFonts w:cstheme="majorBidi"/>
          <w:lang w:val="ru-RU"/>
        </w:rPr>
        <w:t xml:space="preserve">будет сотрудничать с соответствующими </w:t>
      </w:r>
      <w:r w:rsidR="00254A2B" w:rsidRPr="00A2247E">
        <w:rPr>
          <w:lang w:val="ru-RU"/>
        </w:rPr>
        <w:t>организационными</w:t>
      </w:r>
      <w:r w:rsidR="00254A2B" w:rsidRPr="00A2247E">
        <w:rPr>
          <w:rFonts w:cstheme="majorBidi"/>
          <w:lang w:val="ru-RU"/>
        </w:rPr>
        <w:t xml:space="preserve"> структурами в соответствии с Рекомендацией МСЭ-Т A.7.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>К числу таких организационных структур относятся</w:t>
      </w:r>
      <w:r w:rsidR="00C542F9" w:rsidRPr="00A2247E">
        <w:rPr>
          <w:rFonts w:cstheme="majorBidi"/>
          <w:lang w:val="ru-RU"/>
        </w:rPr>
        <w:t xml:space="preserve"> следующие:</w:t>
      </w:r>
      <w:r w:rsidRPr="00A2247E">
        <w:rPr>
          <w:rFonts w:cstheme="majorBidi"/>
          <w:lang w:val="ru-RU"/>
        </w:rPr>
        <w:t xml:space="preserve"> финансовые учреждения, регуляторные органы электросвязи, </w:t>
      </w:r>
      <w:r w:rsidR="00C542F9" w:rsidRPr="00A2247E">
        <w:rPr>
          <w:rFonts w:cstheme="majorBidi"/>
          <w:lang w:val="ru-RU"/>
        </w:rPr>
        <w:t xml:space="preserve">финансовые регуляторные органы, </w:t>
      </w:r>
      <w:r w:rsidRPr="00A2247E">
        <w:rPr>
          <w:rFonts w:cstheme="majorBidi"/>
          <w:lang w:val="ru-RU"/>
        </w:rPr>
        <w:t xml:space="preserve">неправительственные организации (НПО), директивные органы, ОРС, отраслевые форумы </w:t>
      </w:r>
      <w:r w:rsidR="007251FF">
        <w:rPr>
          <w:rFonts w:cstheme="majorBidi"/>
          <w:lang w:val="ru-RU"/>
        </w:rPr>
        <w:t>и консорциумы (такие, как ТК307</w:t>
      </w:r>
      <w:r w:rsidR="007251FF">
        <w:rPr>
          <w:rFonts w:cstheme="majorBidi"/>
        </w:rPr>
        <w:t> </w:t>
      </w:r>
      <w:r w:rsidRPr="00A2247E">
        <w:rPr>
          <w:rFonts w:cstheme="majorBidi"/>
          <w:lang w:val="ru-RU"/>
        </w:rPr>
        <w:t>ИСО, ОТК1 ИСО/МЭК, Ассоциация GSM, SWIFT и т. д.), сети платежных систем, компании, занимающиеся денежными переводами, компании ИКТ, академические организации, научно-исследовательские учреждения и другие соответствующие организации.</w:t>
      </w:r>
    </w:p>
    <w:p w:rsidR="009A67B6" w:rsidRPr="00A2247E" w:rsidRDefault="009A67B6" w:rsidP="00091FA5">
      <w:pPr>
        <w:pStyle w:val="Heading2"/>
        <w:rPr>
          <w:lang w:val="ru-RU"/>
        </w:rPr>
      </w:pPr>
      <w:r w:rsidRPr="00A2247E">
        <w:rPr>
          <w:lang w:val="ru-RU"/>
        </w:rPr>
        <w:t>2.3</w:t>
      </w:r>
      <w:r w:rsidRPr="00A2247E">
        <w:rPr>
          <w:lang w:val="ru-RU"/>
        </w:rPr>
        <w:tab/>
      </w:r>
      <w:r w:rsidR="00091FA5" w:rsidRPr="00A2247E">
        <w:rPr>
          <w:lang w:val="ru-RU"/>
        </w:rPr>
        <w:t>Конкретные задачи и результаты работы</w:t>
      </w:r>
    </w:p>
    <w:p w:rsidR="009A67B6" w:rsidRPr="00A2247E" w:rsidRDefault="009A67B6" w:rsidP="00B678D2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</w:r>
      <w:r w:rsidR="00B678D2" w:rsidRPr="00A2247E">
        <w:rPr>
          <w:lang w:val="ru-RU"/>
        </w:rPr>
        <w:t>Использовать касающиеся</w:t>
      </w:r>
      <w:r w:rsidRPr="00A2247E">
        <w:rPr>
          <w:lang w:val="ru-RU"/>
        </w:rPr>
        <w:t xml:space="preserve"> DLT </w:t>
      </w:r>
      <w:r w:rsidR="00B678D2" w:rsidRPr="00A2247E">
        <w:rPr>
          <w:lang w:val="ru-RU"/>
        </w:rPr>
        <w:t>результаты работы ОГ-</w:t>
      </w:r>
      <w:r w:rsidRPr="00A2247E">
        <w:rPr>
          <w:lang w:val="ru-RU"/>
        </w:rPr>
        <w:t xml:space="preserve">DFS </w:t>
      </w:r>
      <w:r w:rsidR="00B678D2" w:rsidRPr="00A2247E">
        <w:rPr>
          <w:lang w:val="ru-RU"/>
        </w:rPr>
        <w:t>и изучать пробелы между результатами работы ОГ</w:t>
      </w:r>
      <w:r w:rsidR="00B678D2" w:rsidRPr="00A2247E">
        <w:rPr>
          <w:lang w:val="ru-RU"/>
        </w:rPr>
        <w:noBreakHyphen/>
      </w:r>
      <w:r w:rsidRPr="00A2247E">
        <w:rPr>
          <w:lang w:val="ru-RU"/>
        </w:rPr>
        <w:t xml:space="preserve">DFS </w:t>
      </w:r>
      <w:r w:rsidR="00B678D2" w:rsidRPr="00A2247E">
        <w:rPr>
          <w:lang w:val="ru-RU"/>
        </w:rPr>
        <w:t>и тем, чего необходимо достичь</w:t>
      </w:r>
      <w:r w:rsidRPr="00A2247E">
        <w:rPr>
          <w:lang w:val="ru-RU"/>
        </w:rPr>
        <w:t>.</w:t>
      </w:r>
    </w:p>
    <w:p w:rsidR="00254A2B" w:rsidRPr="00A2247E" w:rsidRDefault="00254A2B" w:rsidP="00D0598B">
      <w:pPr>
        <w:pStyle w:val="enumlev1"/>
        <w:rPr>
          <w:lang w:val="ru-RU"/>
        </w:rPr>
      </w:pPr>
      <w:r w:rsidRPr="00A2247E">
        <w:rPr>
          <w:lang w:val="ru-RU"/>
        </w:rPr>
        <w:lastRenderedPageBreak/>
        <w:t>•</w:t>
      </w:r>
      <w:r w:rsidRPr="00A2247E">
        <w:rPr>
          <w:lang w:val="ru-RU"/>
        </w:rPr>
        <w:tab/>
        <w:t xml:space="preserve">Собирать и документально оформлять информацию по </w:t>
      </w:r>
      <w:r w:rsidR="00D0598B" w:rsidRPr="00A2247E">
        <w:rPr>
          <w:lang w:val="ru-RU"/>
        </w:rPr>
        <w:t>осуществляемым</w:t>
      </w:r>
      <w:r w:rsidRPr="00A2247E">
        <w:rPr>
          <w:lang w:val="ru-RU"/>
        </w:rPr>
        <w:t xml:space="preserve"> в настоящее время инициативам</w:t>
      </w:r>
      <w:r w:rsidR="00D0598B" w:rsidRPr="00A2247E">
        <w:rPr>
          <w:lang w:val="ru-RU"/>
        </w:rPr>
        <w:t xml:space="preserve"> и видам деятельности </w:t>
      </w:r>
      <w:r w:rsidRPr="00A2247E">
        <w:rPr>
          <w:lang w:val="ru-RU"/>
        </w:rPr>
        <w:t xml:space="preserve">заинтересованных сторон, занимающихся </w:t>
      </w:r>
      <w:r w:rsidR="00B678D2" w:rsidRPr="00A2247E">
        <w:rPr>
          <w:lang w:val="ru-RU"/>
        </w:rPr>
        <w:t>приложениями и услугами на базе DLT</w:t>
      </w:r>
      <w:r w:rsidRPr="00A2247E">
        <w:rPr>
          <w:lang w:val="ru-RU"/>
        </w:rPr>
        <w:t xml:space="preserve">. Это предусматривает разработку </w:t>
      </w:r>
      <w:r w:rsidR="0006763B" w:rsidRPr="00A2247E">
        <w:rPr>
          <w:lang w:val="ru-RU"/>
        </w:rPr>
        <w:t>сценариев</w:t>
      </w:r>
      <w:r w:rsidRPr="00A2247E">
        <w:rPr>
          <w:lang w:val="ru-RU"/>
        </w:rPr>
        <w:t xml:space="preserve"> использования и определение стандартов, связанных с развертыванием </w:t>
      </w:r>
      <w:r w:rsidR="00B678D2" w:rsidRPr="00A2247E">
        <w:rPr>
          <w:lang w:val="ru-RU"/>
        </w:rPr>
        <w:t xml:space="preserve">услуг на базе DLT </w:t>
      </w:r>
      <w:r w:rsidRPr="00A2247E">
        <w:rPr>
          <w:lang w:val="ru-RU"/>
        </w:rPr>
        <w:t xml:space="preserve">в различных странах мира. </w:t>
      </w:r>
    </w:p>
    <w:p w:rsidR="00254A2B" w:rsidRPr="00A2247E" w:rsidRDefault="00254A2B" w:rsidP="00306B76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Разработать документ, который отража</w:t>
      </w:r>
      <w:r w:rsidR="00306B76" w:rsidRPr="00A2247E">
        <w:rPr>
          <w:lang w:val="ru-RU"/>
        </w:rPr>
        <w:t>ет</w:t>
      </w:r>
      <w:r w:rsidRPr="00A2247E">
        <w:rPr>
          <w:lang w:val="ru-RU"/>
        </w:rPr>
        <w:t xml:space="preserve"> то, как технологии делают возможным</w:t>
      </w:r>
      <w:r w:rsidR="00306B76" w:rsidRPr="00A2247E">
        <w:rPr>
          <w:lang w:val="ru-RU"/>
        </w:rPr>
        <w:t>и</w:t>
      </w:r>
      <w:r w:rsidRPr="00A2247E">
        <w:rPr>
          <w:lang w:val="ru-RU"/>
        </w:rPr>
        <w:t xml:space="preserve"> </w:t>
      </w:r>
      <w:r w:rsidR="00B678D2" w:rsidRPr="00A2247E">
        <w:rPr>
          <w:lang w:val="ru-RU"/>
        </w:rPr>
        <w:t>приложени</w:t>
      </w:r>
      <w:r w:rsidR="00306B76" w:rsidRPr="00A2247E">
        <w:rPr>
          <w:lang w:val="ru-RU"/>
        </w:rPr>
        <w:t>я</w:t>
      </w:r>
      <w:r w:rsidR="00B678D2" w:rsidRPr="00A2247E">
        <w:rPr>
          <w:lang w:val="ru-RU"/>
        </w:rPr>
        <w:t xml:space="preserve"> и услуг</w:t>
      </w:r>
      <w:r w:rsidR="00306B76" w:rsidRPr="00A2247E">
        <w:rPr>
          <w:lang w:val="ru-RU"/>
        </w:rPr>
        <w:t>и</w:t>
      </w:r>
      <w:r w:rsidR="00B678D2" w:rsidRPr="00A2247E">
        <w:rPr>
          <w:lang w:val="ru-RU"/>
        </w:rPr>
        <w:t xml:space="preserve"> благодаря</w:t>
      </w:r>
      <w:r w:rsidRPr="00A2247E">
        <w:rPr>
          <w:lang w:val="ru-RU"/>
        </w:rPr>
        <w:t xml:space="preserve"> фундаментальн</w:t>
      </w:r>
      <w:r w:rsidR="00B678D2" w:rsidRPr="00A2247E">
        <w:rPr>
          <w:lang w:val="ru-RU"/>
        </w:rPr>
        <w:t>ой природе</w:t>
      </w:r>
      <w:r w:rsidRPr="00A2247E">
        <w:rPr>
          <w:lang w:val="ru-RU"/>
        </w:rPr>
        <w:t xml:space="preserve"> экосистемы, включая примеры передового опыта политической и регуляторной основы, методики оценки риска и используемые бизнес-модели. </w:t>
      </w:r>
    </w:p>
    <w:p w:rsidR="009A67B6" w:rsidRPr="00A2247E" w:rsidRDefault="009A67B6" w:rsidP="00B678D2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</w:r>
      <w:r w:rsidR="00254A2B" w:rsidRPr="00A2247E">
        <w:rPr>
          <w:lang w:val="ru-RU"/>
        </w:rPr>
        <w:t>Разработать отчет по определениям терминов</w:t>
      </w:r>
      <w:r w:rsidR="00B678D2" w:rsidRPr="00A2247E">
        <w:rPr>
          <w:lang w:val="ru-RU"/>
        </w:rPr>
        <w:t xml:space="preserve"> и таксономии для приложений и услуг</w:t>
      </w:r>
      <w:r w:rsidR="00254A2B" w:rsidRPr="00A2247E">
        <w:rPr>
          <w:lang w:val="ru-RU"/>
        </w:rPr>
        <w:t xml:space="preserve"> </w:t>
      </w:r>
      <w:r w:rsidR="00B678D2" w:rsidRPr="00A2247E">
        <w:rPr>
          <w:lang w:val="ru-RU"/>
        </w:rPr>
        <w:t>на базе DLT и их экосистемы</w:t>
      </w:r>
      <w:r w:rsidRPr="00A2247E">
        <w:rPr>
          <w:lang w:val="ru-RU"/>
        </w:rPr>
        <w:t xml:space="preserve">. </w:t>
      </w:r>
    </w:p>
    <w:p w:rsidR="009A67B6" w:rsidRPr="00A2247E" w:rsidRDefault="009A67B6" w:rsidP="00306B76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</w:r>
      <w:r w:rsidR="00B678D2" w:rsidRPr="00A2247E">
        <w:rPr>
          <w:lang w:val="ru-RU"/>
        </w:rPr>
        <w:t xml:space="preserve">Разработать отчет о возможных препятствиях </w:t>
      </w:r>
      <w:r w:rsidR="00306B76" w:rsidRPr="00A2247E">
        <w:rPr>
          <w:lang w:val="ru-RU"/>
        </w:rPr>
        <w:t xml:space="preserve">для </w:t>
      </w:r>
      <w:r w:rsidR="00B678D2" w:rsidRPr="00A2247E">
        <w:rPr>
          <w:lang w:val="ru-RU"/>
        </w:rPr>
        <w:t>развертывани</w:t>
      </w:r>
      <w:r w:rsidR="00306B76" w:rsidRPr="00A2247E">
        <w:rPr>
          <w:lang w:val="ru-RU"/>
        </w:rPr>
        <w:t>я</w:t>
      </w:r>
      <w:r w:rsidR="00B678D2" w:rsidRPr="00A2247E">
        <w:rPr>
          <w:lang w:val="ru-RU"/>
        </w:rPr>
        <w:t xml:space="preserve"> услуг на базе DLT</w:t>
      </w:r>
      <w:r w:rsidRPr="00A2247E">
        <w:rPr>
          <w:lang w:val="ru-RU"/>
        </w:rPr>
        <w:t xml:space="preserve">. </w:t>
      </w:r>
    </w:p>
    <w:p w:rsidR="00254A2B" w:rsidRPr="00A2247E" w:rsidRDefault="00254A2B" w:rsidP="00306B76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Изучать и анализировать последствия придания обязательного характера функциональной совместимости и взаимодействия </w:t>
      </w:r>
      <w:r w:rsidR="00B678D2" w:rsidRPr="00A2247E">
        <w:rPr>
          <w:lang w:val="ru-RU"/>
        </w:rPr>
        <w:t>услуг на базе DLT</w:t>
      </w:r>
      <w:r w:rsidRPr="00A2247E">
        <w:rPr>
          <w:lang w:val="ru-RU"/>
        </w:rPr>
        <w:t xml:space="preserve">. Это предусматривает разработку дорожной карты </w:t>
      </w:r>
      <w:r w:rsidR="00306B76" w:rsidRPr="00A2247E">
        <w:rPr>
          <w:lang w:val="ru-RU"/>
        </w:rPr>
        <w:t xml:space="preserve">по стандартам </w:t>
      </w:r>
      <w:r w:rsidRPr="00A2247E">
        <w:rPr>
          <w:lang w:val="ru-RU"/>
        </w:rPr>
        <w:t xml:space="preserve">функционально совместимых </w:t>
      </w:r>
      <w:r w:rsidR="00B678D2" w:rsidRPr="00A2247E">
        <w:rPr>
          <w:lang w:val="ru-RU"/>
        </w:rPr>
        <w:t xml:space="preserve">услуг на базе DLT </w:t>
      </w:r>
      <w:r w:rsidRPr="00A2247E">
        <w:rPr>
          <w:lang w:val="ru-RU"/>
        </w:rPr>
        <w:t xml:space="preserve">с учетом проблем </w:t>
      </w:r>
      <w:r w:rsidR="00306B76" w:rsidRPr="00A2247E">
        <w:rPr>
          <w:lang w:val="ru-RU"/>
        </w:rPr>
        <w:t xml:space="preserve">и передового опыта в области </w:t>
      </w:r>
      <w:r w:rsidRPr="00A2247E">
        <w:rPr>
          <w:lang w:val="ru-RU"/>
        </w:rPr>
        <w:t>функциональной совместимости.</w:t>
      </w:r>
    </w:p>
    <w:p w:rsidR="00254A2B" w:rsidRPr="00A2247E" w:rsidRDefault="00254A2B" w:rsidP="00254A2B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Изучать и анализировать последствия </w:t>
      </w:r>
      <w:r w:rsidR="00306B76" w:rsidRPr="00A2247E">
        <w:rPr>
          <w:lang w:val="ru-RU"/>
        </w:rPr>
        <w:t xml:space="preserve">внедрения </w:t>
      </w:r>
      <w:r w:rsidRPr="00A2247E">
        <w:rPr>
          <w:lang w:val="ru-RU"/>
        </w:rPr>
        <w:t>стандартов для трансграничных денежных переводов.</w:t>
      </w:r>
    </w:p>
    <w:p w:rsidR="00254A2B" w:rsidRPr="00A2247E" w:rsidRDefault="00254A2B" w:rsidP="00B678D2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Изучать и анализировать вопросы технической конкуренции, которые могут препятствовать развертыванию </w:t>
      </w:r>
      <w:r w:rsidR="00B678D2" w:rsidRPr="00A2247E">
        <w:rPr>
          <w:lang w:val="ru-RU"/>
        </w:rPr>
        <w:t>услуг на базе DLT</w:t>
      </w:r>
      <w:r w:rsidRPr="00A2247E">
        <w:rPr>
          <w:lang w:val="ru-RU"/>
        </w:rPr>
        <w:t xml:space="preserve">. </w:t>
      </w:r>
    </w:p>
    <w:p w:rsidR="00254A2B" w:rsidRPr="00A2247E" w:rsidRDefault="00254A2B" w:rsidP="00306B76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Разработать комплект материалов по регулированию, который может использоваться директивными и регуляторными органами для расширения масштабов распространения </w:t>
      </w:r>
      <w:r w:rsidR="00B678D2" w:rsidRPr="00A2247E">
        <w:rPr>
          <w:lang w:val="ru-RU"/>
        </w:rPr>
        <w:t>услуг на базе DLT</w:t>
      </w:r>
      <w:r w:rsidRPr="00A2247E">
        <w:rPr>
          <w:lang w:val="ru-RU"/>
        </w:rPr>
        <w:t>.</w:t>
      </w:r>
    </w:p>
    <w:p w:rsidR="00254A2B" w:rsidRPr="00A2247E" w:rsidRDefault="00254A2B" w:rsidP="007667BF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Организовывать региональные тематические семинары-практикумы</w:t>
      </w:r>
      <w:r w:rsidR="00B678D2" w:rsidRPr="00A2247E">
        <w:rPr>
          <w:lang w:val="ru-RU"/>
        </w:rPr>
        <w:t xml:space="preserve"> </w:t>
      </w:r>
      <w:r w:rsidRPr="00A2247E">
        <w:rPr>
          <w:lang w:val="ru-RU"/>
        </w:rPr>
        <w:t xml:space="preserve">для сбора вкладов от различных заинтересованных сторон. </w:t>
      </w:r>
      <w:r w:rsidR="00306B76" w:rsidRPr="00A2247E">
        <w:rPr>
          <w:lang w:val="ru-RU"/>
        </w:rPr>
        <w:t>Эти с</w:t>
      </w:r>
      <w:r w:rsidRPr="00A2247E">
        <w:rPr>
          <w:lang w:val="ru-RU"/>
        </w:rPr>
        <w:t xml:space="preserve">еминары-практикумы станут платформой для </w:t>
      </w:r>
      <w:r w:rsidR="00B678D2" w:rsidRPr="00A2247E">
        <w:rPr>
          <w:lang w:val="ru-RU"/>
        </w:rPr>
        <w:t xml:space="preserve">исследования передового опыта с целью </w:t>
      </w:r>
      <w:r w:rsidRPr="00A2247E">
        <w:rPr>
          <w:lang w:val="ru-RU"/>
        </w:rPr>
        <w:t xml:space="preserve">согласования нормативно-правовой базы для </w:t>
      </w:r>
      <w:r w:rsidR="00B678D2" w:rsidRPr="00A2247E">
        <w:rPr>
          <w:lang w:val="ru-RU"/>
        </w:rPr>
        <w:t xml:space="preserve">приложений и услуг на </w:t>
      </w:r>
      <w:r w:rsidR="00BF4EF8" w:rsidRPr="00A2247E">
        <w:rPr>
          <w:lang w:val="ru-RU"/>
        </w:rPr>
        <w:t>основе</w:t>
      </w:r>
      <w:r w:rsidR="00B678D2" w:rsidRPr="00A2247E">
        <w:rPr>
          <w:lang w:val="ru-RU"/>
        </w:rPr>
        <w:t xml:space="preserve"> DLT </w:t>
      </w:r>
      <w:r w:rsidRPr="00A2247E">
        <w:rPr>
          <w:lang w:val="ru-RU"/>
        </w:rPr>
        <w:t xml:space="preserve">во всем мире. На семинары-практикумы будут собираться представители регуляторных органов в сферах электросвязи и финансов, директивных органов и других соответствующих </w:t>
      </w:r>
      <w:r w:rsidR="007667BF" w:rsidRPr="00A2247E">
        <w:rPr>
          <w:lang w:val="ru-RU"/>
        </w:rPr>
        <w:t xml:space="preserve">сторон </w:t>
      </w:r>
      <w:r w:rsidRPr="00A2247E">
        <w:rPr>
          <w:lang w:val="ru-RU"/>
        </w:rPr>
        <w:t xml:space="preserve">для определения вопросов и приоритетов, обмена информацией и примерами передового опыта в рамках процессов взаимного обучения и распространения знаний, а также определения возможных политических мер, которые способствовали бы охвату финансовыми услугами. </w:t>
      </w:r>
    </w:p>
    <w:p w:rsidR="00254A2B" w:rsidRPr="00A2247E" w:rsidRDefault="00254A2B" w:rsidP="00A43D59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Составлять технические отчеты, в которых бы описывались и анализировались </w:t>
      </w:r>
      <w:r w:rsidR="00A43D59" w:rsidRPr="00A2247E">
        <w:rPr>
          <w:lang w:val="ru-RU"/>
        </w:rPr>
        <w:t>пробелы</w:t>
      </w:r>
      <w:r w:rsidRPr="00A2247E">
        <w:rPr>
          <w:lang w:val="ru-RU"/>
        </w:rPr>
        <w:t xml:space="preserve"> в стандартизации, а также определялась бы будущая работа по стандартизации для исследовательских комиссий МСЭ-Т в области </w:t>
      </w:r>
      <w:r w:rsidR="00A43D59" w:rsidRPr="00A2247E">
        <w:rPr>
          <w:lang w:val="ru-RU"/>
        </w:rPr>
        <w:t>услуг на базе DLT</w:t>
      </w:r>
      <w:r w:rsidRPr="00A2247E">
        <w:rPr>
          <w:lang w:val="ru-RU"/>
        </w:rPr>
        <w:t>.</w:t>
      </w:r>
    </w:p>
    <w:p w:rsidR="00254A2B" w:rsidRPr="00A2247E" w:rsidRDefault="00254A2B" w:rsidP="00344653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>Направл</w:t>
      </w:r>
      <w:r w:rsidR="00344653" w:rsidRPr="00A2247E">
        <w:rPr>
          <w:lang w:val="ru-RU"/>
        </w:rPr>
        <w:t>ять заключительные</w:t>
      </w:r>
      <w:r w:rsidRPr="00A2247E">
        <w:rPr>
          <w:lang w:val="ru-RU"/>
        </w:rPr>
        <w:t xml:space="preserve"> результат</w:t>
      </w:r>
      <w:r w:rsidR="00344653" w:rsidRPr="00A2247E">
        <w:rPr>
          <w:lang w:val="ru-RU"/>
        </w:rPr>
        <w:t>ы</w:t>
      </w:r>
      <w:r w:rsidRPr="00A2247E">
        <w:rPr>
          <w:lang w:val="ru-RU"/>
        </w:rPr>
        <w:t xml:space="preserve"> работы основной </w:t>
      </w:r>
      <w:r w:rsidR="00A43D59" w:rsidRPr="00A2247E">
        <w:rPr>
          <w:lang w:val="ru-RU"/>
        </w:rPr>
        <w:t>комиссии</w:t>
      </w:r>
      <w:r w:rsidRPr="00A2247E">
        <w:rPr>
          <w:lang w:val="ru-RU"/>
        </w:rPr>
        <w:t xml:space="preserve"> по меньшей мере за четыре календарных недели до собрания основной </w:t>
      </w:r>
      <w:r w:rsidR="00A43D59" w:rsidRPr="00A2247E">
        <w:rPr>
          <w:lang w:val="ru-RU"/>
        </w:rPr>
        <w:t>комиссии</w:t>
      </w:r>
      <w:r w:rsidRPr="00A2247E">
        <w:rPr>
          <w:lang w:val="ru-RU"/>
        </w:rPr>
        <w:t>.</w:t>
      </w:r>
    </w:p>
    <w:p w:rsidR="00254A2B" w:rsidRPr="00A2247E" w:rsidRDefault="00254A2B" w:rsidP="00A43D59">
      <w:pPr>
        <w:pStyle w:val="Heading2"/>
        <w:rPr>
          <w:lang w:val="ru-RU"/>
        </w:rPr>
      </w:pPr>
      <w:r w:rsidRPr="00A2247E">
        <w:rPr>
          <w:lang w:val="ru-RU"/>
        </w:rPr>
        <w:t>2.4</w:t>
      </w:r>
      <w:r w:rsidRPr="00A2247E">
        <w:rPr>
          <w:lang w:val="ru-RU"/>
        </w:rPr>
        <w:tab/>
        <w:t xml:space="preserve">Основная </w:t>
      </w:r>
      <w:r w:rsidR="00A43D59" w:rsidRPr="00A2247E">
        <w:rPr>
          <w:lang w:val="ru-RU"/>
        </w:rPr>
        <w:t>комиссия</w:t>
      </w:r>
      <w:r w:rsidRPr="00A2247E">
        <w:rPr>
          <w:lang w:val="ru-RU"/>
        </w:rPr>
        <w:t xml:space="preserve"> </w:t>
      </w:r>
    </w:p>
    <w:p w:rsidR="00254A2B" w:rsidRPr="00A2247E" w:rsidRDefault="00254A2B" w:rsidP="00A43D59">
      <w:pPr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 xml:space="preserve">Основной </w:t>
      </w:r>
      <w:r w:rsidR="00A43D59" w:rsidRPr="00A2247E">
        <w:rPr>
          <w:rFonts w:cstheme="majorBidi"/>
          <w:lang w:val="ru-RU"/>
        </w:rPr>
        <w:t>комиссией</w:t>
      </w:r>
      <w:r w:rsidRPr="00A2247E">
        <w:rPr>
          <w:rFonts w:cstheme="majorBidi"/>
          <w:lang w:val="ru-RU"/>
        </w:rPr>
        <w:t xml:space="preserve"> является КГСЭ.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2.5</w:t>
      </w:r>
      <w:r w:rsidRPr="00A2247E">
        <w:rPr>
          <w:lang w:val="ru-RU"/>
        </w:rPr>
        <w:tab/>
        <w:t>Руководство</w:t>
      </w:r>
    </w:p>
    <w:p w:rsidR="00254A2B" w:rsidRPr="00A2247E" w:rsidRDefault="00254A2B" w:rsidP="007667BF">
      <w:pPr>
        <w:rPr>
          <w:rFonts w:cstheme="majorBidi"/>
          <w:lang w:val="ru-RU"/>
        </w:rPr>
      </w:pPr>
      <w:r w:rsidRPr="00A2247E">
        <w:rPr>
          <w:lang w:val="ru-RU"/>
        </w:rPr>
        <w:t xml:space="preserve">См. </w:t>
      </w:r>
      <w:r w:rsidR="007667BF" w:rsidRPr="00A2247E">
        <w:rPr>
          <w:lang w:val="ru-RU"/>
        </w:rPr>
        <w:t xml:space="preserve">пункт </w:t>
      </w:r>
      <w:r w:rsidRPr="00A2247E">
        <w:rPr>
          <w:lang w:val="ru-RU"/>
        </w:rPr>
        <w:t>2.3 Рекомендации МСЭ-T A.7</w:t>
      </w:r>
      <w:r w:rsidRPr="00A2247E">
        <w:rPr>
          <w:rFonts w:cstheme="majorBidi"/>
          <w:lang w:val="ru-RU"/>
        </w:rPr>
        <w:t>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2.6</w:t>
      </w:r>
      <w:r w:rsidRPr="00A2247E">
        <w:rPr>
          <w:lang w:val="ru-RU"/>
        </w:rPr>
        <w:tab/>
        <w:t>Участие</w:t>
      </w:r>
    </w:p>
    <w:p w:rsidR="00254A2B" w:rsidRPr="00A2247E" w:rsidRDefault="00254A2B" w:rsidP="007667BF">
      <w:pPr>
        <w:rPr>
          <w:lang w:val="ru-RU"/>
        </w:rPr>
      </w:pPr>
      <w:r w:rsidRPr="00A2247E">
        <w:rPr>
          <w:lang w:val="ru-RU"/>
        </w:rPr>
        <w:t xml:space="preserve">См. </w:t>
      </w:r>
      <w:r w:rsidR="007667BF" w:rsidRPr="00A2247E">
        <w:rPr>
          <w:lang w:val="ru-RU"/>
        </w:rPr>
        <w:t>пункт</w:t>
      </w:r>
      <w:r w:rsidRPr="00A2247E">
        <w:rPr>
          <w:lang w:val="ru-RU"/>
        </w:rPr>
        <w:t xml:space="preserve"> 3 Рекомендации МСЭ-T A.7. Для справочных целей будет вестись список участников, который будет сообщаться основной комиссии. 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lastRenderedPageBreak/>
        <w:t>Важно отметить, что участие в этой Оперативной группе должно основываться на вкладах и активном участии в ее работе.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2.7</w:t>
      </w:r>
      <w:r w:rsidRPr="00A2247E">
        <w:rPr>
          <w:lang w:val="ru-RU"/>
        </w:rPr>
        <w:tab/>
        <w:t>Административная поддержка</w:t>
      </w:r>
    </w:p>
    <w:p w:rsidR="00254A2B" w:rsidRPr="00A2247E" w:rsidRDefault="00254A2B" w:rsidP="007667BF">
      <w:pPr>
        <w:rPr>
          <w:rFonts w:cstheme="majorBidi"/>
          <w:lang w:val="ru-RU"/>
        </w:rPr>
      </w:pPr>
      <w:r w:rsidRPr="00A2247E">
        <w:rPr>
          <w:color w:val="000000"/>
          <w:lang w:val="ru-RU"/>
        </w:rPr>
        <w:t xml:space="preserve">См. </w:t>
      </w:r>
      <w:r w:rsidR="007667BF" w:rsidRPr="00A2247E">
        <w:rPr>
          <w:color w:val="000000"/>
          <w:lang w:val="ru-RU"/>
        </w:rPr>
        <w:t>пункт</w:t>
      </w:r>
      <w:r w:rsidRPr="00A2247E">
        <w:rPr>
          <w:color w:val="000000"/>
          <w:lang w:val="ru-RU"/>
        </w:rPr>
        <w:t xml:space="preserve"> 5 Рекомендации МСЭ-T A.7</w:t>
      </w:r>
      <w:r w:rsidRPr="00A2247E">
        <w:rPr>
          <w:rFonts w:cstheme="majorBidi"/>
          <w:lang w:val="ru-RU"/>
        </w:rPr>
        <w:t>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2.8</w:t>
      </w:r>
      <w:r w:rsidRPr="00A2247E">
        <w:rPr>
          <w:lang w:val="ru-RU"/>
        </w:rPr>
        <w:tab/>
        <w:t>Общее финансирование</w:t>
      </w:r>
    </w:p>
    <w:p w:rsidR="00254A2B" w:rsidRPr="00A2247E" w:rsidRDefault="00254A2B" w:rsidP="007667BF">
      <w:pPr>
        <w:rPr>
          <w:rFonts w:cstheme="majorBidi"/>
          <w:lang w:val="ru-RU"/>
        </w:rPr>
      </w:pPr>
      <w:r w:rsidRPr="00A2247E">
        <w:rPr>
          <w:lang w:val="ru-RU"/>
        </w:rPr>
        <w:t xml:space="preserve">См. </w:t>
      </w:r>
      <w:r w:rsidR="007667BF" w:rsidRPr="00A2247E">
        <w:rPr>
          <w:lang w:val="ru-RU"/>
        </w:rPr>
        <w:t>пункты</w:t>
      </w:r>
      <w:r w:rsidRPr="00A2247E">
        <w:rPr>
          <w:lang w:val="ru-RU"/>
        </w:rPr>
        <w:t xml:space="preserve"> 4 и 10.2 Рекомендации МСЭ-T A.7</w:t>
      </w:r>
      <w:r w:rsidRPr="00A2247E">
        <w:rPr>
          <w:rFonts w:cstheme="majorBidi"/>
          <w:lang w:val="ru-RU"/>
        </w:rPr>
        <w:t xml:space="preserve">.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2.9</w:t>
      </w:r>
      <w:r w:rsidRPr="00A2247E">
        <w:rPr>
          <w:lang w:val="ru-RU"/>
        </w:rPr>
        <w:tab/>
        <w:t xml:space="preserve">Собрания </w:t>
      </w:r>
    </w:p>
    <w:p w:rsidR="00254A2B" w:rsidRPr="00A2247E" w:rsidRDefault="00254A2B" w:rsidP="00A2247E">
      <w:pPr>
        <w:rPr>
          <w:rFonts w:cstheme="majorBidi"/>
          <w:lang w:val="ru-RU"/>
        </w:rPr>
      </w:pPr>
      <w:r w:rsidRPr="00A2247E">
        <w:rPr>
          <w:lang w:val="ru-RU"/>
        </w:rPr>
        <w:t xml:space="preserve">Частота и место проведения собраний будут определяться Оперативной группой, и общий план собраний будет сообщаться как можно скорее. Оперативная группа будет </w:t>
      </w:r>
      <w:r w:rsidR="007667BF" w:rsidRPr="00A2247E">
        <w:rPr>
          <w:lang w:val="ru-RU"/>
        </w:rPr>
        <w:t>осуществлять свою работу с помощью электронных средств с использованием телеконференций, а также в форме очных собраний</w:t>
      </w:r>
      <w:r w:rsidRPr="00A2247E">
        <w:rPr>
          <w:lang w:val="ru-RU"/>
        </w:rPr>
        <w:t xml:space="preserve">, а также, насколько это возможно, проведение собраний максимально приближенно по времени и месту к существующим собраниям. </w:t>
      </w:r>
      <w:r w:rsidR="007667BF" w:rsidRPr="00A2247E">
        <w:rPr>
          <w:lang w:val="ru-RU"/>
        </w:rPr>
        <w:t xml:space="preserve">Собрания будут проводиться так, как определит Оперативная группа, и о них </w:t>
      </w:r>
      <w:r w:rsidRPr="00A2247E">
        <w:rPr>
          <w:lang w:val="ru-RU"/>
        </w:rPr>
        <w:t>будет объявляться с помощью электронных средств (например, по электронной почте и на веб-сайте и т. д.), по крайней мере за четыре недели до начала собрания.</w:t>
      </w:r>
      <w:r w:rsidRPr="00A2247E">
        <w:rPr>
          <w:rFonts w:cstheme="majorBidi"/>
          <w:lang w:val="ru-RU"/>
        </w:rPr>
        <w:t xml:space="preserve">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2.10</w:t>
      </w:r>
      <w:r w:rsidRPr="00A2247E">
        <w:rPr>
          <w:lang w:val="ru-RU"/>
        </w:rPr>
        <w:tab/>
        <w:t>Технические вклады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t>Вклады должны предоставляться не позже чем за двенадцать календарных дней до начала собрания</w:t>
      </w:r>
      <w:r w:rsidRPr="00A2247E">
        <w:rPr>
          <w:rFonts w:cstheme="majorBidi"/>
          <w:lang w:val="ru-RU"/>
        </w:rPr>
        <w:t xml:space="preserve">.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2.11</w:t>
      </w:r>
      <w:r w:rsidRPr="00A2247E">
        <w:rPr>
          <w:lang w:val="ru-RU"/>
        </w:rPr>
        <w:tab/>
        <w:t>Рабочий язык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t>Рабочим языком будет английский</w:t>
      </w:r>
      <w:r w:rsidRPr="00A2247E">
        <w:rPr>
          <w:rFonts w:cstheme="majorBidi"/>
          <w:lang w:val="ru-RU"/>
        </w:rPr>
        <w:t xml:space="preserve">.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2.12</w:t>
      </w:r>
      <w:r w:rsidRPr="00A2247E">
        <w:rPr>
          <w:lang w:val="ru-RU"/>
        </w:rPr>
        <w:tab/>
        <w:t>Утверждение результатов работы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t>Результаты работы будут утверждаться на основе консенсуса</w:t>
      </w:r>
      <w:r w:rsidRPr="00A2247E">
        <w:rPr>
          <w:rFonts w:cstheme="majorBidi"/>
          <w:lang w:val="ru-RU"/>
        </w:rPr>
        <w:t xml:space="preserve">.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2.13</w:t>
      </w:r>
      <w:r w:rsidRPr="00A2247E">
        <w:rPr>
          <w:lang w:val="ru-RU"/>
        </w:rPr>
        <w:tab/>
        <w:t>Рабочие руководящие указания</w:t>
      </w:r>
    </w:p>
    <w:p w:rsidR="00254A2B" w:rsidRPr="00A2247E" w:rsidRDefault="00254A2B" w:rsidP="007667BF">
      <w:pPr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 xml:space="preserve">См. </w:t>
      </w:r>
      <w:r w:rsidR="007667BF" w:rsidRPr="00A2247E">
        <w:rPr>
          <w:rFonts w:cstheme="majorBidi"/>
          <w:lang w:val="ru-RU"/>
        </w:rPr>
        <w:t>пункт</w:t>
      </w:r>
      <w:r w:rsidRPr="00A2247E">
        <w:rPr>
          <w:rFonts w:cstheme="majorBidi"/>
          <w:lang w:val="ru-RU"/>
        </w:rPr>
        <w:t> 13 Рекомендации МСЭ</w:t>
      </w:r>
      <w:r w:rsidRPr="00A2247E">
        <w:rPr>
          <w:rFonts w:cstheme="majorBidi"/>
          <w:lang w:val="ru-RU"/>
        </w:rPr>
        <w:noBreakHyphen/>
        <w:t>T A.7.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2.14</w:t>
      </w:r>
      <w:r w:rsidRPr="00A2247E">
        <w:rPr>
          <w:lang w:val="ru-RU"/>
        </w:rPr>
        <w:tab/>
        <w:t>Отчеты о ходе работы</w:t>
      </w:r>
    </w:p>
    <w:p w:rsidR="00254A2B" w:rsidRPr="00A2247E" w:rsidRDefault="00254A2B" w:rsidP="007667BF">
      <w:pPr>
        <w:rPr>
          <w:rFonts w:cstheme="majorBidi"/>
          <w:lang w:val="ru-RU"/>
        </w:rPr>
      </w:pPr>
      <w:r w:rsidRPr="00A2247E">
        <w:rPr>
          <w:lang w:val="ru-RU"/>
        </w:rPr>
        <w:t xml:space="preserve">См. </w:t>
      </w:r>
      <w:r w:rsidR="007667BF" w:rsidRPr="00A2247E">
        <w:rPr>
          <w:lang w:val="ru-RU"/>
        </w:rPr>
        <w:t>пункт</w:t>
      </w:r>
      <w:r w:rsidRPr="00A2247E">
        <w:rPr>
          <w:lang w:val="ru-RU"/>
        </w:rPr>
        <w:t xml:space="preserve"> 11 Рекомендации МСЭ-T A.7.</w:t>
      </w:r>
      <w:r w:rsidRPr="00A2247E">
        <w:rPr>
          <w:rFonts w:cstheme="majorBidi"/>
          <w:lang w:val="ru-RU"/>
        </w:rPr>
        <w:t xml:space="preserve"> 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2.15</w:t>
      </w:r>
      <w:r w:rsidRPr="00A2247E">
        <w:rPr>
          <w:lang w:val="ru-RU"/>
        </w:rPr>
        <w:tab/>
        <w:t>Объявление о создании Оперативной группы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МСЭ-Т Newslog и с помощью других средств, включая переписку с другими заинтересованными организациями.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2.16</w:t>
      </w:r>
      <w:r w:rsidRPr="00A2247E">
        <w:rPr>
          <w:lang w:val="ru-RU"/>
        </w:rPr>
        <w:tab/>
        <w:t>Основные этапы и продолжительность работы Оперативной группы</w:t>
      </w:r>
    </w:p>
    <w:p w:rsidR="00254A2B" w:rsidRPr="00A2247E" w:rsidRDefault="00254A2B" w:rsidP="00A43D59">
      <w:pPr>
        <w:rPr>
          <w:rFonts w:cstheme="majorBidi"/>
          <w:lang w:val="ru-RU"/>
        </w:rPr>
      </w:pPr>
      <w:r w:rsidRPr="00A2247E">
        <w:rPr>
          <w:lang w:val="ru-RU"/>
        </w:rPr>
        <w:t xml:space="preserve">Продолжительность деятельности Оперативной группы составляет </w:t>
      </w:r>
      <w:r w:rsidR="00A43D59" w:rsidRPr="00A2247E">
        <w:rPr>
          <w:lang w:val="ru-RU"/>
        </w:rPr>
        <w:t>полтора</w:t>
      </w:r>
      <w:r w:rsidRPr="00A2247E">
        <w:rPr>
          <w:lang w:val="ru-RU"/>
        </w:rPr>
        <w:t xml:space="preserve"> года после проведения первого собрания, но может быть при необходимости продлена по решению основной </w:t>
      </w:r>
      <w:r w:rsidR="00A43D59" w:rsidRPr="00A2247E">
        <w:rPr>
          <w:lang w:val="ru-RU"/>
        </w:rPr>
        <w:t>комиссии</w:t>
      </w:r>
      <w:r w:rsidRPr="00A2247E">
        <w:rPr>
          <w:rFonts w:cstheme="majorBidi"/>
          <w:lang w:val="ru-RU"/>
        </w:rPr>
        <w:t>.</w:t>
      </w:r>
    </w:p>
    <w:p w:rsidR="00254A2B" w:rsidRPr="00A2247E" w:rsidRDefault="00254A2B" w:rsidP="00254A2B">
      <w:pPr>
        <w:rPr>
          <w:rFonts w:cstheme="majorBidi"/>
          <w:lang w:val="ru-RU"/>
        </w:rPr>
      </w:pPr>
      <w:r w:rsidRPr="00A2247E">
        <w:rPr>
          <w:lang w:val="ru-RU"/>
        </w:rPr>
        <w:t>Предварительный список основных этапов работы включает</w:t>
      </w:r>
      <w:r w:rsidRPr="00A2247E">
        <w:rPr>
          <w:rFonts w:cstheme="majorBidi"/>
          <w:lang w:val="ru-RU"/>
        </w:rPr>
        <w:t xml:space="preserve">: </w:t>
      </w:r>
    </w:p>
    <w:p w:rsidR="00254A2B" w:rsidRPr="00A2247E" w:rsidRDefault="00254A2B" w:rsidP="00A43D59">
      <w:pPr>
        <w:pStyle w:val="enumlev1"/>
        <w:rPr>
          <w:lang w:val="ru-RU"/>
        </w:rPr>
      </w:pPr>
      <w:r w:rsidRPr="00A2247E">
        <w:rPr>
          <w:lang w:val="ru-RU"/>
        </w:rPr>
        <w:t>•</w:t>
      </w:r>
      <w:r w:rsidRPr="00A2247E">
        <w:rPr>
          <w:lang w:val="ru-RU"/>
        </w:rPr>
        <w:tab/>
        <w:t xml:space="preserve">Первое собрание Оперативной группы: </w:t>
      </w:r>
      <w:r w:rsidR="00A43D59" w:rsidRPr="00A2247E">
        <w:rPr>
          <w:lang w:val="ru-RU"/>
        </w:rPr>
        <w:t>третий</w:t>
      </w:r>
      <w:r w:rsidRPr="00A2247E">
        <w:rPr>
          <w:lang w:val="ru-RU"/>
        </w:rPr>
        <w:t xml:space="preserve"> квартал 2017 года.</w:t>
      </w:r>
    </w:p>
    <w:p w:rsidR="00254A2B" w:rsidRPr="00A2247E" w:rsidRDefault="00254A2B" w:rsidP="00254A2B">
      <w:pPr>
        <w:pStyle w:val="Heading2"/>
        <w:rPr>
          <w:lang w:val="ru-RU"/>
        </w:rPr>
      </w:pPr>
      <w:r w:rsidRPr="00A2247E">
        <w:rPr>
          <w:lang w:val="ru-RU"/>
        </w:rPr>
        <w:t>2.17</w:t>
      </w:r>
      <w:r w:rsidRPr="00A2247E">
        <w:rPr>
          <w:lang w:val="ru-RU"/>
        </w:rPr>
        <w:tab/>
        <w:t>Патентная политика</w:t>
      </w:r>
    </w:p>
    <w:p w:rsidR="00091FA5" w:rsidRPr="00A2247E" w:rsidRDefault="00254A2B" w:rsidP="00A2247E">
      <w:pPr>
        <w:rPr>
          <w:caps/>
          <w:sz w:val="26"/>
          <w:szCs w:val="20"/>
          <w:lang w:val="ru-RU"/>
        </w:rPr>
      </w:pPr>
      <w:r w:rsidRPr="00A2247E">
        <w:rPr>
          <w:lang w:val="ru-RU"/>
        </w:rPr>
        <w:t xml:space="preserve">См. </w:t>
      </w:r>
      <w:r w:rsidR="007667BF" w:rsidRPr="00A2247E">
        <w:rPr>
          <w:lang w:val="ru-RU"/>
        </w:rPr>
        <w:t>пункт</w:t>
      </w:r>
      <w:r w:rsidRPr="00A2247E">
        <w:rPr>
          <w:lang w:val="ru-RU"/>
        </w:rPr>
        <w:t xml:space="preserve"> 9 Рекомендации МСЭ-T A.7.</w:t>
      </w:r>
    </w:p>
    <w:p w:rsidR="00BB6B5C" w:rsidRPr="00A2247E" w:rsidRDefault="00BB6B5C" w:rsidP="00D53A4A">
      <w:pPr>
        <w:pStyle w:val="AnnexNo"/>
        <w:spacing w:before="0"/>
        <w:rPr>
          <w:sz w:val="22"/>
          <w:szCs w:val="16"/>
          <w:lang w:val="ru-RU"/>
        </w:rPr>
      </w:pPr>
      <w:r w:rsidRPr="00A2247E">
        <w:rPr>
          <w:lang w:val="ru-RU"/>
        </w:rPr>
        <w:lastRenderedPageBreak/>
        <w:t>ПРИЛОЖЕНИЕ 2</w:t>
      </w:r>
    </w:p>
    <w:p w:rsidR="00BB6B5C" w:rsidRPr="00A2247E" w:rsidRDefault="00BB6B5C" w:rsidP="00091FA5">
      <w:pPr>
        <w:pStyle w:val="Annextitle0"/>
        <w:spacing w:after="120"/>
        <w:rPr>
          <w:lang w:val="ru-RU"/>
        </w:rPr>
      </w:pPr>
      <w:r w:rsidRPr="00A2247E">
        <w:rPr>
          <w:lang w:val="ru-RU"/>
        </w:rPr>
        <w:t xml:space="preserve">Первое собрание </w:t>
      </w:r>
      <w:r w:rsidR="00A43D59" w:rsidRPr="00A2247E">
        <w:rPr>
          <w:lang w:val="ru-RU"/>
        </w:rPr>
        <w:t>ОГ-DLT МСЭ-Т</w:t>
      </w:r>
      <w:r w:rsidRPr="00A2247E">
        <w:rPr>
          <w:lang w:val="ru-RU"/>
        </w:rPr>
        <w:br/>
        <w:t xml:space="preserve">Женева, Швейцария, 17–19 </w:t>
      </w:r>
      <w:r w:rsidR="00091FA5" w:rsidRPr="00A2247E">
        <w:rPr>
          <w:lang w:val="ru-RU"/>
        </w:rPr>
        <w:t>октября</w:t>
      </w:r>
      <w:r w:rsidRPr="00A2247E">
        <w:rPr>
          <w:lang w:val="ru-RU"/>
        </w:rPr>
        <w:t xml:space="preserve"> 2017 года</w:t>
      </w:r>
    </w:p>
    <w:p w:rsidR="00BB6B5C" w:rsidRPr="00A2247E" w:rsidRDefault="00BB6B5C" w:rsidP="00D53A4A">
      <w:pPr>
        <w:pStyle w:val="Annextitle0"/>
        <w:spacing w:after="0"/>
        <w:rPr>
          <w:rFonts w:eastAsiaTheme="minorEastAsia"/>
          <w:lang w:val="ru-RU"/>
        </w:rPr>
      </w:pPr>
      <w:r w:rsidRPr="00A2247E">
        <w:rPr>
          <w:lang w:val="ru-RU"/>
        </w:rPr>
        <w:t>Практическая информация о собрании для участников</w:t>
      </w:r>
    </w:p>
    <w:p w:rsidR="00BB6B5C" w:rsidRPr="00A2247E" w:rsidRDefault="003D3B04" w:rsidP="00D53A4A">
      <w:pPr>
        <w:tabs>
          <w:tab w:val="left" w:pos="1418"/>
          <w:tab w:val="left" w:pos="1702"/>
          <w:tab w:val="left" w:pos="2160"/>
        </w:tabs>
        <w:spacing w:before="24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A2247E">
        <w:rPr>
          <w:b/>
          <w:bCs/>
          <w:sz w:val="26"/>
          <w:szCs w:val="26"/>
          <w:lang w:val="ru-RU"/>
        </w:rPr>
        <w:t>Методы и средства работы</w:t>
      </w:r>
    </w:p>
    <w:p w:rsidR="00BB6B5C" w:rsidRPr="00A2247E" w:rsidRDefault="00BB6B5C" w:rsidP="00435C95">
      <w:pPr>
        <w:rPr>
          <w:rFonts w:eastAsia="SimSun"/>
          <w:szCs w:val="22"/>
          <w:lang w:val="ru-RU" w:eastAsia="zh-CN"/>
        </w:rPr>
      </w:pPr>
      <w:r w:rsidRPr="00A2247E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A2247E">
        <w:rPr>
          <w:rFonts w:eastAsia="SimSun"/>
          <w:szCs w:val="22"/>
          <w:lang w:val="ru-RU" w:eastAsia="zh-CN"/>
        </w:rPr>
        <w:t xml:space="preserve">: </w:t>
      </w:r>
      <w:r w:rsidRPr="00A2247E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вклады, которые следует представлять по электронной почте</w:t>
      </w:r>
      <w:r w:rsidR="00091FA5" w:rsidRPr="00A2247E">
        <w:rPr>
          <w:color w:val="000000"/>
          <w:lang w:val="ru-RU"/>
        </w:rPr>
        <w:t xml:space="preserve"> </w:t>
      </w:r>
      <w:hyperlink r:id="rId22" w:history="1">
        <w:r w:rsidR="00091FA5" w:rsidRPr="00A2247E">
          <w:rPr>
            <w:rStyle w:val="Hyperlink"/>
            <w:rFonts w:eastAsia="SimSun"/>
            <w:szCs w:val="22"/>
            <w:lang w:val="ru-RU" w:eastAsia="zh-CN"/>
          </w:rPr>
          <w:t>tsbfgdlt@itu.int</w:t>
        </w:r>
      </w:hyperlink>
      <w:r w:rsidRPr="00A2247E">
        <w:rPr>
          <w:rFonts w:eastAsia="SimSun"/>
          <w:szCs w:val="22"/>
          <w:lang w:val="ru-RU" w:eastAsia="zh-CN"/>
        </w:rPr>
        <w:t xml:space="preserve"> не позднее </w:t>
      </w:r>
      <w:r w:rsidRPr="00A2247E">
        <w:rPr>
          <w:rFonts w:eastAsia="SimSun"/>
          <w:b/>
          <w:bCs/>
          <w:szCs w:val="22"/>
          <w:lang w:val="ru-RU" w:eastAsia="zh-CN"/>
        </w:rPr>
        <w:t>10 </w:t>
      </w:r>
      <w:r w:rsidR="00091FA5" w:rsidRPr="00A2247E">
        <w:rPr>
          <w:rFonts w:eastAsia="SimSun"/>
          <w:b/>
          <w:bCs/>
          <w:szCs w:val="22"/>
          <w:lang w:val="ru-RU" w:eastAsia="zh-CN"/>
        </w:rPr>
        <w:t>октября</w:t>
      </w:r>
      <w:r w:rsidRPr="00A2247E">
        <w:rPr>
          <w:rFonts w:eastAsia="SimSun"/>
          <w:b/>
          <w:bCs/>
          <w:szCs w:val="22"/>
          <w:lang w:val="ru-RU" w:eastAsia="zh-CN"/>
        </w:rPr>
        <w:t xml:space="preserve"> 2017 года</w:t>
      </w:r>
      <w:r w:rsidRPr="00A2247E">
        <w:rPr>
          <w:rFonts w:eastAsia="SimSun"/>
          <w:szCs w:val="22"/>
          <w:lang w:val="ru-RU" w:eastAsia="zh-CN"/>
        </w:rPr>
        <w:t xml:space="preserve">, используя шаблон документов, </w:t>
      </w:r>
      <w:r w:rsidRPr="00435C95">
        <w:rPr>
          <w:lang w:val="ru-RU"/>
        </w:rPr>
        <w:t>размещенный</w:t>
      </w:r>
      <w:r w:rsidRPr="00A2247E">
        <w:rPr>
          <w:rFonts w:eastAsia="SimSun"/>
          <w:szCs w:val="22"/>
          <w:lang w:val="ru-RU" w:eastAsia="zh-CN"/>
        </w:rPr>
        <w:t xml:space="preserve"> на</w:t>
      </w:r>
      <w:r w:rsidR="00091FA5" w:rsidRPr="00A2247E">
        <w:rPr>
          <w:rFonts w:eastAsia="SimSun"/>
          <w:szCs w:val="22"/>
          <w:lang w:val="ru-RU" w:eastAsia="zh-CN"/>
        </w:rPr>
        <w:t xml:space="preserve"> </w:t>
      </w:r>
      <w:hyperlink r:id="rId23" w:history="1">
        <w:r w:rsidR="00A43D59" w:rsidRPr="00A2247E">
          <w:rPr>
            <w:rStyle w:val="Hyperlink"/>
            <w:rFonts w:eastAsia="SimSun"/>
            <w:szCs w:val="22"/>
            <w:lang w:val="ru-RU" w:eastAsia="zh-CN"/>
          </w:rPr>
          <w:t>домашней странице ОГ-</w:t>
        </w:r>
        <w:r w:rsidR="00091FA5" w:rsidRPr="00A2247E">
          <w:rPr>
            <w:rStyle w:val="Hyperlink"/>
            <w:rFonts w:eastAsia="SimSun"/>
            <w:szCs w:val="22"/>
            <w:lang w:val="ru-RU" w:eastAsia="zh-CN"/>
          </w:rPr>
          <w:t>DLT</w:t>
        </w:r>
      </w:hyperlink>
      <w:r w:rsidRPr="00A2247E">
        <w:rPr>
          <w:rFonts w:eastAsia="SimSun"/>
          <w:szCs w:val="22"/>
          <w:lang w:val="ru-RU" w:eastAsia="zh-CN"/>
        </w:rPr>
        <w:t xml:space="preserve">. </w:t>
      </w:r>
      <w:r w:rsidRPr="00A2247E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Pr="00A2247E">
        <w:rPr>
          <w:rFonts w:eastAsia="SimSun"/>
          <w:szCs w:val="22"/>
          <w:lang w:val="ru-RU" w:eastAsia="zh-CN"/>
        </w:rPr>
        <w:t xml:space="preserve"> с</w:t>
      </w:r>
      <w:r w:rsidR="00091FA5" w:rsidRPr="00A2247E">
        <w:rPr>
          <w:rFonts w:eastAsia="SimSun"/>
          <w:szCs w:val="22"/>
          <w:lang w:val="ru-RU" w:eastAsia="zh-CN"/>
        </w:rPr>
        <w:t xml:space="preserve"> </w:t>
      </w:r>
      <w:hyperlink r:id="rId24" w:history="1">
        <w:r w:rsidR="00A43D59" w:rsidRPr="00A2247E">
          <w:rPr>
            <w:rStyle w:val="Hyperlink"/>
            <w:rFonts w:eastAsia="SimSun"/>
            <w:szCs w:val="22"/>
            <w:lang w:val="ru-RU" w:eastAsia="zh-CN"/>
          </w:rPr>
          <w:t>домашней страницы ОГ-DLT</w:t>
        </w:r>
      </w:hyperlink>
      <w:r w:rsidRPr="00A2247E">
        <w:rPr>
          <w:rFonts w:eastAsia="SimSun"/>
          <w:szCs w:val="22"/>
          <w:lang w:val="ru-RU" w:eastAsia="zh-CN"/>
        </w:rPr>
        <w:t xml:space="preserve"> (необходима учетная запись TIES или Guest).</w:t>
      </w:r>
    </w:p>
    <w:p w:rsidR="00BB6B5C" w:rsidRPr="00A2247E" w:rsidRDefault="00BB6B5C" w:rsidP="00435C95">
      <w:pPr>
        <w:rPr>
          <w:szCs w:val="22"/>
          <w:lang w:val="ru-RU"/>
        </w:rPr>
      </w:pPr>
      <w:r w:rsidRPr="00A2247E">
        <w:rPr>
          <w:lang w:val="ru-RU"/>
        </w:rPr>
        <w:t xml:space="preserve">Участники могут воспользоваться средствами </w:t>
      </w:r>
      <w:r w:rsidRPr="00A2247E">
        <w:rPr>
          <w:b/>
          <w:bCs/>
          <w:lang w:val="ru-RU"/>
        </w:rPr>
        <w:t>БЕСПРОВОДНОЙ ЛВС</w:t>
      </w:r>
      <w:r w:rsidRPr="00A2247E">
        <w:rPr>
          <w:lang w:val="ru-RU"/>
        </w:rPr>
        <w:t>,</w:t>
      </w:r>
      <w:r w:rsidRPr="00A2247E">
        <w:rPr>
          <w:szCs w:val="22"/>
          <w:lang w:val="ru-RU"/>
        </w:rPr>
        <w:t xml:space="preserve"> расположенными в штаб-квартире МСЭ (SSID: "ITUwifi", пароль: itu@GVA1211). Подробная информация представлена на месте и на веб-сайте МСЭ-Т (</w:t>
      </w:r>
      <w:hyperlink r:id="rId25" w:history="1">
        <w:r w:rsidRPr="00A2247E">
          <w:rPr>
            <w:color w:val="0000FF"/>
            <w:szCs w:val="22"/>
            <w:u w:val="single"/>
            <w:lang w:val="ru-RU"/>
          </w:rPr>
          <w:t>http://itu.int/ITU-T/edh/faqs-support.html</w:t>
        </w:r>
      </w:hyperlink>
      <w:r w:rsidRPr="00A2247E">
        <w:rPr>
          <w:szCs w:val="22"/>
          <w:lang w:val="ru-RU"/>
        </w:rPr>
        <w:t xml:space="preserve">). </w:t>
      </w:r>
    </w:p>
    <w:p w:rsidR="00BB6B5C" w:rsidRPr="00A2247E" w:rsidRDefault="00BB6B5C" w:rsidP="00435C95">
      <w:pPr>
        <w:rPr>
          <w:rFonts w:eastAsia="SimSun"/>
          <w:szCs w:val="22"/>
          <w:lang w:val="ru-RU" w:eastAsia="zh-CN"/>
        </w:rPr>
      </w:pPr>
      <w:r w:rsidRPr="00A2247E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A2247E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</w:t>
      </w:r>
      <w:r w:rsidRPr="00435C95">
        <w:rPr>
          <w:lang w:val="ru-RU"/>
        </w:rPr>
        <w:t>участника</w:t>
      </w:r>
      <w:r w:rsidRPr="00A2247E">
        <w:rPr>
          <w:rFonts w:eastAsia="SimSun"/>
          <w:szCs w:val="22"/>
          <w:lang w:val="ru-RU" w:eastAsia="zh-CN"/>
        </w:rPr>
        <w:t xml:space="preserve"> мероприятия МСЭ-Т с функцией RFID. Ячейки с электронным замком расположены на нижнем (ground) этаже </w:t>
      </w:r>
      <w:hyperlink r:id="rId26" w:history="1">
        <w:r w:rsidRPr="00A2247E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A2247E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BB6B5C" w:rsidRPr="00A2247E" w:rsidRDefault="00BB6B5C" w:rsidP="00435C95">
      <w:pPr>
        <w:rPr>
          <w:szCs w:val="22"/>
          <w:lang w:val="ru-RU"/>
        </w:rPr>
      </w:pPr>
      <w:r w:rsidRPr="00A2247E">
        <w:rPr>
          <w:b/>
          <w:bCs/>
          <w:szCs w:val="22"/>
          <w:lang w:val="ru-RU"/>
        </w:rPr>
        <w:t>ПРИНТЕРЫ</w:t>
      </w:r>
      <w:r w:rsidRPr="00A2247E">
        <w:rPr>
          <w:szCs w:val="22"/>
          <w:lang w:val="ru-RU"/>
        </w:rPr>
        <w:t xml:space="preserve">: Принтеры расположены в зонах отдыха для делегатов и вблизи всех </w:t>
      </w:r>
      <w:hyperlink r:id="rId27" w:history="1">
        <w:r w:rsidRPr="00A2247E">
          <w:rPr>
            <w:rStyle w:val="Hyperlink"/>
            <w:szCs w:val="22"/>
            <w:lang w:val="ru-RU"/>
          </w:rPr>
          <w:t>основных залов заседаний</w:t>
        </w:r>
      </w:hyperlink>
      <w:r w:rsidRPr="00A2247E">
        <w:rPr>
          <w:szCs w:val="22"/>
          <w:lang w:val="ru-RU"/>
        </w:rPr>
        <w:t xml:space="preserve">. </w:t>
      </w:r>
      <w:r w:rsidRPr="00435C95">
        <w:rPr>
          <w:lang w:val="ru-RU"/>
        </w:rPr>
        <w:t>Чтобы</w:t>
      </w:r>
      <w:r w:rsidRPr="00A2247E">
        <w:rPr>
          <w:szCs w:val="22"/>
          <w:lang w:val="ru-RU"/>
        </w:rPr>
        <w:t xml:space="preserve">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8" w:history="1">
        <w:r w:rsidRPr="00A2247E">
          <w:rPr>
            <w:rStyle w:val="Hyperlink"/>
            <w:szCs w:val="22"/>
            <w:lang w:val="ru-RU"/>
          </w:rPr>
          <w:t>http://itu.int/ITU-T/go/e-print</w:t>
        </w:r>
      </w:hyperlink>
      <w:r w:rsidRPr="00A2247E">
        <w:rPr>
          <w:szCs w:val="22"/>
          <w:lang w:val="ru-RU"/>
        </w:rPr>
        <w:t>.</w:t>
      </w:r>
    </w:p>
    <w:p w:rsidR="00BB6B5C" w:rsidRPr="00A2247E" w:rsidRDefault="00BB6B5C" w:rsidP="00435C95">
      <w:pPr>
        <w:rPr>
          <w:szCs w:val="22"/>
          <w:lang w:val="ru-RU"/>
        </w:rPr>
      </w:pPr>
      <w:r w:rsidRPr="00A2247E">
        <w:rPr>
          <w:b/>
          <w:bCs/>
          <w:lang w:val="ru-RU"/>
        </w:rPr>
        <w:t>ПОРТАТИВНЫЕ КОМПЬЮТЕРЫ ДЛЯ ВРЕМЕННОГО ПОЛЬЗОВАНИЯ</w:t>
      </w:r>
      <w:r w:rsidRPr="00A2247E">
        <w:rPr>
          <w:szCs w:val="22"/>
          <w:lang w:val="ru-RU"/>
        </w:rPr>
        <w:t xml:space="preserve"> доступны в </w:t>
      </w:r>
      <w:r w:rsidRPr="00A2247E">
        <w:rPr>
          <w:lang w:val="ru-RU"/>
        </w:rPr>
        <w:t xml:space="preserve">Службе помощи МСЭ </w:t>
      </w:r>
      <w:r w:rsidRPr="00A2247E">
        <w:rPr>
          <w:szCs w:val="22"/>
          <w:lang w:val="ru-RU"/>
        </w:rPr>
        <w:t>(</w:t>
      </w:r>
      <w:hyperlink r:id="rId29" w:history="1">
        <w:r w:rsidRPr="00A2247E">
          <w:rPr>
            <w:rStyle w:val="Hyperlink"/>
            <w:szCs w:val="22"/>
            <w:lang w:val="ru-RU"/>
          </w:rPr>
          <w:t>servicedesk@itu.int</w:t>
        </w:r>
      </w:hyperlink>
      <w:r w:rsidRPr="00A2247E">
        <w:rPr>
          <w:szCs w:val="22"/>
          <w:lang w:val="ru-RU"/>
        </w:rPr>
        <w:t>)</w:t>
      </w:r>
      <w:r w:rsidR="0093346C" w:rsidRPr="00A2247E">
        <w:rPr>
          <w:szCs w:val="22"/>
          <w:lang w:val="ru-RU"/>
        </w:rPr>
        <w:t>; они предоставляются по</w:t>
      </w:r>
      <w:r w:rsidRPr="00A2247E">
        <w:rPr>
          <w:lang w:val="ru-RU"/>
        </w:rPr>
        <w:t xml:space="preserve"> принципу "первым пришел – первым обслужен".</w:t>
      </w:r>
    </w:p>
    <w:p w:rsidR="00BB6B5C" w:rsidRPr="00A2247E" w:rsidRDefault="003D3B04" w:rsidP="00D53A4A">
      <w:pPr>
        <w:tabs>
          <w:tab w:val="left" w:pos="1418"/>
          <w:tab w:val="left" w:pos="1702"/>
          <w:tab w:val="left" w:pos="2160"/>
        </w:tabs>
        <w:spacing w:before="24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A2247E">
        <w:rPr>
          <w:b/>
          <w:bCs/>
          <w:sz w:val="26"/>
          <w:szCs w:val="26"/>
          <w:lang w:val="ru-RU"/>
        </w:rPr>
        <w:t>Предварительная регистрация</w:t>
      </w:r>
    </w:p>
    <w:p w:rsidR="00BB6B5C" w:rsidRPr="00A2247E" w:rsidRDefault="00BB6B5C" w:rsidP="00435C95">
      <w:pPr>
        <w:rPr>
          <w:b/>
          <w:bCs/>
          <w:szCs w:val="22"/>
          <w:lang w:val="ru-RU"/>
        </w:rPr>
      </w:pPr>
      <w:r w:rsidRPr="00A2247E">
        <w:rPr>
          <w:b/>
          <w:bCs/>
          <w:szCs w:val="22"/>
          <w:lang w:val="ru-RU"/>
        </w:rPr>
        <w:t>ПРЕДВАРИТЕЛЬНАЯ РЕГИСТРАЦИЯ</w:t>
      </w:r>
      <w:r w:rsidRPr="00A2247E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</w:t>
      </w:r>
      <w:r w:rsidRPr="00435C95">
        <w:rPr>
          <w:lang w:val="ru-RU"/>
        </w:rPr>
        <w:t>осуществить</w:t>
      </w:r>
      <w:r w:rsidRPr="00A2247E">
        <w:rPr>
          <w:szCs w:val="22"/>
          <w:lang w:val="ru-RU"/>
        </w:rPr>
        <w:t xml:space="preserve"> на </w:t>
      </w:r>
      <w:hyperlink r:id="rId30" w:history="1">
        <w:r w:rsidR="00A43D59" w:rsidRPr="00A2247E">
          <w:rPr>
            <w:rStyle w:val="Hyperlink"/>
            <w:rFonts w:eastAsia="SimSun"/>
            <w:szCs w:val="22"/>
            <w:lang w:val="ru-RU" w:eastAsia="zh-CN"/>
          </w:rPr>
          <w:t>домашней странице ОГ-DLT</w:t>
        </w:r>
      </w:hyperlink>
      <w:r w:rsidRPr="00A2247E">
        <w:rPr>
          <w:szCs w:val="22"/>
          <w:lang w:val="ru-RU"/>
        </w:rPr>
        <w:t xml:space="preserve"> </w:t>
      </w:r>
      <w:r w:rsidRPr="00A2247E">
        <w:rPr>
          <w:b/>
          <w:szCs w:val="22"/>
          <w:lang w:val="ru-RU"/>
        </w:rPr>
        <w:t>не позднее чем за одну неделю до начала собрания</w:t>
      </w:r>
      <w:r w:rsidRPr="00A2247E">
        <w:rPr>
          <w:szCs w:val="22"/>
          <w:lang w:val="ru-RU"/>
        </w:rPr>
        <w:t xml:space="preserve">. </w:t>
      </w:r>
    </w:p>
    <w:p w:rsidR="00BB6B5C" w:rsidRPr="00A2247E" w:rsidRDefault="003D3B04" w:rsidP="00D53A4A">
      <w:pPr>
        <w:tabs>
          <w:tab w:val="left" w:pos="1418"/>
          <w:tab w:val="left" w:pos="1702"/>
          <w:tab w:val="left" w:pos="2160"/>
        </w:tabs>
        <w:spacing w:before="24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A2247E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BB6B5C" w:rsidRPr="00A2247E" w:rsidRDefault="00BB6B5C" w:rsidP="00435C95">
      <w:pPr>
        <w:rPr>
          <w:b/>
          <w:bCs/>
          <w:szCs w:val="22"/>
          <w:lang w:val="ru-RU"/>
        </w:rPr>
      </w:pPr>
      <w:r w:rsidRPr="00A2247E">
        <w:rPr>
          <w:b/>
          <w:bCs/>
          <w:szCs w:val="22"/>
          <w:lang w:val="ru-RU"/>
        </w:rPr>
        <w:t>ПОСЕТИТЕЛИ ЖЕНЕВЫ</w:t>
      </w:r>
      <w:r w:rsidRPr="00A2247E">
        <w:rPr>
          <w:szCs w:val="22"/>
          <w:lang w:val="ru-RU"/>
        </w:rPr>
        <w:t xml:space="preserve">: Практическая информация для участников, присутствующих на собраниях МСЭ в Женеве, содержится по </w:t>
      </w:r>
      <w:r w:rsidRPr="00435C95">
        <w:rPr>
          <w:lang w:val="ru-RU"/>
        </w:rPr>
        <w:t>адресу</w:t>
      </w:r>
      <w:r w:rsidRPr="00A2247E">
        <w:rPr>
          <w:szCs w:val="22"/>
          <w:lang w:val="ru-RU"/>
        </w:rPr>
        <w:t xml:space="preserve">: </w:t>
      </w:r>
      <w:hyperlink r:id="rId31" w:history="1">
        <w:r w:rsidRPr="00A2247E">
          <w:rPr>
            <w:color w:val="0000FF"/>
            <w:szCs w:val="22"/>
            <w:u w:val="single"/>
            <w:lang w:val="ru-RU"/>
          </w:rPr>
          <w:t>http://itu.int/en/delegates-corner</w:t>
        </w:r>
      </w:hyperlink>
      <w:r w:rsidRPr="00A2247E">
        <w:rPr>
          <w:szCs w:val="22"/>
          <w:lang w:val="ru-RU"/>
        </w:rPr>
        <w:t>.</w:t>
      </w:r>
    </w:p>
    <w:p w:rsidR="00BB6B5C" w:rsidRPr="00A2247E" w:rsidRDefault="00BB6B5C" w:rsidP="00435C95">
      <w:pPr>
        <w:rPr>
          <w:rStyle w:val="Hyperlink"/>
          <w:color w:val="auto"/>
          <w:szCs w:val="22"/>
          <w:u w:val="none"/>
          <w:lang w:val="ru-RU"/>
        </w:rPr>
      </w:pPr>
      <w:r w:rsidRPr="00A2247E">
        <w:rPr>
          <w:b/>
          <w:bCs/>
          <w:szCs w:val="22"/>
          <w:lang w:val="ru-RU"/>
        </w:rPr>
        <w:t>СКИДКИ В ГОСТИНИЦАХ</w:t>
      </w:r>
      <w:r w:rsidRPr="00A2247E">
        <w:rPr>
          <w:szCs w:val="22"/>
          <w:lang w:val="ru-RU"/>
        </w:rPr>
        <w:t xml:space="preserve">: Ряд гостиниц в Женеве предлагают льготные тарифы для участников, присутствующих на собраниях </w:t>
      </w:r>
      <w:r w:rsidRPr="00435C95">
        <w:rPr>
          <w:lang w:val="ru-RU"/>
        </w:rPr>
        <w:t>МСЭ</w:t>
      </w:r>
      <w:r w:rsidRPr="00A2247E">
        <w:rPr>
          <w:szCs w:val="22"/>
          <w:lang w:val="ru-RU"/>
        </w:rPr>
        <w:t xml:space="preserve">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2" w:history="1">
        <w:r w:rsidRPr="00A2247E">
          <w:rPr>
            <w:rStyle w:val="Hyperlink"/>
            <w:szCs w:val="22"/>
            <w:lang w:val="ru-RU"/>
          </w:rPr>
          <w:t>http://itu.int/travel/</w:t>
        </w:r>
      </w:hyperlink>
      <w:r w:rsidRPr="00A2247E">
        <w:rPr>
          <w:rStyle w:val="Hyperlink"/>
          <w:color w:val="auto"/>
          <w:szCs w:val="22"/>
          <w:u w:val="none"/>
          <w:lang w:val="ru-RU"/>
        </w:rPr>
        <w:t>.</w:t>
      </w:r>
    </w:p>
    <w:p w:rsidR="00BB6B5C" w:rsidRPr="00A2247E" w:rsidRDefault="00BB6B5C" w:rsidP="00435C95">
      <w:pPr>
        <w:rPr>
          <w:szCs w:val="22"/>
          <w:lang w:val="ru-RU"/>
        </w:rPr>
      </w:pPr>
      <w:r w:rsidRPr="00A2247E">
        <w:rPr>
          <w:b/>
          <w:bCs/>
          <w:szCs w:val="22"/>
          <w:lang w:val="ru-RU"/>
        </w:rPr>
        <w:t>ВИЗОВАЯ ПОДДЕРЖКА</w:t>
      </w:r>
      <w:r w:rsidRPr="00A2247E">
        <w:rPr>
          <w:szCs w:val="22"/>
          <w:lang w:val="ru-RU"/>
        </w:rPr>
        <w:t xml:space="preserve">: Если требуется, визы следует запрашивать </w:t>
      </w:r>
      <w:r w:rsidRPr="00A2247E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A2247E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A2247E">
        <w:rPr>
          <w:lang w:val="ru-RU"/>
        </w:rPr>
        <w:t>или, если в вашей стране такое учреждение отсутствует, в ближайшем к стране выезда</w:t>
      </w:r>
      <w:r w:rsidRPr="00A2247E">
        <w:rPr>
          <w:szCs w:val="22"/>
          <w:lang w:val="ru-RU"/>
        </w:rPr>
        <w:t xml:space="preserve">. </w:t>
      </w:r>
      <w:r w:rsidR="00D53A4A" w:rsidRPr="00A2247E">
        <w:rPr>
          <w:lang w:val="ru-RU"/>
        </w:rPr>
        <w:t>В </w:t>
      </w:r>
      <w:r w:rsidRPr="00A2247E">
        <w:rPr>
          <w:lang w:val="ru-RU"/>
        </w:rPr>
        <w:t xml:space="preserve"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A2247E">
        <w:rPr>
          <w:szCs w:val="22"/>
          <w:lang w:val="ru-RU"/>
        </w:rPr>
        <w:t xml:space="preserve">заявителей. </w:t>
      </w:r>
    </w:p>
    <w:p w:rsidR="00BB6B5C" w:rsidRPr="00A2247E" w:rsidRDefault="00BB6B5C" w:rsidP="00435C95">
      <w:pPr>
        <w:rPr>
          <w:szCs w:val="22"/>
          <w:lang w:val="ru-RU"/>
        </w:rPr>
      </w:pPr>
      <w:r w:rsidRPr="00A2247E">
        <w:rPr>
          <w:szCs w:val="22"/>
          <w:lang w:val="ru-RU"/>
        </w:rPr>
        <w:lastRenderedPageBreak/>
        <w:t xml:space="preserve">Запросы следует направлять в </w:t>
      </w:r>
      <w:r w:rsidRPr="00435C95">
        <w:rPr>
          <w:lang w:val="ru-RU"/>
        </w:rPr>
        <w:t>БСЭ</w:t>
      </w:r>
      <w:r w:rsidRPr="00A2247E">
        <w:rPr>
          <w:szCs w:val="22"/>
          <w:lang w:val="ru-RU"/>
        </w:rPr>
        <w:t xml:space="preserve"> по электронной почте (</w:t>
      </w:r>
      <w:hyperlink r:id="rId33" w:history="1">
        <w:r w:rsidRPr="00A2247E">
          <w:rPr>
            <w:rStyle w:val="Hyperlink"/>
            <w:szCs w:val="22"/>
            <w:lang w:val="ru-RU"/>
          </w:rPr>
          <w:t>tsbreg@itu.int</w:t>
        </w:r>
      </w:hyperlink>
      <w:r w:rsidRPr="00A2247E">
        <w:rPr>
          <w:szCs w:val="22"/>
          <w:lang w:val="ru-RU"/>
        </w:rPr>
        <w:t xml:space="preserve">) или по факсу (+41 22 730 5853) </w:t>
      </w:r>
      <w:r w:rsidRPr="00A2247E">
        <w:rPr>
          <w:lang w:val="ru-RU"/>
        </w:rPr>
        <w:t>с пометкой "</w:t>
      </w:r>
      <w:r w:rsidRPr="00A2247E">
        <w:rPr>
          <w:b/>
          <w:bCs/>
          <w:lang w:val="ru-RU"/>
        </w:rPr>
        <w:t>запрос о содействии в получении визы</w:t>
      </w:r>
      <w:r w:rsidRPr="00A2247E">
        <w:rPr>
          <w:lang w:val="ru-RU"/>
        </w:rPr>
        <w:t>" ("</w:t>
      </w:r>
      <w:r w:rsidRPr="00A2247E">
        <w:rPr>
          <w:b/>
          <w:bCs/>
          <w:lang w:val="ru-RU"/>
        </w:rPr>
        <w:t>visa request</w:t>
      </w:r>
      <w:r w:rsidRPr="00A2247E">
        <w:rPr>
          <w:lang w:val="ru-RU"/>
        </w:rPr>
        <w:t xml:space="preserve">"). </w:t>
      </w:r>
      <w:r w:rsidRPr="00A2247E">
        <w:rPr>
          <w:szCs w:val="22"/>
          <w:lang w:val="ru-RU"/>
        </w:rPr>
        <w:t xml:space="preserve">Шаблон запроса приводится </w:t>
      </w:r>
      <w:hyperlink r:id="rId34" w:history="1">
        <w:r w:rsidRPr="00A2247E">
          <w:rPr>
            <w:rStyle w:val="Hyperlink"/>
            <w:szCs w:val="22"/>
            <w:lang w:val="ru-RU"/>
          </w:rPr>
          <w:t>здесь</w:t>
        </w:r>
      </w:hyperlink>
      <w:r w:rsidRPr="00A2247E">
        <w:rPr>
          <w:szCs w:val="22"/>
          <w:lang w:val="ru-RU"/>
        </w:rPr>
        <w:t>.</w:t>
      </w:r>
    </w:p>
    <w:p w:rsidR="00BB6B5C" w:rsidRPr="00A2247E" w:rsidRDefault="00BB6B5C" w:rsidP="00281FA2">
      <w:pPr>
        <w:spacing w:before="240"/>
        <w:jc w:val="center"/>
        <w:rPr>
          <w:lang w:val="ru-RU"/>
        </w:rPr>
      </w:pPr>
      <w:r w:rsidRPr="00A2247E">
        <w:rPr>
          <w:lang w:val="ru-RU"/>
        </w:rPr>
        <w:t>______________</w:t>
      </w:r>
    </w:p>
    <w:sectPr w:rsidR="00BB6B5C" w:rsidRPr="00A2247E" w:rsidSect="008106D7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EB" w:rsidRDefault="00936DEB">
      <w:r>
        <w:separator/>
      </w:r>
    </w:p>
  </w:endnote>
  <w:endnote w:type="continuationSeparator" w:id="0">
    <w:p w:rsidR="00936DEB" w:rsidRDefault="0093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35" w:rsidRDefault="00873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80" w:rsidRPr="00873735" w:rsidRDefault="007A5280" w:rsidP="008737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80" w:rsidRPr="00B30817" w:rsidRDefault="007A5280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EB" w:rsidRDefault="00936DEB">
      <w:r>
        <w:separator/>
      </w:r>
    </w:p>
  </w:footnote>
  <w:footnote w:type="continuationSeparator" w:id="0">
    <w:p w:rsidR="00936DEB" w:rsidRDefault="0093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35" w:rsidRDefault="00873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80" w:rsidRPr="00C97BEC" w:rsidRDefault="00281FA2" w:rsidP="008106D7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5280">
          <w:rPr>
            <w:rFonts w:ascii="Calibri" w:hAnsi="Calibri"/>
            <w:sz w:val="18"/>
            <w:szCs w:val="20"/>
            <w:lang w:val="ru-RU"/>
          </w:rPr>
          <w:t xml:space="preserve">- </w:t>
        </w:r>
        <w:r w:rsidR="007A5280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7A5280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7A5280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7A5280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  <w:r w:rsidR="007A5280">
          <w:rPr>
            <w:rFonts w:ascii="Calibri" w:hAnsi="Calibri"/>
            <w:noProof/>
            <w:sz w:val="18"/>
            <w:szCs w:val="20"/>
            <w:lang w:val="ru-RU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35" w:rsidRDefault="00873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22E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B4E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4A2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62F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A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6D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86A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49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ED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6D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6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0"/>
  </w:num>
  <w:num w:numId="4">
    <w:abstractNumId w:val="14"/>
  </w:num>
  <w:num w:numId="5">
    <w:abstractNumId w:val="31"/>
  </w:num>
  <w:num w:numId="6">
    <w:abstractNumId w:val="12"/>
  </w:num>
  <w:num w:numId="7">
    <w:abstractNumId w:val="34"/>
  </w:num>
  <w:num w:numId="8">
    <w:abstractNumId w:val="28"/>
  </w:num>
  <w:num w:numId="9">
    <w:abstractNumId w:val="29"/>
  </w:num>
  <w:num w:numId="10">
    <w:abstractNumId w:val="18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8"/>
  </w:num>
  <w:num w:numId="17">
    <w:abstractNumId w:val="3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1"/>
  </w:num>
  <w:num w:numId="30">
    <w:abstractNumId w:val="15"/>
  </w:num>
  <w:num w:numId="31">
    <w:abstractNumId w:val="27"/>
  </w:num>
  <w:num w:numId="32">
    <w:abstractNumId w:val="3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6"/>
  </w:num>
  <w:num w:numId="38">
    <w:abstractNumId w:val="24"/>
  </w:num>
  <w:num w:numId="39">
    <w:abstractNumId w:val="21"/>
  </w:num>
  <w:num w:numId="40">
    <w:abstractNumId w:val="19"/>
  </w:num>
  <w:num w:numId="41">
    <w:abstractNumId w:val="32"/>
  </w:num>
  <w:num w:numId="42">
    <w:abstractNumId w:val="1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0453"/>
    <w:rsid w:val="00022027"/>
    <w:rsid w:val="00024565"/>
    <w:rsid w:val="0003235D"/>
    <w:rsid w:val="00036DFF"/>
    <w:rsid w:val="0005743C"/>
    <w:rsid w:val="00062E38"/>
    <w:rsid w:val="0006763B"/>
    <w:rsid w:val="000720FA"/>
    <w:rsid w:val="00082B7B"/>
    <w:rsid w:val="00091FA5"/>
    <w:rsid w:val="000922CA"/>
    <w:rsid w:val="0009343E"/>
    <w:rsid w:val="000943AD"/>
    <w:rsid w:val="00095EA0"/>
    <w:rsid w:val="000C2147"/>
    <w:rsid w:val="000C7D98"/>
    <w:rsid w:val="000C7EAC"/>
    <w:rsid w:val="00103310"/>
    <w:rsid w:val="00112CD6"/>
    <w:rsid w:val="00115B49"/>
    <w:rsid w:val="0013142F"/>
    <w:rsid w:val="00137401"/>
    <w:rsid w:val="00141B78"/>
    <w:rsid w:val="00151616"/>
    <w:rsid w:val="001629DC"/>
    <w:rsid w:val="001B0C30"/>
    <w:rsid w:val="001B4A74"/>
    <w:rsid w:val="001C5ECE"/>
    <w:rsid w:val="001D261C"/>
    <w:rsid w:val="001F345C"/>
    <w:rsid w:val="00205108"/>
    <w:rsid w:val="00207341"/>
    <w:rsid w:val="002414DD"/>
    <w:rsid w:val="00254A2B"/>
    <w:rsid w:val="0025701E"/>
    <w:rsid w:val="0026232A"/>
    <w:rsid w:val="00272E51"/>
    <w:rsid w:val="002736E9"/>
    <w:rsid w:val="002773B1"/>
    <w:rsid w:val="00281704"/>
    <w:rsid w:val="00281FA2"/>
    <w:rsid w:val="00284005"/>
    <w:rsid w:val="002941B9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E5C18"/>
    <w:rsid w:val="002F4006"/>
    <w:rsid w:val="003006B9"/>
    <w:rsid w:val="00306B76"/>
    <w:rsid w:val="00314B2D"/>
    <w:rsid w:val="0031733F"/>
    <w:rsid w:val="00321EB6"/>
    <w:rsid w:val="00323296"/>
    <w:rsid w:val="0033434F"/>
    <w:rsid w:val="00337770"/>
    <w:rsid w:val="00337F1C"/>
    <w:rsid w:val="00340304"/>
    <w:rsid w:val="00344653"/>
    <w:rsid w:val="00360D8C"/>
    <w:rsid w:val="00372A8C"/>
    <w:rsid w:val="003759D0"/>
    <w:rsid w:val="003906BF"/>
    <w:rsid w:val="003B1ECD"/>
    <w:rsid w:val="003B20FC"/>
    <w:rsid w:val="003C5975"/>
    <w:rsid w:val="003D3B04"/>
    <w:rsid w:val="003F5B77"/>
    <w:rsid w:val="00400CEF"/>
    <w:rsid w:val="00403C87"/>
    <w:rsid w:val="004049BA"/>
    <w:rsid w:val="004167E6"/>
    <w:rsid w:val="0041688E"/>
    <w:rsid w:val="00432797"/>
    <w:rsid w:val="00435C95"/>
    <w:rsid w:val="00444B73"/>
    <w:rsid w:val="00453DC7"/>
    <w:rsid w:val="00455EFA"/>
    <w:rsid w:val="00461685"/>
    <w:rsid w:val="00461969"/>
    <w:rsid w:val="004650C7"/>
    <w:rsid w:val="004720C2"/>
    <w:rsid w:val="00475A27"/>
    <w:rsid w:val="00476EB9"/>
    <w:rsid w:val="00486BD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619E"/>
    <w:rsid w:val="00547C89"/>
    <w:rsid w:val="00591B5B"/>
    <w:rsid w:val="00592576"/>
    <w:rsid w:val="005928AA"/>
    <w:rsid w:val="005A3201"/>
    <w:rsid w:val="005A4E06"/>
    <w:rsid w:val="005A6D7E"/>
    <w:rsid w:val="005C54C9"/>
    <w:rsid w:val="005D044D"/>
    <w:rsid w:val="005D0F33"/>
    <w:rsid w:val="005E0F6B"/>
    <w:rsid w:val="005E616E"/>
    <w:rsid w:val="005F2867"/>
    <w:rsid w:val="005F761F"/>
    <w:rsid w:val="00612BA9"/>
    <w:rsid w:val="006139B2"/>
    <w:rsid w:val="00623804"/>
    <w:rsid w:val="00624739"/>
    <w:rsid w:val="00625BAF"/>
    <w:rsid w:val="00636A4B"/>
    <w:rsid w:val="00636D90"/>
    <w:rsid w:val="00637932"/>
    <w:rsid w:val="006577DB"/>
    <w:rsid w:val="00665CE8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064C"/>
    <w:rsid w:val="006F1305"/>
    <w:rsid w:val="006F1984"/>
    <w:rsid w:val="00701561"/>
    <w:rsid w:val="0071361F"/>
    <w:rsid w:val="00717255"/>
    <w:rsid w:val="00723A3D"/>
    <w:rsid w:val="007251FF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3F18"/>
    <w:rsid w:val="00757FD9"/>
    <w:rsid w:val="00763FF3"/>
    <w:rsid w:val="0076473B"/>
    <w:rsid w:val="007667BF"/>
    <w:rsid w:val="007749F3"/>
    <w:rsid w:val="007752C4"/>
    <w:rsid w:val="0079397B"/>
    <w:rsid w:val="00795C6F"/>
    <w:rsid w:val="0079616C"/>
    <w:rsid w:val="007A0ECE"/>
    <w:rsid w:val="007A5280"/>
    <w:rsid w:val="007D0BFA"/>
    <w:rsid w:val="007D3949"/>
    <w:rsid w:val="007D4432"/>
    <w:rsid w:val="007D4F1A"/>
    <w:rsid w:val="007F6346"/>
    <w:rsid w:val="008014CF"/>
    <w:rsid w:val="00801C8D"/>
    <w:rsid w:val="00803BC4"/>
    <w:rsid w:val="008106D7"/>
    <w:rsid w:val="008128AB"/>
    <w:rsid w:val="00825FC0"/>
    <w:rsid w:val="00826CB4"/>
    <w:rsid w:val="00830617"/>
    <w:rsid w:val="00831FDC"/>
    <w:rsid w:val="00832A5A"/>
    <w:rsid w:val="00834455"/>
    <w:rsid w:val="008357B8"/>
    <w:rsid w:val="00852337"/>
    <w:rsid w:val="0086381F"/>
    <w:rsid w:val="00867192"/>
    <w:rsid w:val="00871131"/>
    <w:rsid w:val="00873735"/>
    <w:rsid w:val="0087674B"/>
    <w:rsid w:val="00894719"/>
    <w:rsid w:val="008B0BD9"/>
    <w:rsid w:val="008C129D"/>
    <w:rsid w:val="008C5C0E"/>
    <w:rsid w:val="008C630B"/>
    <w:rsid w:val="008C7044"/>
    <w:rsid w:val="008C798D"/>
    <w:rsid w:val="008D34F9"/>
    <w:rsid w:val="008E0925"/>
    <w:rsid w:val="008F5FAF"/>
    <w:rsid w:val="0091235E"/>
    <w:rsid w:val="009145BE"/>
    <w:rsid w:val="009166E1"/>
    <w:rsid w:val="00920CF0"/>
    <w:rsid w:val="0093346C"/>
    <w:rsid w:val="009344BF"/>
    <w:rsid w:val="00936DEB"/>
    <w:rsid w:val="009469D2"/>
    <w:rsid w:val="00954B9E"/>
    <w:rsid w:val="009720FF"/>
    <w:rsid w:val="009908A0"/>
    <w:rsid w:val="00991AB1"/>
    <w:rsid w:val="009950AA"/>
    <w:rsid w:val="009979B5"/>
    <w:rsid w:val="009A2C9B"/>
    <w:rsid w:val="009A4485"/>
    <w:rsid w:val="009A67B6"/>
    <w:rsid w:val="009B6144"/>
    <w:rsid w:val="009E5B49"/>
    <w:rsid w:val="009F4A2E"/>
    <w:rsid w:val="009F61FA"/>
    <w:rsid w:val="00A02A33"/>
    <w:rsid w:val="00A16F08"/>
    <w:rsid w:val="00A21DD2"/>
    <w:rsid w:val="00A2247E"/>
    <w:rsid w:val="00A32FD5"/>
    <w:rsid w:val="00A33589"/>
    <w:rsid w:val="00A358C6"/>
    <w:rsid w:val="00A43D59"/>
    <w:rsid w:val="00A532FC"/>
    <w:rsid w:val="00A563C7"/>
    <w:rsid w:val="00A57977"/>
    <w:rsid w:val="00A654CA"/>
    <w:rsid w:val="00A66C90"/>
    <w:rsid w:val="00A8170F"/>
    <w:rsid w:val="00A87822"/>
    <w:rsid w:val="00A91EB5"/>
    <w:rsid w:val="00AB2818"/>
    <w:rsid w:val="00AC7192"/>
    <w:rsid w:val="00AD177A"/>
    <w:rsid w:val="00AD3D11"/>
    <w:rsid w:val="00AD62EA"/>
    <w:rsid w:val="00AE6F68"/>
    <w:rsid w:val="00AF2B53"/>
    <w:rsid w:val="00AF4E59"/>
    <w:rsid w:val="00B012B0"/>
    <w:rsid w:val="00B01F8C"/>
    <w:rsid w:val="00B0593C"/>
    <w:rsid w:val="00B21B61"/>
    <w:rsid w:val="00B22A4A"/>
    <w:rsid w:val="00B23058"/>
    <w:rsid w:val="00B24730"/>
    <w:rsid w:val="00B27160"/>
    <w:rsid w:val="00B30817"/>
    <w:rsid w:val="00B34D84"/>
    <w:rsid w:val="00B467F0"/>
    <w:rsid w:val="00B47098"/>
    <w:rsid w:val="00B54B88"/>
    <w:rsid w:val="00B62BF8"/>
    <w:rsid w:val="00B63F27"/>
    <w:rsid w:val="00B678D2"/>
    <w:rsid w:val="00B73381"/>
    <w:rsid w:val="00B96E33"/>
    <w:rsid w:val="00BB6B5C"/>
    <w:rsid w:val="00BC31CD"/>
    <w:rsid w:val="00BC33B4"/>
    <w:rsid w:val="00BE36BC"/>
    <w:rsid w:val="00BF4EF8"/>
    <w:rsid w:val="00BF68F5"/>
    <w:rsid w:val="00C13A79"/>
    <w:rsid w:val="00C20FE5"/>
    <w:rsid w:val="00C22D6C"/>
    <w:rsid w:val="00C36E26"/>
    <w:rsid w:val="00C40D4E"/>
    <w:rsid w:val="00C44514"/>
    <w:rsid w:val="00C45145"/>
    <w:rsid w:val="00C52F5B"/>
    <w:rsid w:val="00C542F9"/>
    <w:rsid w:val="00C545C3"/>
    <w:rsid w:val="00C5792C"/>
    <w:rsid w:val="00C60E38"/>
    <w:rsid w:val="00C623F1"/>
    <w:rsid w:val="00C73DFC"/>
    <w:rsid w:val="00C80CCC"/>
    <w:rsid w:val="00C97BEC"/>
    <w:rsid w:val="00CD193B"/>
    <w:rsid w:val="00CE0A47"/>
    <w:rsid w:val="00CE6BD1"/>
    <w:rsid w:val="00CF0F2B"/>
    <w:rsid w:val="00CF50B6"/>
    <w:rsid w:val="00D01B36"/>
    <w:rsid w:val="00D0598B"/>
    <w:rsid w:val="00D05D96"/>
    <w:rsid w:val="00D16B3A"/>
    <w:rsid w:val="00D209A2"/>
    <w:rsid w:val="00D22C75"/>
    <w:rsid w:val="00D407BA"/>
    <w:rsid w:val="00D438E0"/>
    <w:rsid w:val="00D47122"/>
    <w:rsid w:val="00D53A4A"/>
    <w:rsid w:val="00D577B0"/>
    <w:rsid w:val="00D607DF"/>
    <w:rsid w:val="00D625D0"/>
    <w:rsid w:val="00D64809"/>
    <w:rsid w:val="00D814D8"/>
    <w:rsid w:val="00D83022"/>
    <w:rsid w:val="00D84A3D"/>
    <w:rsid w:val="00D86043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230"/>
    <w:rsid w:val="00E14A1A"/>
    <w:rsid w:val="00E17F1A"/>
    <w:rsid w:val="00E45C46"/>
    <w:rsid w:val="00E473CE"/>
    <w:rsid w:val="00E645B4"/>
    <w:rsid w:val="00E81905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34C74"/>
    <w:rsid w:val="00F4122E"/>
    <w:rsid w:val="00F4470B"/>
    <w:rsid w:val="00F45FFF"/>
    <w:rsid w:val="00F61F02"/>
    <w:rsid w:val="00F62566"/>
    <w:rsid w:val="00F77D3D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7B6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9A67B6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67B6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ps">
    <w:name w:val="hps"/>
    <w:basedOn w:val="DefaultParagraphFont"/>
    <w:rsid w:val="009A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en/ITU-T/focusgroups/dlt/" TargetMode="External"/><Relationship Id="rId18" Type="http://schemas.openxmlformats.org/officeDocument/2006/relationships/hyperlink" Target="http://itu.int/en/ITU-T/info/Documents/Visa-support-letter_MODEL.pdf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://itu.int/en/ITU-T/info/Documents/Visa-support-letter_MODEL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fgdlt@itu.int" TargetMode="External"/><Relationship Id="rId17" Type="http://schemas.openxmlformats.org/officeDocument/2006/relationships/hyperlink" Target="https://itu.int/en/ITU-T/focusgroups/dlt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mailto:tsbreg@itu.int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tu.int/en/ITU-T/focusgroups/dlt/" TargetMode="External"/><Relationship Id="rId20" Type="http://schemas.openxmlformats.org/officeDocument/2006/relationships/hyperlink" Target="mailto:tsbfgdlt@itu.int" TargetMode="External"/><Relationship Id="rId29" Type="http://schemas.openxmlformats.org/officeDocument/2006/relationships/hyperlink" Target="mailto:servicedesk@itu.i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focusgroups/dlt/" TargetMode="External"/><Relationship Id="rId24" Type="http://schemas.openxmlformats.org/officeDocument/2006/relationships/hyperlink" Target="https://itu.int/en/ITU-T/focusgroups/dlt/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tu.int/en/ITU-T/focusgroups/dlt/" TargetMode="External"/><Relationship Id="rId23" Type="http://schemas.openxmlformats.org/officeDocument/2006/relationships/hyperlink" Target="https://itu.int/en/ITU-T/focusgroups/dlt/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rec/T-REC-A.7" TargetMode="External"/><Relationship Id="rId19" Type="http://schemas.openxmlformats.org/officeDocument/2006/relationships/hyperlink" Target="https://itu.int/en/ITU-T/focusgroups/dlt/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focusgroups/dlt/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mailto:tsbfgdlt@itu.int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itu.int/en/ITU-T/focusgroups/dlt/" TargetMode="External"/><Relationship Id="rId35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C16-82F8-402B-AE59-D8981FB7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223</TotalTime>
  <Pages>8</Pages>
  <Words>2369</Words>
  <Characters>17942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20271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17</cp:revision>
  <cp:lastPrinted>2017-06-23T11:40:00Z</cp:lastPrinted>
  <dcterms:created xsi:type="dcterms:W3CDTF">2017-06-22T13:46:00Z</dcterms:created>
  <dcterms:modified xsi:type="dcterms:W3CDTF">2017-06-27T12:55:00Z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