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150"/>
        <w:gridCol w:w="1371"/>
        <w:gridCol w:w="1984"/>
      </w:tblGrid>
      <w:tr w:rsidR="00306D15" w:rsidRPr="008209E4" w:rsidTr="00F537F5">
        <w:trPr>
          <w:cantSplit/>
        </w:trPr>
        <w:tc>
          <w:tcPr>
            <w:tcW w:w="1276" w:type="dxa"/>
            <w:vAlign w:val="center"/>
          </w:tcPr>
          <w:p w:rsidR="00306D15" w:rsidRPr="008209E4" w:rsidRDefault="00306D15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8209E4">
              <w:rPr>
                <w:noProof/>
                <w:lang w:val="en-US" w:eastAsia="zh-CN"/>
              </w:rPr>
              <w:drawing>
                <wp:inline distT="0" distB="0" distL="0" distR="0" wp14:anchorId="2BC42FD1" wp14:editId="206B245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Align w:val="center"/>
          </w:tcPr>
          <w:p w:rsidR="00991430" w:rsidRPr="008209E4" w:rsidRDefault="00991430" w:rsidP="00F537F5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8209E4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:rsidR="00306D15" w:rsidRPr="008209E4" w:rsidRDefault="00991430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8209E4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306D15" w:rsidRPr="008209E4" w:rsidRDefault="00306D15" w:rsidP="00F537F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C34772" w:rsidRPr="008209E4" w:rsidTr="00F537F5">
        <w:trPr>
          <w:cantSplit/>
        </w:trPr>
        <w:tc>
          <w:tcPr>
            <w:tcW w:w="6426" w:type="dxa"/>
            <w:gridSpan w:val="2"/>
            <w:vAlign w:val="center"/>
          </w:tcPr>
          <w:p w:rsidR="00C34772" w:rsidRPr="008209E4" w:rsidRDefault="00C34772" w:rsidP="00F537F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8209E4" w:rsidRDefault="00C34772" w:rsidP="00F537F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8209E4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8209E4" w:rsidRDefault="00C34772" w:rsidP="00BC29B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8209E4">
        <w:tab/>
        <w:t xml:space="preserve">Ginebra, </w:t>
      </w:r>
      <w:r w:rsidR="00BC29B5" w:rsidRPr="008209E4">
        <w:t>1</w:t>
      </w:r>
      <w:r w:rsidR="00BB24D2" w:rsidRPr="008209E4">
        <w:t xml:space="preserve"> de </w:t>
      </w:r>
      <w:r w:rsidR="00BC29B5" w:rsidRPr="008209E4">
        <w:t>mayo</w:t>
      </w:r>
      <w:r w:rsidR="00BB24D2" w:rsidRPr="008209E4">
        <w:t xml:space="preserve"> de 201</w:t>
      </w:r>
      <w:r w:rsidR="00BC29B5" w:rsidRPr="008209E4">
        <w:t>7</w:t>
      </w:r>
    </w:p>
    <w:p w:rsidR="00C34772" w:rsidRPr="008209E4" w:rsidRDefault="00C34772" w:rsidP="00303D62"/>
    <w:tbl>
      <w:tblPr>
        <w:tblW w:w="101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"/>
        <w:gridCol w:w="3884"/>
        <w:gridCol w:w="5230"/>
      </w:tblGrid>
      <w:tr w:rsidR="00C34772" w:rsidRPr="008209E4" w:rsidTr="00BB24D2">
        <w:trPr>
          <w:cantSplit/>
          <w:trHeight w:val="340"/>
        </w:trPr>
        <w:tc>
          <w:tcPr>
            <w:tcW w:w="993" w:type="dxa"/>
            <w:gridSpan w:val="2"/>
          </w:tcPr>
          <w:p w:rsidR="00C34772" w:rsidRPr="008209E4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8209E4">
              <w:rPr>
                <w:sz w:val="22"/>
              </w:rPr>
              <w:t>Ref.:</w:t>
            </w:r>
          </w:p>
          <w:p w:rsidR="00055103" w:rsidRPr="008209E4" w:rsidRDefault="00055103" w:rsidP="002A6D3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055103" w:rsidRPr="008209E4" w:rsidRDefault="00055103" w:rsidP="002A6D38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055103" w:rsidRPr="008209E4" w:rsidRDefault="00055103" w:rsidP="002A6D38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8209E4">
              <w:t>Tel.:</w:t>
            </w:r>
            <w:r w:rsidRPr="008209E4">
              <w:br/>
              <w:t>Fax:</w:t>
            </w:r>
            <w:r w:rsidRPr="008209E4">
              <w:br/>
              <w:t>Correo-e:</w:t>
            </w:r>
          </w:p>
        </w:tc>
        <w:tc>
          <w:tcPr>
            <w:tcW w:w="3884" w:type="dxa"/>
          </w:tcPr>
          <w:p w:rsidR="00C34772" w:rsidRPr="00E9241F" w:rsidRDefault="00C56A51" w:rsidP="00BC29B5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  <w:proofErr w:type="spellStart"/>
            <w:r w:rsidRPr="00E9241F">
              <w:rPr>
                <w:b/>
                <w:lang w:val="fr-CH"/>
              </w:rPr>
              <w:t>Circular</w:t>
            </w:r>
            <w:proofErr w:type="spellEnd"/>
            <w:r w:rsidRPr="00E9241F">
              <w:rPr>
                <w:b/>
                <w:lang w:val="fr-CH"/>
              </w:rPr>
              <w:t xml:space="preserve"> TSB </w:t>
            </w:r>
            <w:r w:rsidR="00F8342A" w:rsidRPr="00E9241F">
              <w:rPr>
                <w:b/>
                <w:lang w:val="fr-CH"/>
              </w:rPr>
              <w:t>2</w:t>
            </w:r>
            <w:r w:rsidR="00BC29B5" w:rsidRPr="00E9241F">
              <w:rPr>
                <w:b/>
                <w:lang w:val="fr-CH"/>
              </w:rPr>
              <w:t>3</w:t>
            </w:r>
          </w:p>
          <w:p w:rsidR="00C34772" w:rsidRPr="00E9241F" w:rsidRDefault="004920DE" w:rsidP="00BC29B5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r w:rsidRPr="00E9241F">
              <w:rPr>
                <w:lang w:val="fr-CH"/>
              </w:rPr>
              <w:t xml:space="preserve">CE </w:t>
            </w:r>
            <w:r w:rsidR="00BB24D2" w:rsidRPr="00E9241F">
              <w:rPr>
                <w:lang w:val="fr-CH"/>
              </w:rPr>
              <w:t>17/</w:t>
            </w:r>
            <w:r w:rsidR="00BC29B5" w:rsidRPr="00E9241F">
              <w:rPr>
                <w:lang w:val="fr-CH"/>
              </w:rPr>
              <w:t>XY</w:t>
            </w:r>
          </w:p>
          <w:p w:rsidR="00C34772" w:rsidRPr="00E9241F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  <w:p w:rsidR="00055103" w:rsidRPr="00E9241F" w:rsidRDefault="00055103" w:rsidP="00BC29B5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r w:rsidRPr="00E9241F">
              <w:rPr>
                <w:lang w:val="fr-CH"/>
              </w:rPr>
              <w:t xml:space="preserve">+41 22 730 </w:t>
            </w:r>
            <w:proofErr w:type="gramStart"/>
            <w:r w:rsidR="00BC29B5" w:rsidRPr="00E9241F">
              <w:rPr>
                <w:lang w:val="fr-CH"/>
              </w:rPr>
              <w:t>620</w:t>
            </w:r>
            <w:r w:rsidRPr="00E9241F">
              <w:rPr>
                <w:lang w:val="fr-CH"/>
              </w:rPr>
              <w:t>6</w:t>
            </w:r>
            <w:r w:rsidRPr="00E9241F">
              <w:rPr>
                <w:lang w:val="fr-CH"/>
              </w:rPr>
              <w:br/>
              <w:t>+41 22 730 5853</w:t>
            </w:r>
            <w:r w:rsidRPr="00E9241F">
              <w:rPr>
                <w:lang w:val="fr-CH"/>
              </w:rPr>
              <w:br/>
            </w:r>
            <w:hyperlink r:id="rId9" w:history="1">
              <w:r w:rsidRPr="00E9241F">
                <w:rPr>
                  <w:rStyle w:val="Hyperlink"/>
                  <w:lang w:val="fr-CH"/>
                </w:rPr>
                <w:t>tsbsg17@itu.int</w:t>
              </w:r>
              <w:proofErr w:type="gramEnd"/>
            </w:hyperlink>
          </w:p>
        </w:tc>
        <w:tc>
          <w:tcPr>
            <w:tcW w:w="5230" w:type="dxa"/>
          </w:tcPr>
          <w:p w:rsidR="00C34772" w:rsidRPr="008209E4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209E4">
              <w:t>-</w:t>
            </w:r>
            <w:r w:rsidRPr="008209E4">
              <w:tab/>
              <w:t>A las Administraciones de los Estados Miembros de la Unión</w:t>
            </w:r>
          </w:p>
        </w:tc>
      </w:tr>
      <w:tr w:rsidR="00C34772" w:rsidRPr="008209E4" w:rsidTr="00BB24D2">
        <w:trPr>
          <w:cantSplit/>
        </w:trPr>
        <w:tc>
          <w:tcPr>
            <w:tcW w:w="993" w:type="dxa"/>
            <w:gridSpan w:val="2"/>
          </w:tcPr>
          <w:p w:rsidR="00C34772" w:rsidRPr="008209E4" w:rsidRDefault="00C34772" w:rsidP="00303D62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3884" w:type="dxa"/>
          </w:tcPr>
          <w:p w:rsidR="00C34772" w:rsidRPr="008209E4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230" w:type="dxa"/>
          </w:tcPr>
          <w:p w:rsidR="00C34772" w:rsidRPr="008209E4" w:rsidRDefault="00C34772" w:rsidP="00303D62">
            <w:pPr>
              <w:tabs>
                <w:tab w:val="left" w:pos="4111"/>
              </w:tabs>
              <w:spacing w:before="0"/>
            </w:pPr>
            <w:r w:rsidRPr="008209E4">
              <w:rPr>
                <w:b/>
              </w:rPr>
              <w:t>Copia</w:t>
            </w:r>
            <w:r w:rsidRPr="008209E4">
              <w:t>:</w:t>
            </w:r>
          </w:p>
          <w:p w:rsidR="00C34772" w:rsidRPr="008209E4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8209E4">
              <w:t>-</w:t>
            </w:r>
            <w:r w:rsidRPr="008209E4">
              <w:tab/>
              <w:t>A los Miembros del Sector UIT-T;</w:t>
            </w:r>
          </w:p>
          <w:p w:rsidR="00C34772" w:rsidRPr="008209E4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8209E4">
              <w:t>-</w:t>
            </w:r>
            <w:r w:rsidRPr="008209E4">
              <w:tab/>
              <w:t>A los Asociados del UIT-T;</w:t>
            </w:r>
          </w:p>
          <w:p w:rsidR="00C34772" w:rsidRPr="008209E4" w:rsidRDefault="00C34772" w:rsidP="00E16A1E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8209E4">
              <w:t>-</w:t>
            </w:r>
            <w:r w:rsidRPr="008209E4">
              <w:tab/>
              <w:t xml:space="preserve">A las Instituciones </w:t>
            </w:r>
            <w:r w:rsidR="00E16A1E" w:rsidRPr="008209E4">
              <w:t>Académicas de la UIT</w:t>
            </w:r>
            <w:r w:rsidRPr="008209E4">
              <w:t>;</w:t>
            </w:r>
          </w:p>
          <w:p w:rsidR="00C34772" w:rsidRPr="008209E4" w:rsidRDefault="00C34772" w:rsidP="00303D62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8209E4">
              <w:t>-</w:t>
            </w:r>
            <w:r w:rsidRPr="008209E4">
              <w:tab/>
              <w:t>Al Presidente y a los Vicepresident</w:t>
            </w:r>
            <w:r w:rsidR="0085548A" w:rsidRPr="008209E4">
              <w:t>es de la Comisión de Estudio 17</w:t>
            </w:r>
            <w:r w:rsidR="00F8342A" w:rsidRPr="008209E4">
              <w:t xml:space="preserve"> del UIT-T</w:t>
            </w:r>
            <w:r w:rsidRPr="008209E4">
              <w:t>;</w:t>
            </w:r>
          </w:p>
          <w:p w:rsidR="00C34772" w:rsidRPr="008209E4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 w:rsidRPr="008209E4">
              <w:t>-</w:t>
            </w:r>
            <w:r w:rsidRPr="008209E4">
              <w:tab/>
              <w:t xml:space="preserve">Al Director de la Oficina de Desarrollo </w:t>
            </w:r>
            <w:r w:rsidR="00E87036" w:rsidRPr="008209E4">
              <w:br/>
            </w:r>
            <w:r w:rsidRPr="008209E4">
              <w:t>de las Telecomunicaciones;</w:t>
            </w:r>
          </w:p>
          <w:p w:rsidR="00C34772" w:rsidRPr="008209E4" w:rsidRDefault="00C34772" w:rsidP="00651D5D">
            <w:pPr>
              <w:tabs>
                <w:tab w:val="clear" w:pos="794"/>
                <w:tab w:val="left" w:pos="226"/>
                <w:tab w:val="left" w:pos="4111"/>
              </w:tabs>
              <w:spacing w:before="0" w:after="120"/>
              <w:ind w:left="227" w:hanging="227"/>
            </w:pPr>
            <w:r w:rsidRPr="008209E4">
              <w:t>-</w:t>
            </w:r>
            <w:r w:rsidRPr="008209E4">
              <w:tab/>
              <w:t>Al Director de la Oficina de Radiocomunicaciones</w:t>
            </w:r>
          </w:p>
        </w:tc>
      </w:tr>
      <w:tr w:rsidR="00C34772" w:rsidRPr="008209E4" w:rsidTr="00BB24D2">
        <w:trPr>
          <w:cantSplit/>
          <w:trHeight w:val="333"/>
        </w:trPr>
        <w:tc>
          <w:tcPr>
            <w:tcW w:w="985" w:type="dxa"/>
          </w:tcPr>
          <w:p w:rsidR="00C34772" w:rsidRPr="008209E4" w:rsidRDefault="00C34772" w:rsidP="007041BE">
            <w:pPr>
              <w:tabs>
                <w:tab w:val="left" w:pos="4111"/>
              </w:tabs>
              <w:spacing w:before="80"/>
              <w:ind w:left="57"/>
              <w:rPr>
                <w:sz w:val="22"/>
              </w:rPr>
            </w:pPr>
            <w:r w:rsidRPr="008209E4">
              <w:rPr>
                <w:sz w:val="22"/>
              </w:rPr>
              <w:t>Asunto:</w:t>
            </w:r>
          </w:p>
        </w:tc>
        <w:tc>
          <w:tcPr>
            <w:tcW w:w="9122" w:type="dxa"/>
            <w:gridSpan w:val="3"/>
          </w:tcPr>
          <w:p w:rsidR="00C34772" w:rsidRPr="008209E4" w:rsidRDefault="00BC29B5" w:rsidP="00BC29B5">
            <w:pPr>
              <w:tabs>
                <w:tab w:val="left" w:pos="4111"/>
              </w:tabs>
              <w:spacing w:before="80"/>
              <w:ind w:left="57"/>
            </w:pPr>
            <w:r w:rsidRPr="008209E4">
              <w:rPr>
                <w:b/>
                <w:bCs/>
              </w:rPr>
              <w:t>Situación de las Recomendaciones</w:t>
            </w:r>
            <w:r w:rsidR="00BB24D2" w:rsidRPr="008209E4">
              <w:rPr>
                <w:b/>
                <w:bCs/>
              </w:rPr>
              <w:t xml:space="preserve"> </w:t>
            </w:r>
            <w:r w:rsidR="00823C1B" w:rsidRPr="008209E4">
              <w:rPr>
                <w:b/>
                <w:bCs/>
              </w:rPr>
              <w:t>UIT</w:t>
            </w:r>
            <w:r w:rsidR="00BB24D2" w:rsidRPr="008209E4">
              <w:rPr>
                <w:b/>
                <w:bCs/>
              </w:rPr>
              <w:noBreakHyphen/>
              <w:t xml:space="preserve">T </w:t>
            </w:r>
            <w:r w:rsidR="00F8342A" w:rsidRPr="008209E4">
              <w:rPr>
                <w:b/>
                <w:bCs/>
              </w:rPr>
              <w:t>1058 (</w:t>
            </w:r>
            <w:proofErr w:type="spellStart"/>
            <w:r w:rsidR="00F8342A" w:rsidRPr="008209E4">
              <w:rPr>
                <w:b/>
                <w:bCs/>
              </w:rPr>
              <w:t>X.gpim</w:t>
            </w:r>
            <w:proofErr w:type="spellEnd"/>
            <w:r w:rsidR="00F8342A" w:rsidRPr="008209E4">
              <w:rPr>
                <w:b/>
                <w:bCs/>
              </w:rPr>
              <w:t>), X.1080.0 (</w:t>
            </w:r>
            <w:proofErr w:type="spellStart"/>
            <w:r w:rsidR="00F8342A" w:rsidRPr="008209E4">
              <w:rPr>
                <w:b/>
                <w:bCs/>
              </w:rPr>
              <w:t>X.pbact</w:t>
            </w:r>
            <w:proofErr w:type="spellEnd"/>
            <w:r w:rsidR="00F8342A" w:rsidRPr="008209E4">
              <w:rPr>
                <w:b/>
                <w:bCs/>
              </w:rPr>
              <w:t>), X.1126 (X.msec-11), X.1212 (</w:t>
            </w:r>
            <w:proofErr w:type="spellStart"/>
            <w:r w:rsidR="00F8342A" w:rsidRPr="008209E4">
              <w:rPr>
                <w:b/>
                <w:bCs/>
              </w:rPr>
              <w:t>X.cogent</w:t>
            </w:r>
            <w:proofErr w:type="spellEnd"/>
            <w:r w:rsidR="00F8342A" w:rsidRPr="008209E4">
              <w:rPr>
                <w:b/>
                <w:bCs/>
              </w:rPr>
              <w:t>), X.1362 (X.iotsec-1), X.1373 (X.itssec-1), y X.1550 (</w:t>
            </w:r>
            <w:proofErr w:type="spellStart"/>
            <w:r w:rsidR="00F8342A" w:rsidRPr="008209E4">
              <w:rPr>
                <w:b/>
                <w:bCs/>
              </w:rPr>
              <w:t>X.nessa</w:t>
            </w:r>
            <w:proofErr w:type="spellEnd"/>
            <w:r w:rsidR="00F8342A" w:rsidRPr="008209E4">
              <w:rPr>
                <w:b/>
                <w:bCs/>
              </w:rPr>
              <w:t>)</w:t>
            </w:r>
            <w:r w:rsidR="00BB24D2" w:rsidRPr="008209E4">
              <w:rPr>
                <w:b/>
                <w:bCs/>
              </w:rPr>
              <w:t xml:space="preserve">, </w:t>
            </w:r>
            <w:r w:rsidRPr="008209E4">
              <w:rPr>
                <w:b/>
                <w:bCs/>
              </w:rPr>
              <w:t>tras la Reunión de la Comisión de Estudio 17 del UIT-T (22-30 de marzo de 2017, Ginebra)</w:t>
            </w:r>
          </w:p>
        </w:tc>
      </w:tr>
    </w:tbl>
    <w:p w:rsidR="00BC29B5" w:rsidRPr="00BC29B5" w:rsidRDefault="0014012F" w:rsidP="00C21062">
      <w:pPr>
        <w:spacing w:before="240"/>
      </w:pPr>
      <w:r w:rsidRPr="0014012F">
        <w:t>Muy Señora mía/Muy Señor mío</w:t>
      </w:r>
      <w:r>
        <w:t>:</w:t>
      </w:r>
    </w:p>
    <w:p w:rsidR="00BC29B5" w:rsidRPr="00BC29B5" w:rsidRDefault="00BC29B5" w:rsidP="00E9241F">
      <w:pPr>
        <w:spacing w:before="240"/>
      </w:pPr>
      <w:r w:rsidRPr="00BC29B5">
        <w:rPr>
          <w:bCs/>
        </w:rPr>
        <w:t>1</w:t>
      </w:r>
      <w:r w:rsidRPr="00BC29B5">
        <w:tab/>
      </w:r>
      <w:r w:rsidR="008209E4" w:rsidRPr="008209E4">
        <w:t xml:space="preserve">Como continuación de la Circular TSB </w:t>
      </w:r>
      <w:hyperlink r:id="rId10" w:history="1">
        <w:r w:rsidRPr="008209E4">
          <w:rPr>
            <w:color w:val="0000FF"/>
            <w:u w:val="single"/>
          </w:rPr>
          <w:t>246</w:t>
        </w:r>
      </w:hyperlink>
      <w:r w:rsidRPr="00BC29B5">
        <w:t xml:space="preserve"> </w:t>
      </w:r>
      <w:r w:rsidR="008209E4">
        <w:t>de fecha</w:t>
      </w:r>
      <w:r w:rsidRPr="00BC29B5">
        <w:t xml:space="preserve"> 16 </w:t>
      </w:r>
      <w:r w:rsidR="008209E4">
        <w:t>de septiembre de</w:t>
      </w:r>
      <w:r w:rsidR="00C21062">
        <w:t xml:space="preserve"> 2016, </w:t>
      </w:r>
      <w:r w:rsidR="008209E4" w:rsidRPr="008209E4">
        <w:t xml:space="preserve">y con arreglo a lo dispuesto </w:t>
      </w:r>
      <w:r w:rsidR="00E9241F">
        <w:t xml:space="preserve">en el § 9.5 de la Resolución </w:t>
      </w:r>
      <w:r w:rsidR="00E9241F" w:rsidRPr="000A5320">
        <w:t>1 (</w:t>
      </w:r>
      <w:proofErr w:type="spellStart"/>
      <w:r w:rsidR="00E9241F" w:rsidRPr="000A5320">
        <w:t>Hammamet</w:t>
      </w:r>
      <w:proofErr w:type="spellEnd"/>
      <w:r w:rsidR="00E9241F" w:rsidRPr="000A5320">
        <w:t>, 2016</w:t>
      </w:r>
      <w:r w:rsidR="008209E4" w:rsidRPr="000A5320">
        <w:t>),</w:t>
      </w:r>
      <w:r w:rsidR="008209E4" w:rsidRPr="008209E4">
        <w:t xml:space="preserve"> por la presente le informo que la Comisión de Estudio 17 del UIT-T adoptó las siguientes decisiones durante su Sesión Plenaria celebrada el</w:t>
      </w:r>
      <w:r w:rsidR="008209E4">
        <w:t xml:space="preserve"> </w:t>
      </w:r>
      <w:r w:rsidRPr="00BC29B5">
        <w:t xml:space="preserve">30 </w:t>
      </w:r>
      <w:r w:rsidR="008209E4">
        <w:t>de marzo de</w:t>
      </w:r>
      <w:r w:rsidRPr="00BC29B5">
        <w:t xml:space="preserve"> 2017 </w:t>
      </w:r>
      <w:r w:rsidR="008209E4">
        <w:t>respecto de los siguientes</w:t>
      </w:r>
      <w:r w:rsidRPr="00BC29B5">
        <w:t xml:space="preserve"> 7 </w:t>
      </w:r>
      <w:r w:rsidR="008209E4">
        <w:t>proyectos de Recomendación UIT-T</w:t>
      </w:r>
      <w:r w:rsidRPr="00BC29B5">
        <w:t>:</w:t>
      </w:r>
    </w:p>
    <w:p w:rsidR="00BC29B5" w:rsidRPr="00BC29B5" w:rsidRDefault="00BC29B5" w:rsidP="00BC29B5">
      <w:pPr>
        <w:spacing w:after="1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6145"/>
        <w:gridCol w:w="1185"/>
        <w:gridCol w:w="705"/>
      </w:tblGrid>
      <w:tr w:rsidR="00BC29B5" w:rsidRPr="00BC29B5" w:rsidTr="00DD341E">
        <w:trPr>
          <w:cantSplit/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BC29B5" w:rsidRPr="00BC29B5" w:rsidRDefault="008209E4" w:rsidP="00BC29B5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C29B5" w:rsidRPr="00BC29B5" w:rsidRDefault="008209E4" w:rsidP="00BC29B5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C29B5" w:rsidRPr="00BC29B5" w:rsidRDefault="008209E4" w:rsidP="00BC29B5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BC29B5">
              <w:rPr>
                <w:b/>
              </w:rPr>
              <w:t>Decisión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BC29B5" w:rsidRPr="00BC29B5" w:rsidRDefault="00BC29B5" w:rsidP="008209E4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BC29B5">
              <w:rPr>
                <w:b/>
              </w:rPr>
              <w:t>Not</w:t>
            </w:r>
            <w:r w:rsidR="008209E4">
              <w:rPr>
                <w:b/>
              </w:rPr>
              <w:t>a</w:t>
            </w:r>
          </w:p>
        </w:tc>
      </w:tr>
      <w:tr w:rsidR="00BC29B5" w:rsidRPr="00BC29B5" w:rsidTr="00DD341E">
        <w:trPr>
          <w:cantSplit/>
          <w:jc w:val="center"/>
        </w:trPr>
        <w:tc>
          <w:tcPr>
            <w:tcW w:w="0" w:type="auto"/>
          </w:tcPr>
          <w:p w:rsidR="00BC29B5" w:rsidRPr="00BC29B5" w:rsidRDefault="00D603FC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hyperlink r:id="rId11" w:history="1">
              <w:r w:rsidR="00BC29B5" w:rsidRPr="008209E4">
                <w:rPr>
                  <w:color w:val="0000FF"/>
                  <w:u w:val="single"/>
                </w:rPr>
                <w:t xml:space="preserve">X.1058 (ex </w:t>
              </w:r>
              <w:proofErr w:type="spellStart"/>
              <w:r w:rsidR="00BC29B5" w:rsidRPr="008209E4">
                <w:rPr>
                  <w:color w:val="0000FF"/>
                  <w:u w:val="single"/>
                </w:rPr>
                <w:t>X.gpim</w:t>
              </w:r>
              <w:proofErr w:type="spellEnd"/>
              <w:r w:rsidR="00BC29B5" w:rsidRPr="008209E4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0" w:type="auto"/>
          </w:tcPr>
          <w:p w:rsidR="00BC29B5" w:rsidRPr="00BC29B5" w:rsidRDefault="000A5320" w:rsidP="000A53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>
              <w:t>Tecnología de la información –</w:t>
            </w:r>
            <w:r w:rsidR="00D92707">
              <w:t xml:space="preserve"> </w:t>
            </w:r>
            <w:r>
              <w:t>Técnicas de seguridad</w:t>
            </w:r>
            <w:r w:rsidR="00D92707">
              <w:t xml:space="preserve"> </w:t>
            </w:r>
            <w:r>
              <w:t>–</w:t>
            </w:r>
            <w:r w:rsidR="008209E4" w:rsidRPr="008209E4">
              <w:t xml:space="preserve"> Código de prácticas relativo a la protección de la información de identificación personal</w:t>
            </w:r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>
              <w:t>Aprobado</w:t>
            </w:r>
          </w:p>
        </w:tc>
        <w:tc>
          <w:tcPr>
            <w:tcW w:w="0" w:type="auto"/>
          </w:tcPr>
          <w:p w:rsidR="00BC29B5" w:rsidRPr="00BC29B5" w:rsidRDefault="00BC29B5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BC29B5" w:rsidRPr="00BC29B5" w:rsidTr="00DD341E">
        <w:trPr>
          <w:cantSplit/>
          <w:jc w:val="center"/>
        </w:trPr>
        <w:tc>
          <w:tcPr>
            <w:tcW w:w="0" w:type="auto"/>
          </w:tcPr>
          <w:p w:rsidR="00BC29B5" w:rsidRPr="00BC29B5" w:rsidRDefault="00D603FC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hyperlink r:id="rId12" w:history="1">
              <w:r w:rsidR="00BC29B5" w:rsidRPr="008209E4">
                <w:rPr>
                  <w:color w:val="0000FF"/>
                  <w:u w:val="single"/>
                </w:rPr>
                <w:t xml:space="preserve">X.1080.0 (ex </w:t>
              </w:r>
              <w:proofErr w:type="spellStart"/>
              <w:r w:rsidR="00BC29B5" w:rsidRPr="008209E4">
                <w:rPr>
                  <w:color w:val="0000FF"/>
                  <w:u w:val="single"/>
                </w:rPr>
                <w:t>X.pbact</w:t>
              </w:r>
              <w:proofErr w:type="spellEnd"/>
              <w:r w:rsidR="00BC29B5" w:rsidRPr="008209E4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8209E4">
              <w:t xml:space="preserve">Control de acceso para la protección de datos </w:t>
            </w:r>
            <w:proofErr w:type="spellStart"/>
            <w:r w:rsidRPr="008209E4">
              <w:t>telebiométricos</w:t>
            </w:r>
            <w:proofErr w:type="spellEnd"/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>
              <w:t>Aprobado</w:t>
            </w:r>
          </w:p>
        </w:tc>
        <w:tc>
          <w:tcPr>
            <w:tcW w:w="0" w:type="auto"/>
          </w:tcPr>
          <w:p w:rsidR="00BC29B5" w:rsidRPr="00BC29B5" w:rsidRDefault="00BC29B5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BC29B5" w:rsidRPr="00BC29B5" w:rsidTr="00DD341E">
        <w:trPr>
          <w:cantSplit/>
          <w:jc w:val="center"/>
        </w:trPr>
        <w:tc>
          <w:tcPr>
            <w:tcW w:w="0" w:type="auto"/>
          </w:tcPr>
          <w:p w:rsidR="00BC29B5" w:rsidRPr="00BC29B5" w:rsidRDefault="00D603FC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hyperlink r:id="rId13" w:history="1">
              <w:r w:rsidR="00BC29B5" w:rsidRPr="008209E4">
                <w:rPr>
                  <w:color w:val="0000FF"/>
                  <w:u w:val="single"/>
                </w:rPr>
                <w:t>X.1126 (ex X.msec-11)</w:t>
              </w:r>
            </w:hyperlink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8209E4">
              <w:t>Directrices para la mitigación de los efectos negativos de los terminales infectados en las redes móviles</w:t>
            </w:r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>
              <w:t>Aprobado</w:t>
            </w:r>
          </w:p>
        </w:tc>
        <w:tc>
          <w:tcPr>
            <w:tcW w:w="0" w:type="auto"/>
          </w:tcPr>
          <w:p w:rsidR="00BC29B5" w:rsidRPr="00BC29B5" w:rsidRDefault="00BC29B5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BC29B5" w:rsidRPr="00BC29B5" w:rsidTr="00DD341E">
        <w:trPr>
          <w:cantSplit/>
          <w:jc w:val="center"/>
        </w:trPr>
        <w:tc>
          <w:tcPr>
            <w:tcW w:w="0" w:type="auto"/>
          </w:tcPr>
          <w:p w:rsidR="00BC29B5" w:rsidRPr="00BC29B5" w:rsidRDefault="00D603FC" w:rsidP="00C21062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hyperlink r:id="rId14" w:history="1">
              <w:r w:rsidR="00BC29B5" w:rsidRPr="008209E4">
                <w:rPr>
                  <w:color w:val="0000FF"/>
                  <w:u w:val="single"/>
                </w:rPr>
                <w:t xml:space="preserve">X.1212 (ex </w:t>
              </w:r>
              <w:proofErr w:type="spellStart"/>
              <w:r w:rsidR="00BC29B5" w:rsidRPr="008209E4">
                <w:rPr>
                  <w:color w:val="0000FF"/>
                  <w:u w:val="single"/>
                </w:rPr>
                <w:t>X.cogent</w:t>
              </w:r>
              <w:proofErr w:type="spellEnd"/>
              <w:r w:rsidR="00BC29B5" w:rsidRPr="008209E4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0" w:type="auto"/>
          </w:tcPr>
          <w:p w:rsidR="00BC29B5" w:rsidRPr="00BC29B5" w:rsidRDefault="008209E4" w:rsidP="001221D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8209E4">
              <w:t>Consideraciones de diseño para la mejor percepción por el usuario extremo de los indicadores de fiabilidad</w:t>
            </w:r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>
              <w:t>Aprobado</w:t>
            </w:r>
          </w:p>
        </w:tc>
        <w:tc>
          <w:tcPr>
            <w:tcW w:w="0" w:type="auto"/>
          </w:tcPr>
          <w:p w:rsidR="00BC29B5" w:rsidRPr="00BC29B5" w:rsidRDefault="00BC29B5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BC29B5" w:rsidRPr="00BC29B5" w:rsidTr="00DD341E">
        <w:trPr>
          <w:cantSplit/>
          <w:jc w:val="center"/>
        </w:trPr>
        <w:tc>
          <w:tcPr>
            <w:tcW w:w="0" w:type="auto"/>
          </w:tcPr>
          <w:p w:rsidR="00BC29B5" w:rsidRPr="00BC29B5" w:rsidRDefault="00D603FC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hyperlink r:id="rId15" w:history="1">
              <w:r w:rsidR="00BC29B5" w:rsidRPr="008209E4">
                <w:rPr>
                  <w:color w:val="0000FF"/>
                  <w:u w:val="single"/>
                </w:rPr>
                <w:t>X.1362 (ex X.iotsec-1)</w:t>
              </w:r>
            </w:hyperlink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8209E4">
              <w:t>Procedimiento de encriptación simple para la Internet de las cosas</w:t>
            </w:r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>
              <w:t>Aprobado</w:t>
            </w:r>
          </w:p>
        </w:tc>
        <w:tc>
          <w:tcPr>
            <w:tcW w:w="0" w:type="auto"/>
          </w:tcPr>
          <w:p w:rsidR="00BC29B5" w:rsidRPr="00BC29B5" w:rsidRDefault="00BC29B5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BC29B5" w:rsidRPr="00BC29B5" w:rsidTr="00DD341E">
        <w:trPr>
          <w:cantSplit/>
          <w:jc w:val="center"/>
        </w:trPr>
        <w:tc>
          <w:tcPr>
            <w:tcW w:w="0" w:type="auto"/>
          </w:tcPr>
          <w:p w:rsidR="00BC29B5" w:rsidRPr="00BC29B5" w:rsidRDefault="00D603FC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hyperlink r:id="rId16" w:history="1">
              <w:r w:rsidR="00BC29B5" w:rsidRPr="008209E4">
                <w:rPr>
                  <w:color w:val="0000FF"/>
                  <w:u w:val="single"/>
                </w:rPr>
                <w:t>X.1373 (ex X.itssec-1)</w:t>
              </w:r>
            </w:hyperlink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8209E4">
              <w:t>Capacidad de actualización segura de software en dispositivos de comunicación de sistemas de transporte inteligente</w:t>
            </w:r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>
              <w:t>Aprobado</w:t>
            </w:r>
          </w:p>
        </w:tc>
        <w:tc>
          <w:tcPr>
            <w:tcW w:w="0" w:type="auto"/>
          </w:tcPr>
          <w:p w:rsidR="00BC29B5" w:rsidRPr="00BC29B5" w:rsidRDefault="00BC29B5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  <w:tr w:rsidR="00BC29B5" w:rsidRPr="00BC29B5" w:rsidTr="00DD341E">
        <w:trPr>
          <w:cantSplit/>
          <w:jc w:val="center"/>
        </w:trPr>
        <w:tc>
          <w:tcPr>
            <w:tcW w:w="0" w:type="auto"/>
          </w:tcPr>
          <w:p w:rsidR="00BC29B5" w:rsidRPr="00BC29B5" w:rsidRDefault="00D603FC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hyperlink r:id="rId17" w:history="1">
              <w:r w:rsidR="00BC29B5" w:rsidRPr="008209E4">
                <w:rPr>
                  <w:color w:val="0000FF"/>
                  <w:u w:val="single"/>
                </w:rPr>
                <w:t xml:space="preserve">X.1550 (ex </w:t>
              </w:r>
              <w:proofErr w:type="spellStart"/>
              <w:r w:rsidR="00BC29B5" w:rsidRPr="008209E4">
                <w:rPr>
                  <w:color w:val="0000FF"/>
                  <w:u w:val="single"/>
                </w:rPr>
                <w:t>X.nessa</w:t>
              </w:r>
              <w:proofErr w:type="spellEnd"/>
              <w:r w:rsidR="00BC29B5" w:rsidRPr="008209E4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8209E4">
              <w:t>Modelos de control de acceso para redes de intercambio de incidentes</w:t>
            </w:r>
          </w:p>
        </w:tc>
        <w:tc>
          <w:tcPr>
            <w:tcW w:w="0" w:type="auto"/>
          </w:tcPr>
          <w:p w:rsidR="00BC29B5" w:rsidRPr="00BC29B5" w:rsidRDefault="008209E4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>
              <w:t>Aprobado</w:t>
            </w:r>
          </w:p>
        </w:tc>
        <w:tc>
          <w:tcPr>
            <w:tcW w:w="0" w:type="auto"/>
          </w:tcPr>
          <w:p w:rsidR="00BC29B5" w:rsidRPr="00BC29B5" w:rsidRDefault="00BC29B5" w:rsidP="00BC29B5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</w:p>
        </w:tc>
      </w:tr>
    </w:tbl>
    <w:p w:rsidR="00BC29B5" w:rsidRPr="00BC29B5" w:rsidRDefault="00BC29B5" w:rsidP="00BC29B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BC29B5" w:rsidRPr="00BC29B5" w:rsidRDefault="00BC29B5" w:rsidP="00C21062">
      <w:r w:rsidRPr="00BC29B5">
        <w:t>2</w:t>
      </w:r>
      <w:r w:rsidRPr="00BC29B5">
        <w:tab/>
      </w:r>
      <w:r w:rsidR="0014012F" w:rsidRPr="0014012F">
        <w:t xml:space="preserve">Puede accederse en línea a la información disponible sobre patentes en el </w:t>
      </w:r>
      <w:hyperlink r:id="rId18" w:history="1">
        <w:r w:rsidR="0014012F">
          <w:rPr>
            <w:color w:val="0000FF"/>
            <w:u w:val="single"/>
          </w:rPr>
          <w:t>sitio web del UIT-T</w:t>
        </w:r>
      </w:hyperlink>
      <w:r w:rsidRPr="00BC29B5">
        <w:t>.</w:t>
      </w:r>
    </w:p>
    <w:p w:rsidR="00BC29B5" w:rsidRPr="00BC29B5" w:rsidRDefault="00BC29B5" w:rsidP="00C21062">
      <w:r w:rsidRPr="00BC29B5">
        <w:t>3</w:t>
      </w:r>
      <w:r w:rsidRPr="00BC29B5">
        <w:tab/>
      </w:r>
      <w:r w:rsidR="0014012F" w:rsidRPr="0014012F">
        <w:t xml:space="preserve">El texto de las Recomendaciones </w:t>
      </w:r>
      <w:proofErr w:type="spellStart"/>
      <w:r w:rsidR="0014012F" w:rsidRPr="0014012F">
        <w:t>prepublicadas</w:t>
      </w:r>
      <w:proofErr w:type="spellEnd"/>
      <w:r w:rsidR="0014012F" w:rsidRPr="0014012F">
        <w:t xml:space="preserve"> estarán pronto disponibles en el sitio web del UIT-T en la dirección </w:t>
      </w:r>
      <w:hyperlink r:id="rId19" w:history="1">
        <w:r w:rsidRPr="008209E4">
          <w:rPr>
            <w:color w:val="0000FF"/>
            <w:u w:val="single"/>
          </w:rPr>
          <w:t>http://itu.int/itu-t/recommendations/</w:t>
        </w:r>
      </w:hyperlink>
      <w:r w:rsidRPr="00BC29B5">
        <w:t>.</w:t>
      </w:r>
    </w:p>
    <w:p w:rsidR="00BC29B5" w:rsidRPr="00BC29B5" w:rsidRDefault="00BC29B5" w:rsidP="00C21062">
      <w:r w:rsidRPr="00BC29B5">
        <w:rPr>
          <w:bCs/>
        </w:rPr>
        <w:t>4</w:t>
      </w:r>
      <w:r w:rsidRPr="00BC29B5">
        <w:tab/>
      </w:r>
      <w:r w:rsidR="0014012F" w:rsidRPr="0014012F">
        <w:t>La UIT publicará lo antes posible los textos de esta</w:t>
      </w:r>
      <w:r w:rsidR="0014012F">
        <w:t>s</w:t>
      </w:r>
      <w:r w:rsidR="0014012F" w:rsidRPr="0014012F">
        <w:t xml:space="preserve"> Recomendaciones</w:t>
      </w:r>
      <w:r w:rsidRPr="00BC29B5">
        <w:t>.</w:t>
      </w:r>
    </w:p>
    <w:p w:rsidR="00BC29B5" w:rsidRDefault="0014012F" w:rsidP="00791EAB">
      <w:r>
        <w:t>Atentamente</w:t>
      </w:r>
      <w:r w:rsidR="00D92707">
        <w:t>,</w:t>
      </w:r>
    </w:p>
    <w:p w:rsidR="00D603FC" w:rsidRDefault="00D603FC" w:rsidP="00791EAB"/>
    <w:p w:rsidR="00D603FC" w:rsidRPr="00BC29B5" w:rsidRDefault="00D603FC" w:rsidP="00791EAB">
      <w:bookmarkStart w:id="1" w:name="_GoBack"/>
      <w:bookmarkEnd w:id="1"/>
    </w:p>
    <w:p w:rsidR="00BC29B5" w:rsidRPr="00BC29B5" w:rsidRDefault="00BC29B5" w:rsidP="00D603FC">
      <w:pPr>
        <w:spacing w:before="0"/>
      </w:pPr>
      <w:r w:rsidRPr="00BC29B5">
        <w:t>Chaesub Lee</w:t>
      </w:r>
      <w:r w:rsidRPr="00BC29B5">
        <w:br/>
        <w:t xml:space="preserve">Director </w:t>
      </w:r>
      <w:r w:rsidR="0014012F">
        <w:t xml:space="preserve">de la Oficina de </w:t>
      </w:r>
      <w:r w:rsidR="00791EAB">
        <w:br/>
      </w:r>
      <w:r w:rsidR="0014012F">
        <w:t>Normalización de las Telecomunicaciones</w:t>
      </w:r>
    </w:p>
    <w:sectPr w:rsidR="00BC29B5" w:rsidRPr="00BC29B5" w:rsidSect="00084627">
      <w:headerReference w:type="default" r:id="rId20"/>
      <w:footerReference w:type="first" r:id="rId2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D6" w:rsidRDefault="004E3BD6">
      <w:r>
        <w:separator/>
      </w:r>
    </w:p>
  </w:endnote>
  <w:endnote w:type="continuationSeparator" w:id="0">
    <w:p w:rsidR="004E3BD6" w:rsidRDefault="004E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D6" w:rsidRPr="00E206F7" w:rsidRDefault="00E206F7" w:rsidP="00E206F7">
    <w:pPr>
      <w:pStyle w:val="FirstFooter"/>
      <w:ind w:left="-397" w:right="-397"/>
      <w:jc w:val="center"/>
      <w:rPr>
        <w:szCs w:val="18"/>
      </w:rPr>
    </w:pPr>
    <w:r w:rsidRPr="005F15DE">
      <w:rPr>
        <w:szCs w:val="18"/>
      </w:rPr>
      <w:t xml:space="preserve">Unión Internacional de Telecomunicaciones • Place des </w:t>
    </w:r>
    <w:proofErr w:type="spellStart"/>
    <w:r w:rsidRPr="005F15DE">
      <w:rPr>
        <w:szCs w:val="18"/>
      </w:rPr>
      <w:t>Nations</w:t>
    </w:r>
    <w:proofErr w:type="spellEnd"/>
    <w:r>
      <w:rPr>
        <w:szCs w:val="18"/>
      </w:rPr>
      <w:t xml:space="preserve"> • CH</w:t>
    </w:r>
    <w:r>
      <w:rPr>
        <w:szCs w:val="18"/>
      </w:rPr>
      <w:noBreakHyphen/>
      <w:t xml:space="preserve">1211 Ginebra 20 • </w:t>
    </w:r>
    <w:r w:rsidRPr="005F15DE">
      <w:rPr>
        <w:szCs w:val="18"/>
      </w:rPr>
      <w:t xml:space="preserve">Suiza </w:t>
    </w:r>
    <w:r w:rsidRPr="005F15DE">
      <w:rPr>
        <w:szCs w:val="18"/>
      </w:rPr>
      <w:br/>
      <w:t>Tel</w:t>
    </w:r>
    <w:r>
      <w:rPr>
        <w:szCs w:val="18"/>
      </w:rPr>
      <w:t>.</w:t>
    </w:r>
    <w:r w:rsidRPr="005F15DE">
      <w:rPr>
        <w:szCs w:val="18"/>
      </w:rPr>
      <w:t>: +41 22 730</w:t>
    </w:r>
    <w:r>
      <w:rPr>
        <w:szCs w:val="18"/>
      </w:rPr>
      <w:t xml:space="preserve"> 5111 • Fax: +41 22 733 7256 • </w:t>
    </w:r>
    <w:r w:rsidRPr="005F15DE">
      <w:rPr>
        <w:szCs w:val="18"/>
      </w:rPr>
      <w:t xml:space="preserve">Correo-e: </w:t>
    </w:r>
    <w:hyperlink r:id="rId1" w:history="1">
      <w:r w:rsidRPr="00C46972">
        <w:rPr>
          <w:color w:val="0000FF"/>
          <w:szCs w:val="18"/>
          <w:u w:val="single"/>
        </w:rPr>
        <w:t>itumail@itu.int</w:t>
      </w:r>
    </w:hyperlink>
    <w:r w:rsidRPr="005F15DE">
      <w:rPr>
        <w:szCs w:val="18"/>
      </w:rPr>
      <w:t xml:space="preserve"> • </w:t>
    </w:r>
    <w:hyperlink r:id="rId2" w:history="1">
      <w:r w:rsidRPr="00C46972">
        <w:rPr>
          <w:color w:val="0000FF"/>
          <w:szCs w:val="18"/>
          <w:u w:val="single"/>
        </w:rPr>
        <w:t>www.itu.int</w:t>
      </w:r>
    </w:hyperlink>
    <w:r w:rsidRPr="005F15DE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D6" w:rsidRDefault="004E3BD6">
      <w:r>
        <w:t>____________________</w:t>
      </w:r>
    </w:p>
  </w:footnote>
  <w:footnote w:type="continuationSeparator" w:id="0">
    <w:p w:rsidR="004E3BD6" w:rsidRDefault="004E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D6" w:rsidRPr="00303D62" w:rsidRDefault="004E3BD6" w:rsidP="005E386F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D603FC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2"/>
    <w:rsid w:val="00002529"/>
    <w:rsid w:val="00023FAE"/>
    <w:rsid w:val="000247A4"/>
    <w:rsid w:val="00055103"/>
    <w:rsid w:val="00056F9C"/>
    <w:rsid w:val="00064354"/>
    <w:rsid w:val="0006731E"/>
    <w:rsid w:val="00074A23"/>
    <w:rsid w:val="00084627"/>
    <w:rsid w:val="000A5320"/>
    <w:rsid w:val="000B74F4"/>
    <w:rsid w:val="000C1310"/>
    <w:rsid w:val="000C2F29"/>
    <w:rsid w:val="000C382F"/>
    <w:rsid w:val="001173CC"/>
    <w:rsid w:val="001221DD"/>
    <w:rsid w:val="0014012F"/>
    <w:rsid w:val="001A54CC"/>
    <w:rsid w:val="001B09B0"/>
    <w:rsid w:val="001F2092"/>
    <w:rsid w:val="00207559"/>
    <w:rsid w:val="002158E9"/>
    <w:rsid w:val="00221678"/>
    <w:rsid w:val="002260AD"/>
    <w:rsid w:val="002429F1"/>
    <w:rsid w:val="00257FB4"/>
    <w:rsid w:val="00266E08"/>
    <w:rsid w:val="00290765"/>
    <w:rsid w:val="002A5C0E"/>
    <w:rsid w:val="002A5ECF"/>
    <w:rsid w:val="002A60AC"/>
    <w:rsid w:val="002A6D38"/>
    <w:rsid w:val="00303D62"/>
    <w:rsid w:val="00306D15"/>
    <w:rsid w:val="00335367"/>
    <w:rsid w:val="00367EF7"/>
    <w:rsid w:val="00370C2D"/>
    <w:rsid w:val="003B6BDD"/>
    <w:rsid w:val="003B6D60"/>
    <w:rsid w:val="003C38C8"/>
    <w:rsid w:val="003C3B6F"/>
    <w:rsid w:val="003D1E8D"/>
    <w:rsid w:val="003D673B"/>
    <w:rsid w:val="003E4CC1"/>
    <w:rsid w:val="003F2855"/>
    <w:rsid w:val="00401C20"/>
    <w:rsid w:val="00486B32"/>
    <w:rsid w:val="004920DE"/>
    <w:rsid w:val="004970B2"/>
    <w:rsid w:val="004C4144"/>
    <w:rsid w:val="004E3BD6"/>
    <w:rsid w:val="004F2188"/>
    <w:rsid w:val="00507DE2"/>
    <w:rsid w:val="00573EC6"/>
    <w:rsid w:val="005906AE"/>
    <w:rsid w:val="005E386F"/>
    <w:rsid w:val="00601902"/>
    <w:rsid w:val="006464CA"/>
    <w:rsid w:val="00651D5D"/>
    <w:rsid w:val="00652324"/>
    <w:rsid w:val="00657132"/>
    <w:rsid w:val="00666BBF"/>
    <w:rsid w:val="006859BA"/>
    <w:rsid w:val="00690466"/>
    <w:rsid w:val="006905B0"/>
    <w:rsid w:val="006969B4"/>
    <w:rsid w:val="006B1758"/>
    <w:rsid w:val="006D3F6E"/>
    <w:rsid w:val="00701DA1"/>
    <w:rsid w:val="007041BE"/>
    <w:rsid w:val="00721A44"/>
    <w:rsid w:val="00766C24"/>
    <w:rsid w:val="00781E2A"/>
    <w:rsid w:val="00791EAB"/>
    <w:rsid w:val="007A7559"/>
    <w:rsid w:val="007C1230"/>
    <w:rsid w:val="007D1AEB"/>
    <w:rsid w:val="008209E4"/>
    <w:rsid w:val="008212AE"/>
    <w:rsid w:val="00823C1B"/>
    <w:rsid w:val="008258C2"/>
    <w:rsid w:val="008505BD"/>
    <w:rsid w:val="00850C78"/>
    <w:rsid w:val="0085548A"/>
    <w:rsid w:val="008666F8"/>
    <w:rsid w:val="0087251F"/>
    <w:rsid w:val="008C17AD"/>
    <w:rsid w:val="008D02CD"/>
    <w:rsid w:val="009311AF"/>
    <w:rsid w:val="0095172A"/>
    <w:rsid w:val="00952E42"/>
    <w:rsid w:val="00991430"/>
    <w:rsid w:val="00997BC7"/>
    <w:rsid w:val="009A15CE"/>
    <w:rsid w:val="009C3FB2"/>
    <w:rsid w:val="009F07FF"/>
    <w:rsid w:val="00A0497D"/>
    <w:rsid w:val="00A17BD5"/>
    <w:rsid w:val="00A54E47"/>
    <w:rsid w:val="00A7414E"/>
    <w:rsid w:val="00A94AC9"/>
    <w:rsid w:val="00A96E6A"/>
    <w:rsid w:val="00AA3B75"/>
    <w:rsid w:val="00AB237C"/>
    <w:rsid w:val="00AB243E"/>
    <w:rsid w:val="00AD5FD6"/>
    <w:rsid w:val="00AE7093"/>
    <w:rsid w:val="00AF3479"/>
    <w:rsid w:val="00B1568F"/>
    <w:rsid w:val="00B223BD"/>
    <w:rsid w:val="00B23546"/>
    <w:rsid w:val="00B32948"/>
    <w:rsid w:val="00B422BC"/>
    <w:rsid w:val="00B43F77"/>
    <w:rsid w:val="00B56E29"/>
    <w:rsid w:val="00B76824"/>
    <w:rsid w:val="00B81A71"/>
    <w:rsid w:val="00B95F0A"/>
    <w:rsid w:val="00B96180"/>
    <w:rsid w:val="00BB24D2"/>
    <w:rsid w:val="00BC071F"/>
    <w:rsid w:val="00BC29B5"/>
    <w:rsid w:val="00BF0110"/>
    <w:rsid w:val="00BF5401"/>
    <w:rsid w:val="00C17AC0"/>
    <w:rsid w:val="00C20B52"/>
    <w:rsid w:val="00C21062"/>
    <w:rsid w:val="00C34772"/>
    <w:rsid w:val="00C56A51"/>
    <w:rsid w:val="00C7232B"/>
    <w:rsid w:val="00C93AAC"/>
    <w:rsid w:val="00C959A3"/>
    <w:rsid w:val="00CB3A32"/>
    <w:rsid w:val="00CD591A"/>
    <w:rsid w:val="00CD6F6D"/>
    <w:rsid w:val="00CE2D4C"/>
    <w:rsid w:val="00D03B30"/>
    <w:rsid w:val="00D03B8C"/>
    <w:rsid w:val="00D603FC"/>
    <w:rsid w:val="00D81346"/>
    <w:rsid w:val="00D86672"/>
    <w:rsid w:val="00D86DA1"/>
    <w:rsid w:val="00D92707"/>
    <w:rsid w:val="00DA23AA"/>
    <w:rsid w:val="00DB2314"/>
    <w:rsid w:val="00DD77C9"/>
    <w:rsid w:val="00E04996"/>
    <w:rsid w:val="00E11EC2"/>
    <w:rsid w:val="00E16A1E"/>
    <w:rsid w:val="00E17046"/>
    <w:rsid w:val="00E206F7"/>
    <w:rsid w:val="00E27F56"/>
    <w:rsid w:val="00E3093E"/>
    <w:rsid w:val="00E44D05"/>
    <w:rsid w:val="00E676C5"/>
    <w:rsid w:val="00E830ED"/>
    <w:rsid w:val="00E839B0"/>
    <w:rsid w:val="00E87036"/>
    <w:rsid w:val="00E9195D"/>
    <w:rsid w:val="00E9241F"/>
    <w:rsid w:val="00E92C09"/>
    <w:rsid w:val="00EB1DA6"/>
    <w:rsid w:val="00EB2E7C"/>
    <w:rsid w:val="00EF4305"/>
    <w:rsid w:val="00EF4343"/>
    <w:rsid w:val="00EF6C15"/>
    <w:rsid w:val="00F01367"/>
    <w:rsid w:val="00F20FF0"/>
    <w:rsid w:val="00F43D58"/>
    <w:rsid w:val="00F47A20"/>
    <w:rsid w:val="00F537F5"/>
    <w:rsid w:val="00F6461F"/>
    <w:rsid w:val="00F74897"/>
    <w:rsid w:val="00F814A5"/>
    <w:rsid w:val="00F8342A"/>
    <w:rsid w:val="00F91059"/>
    <w:rsid w:val="00F9734B"/>
    <w:rsid w:val="00FA5ABD"/>
    <w:rsid w:val="00FB1522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587254CA-8728-45D0-8DE9-5C591A09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A5EC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cs="Times New Roman Bold"/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A5ECF"/>
    <w:pPr>
      <w:spacing w:before="160"/>
      <w:ind w:left="0" w:firstLine="0"/>
      <w:outlineLvl w:val="9"/>
    </w:pPr>
    <w:rPr>
      <w:bCs/>
      <w:sz w:val="24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8554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4012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12F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3574" TargetMode="External"/><Relationship Id="rId18" Type="http://schemas.openxmlformats.org/officeDocument/2006/relationships/hyperlink" Target="http://www.itu.int/net4/ipr/search.aspx?sector=ITU&amp;class=P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3558" TargetMode="External"/><Relationship Id="rId17" Type="http://schemas.openxmlformats.org/officeDocument/2006/relationships/hyperlink" Target="http://www.itu.int/ITU-T/workprog/wp_item.aspx?isn=135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workprog/wp_item.aspx?isn=1354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workprog/wp_item.aspx?isn=135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workprog/wp_item.aspx?isn=135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md/T13-TSB-CIR-0246" TargetMode="External"/><Relationship Id="rId19" Type="http://schemas.openxmlformats.org/officeDocument/2006/relationships/hyperlink" Target="http://itu.int/itu-t/recommend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://www.itu.int/ITU-T/workprog/wp_item.aspx?isn=13545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8122-0618-4CA1-9110-6421BA1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10</TotalTime>
  <Pages>2</Pages>
  <Words>402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3375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Spanish</dc:creator>
  <cp:keywords/>
  <dc:description>174S.DOCX  For: _x000d_Document date: _x000d_Saved by ITU51006837 at 16:40:00 on 09/11/15</dc:description>
  <cp:lastModifiedBy>Osvath, Alexandra</cp:lastModifiedBy>
  <cp:revision>5</cp:revision>
  <cp:lastPrinted>2017-05-12T13:02:00Z</cp:lastPrinted>
  <dcterms:created xsi:type="dcterms:W3CDTF">2017-05-12T11:52:00Z</dcterms:created>
  <dcterms:modified xsi:type="dcterms:W3CDTF">2017-05-12T13:02:00Z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174S.DOCX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