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61"/>
        <w:tblW w:w="9645" w:type="dxa"/>
        <w:tblLayout w:type="fixed"/>
        <w:tblCellMar>
          <w:left w:w="0" w:type="dxa"/>
          <w:right w:w="0" w:type="dxa"/>
        </w:tblCellMar>
        <w:tblLook w:val="04A0" w:firstRow="1" w:lastRow="0" w:firstColumn="1" w:lastColumn="0" w:noHBand="0" w:noVBand="1"/>
      </w:tblPr>
      <w:tblGrid>
        <w:gridCol w:w="1419"/>
        <w:gridCol w:w="8226"/>
      </w:tblGrid>
      <w:tr w:rsidR="006E1C52" w:rsidRPr="0035740E" w:rsidTr="006E1C52">
        <w:trPr>
          <w:cantSplit/>
        </w:trPr>
        <w:tc>
          <w:tcPr>
            <w:tcW w:w="1418" w:type="dxa"/>
            <w:vAlign w:val="center"/>
            <w:hideMark/>
          </w:tcPr>
          <w:p w:rsidR="006E1C52" w:rsidRPr="006E1984" w:rsidRDefault="006E1C52">
            <w:pPr>
              <w:tabs>
                <w:tab w:val="right" w:pos="8732"/>
              </w:tabs>
              <w:spacing w:before="0"/>
              <w:jc w:val="center"/>
              <w:rPr>
                <w:rFonts w:ascii="Verdana" w:hAnsi="Verdana"/>
                <w:b/>
                <w:bCs/>
                <w:iCs/>
                <w:color w:val="FFFFFF"/>
                <w:sz w:val="26"/>
                <w:szCs w:val="26"/>
                <w:lang w:val="ru-RU"/>
              </w:rPr>
            </w:pPr>
            <w:bookmarkStart w:id="0" w:name="ditulogo"/>
            <w:bookmarkEnd w:id="0"/>
            <w:r w:rsidRPr="006E1984">
              <w:rPr>
                <w:noProof/>
                <w:lang w:val="fr-CH" w:eastAsia="zh-CN"/>
              </w:rPr>
              <w:drawing>
                <wp:inline distT="0" distB="0" distL="0" distR="0">
                  <wp:extent cx="716280" cy="798195"/>
                  <wp:effectExtent l="0" t="0" r="7620" b="1905"/>
                  <wp:docPr id="1" name="Picture 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 cy="798195"/>
                          </a:xfrm>
                          <a:prstGeom prst="rect">
                            <a:avLst/>
                          </a:prstGeom>
                          <a:noFill/>
                          <a:ln>
                            <a:noFill/>
                          </a:ln>
                        </pic:spPr>
                      </pic:pic>
                    </a:graphicData>
                  </a:graphic>
                </wp:inline>
              </w:drawing>
            </w:r>
          </w:p>
        </w:tc>
        <w:tc>
          <w:tcPr>
            <w:tcW w:w="8221" w:type="dxa"/>
            <w:vAlign w:val="center"/>
            <w:hideMark/>
          </w:tcPr>
          <w:p w:rsidR="006E1C52" w:rsidRPr="006E1984" w:rsidRDefault="006E1C52">
            <w:pPr>
              <w:spacing w:before="0"/>
              <w:rPr>
                <w:rFonts w:cs="Times New Roman Bold"/>
                <w:b/>
                <w:bCs/>
                <w:iCs/>
                <w:smallCaps/>
                <w:sz w:val="32"/>
                <w:szCs w:val="32"/>
                <w:lang w:val="ru-RU"/>
              </w:rPr>
            </w:pPr>
            <w:r w:rsidRPr="006E1984">
              <w:rPr>
                <w:rFonts w:cs="Times New Roman Bold"/>
                <w:b/>
                <w:bCs/>
                <w:iCs/>
                <w:smallCaps/>
                <w:sz w:val="32"/>
                <w:szCs w:val="32"/>
                <w:lang w:val="ru-RU"/>
              </w:rPr>
              <w:t>Международный союз электросвязи</w:t>
            </w:r>
          </w:p>
          <w:p w:rsidR="006E1C52" w:rsidRPr="006E1984" w:rsidRDefault="006E1C52">
            <w:pPr>
              <w:tabs>
                <w:tab w:val="right" w:pos="8732"/>
              </w:tabs>
              <w:rPr>
                <w:rFonts w:ascii="Verdana" w:hAnsi="Verdana"/>
                <w:b/>
                <w:bCs/>
                <w:iCs/>
                <w:color w:val="FFFFFF"/>
                <w:sz w:val="26"/>
                <w:szCs w:val="26"/>
                <w:lang w:val="ru-RU"/>
              </w:rPr>
            </w:pPr>
            <w:r w:rsidRPr="006E1984">
              <w:rPr>
                <w:rFonts w:cs="Times New Roman Bold"/>
                <w:b/>
                <w:bCs/>
                <w:iCs/>
                <w:smallCaps/>
                <w:sz w:val="26"/>
                <w:szCs w:val="26"/>
                <w:lang w:val="ru-RU"/>
              </w:rPr>
              <w:t>Бюро стандартизации электросвязи</w:t>
            </w:r>
          </w:p>
        </w:tc>
      </w:tr>
    </w:tbl>
    <w:p w:rsidR="001629DC" w:rsidRPr="006E1984" w:rsidRDefault="001629DC" w:rsidP="008F18E2">
      <w:pPr>
        <w:tabs>
          <w:tab w:val="clear" w:pos="794"/>
          <w:tab w:val="clear" w:pos="1191"/>
          <w:tab w:val="clear" w:pos="1588"/>
          <w:tab w:val="clear" w:pos="1985"/>
          <w:tab w:val="left" w:pos="5529"/>
        </w:tabs>
        <w:spacing w:before="480" w:after="360"/>
        <w:rPr>
          <w:lang w:val="ru-RU"/>
        </w:rPr>
      </w:pPr>
      <w:r w:rsidRPr="006E1984">
        <w:rPr>
          <w:lang w:val="ru-RU"/>
        </w:rPr>
        <w:tab/>
      </w:r>
      <w:r w:rsidR="00A36E86" w:rsidRPr="006E1984">
        <w:rPr>
          <w:lang w:val="ru-RU"/>
        </w:rPr>
        <w:t xml:space="preserve">Женева, </w:t>
      </w:r>
      <w:r w:rsidR="008F18E2" w:rsidRPr="006E1984">
        <w:rPr>
          <w:lang w:val="ru-RU"/>
        </w:rPr>
        <w:t>28 апреля</w:t>
      </w:r>
      <w:r w:rsidR="00A36E86" w:rsidRPr="006E1984">
        <w:rPr>
          <w:lang w:val="ru-RU"/>
        </w:rPr>
        <w:t xml:space="preserve"> 201</w:t>
      </w:r>
      <w:r w:rsidR="006E1C52" w:rsidRPr="006E1984">
        <w:rPr>
          <w:lang w:val="ru-RU"/>
        </w:rPr>
        <w:t>7</w:t>
      </w:r>
      <w:r w:rsidR="00A36E86" w:rsidRPr="006E1984">
        <w:rPr>
          <w:lang w:val="ru-RU"/>
        </w:rPr>
        <w:t xml:space="preserve"> года</w:t>
      </w:r>
    </w:p>
    <w:tbl>
      <w:tblPr>
        <w:tblW w:w="9781" w:type="dxa"/>
        <w:tblLayout w:type="fixed"/>
        <w:tblCellMar>
          <w:left w:w="0" w:type="dxa"/>
          <w:right w:w="0" w:type="dxa"/>
        </w:tblCellMar>
        <w:tblLook w:val="0000" w:firstRow="0" w:lastRow="0" w:firstColumn="0" w:lastColumn="0" w:noHBand="0" w:noVBand="0"/>
      </w:tblPr>
      <w:tblGrid>
        <w:gridCol w:w="1418"/>
        <w:gridCol w:w="4111"/>
        <w:gridCol w:w="4242"/>
        <w:gridCol w:w="10"/>
      </w:tblGrid>
      <w:tr w:rsidR="001629DC" w:rsidRPr="006E1984" w:rsidTr="00B42220">
        <w:trPr>
          <w:gridAfter w:val="1"/>
          <w:wAfter w:w="10" w:type="dxa"/>
          <w:cantSplit/>
          <w:trHeight w:val="502"/>
        </w:trPr>
        <w:tc>
          <w:tcPr>
            <w:tcW w:w="1418" w:type="dxa"/>
          </w:tcPr>
          <w:p w:rsidR="001629DC" w:rsidRPr="006E1984" w:rsidRDefault="001629DC" w:rsidP="00867192">
            <w:pPr>
              <w:spacing w:before="0"/>
              <w:rPr>
                <w:lang w:val="ru-RU"/>
              </w:rPr>
            </w:pPr>
            <w:r w:rsidRPr="006E1984">
              <w:rPr>
                <w:lang w:val="ru-RU"/>
              </w:rPr>
              <w:t>Осн.:</w:t>
            </w:r>
          </w:p>
        </w:tc>
        <w:tc>
          <w:tcPr>
            <w:tcW w:w="4111" w:type="dxa"/>
          </w:tcPr>
          <w:p w:rsidR="001629DC" w:rsidRPr="006E1984" w:rsidRDefault="001629DC" w:rsidP="008510CB">
            <w:pPr>
              <w:spacing w:before="0"/>
              <w:rPr>
                <w:lang w:val="ru-RU"/>
              </w:rPr>
            </w:pPr>
            <w:r w:rsidRPr="006E1984">
              <w:rPr>
                <w:b/>
                <w:bCs/>
                <w:lang w:val="ru-RU"/>
              </w:rPr>
              <w:t xml:space="preserve">Циркуляр </w:t>
            </w:r>
            <w:r w:rsidR="008F18E2" w:rsidRPr="006E1984">
              <w:rPr>
                <w:b/>
                <w:bCs/>
                <w:lang w:val="ru-RU"/>
              </w:rPr>
              <w:t>22</w:t>
            </w:r>
            <w:r w:rsidRPr="006E1984">
              <w:rPr>
                <w:b/>
                <w:bCs/>
                <w:lang w:val="ru-RU"/>
              </w:rPr>
              <w:t xml:space="preserve"> БСЭ</w:t>
            </w:r>
            <w:r w:rsidR="00867192" w:rsidRPr="006E1984">
              <w:rPr>
                <w:b/>
                <w:bCs/>
                <w:lang w:val="ru-RU"/>
              </w:rPr>
              <w:br/>
            </w:r>
            <w:r w:rsidR="00A36E86" w:rsidRPr="006E1984">
              <w:rPr>
                <w:lang w:val="ru-RU"/>
              </w:rPr>
              <w:t>SG</w:t>
            </w:r>
            <w:r w:rsidR="008510CB" w:rsidRPr="006E1984">
              <w:rPr>
                <w:lang w:val="ru-RU"/>
              </w:rPr>
              <w:t>2</w:t>
            </w:r>
            <w:r w:rsidR="00A36E86" w:rsidRPr="006E1984">
              <w:rPr>
                <w:lang w:val="ru-RU"/>
              </w:rPr>
              <w:t>/</w:t>
            </w:r>
            <w:r w:rsidR="008F18E2" w:rsidRPr="006E1984">
              <w:rPr>
                <w:lang w:val="ru-RU"/>
              </w:rPr>
              <w:t>JZ</w:t>
            </w:r>
          </w:p>
        </w:tc>
        <w:tc>
          <w:tcPr>
            <w:tcW w:w="4242" w:type="dxa"/>
          </w:tcPr>
          <w:p w:rsidR="008F5FAF" w:rsidRPr="006E1984" w:rsidRDefault="001629DC" w:rsidP="00C52AA9">
            <w:pPr>
              <w:tabs>
                <w:tab w:val="clear" w:pos="794"/>
                <w:tab w:val="clear" w:pos="1191"/>
                <w:tab w:val="clear" w:pos="1588"/>
                <w:tab w:val="clear" w:pos="1985"/>
                <w:tab w:val="left" w:pos="284"/>
              </w:tabs>
              <w:spacing w:before="0" w:after="240"/>
              <w:ind w:left="284" w:hanging="284"/>
              <w:rPr>
                <w:lang w:val="ru-RU"/>
              </w:rPr>
            </w:pPr>
            <w:r w:rsidRPr="006E1984">
              <w:rPr>
                <w:lang w:val="ru-RU"/>
              </w:rPr>
              <w:t>–</w:t>
            </w:r>
            <w:r w:rsidRPr="006E1984">
              <w:rPr>
                <w:lang w:val="ru-RU"/>
              </w:rPr>
              <w:tab/>
              <w:t>Администрациям Государств – Членов Союза</w:t>
            </w:r>
          </w:p>
        </w:tc>
      </w:tr>
      <w:tr w:rsidR="001629DC" w:rsidRPr="0035740E" w:rsidTr="00C52AA9">
        <w:trPr>
          <w:gridAfter w:val="1"/>
          <w:wAfter w:w="10" w:type="dxa"/>
          <w:cantSplit/>
        </w:trPr>
        <w:tc>
          <w:tcPr>
            <w:tcW w:w="1418" w:type="dxa"/>
          </w:tcPr>
          <w:p w:rsidR="001629DC" w:rsidRPr="006E1984" w:rsidRDefault="001629DC" w:rsidP="00867192">
            <w:pPr>
              <w:spacing w:before="0"/>
              <w:rPr>
                <w:lang w:val="ru-RU"/>
              </w:rPr>
            </w:pPr>
            <w:r w:rsidRPr="006E1984">
              <w:rPr>
                <w:lang w:val="ru-RU"/>
              </w:rPr>
              <w:t>Тел.:</w:t>
            </w:r>
            <w:r w:rsidR="00867192" w:rsidRPr="006E1984">
              <w:rPr>
                <w:lang w:val="ru-RU"/>
              </w:rPr>
              <w:br/>
            </w:r>
            <w:r w:rsidRPr="006E1984">
              <w:rPr>
                <w:lang w:val="ru-RU"/>
              </w:rPr>
              <w:t>Факс:</w:t>
            </w:r>
            <w:r w:rsidR="00867192" w:rsidRPr="006E1984">
              <w:rPr>
                <w:lang w:val="ru-RU"/>
              </w:rPr>
              <w:br/>
            </w:r>
            <w:r w:rsidRPr="006E1984">
              <w:rPr>
                <w:lang w:val="ru-RU"/>
              </w:rPr>
              <w:t>Эл. почта:</w:t>
            </w:r>
          </w:p>
        </w:tc>
        <w:tc>
          <w:tcPr>
            <w:tcW w:w="4111" w:type="dxa"/>
          </w:tcPr>
          <w:p w:rsidR="001629DC" w:rsidRPr="006E1984" w:rsidRDefault="00A36E86" w:rsidP="008F18E2">
            <w:pPr>
              <w:spacing w:before="0"/>
              <w:rPr>
                <w:lang w:val="ru-RU"/>
              </w:rPr>
            </w:pPr>
            <w:r w:rsidRPr="006E1984">
              <w:rPr>
                <w:lang w:val="ru-RU"/>
              </w:rPr>
              <w:t>+41 22 730 5</w:t>
            </w:r>
            <w:r w:rsidR="008F18E2" w:rsidRPr="006E1984">
              <w:rPr>
                <w:lang w:val="ru-RU"/>
              </w:rPr>
              <w:t>855</w:t>
            </w:r>
            <w:r w:rsidRPr="006E1984">
              <w:rPr>
                <w:lang w:val="ru-RU"/>
              </w:rPr>
              <w:br/>
              <w:t>+41 22 730 5853</w:t>
            </w:r>
            <w:r w:rsidRPr="006E1984">
              <w:rPr>
                <w:lang w:val="ru-RU"/>
              </w:rPr>
              <w:br/>
            </w:r>
            <w:hyperlink r:id="rId9" w:history="1">
              <w:r w:rsidR="008F18E2" w:rsidRPr="006E1984">
                <w:rPr>
                  <w:rStyle w:val="Hyperlink"/>
                  <w:lang w:val="ru-RU"/>
                </w:rPr>
                <w:t>tsbsg2@itu.int</w:t>
              </w:r>
            </w:hyperlink>
          </w:p>
        </w:tc>
        <w:tc>
          <w:tcPr>
            <w:tcW w:w="4242" w:type="dxa"/>
          </w:tcPr>
          <w:p w:rsidR="001629DC" w:rsidRPr="006E1984" w:rsidRDefault="001629DC" w:rsidP="00B54B88">
            <w:pPr>
              <w:tabs>
                <w:tab w:val="clear" w:pos="794"/>
                <w:tab w:val="clear" w:pos="1191"/>
                <w:tab w:val="clear" w:pos="1588"/>
                <w:tab w:val="clear" w:pos="1985"/>
                <w:tab w:val="left" w:pos="284"/>
              </w:tabs>
              <w:spacing w:before="0"/>
              <w:ind w:left="284" w:hanging="284"/>
              <w:rPr>
                <w:lang w:val="ru-RU"/>
              </w:rPr>
            </w:pPr>
            <w:r w:rsidRPr="006E1984">
              <w:rPr>
                <w:b/>
                <w:bCs/>
                <w:lang w:val="ru-RU"/>
              </w:rPr>
              <w:t>Копии</w:t>
            </w:r>
            <w:r w:rsidRPr="006E1984">
              <w:rPr>
                <w:lang w:val="ru-RU"/>
              </w:rPr>
              <w:t>:</w:t>
            </w:r>
          </w:p>
          <w:p w:rsidR="00A36E86" w:rsidRPr="006E1984" w:rsidRDefault="00A36E86" w:rsidP="00A36E86">
            <w:pPr>
              <w:tabs>
                <w:tab w:val="clear" w:pos="794"/>
                <w:tab w:val="clear" w:pos="1191"/>
                <w:tab w:val="clear" w:pos="1588"/>
                <w:tab w:val="clear" w:pos="1985"/>
                <w:tab w:val="left" w:pos="284"/>
              </w:tabs>
              <w:spacing w:before="0"/>
              <w:ind w:left="284" w:hanging="284"/>
              <w:rPr>
                <w:lang w:val="ru-RU"/>
              </w:rPr>
            </w:pPr>
            <w:r w:rsidRPr="006E1984">
              <w:rPr>
                <w:lang w:val="ru-RU"/>
              </w:rPr>
              <w:t>–</w:t>
            </w:r>
            <w:r w:rsidRPr="006E1984">
              <w:rPr>
                <w:lang w:val="ru-RU"/>
              </w:rPr>
              <w:tab/>
              <w:t>Членам Сектора МСЭ-Т</w:t>
            </w:r>
          </w:p>
          <w:p w:rsidR="00A36E86" w:rsidRPr="006E1984" w:rsidRDefault="00A36E86" w:rsidP="00BE4B55">
            <w:pPr>
              <w:tabs>
                <w:tab w:val="clear" w:pos="794"/>
                <w:tab w:val="clear" w:pos="1191"/>
                <w:tab w:val="clear" w:pos="1588"/>
                <w:tab w:val="clear" w:pos="1985"/>
                <w:tab w:val="left" w:pos="284"/>
              </w:tabs>
              <w:spacing w:before="0"/>
              <w:ind w:left="284" w:hanging="284"/>
              <w:rPr>
                <w:lang w:val="ru-RU"/>
              </w:rPr>
            </w:pPr>
            <w:r w:rsidRPr="006E1984">
              <w:rPr>
                <w:lang w:val="ru-RU"/>
              </w:rPr>
              <w:t>–</w:t>
            </w:r>
            <w:r w:rsidRPr="006E1984">
              <w:rPr>
                <w:lang w:val="ru-RU"/>
              </w:rPr>
              <w:tab/>
              <w:t>Ассоциированным членам</w:t>
            </w:r>
            <w:r w:rsidR="00246D2B" w:rsidRPr="006E1984">
              <w:rPr>
                <w:lang w:val="ru-RU"/>
              </w:rPr>
              <w:t>, участ</w:t>
            </w:r>
            <w:r w:rsidR="00BE4B55" w:rsidRPr="006E1984">
              <w:rPr>
                <w:lang w:val="ru-RU"/>
              </w:rPr>
              <w:t>вующим</w:t>
            </w:r>
            <w:r w:rsidR="00246D2B" w:rsidRPr="006E1984">
              <w:rPr>
                <w:lang w:val="ru-RU"/>
              </w:rPr>
              <w:t xml:space="preserve"> в работе</w:t>
            </w:r>
            <w:r w:rsidRPr="006E1984">
              <w:rPr>
                <w:lang w:val="ru-RU"/>
              </w:rPr>
              <w:t xml:space="preserve"> </w:t>
            </w:r>
            <w:r w:rsidR="008F18E2" w:rsidRPr="006E1984">
              <w:rPr>
                <w:lang w:val="ru-RU"/>
              </w:rPr>
              <w:t xml:space="preserve">ИК2 </w:t>
            </w:r>
            <w:r w:rsidRPr="006E1984">
              <w:rPr>
                <w:lang w:val="ru-RU"/>
              </w:rPr>
              <w:t>МСЭ-Т</w:t>
            </w:r>
          </w:p>
          <w:p w:rsidR="00A36E86" w:rsidRPr="006E1984" w:rsidRDefault="00A36E86" w:rsidP="00A36E86">
            <w:pPr>
              <w:tabs>
                <w:tab w:val="clear" w:pos="794"/>
                <w:tab w:val="clear" w:pos="1191"/>
                <w:tab w:val="clear" w:pos="1588"/>
                <w:tab w:val="clear" w:pos="1985"/>
                <w:tab w:val="left" w:pos="284"/>
              </w:tabs>
              <w:spacing w:before="0"/>
              <w:ind w:left="284" w:hanging="284"/>
              <w:rPr>
                <w:lang w:val="ru-RU"/>
              </w:rPr>
            </w:pPr>
            <w:r w:rsidRPr="006E1984">
              <w:rPr>
                <w:lang w:val="ru-RU"/>
              </w:rPr>
              <w:t>–</w:t>
            </w:r>
            <w:r w:rsidRPr="006E1984">
              <w:rPr>
                <w:lang w:val="ru-RU"/>
              </w:rPr>
              <w:tab/>
              <w:t>Академическим организациям − Членам МСЭ</w:t>
            </w:r>
          </w:p>
          <w:p w:rsidR="00A36E86" w:rsidRPr="006E1984" w:rsidRDefault="00A36E86" w:rsidP="008F18E2">
            <w:pPr>
              <w:tabs>
                <w:tab w:val="clear" w:pos="794"/>
                <w:tab w:val="clear" w:pos="1191"/>
                <w:tab w:val="clear" w:pos="1588"/>
                <w:tab w:val="clear" w:pos="1985"/>
                <w:tab w:val="left" w:pos="284"/>
              </w:tabs>
              <w:spacing w:before="0"/>
              <w:ind w:left="284" w:hanging="284"/>
              <w:rPr>
                <w:lang w:val="ru-RU"/>
              </w:rPr>
            </w:pPr>
            <w:r w:rsidRPr="006E1984">
              <w:rPr>
                <w:lang w:val="ru-RU"/>
              </w:rPr>
              <w:t>–</w:t>
            </w:r>
            <w:r w:rsidRPr="006E1984">
              <w:rPr>
                <w:lang w:val="ru-RU"/>
              </w:rPr>
              <w:tab/>
              <w:t xml:space="preserve">Председателю и заместителям председателя </w:t>
            </w:r>
            <w:r w:rsidR="008F18E2" w:rsidRPr="006E1984">
              <w:rPr>
                <w:lang w:val="ru-RU"/>
              </w:rPr>
              <w:t>2</w:t>
            </w:r>
            <w:r w:rsidRPr="006E1984">
              <w:rPr>
                <w:lang w:val="ru-RU"/>
              </w:rPr>
              <w:t>-й Исследовательской комиссии</w:t>
            </w:r>
            <w:r w:rsidR="00991422" w:rsidRPr="006E1984">
              <w:rPr>
                <w:lang w:val="ru-RU"/>
              </w:rPr>
              <w:t xml:space="preserve"> МСЭ-Т</w:t>
            </w:r>
          </w:p>
          <w:p w:rsidR="00A36E86" w:rsidRPr="006E1984" w:rsidRDefault="00A36E86" w:rsidP="00A36E86">
            <w:pPr>
              <w:tabs>
                <w:tab w:val="clear" w:pos="794"/>
                <w:tab w:val="clear" w:pos="1191"/>
                <w:tab w:val="clear" w:pos="1588"/>
                <w:tab w:val="clear" w:pos="1985"/>
                <w:tab w:val="left" w:pos="284"/>
              </w:tabs>
              <w:spacing w:before="0"/>
              <w:ind w:left="284" w:hanging="284"/>
              <w:rPr>
                <w:lang w:val="ru-RU"/>
              </w:rPr>
            </w:pPr>
            <w:r w:rsidRPr="006E1984">
              <w:rPr>
                <w:lang w:val="ru-RU"/>
              </w:rPr>
              <w:t>–</w:t>
            </w:r>
            <w:r w:rsidRPr="006E1984">
              <w:rPr>
                <w:lang w:val="ru-RU"/>
              </w:rPr>
              <w:tab/>
              <w:t>Директору Бюро развития электросвязи</w:t>
            </w:r>
          </w:p>
          <w:p w:rsidR="001629DC" w:rsidRPr="006E1984" w:rsidRDefault="00A36E86" w:rsidP="00A36E86">
            <w:pPr>
              <w:tabs>
                <w:tab w:val="clear" w:pos="794"/>
                <w:tab w:val="clear" w:pos="1191"/>
                <w:tab w:val="clear" w:pos="1588"/>
                <w:tab w:val="clear" w:pos="1985"/>
                <w:tab w:val="left" w:pos="284"/>
              </w:tabs>
              <w:spacing w:before="0" w:after="240"/>
              <w:ind w:left="284" w:hanging="284"/>
              <w:rPr>
                <w:lang w:val="ru-RU"/>
              </w:rPr>
            </w:pPr>
            <w:r w:rsidRPr="006E1984">
              <w:rPr>
                <w:lang w:val="ru-RU"/>
              </w:rPr>
              <w:t>–</w:t>
            </w:r>
            <w:r w:rsidRPr="006E1984">
              <w:rPr>
                <w:lang w:val="ru-RU"/>
              </w:rPr>
              <w:tab/>
              <w:t>Директору Бюро радиосвязи</w:t>
            </w:r>
          </w:p>
        </w:tc>
      </w:tr>
      <w:tr w:rsidR="001629DC" w:rsidRPr="0035740E" w:rsidTr="00C52AA9">
        <w:tblPrEx>
          <w:tblCellMar>
            <w:left w:w="107" w:type="dxa"/>
            <w:right w:w="107" w:type="dxa"/>
          </w:tblCellMar>
        </w:tblPrEx>
        <w:trPr>
          <w:cantSplit/>
        </w:trPr>
        <w:tc>
          <w:tcPr>
            <w:tcW w:w="1418" w:type="dxa"/>
          </w:tcPr>
          <w:p w:rsidR="001629DC" w:rsidRPr="006E1984" w:rsidRDefault="001629DC" w:rsidP="00C52AA9">
            <w:pPr>
              <w:ind w:left="-107"/>
              <w:rPr>
                <w:lang w:val="ru-RU"/>
              </w:rPr>
            </w:pPr>
            <w:r w:rsidRPr="006E1984">
              <w:rPr>
                <w:lang w:val="ru-RU"/>
              </w:rPr>
              <w:t>Предмет:</w:t>
            </w:r>
          </w:p>
        </w:tc>
        <w:tc>
          <w:tcPr>
            <w:tcW w:w="8363" w:type="dxa"/>
            <w:gridSpan w:val="3"/>
          </w:tcPr>
          <w:p w:rsidR="001629DC" w:rsidRPr="006E1984" w:rsidRDefault="008510CB" w:rsidP="00AA1B0A">
            <w:pPr>
              <w:ind w:left="-107"/>
              <w:rPr>
                <w:lang w:val="ru-RU"/>
              </w:rPr>
            </w:pPr>
            <w:r w:rsidRPr="006E1984">
              <w:rPr>
                <w:b/>
                <w:bCs/>
                <w:lang w:val="ru-RU"/>
              </w:rPr>
              <w:t>Подготовительный вопросник для пересмотра</w:t>
            </w:r>
            <w:r w:rsidR="00AA1B0A" w:rsidRPr="006E1984">
              <w:rPr>
                <w:b/>
                <w:bCs/>
                <w:lang w:val="ru-RU"/>
              </w:rPr>
              <w:t xml:space="preserve"> Добавления 2 </w:t>
            </w:r>
            <w:r w:rsidR="00BE4B55" w:rsidRPr="006E1984">
              <w:rPr>
                <w:b/>
                <w:bCs/>
                <w:lang w:val="ru-RU"/>
              </w:rPr>
              <w:t xml:space="preserve">к </w:t>
            </w:r>
            <w:r w:rsidR="00AA1B0A" w:rsidRPr="006E1984">
              <w:rPr>
                <w:b/>
                <w:bCs/>
                <w:lang w:val="ru-RU"/>
              </w:rPr>
              <w:t>Рекомендации МСЭ</w:t>
            </w:r>
            <w:r w:rsidR="00AA1B0A" w:rsidRPr="006E1984">
              <w:rPr>
                <w:b/>
                <w:bCs/>
                <w:lang w:val="ru-RU"/>
              </w:rPr>
              <w:noBreakHyphen/>
            </w:r>
            <w:r w:rsidR="008F18E2" w:rsidRPr="006E1984">
              <w:rPr>
                <w:b/>
                <w:bCs/>
                <w:lang w:val="ru-RU"/>
              </w:rPr>
              <w:t>T E.164</w:t>
            </w:r>
            <w:r w:rsidR="00AA1B0A" w:rsidRPr="006E1984">
              <w:rPr>
                <w:b/>
                <w:bCs/>
                <w:lang w:val="ru-RU"/>
              </w:rPr>
              <w:t xml:space="preserve"> о переносимости номеров</w:t>
            </w:r>
          </w:p>
        </w:tc>
      </w:tr>
    </w:tbl>
    <w:p w:rsidR="001629DC" w:rsidRPr="006E1984" w:rsidRDefault="001629DC" w:rsidP="008412E1">
      <w:pPr>
        <w:pStyle w:val="Normalaftertitle"/>
        <w:spacing w:before="360"/>
        <w:rPr>
          <w:lang w:val="ru-RU"/>
        </w:rPr>
      </w:pPr>
      <w:r w:rsidRPr="006E1984">
        <w:rPr>
          <w:lang w:val="ru-RU"/>
        </w:rPr>
        <w:t>Уважаемая госпожа,</w:t>
      </w:r>
      <w:r w:rsidRPr="006E1984">
        <w:rPr>
          <w:lang w:val="ru-RU"/>
        </w:rPr>
        <w:br/>
        <w:t>уважаемый господин,</w:t>
      </w:r>
    </w:p>
    <w:p w:rsidR="00A36E86" w:rsidRPr="006E1984" w:rsidRDefault="00472186" w:rsidP="00B42220">
      <w:pPr>
        <w:tabs>
          <w:tab w:val="clear" w:pos="794"/>
          <w:tab w:val="clear" w:pos="1191"/>
          <w:tab w:val="clear" w:pos="1588"/>
          <w:tab w:val="clear" w:pos="1985"/>
        </w:tabs>
        <w:overflowPunct w:val="0"/>
        <w:autoSpaceDE w:val="0"/>
        <w:autoSpaceDN w:val="0"/>
        <w:adjustRightInd w:val="0"/>
        <w:jc w:val="both"/>
        <w:textAlignment w:val="baseline"/>
        <w:rPr>
          <w:lang w:val="ru-RU"/>
        </w:rPr>
      </w:pPr>
      <w:r w:rsidRPr="006E1984">
        <w:rPr>
          <w:lang w:val="ru-RU"/>
        </w:rPr>
        <w:t>1</w:t>
      </w:r>
      <w:r w:rsidRPr="006E1984">
        <w:rPr>
          <w:lang w:val="ru-RU"/>
        </w:rPr>
        <w:tab/>
      </w:r>
      <w:r w:rsidR="00AA1B0A" w:rsidRPr="006E1984">
        <w:rPr>
          <w:lang w:val="ru-RU"/>
        </w:rPr>
        <w:t>В соответствии с работой 2</w:t>
      </w:r>
      <w:r w:rsidR="00AA1B0A" w:rsidRPr="006E1984">
        <w:rPr>
          <w:lang w:val="ru-RU"/>
        </w:rPr>
        <w:noBreakHyphen/>
        <w:t xml:space="preserve">й Исследовательской комиссии МСЭ-Т и ее намерением пересмотреть Добавление 2 </w:t>
      </w:r>
      <w:r w:rsidR="00BE4B55" w:rsidRPr="006E1984">
        <w:rPr>
          <w:lang w:val="ru-RU"/>
        </w:rPr>
        <w:t xml:space="preserve">к </w:t>
      </w:r>
      <w:r w:rsidR="00AA1B0A" w:rsidRPr="006E1984">
        <w:rPr>
          <w:lang w:val="ru-RU"/>
        </w:rPr>
        <w:t>Рекомендации МСЭ-Т</w:t>
      </w:r>
      <w:r w:rsidR="008F18E2" w:rsidRPr="006E1984">
        <w:rPr>
          <w:lang w:val="ru-RU"/>
        </w:rPr>
        <w:t xml:space="preserve"> E.164 </w:t>
      </w:r>
      <w:r w:rsidR="00AA1B0A" w:rsidRPr="006E1984">
        <w:rPr>
          <w:lang w:val="ru-RU"/>
        </w:rPr>
        <w:t>"Переносимость номеров" предлагаю вам заполнить подготовительный вопросник (содержащийся в Приложении 1) по следующему</w:t>
      </w:r>
      <w:r w:rsidR="008F18E2" w:rsidRPr="006E1984">
        <w:rPr>
          <w:lang w:val="ru-RU"/>
        </w:rPr>
        <w:t xml:space="preserve"> URL: </w:t>
      </w:r>
      <w:hyperlink r:id="rId10" w:history="1">
        <w:r w:rsidR="008F18E2" w:rsidRPr="006E1984">
          <w:rPr>
            <w:rStyle w:val="Hyperlink"/>
            <w:lang w:val="ru-RU"/>
          </w:rPr>
          <w:t>https://www.itu.int/en/ITU-T/studygroups/2017-2020/02/Pages/Questionnaires/E164supp2.aspx</w:t>
        </w:r>
      </w:hyperlink>
      <w:r w:rsidR="008F18E2" w:rsidRPr="006E1984">
        <w:rPr>
          <w:lang w:val="ru-RU"/>
        </w:rPr>
        <w:t xml:space="preserve">. </w:t>
      </w:r>
      <w:r w:rsidR="00AA1B0A" w:rsidRPr="006E1984">
        <w:rPr>
          <w:lang w:val="ru-RU"/>
        </w:rPr>
        <w:t xml:space="preserve">Был бы признателен, если бы вы заполнили этот онлайновый вопросник не позднее </w:t>
      </w:r>
      <w:r w:rsidR="00AA1B0A" w:rsidRPr="006E1984">
        <w:rPr>
          <w:b/>
          <w:bCs/>
          <w:lang w:val="ru-RU"/>
        </w:rPr>
        <w:t>31 сентября</w:t>
      </w:r>
      <w:r w:rsidR="008F18E2" w:rsidRPr="006E1984">
        <w:rPr>
          <w:b/>
          <w:bCs/>
          <w:lang w:val="ru-RU"/>
        </w:rPr>
        <w:t xml:space="preserve"> 2017</w:t>
      </w:r>
      <w:r w:rsidR="00AA1B0A" w:rsidRPr="006E1984">
        <w:rPr>
          <w:b/>
          <w:bCs/>
          <w:lang w:val="ru-RU"/>
        </w:rPr>
        <w:t> года</w:t>
      </w:r>
      <w:r w:rsidR="008F18E2" w:rsidRPr="006E1984">
        <w:rPr>
          <w:lang w:val="ru-RU"/>
        </w:rPr>
        <w:t>.</w:t>
      </w:r>
    </w:p>
    <w:p w:rsidR="00A36E86" w:rsidRPr="006E1984" w:rsidRDefault="00472186" w:rsidP="004B4563">
      <w:pPr>
        <w:tabs>
          <w:tab w:val="clear" w:pos="794"/>
          <w:tab w:val="clear" w:pos="1191"/>
          <w:tab w:val="clear" w:pos="1588"/>
          <w:tab w:val="clear" w:pos="1985"/>
        </w:tabs>
        <w:overflowPunct w:val="0"/>
        <w:autoSpaceDE w:val="0"/>
        <w:autoSpaceDN w:val="0"/>
        <w:adjustRightInd w:val="0"/>
        <w:jc w:val="both"/>
        <w:textAlignment w:val="baseline"/>
        <w:rPr>
          <w:lang w:val="ru-RU"/>
        </w:rPr>
      </w:pPr>
      <w:r w:rsidRPr="006E1984">
        <w:rPr>
          <w:lang w:val="ru-RU"/>
        </w:rPr>
        <w:t>2</w:t>
      </w:r>
      <w:r w:rsidRPr="006E1984">
        <w:rPr>
          <w:lang w:val="ru-RU"/>
        </w:rPr>
        <w:tab/>
      </w:r>
      <w:r w:rsidR="00AA1B0A" w:rsidRPr="006E1984">
        <w:rPr>
          <w:lang w:val="ru-RU"/>
        </w:rPr>
        <w:t>В вопроснике содержатся руководящие указания</w:t>
      </w:r>
      <w:r w:rsidR="00246D2B" w:rsidRPr="006E1984">
        <w:rPr>
          <w:lang w:val="ru-RU"/>
        </w:rPr>
        <w:t>, а пример заполненного Японией вопросника содержится по следующему</w:t>
      </w:r>
      <w:r w:rsidR="008F18E2" w:rsidRPr="006E1984">
        <w:rPr>
          <w:lang w:val="ru-RU"/>
        </w:rPr>
        <w:t xml:space="preserve"> URL: </w:t>
      </w:r>
      <w:hyperlink r:id="rId11" w:history="1">
        <w:r w:rsidR="008F18E2" w:rsidRPr="006E1984">
          <w:rPr>
            <w:rStyle w:val="Hyperlink"/>
            <w:lang w:val="ru-RU"/>
          </w:rPr>
          <w:t>https://www.itu.int/en/ITU-T/studygroups/2017-2020/02/Documents/Questionnaire/Attachment-1v2.pdf</w:t>
        </w:r>
      </w:hyperlink>
      <w:r w:rsidR="008F18E2" w:rsidRPr="006E1984">
        <w:rPr>
          <w:lang w:val="ru-RU"/>
        </w:rPr>
        <w:t>.</w:t>
      </w:r>
    </w:p>
    <w:p w:rsidR="00A36E86" w:rsidRPr="006E1984" w:rsidRDefault="00A36E86" w:rsidP="00246D2B">
      <w:pPr>
        <w:tabs>
          <w:tab w:val="clear" w:pos="794"/>
          <w:tab w:val="clear" w:pos="1191"/>
          <w:tab w:val="clear" w:pos="1588"/>
          <w:tab w:val="clear" w:pos="1985"/>
        </w:tabs>
        <w:jc w:val="both"/>
        <w:rPr>
          <w:lang w:val="ru-RU"/>
        </w:rPr>
      </w:pPr>
      <w:r w:rsidRPr="006E1984">
        <w:rPr>
          <w:lang w:val="ru-RU"/>
        </w:rPr>
        <w:t>3</w:t>
      </w:r>
      <w:r w:rsidRPr="006E1984">
        <w:rPr>
          <w:lang w:val="ru-RU"/>
        </w:rPr>
        <w:tab/>
      </w:r>
      <w:r w:rsidR="00246D2B" w:rsidRPr="006E1984">
        <w:rPr>
          <w:lang w:val="ru-RU"/>
        </w:rPr>
        <w:t xml:space="preserve">Ответы на данный вопросник дадут 2-й Исследовательской комиссии </w:t>
      </w:r>
      <w:r w:rsidR="00BE4B55" w:rsidRPr="006E1984">
        <w:rPr>
          <w:lang w:val="ru-RU"/>
        </w:rPr>
        <w:t xml:space="preserve">МСЭ-Т </w:t>
      </w:r>
      <w:r w:rsidR="00246D2B" w:rsidRPr="006E1984">
        <w:rPr>
          <w:lang w:val="ru-RU"/>
        </w:rPr>
        <w:t xml:space="preserve">необходимые данные для пересмотра Добавления 2 </w:t>
      </w:r>
      <w:r w:rsidR="00BE4B55" w:rsidRPr="006E1984">
        <w:rPr>
          <w:lang w:val="ru-RU"/>
        </w:rPr>
        <w:t xml:space="preserve">к </w:t>
      </w:r>
      <w:r w:rsidR="00246D2B" w:rsidRPr="006E1984">
        <w:rPr>
          <w:lang w:val="ru-RU"/>
        </w:rPr>
        <w:t>Рекомендации </w:t>
      </w:r>
      <w:r w:rsidR="004B4563">
        <w:rPr>
          <w:lang w:val="ru-RU"/>
        </w:rPr>
        <w:t>E.164.</w:t>
      </w:r>
    </w:p>
    <w:p w:rsidR="00A36E86" w:rsidRPr="006E1984" w:rsidRDefault="00A36E86" w:rsidP="00A36E86">
      <w:pPr>
        <w:rPr>
          <w:lang w:val="ru-RU"/>
        </w:rPr>
      </w:pPr>
      <w:r w:rsidRPr="006E1984">
        <w:rPr>
          <w:lang w:val="ru-RU"/>
        </w:rPr>
        <w:t>С уважением,</w:t>
      </w:r>
    </w:p>
    <w:p w:rsidR="00A36E86" w:rsidRPr="006E1984" w:rsidRDefault="00A36E86" w:rsidP="00B42220">
      <w:pPr>
        <w:spacing w:before="1080"/>
        <w:rPr>
          <w:lang w:val="ru-RU"/>
        </w:rPr>
      </w:pPr>
      <w:r w:rsidRPr="006E1984">
        <w:rPr>
          <w:lang w:val="ru-RU"/>
        </w:rPr>
        <w:t>Чхе Суб Ли</w:t>
      </w:r>
      <w:r w:rsidRPr="006E1984">
        <w:rPr>
          <w:lang w:val="ru-RU"/>
        </w:rPr>
        <w:br/>
        <w:t>Директор Бюро</w:t>
      </w:r>
      <w:r w:rsidRPr="006E1984">
        <w:rPr>
          <w:lang w:val="ru-RU"/>
        </w:rPr>
        <w:br/>
        <w:t>стандартизации электросвязи</w:t>
      </w:r>
    </w:p>
    <w:p w:rsidR="009359C2" w:rsidRPr="004B4563" w:rsidRDefault="00A36E86" w:rsidP="004B4563">
      <w:pPr>
        <w:spacing w:before="720"/>
        <w:rPr>
          <w:b/>
          <w:bCs/>
          <w:lang w:val="en-GB"/>
        </w:rPr>
      </w:pPr>
      <w:r w:rsidRPr="006E1984">
        <w:rPr>
          <w:b/>
          <w:bCs/>
          <w:lang w:val="ru-RU"/>
        </w:rPr>
        <w:t>Приложение</w:t>
      </w:r>
      <w:r w:rsidRPr="004B4563">
        <w:rPr>
          <w:lang w:val="en-GB"/>
        </w:rPr>
        <w:t>: 1</w:t>
      </w:r>
      <w:r w:rsidR="009359C2" w:rsidRPr="004B4563">
        <w:rPr>
          <w:b/>
          <w:bCs/>
          <w:lang w:val="en-GB"/>
        </w:rPr>
        <w:br w:type="page"/>
      </w:r>
    </w:p>
    <w:p w:rsidR="008510CB" w:rsidRPr="006125FD" w:rsidRDefault="008510CB" w:rsidP="008510CB">
      <w:pPr>
        <w:spacing w:before="240"/>
        <w:jc w:val="center"/>
      </w:pPr>
      <w:r w:rsidRPr="00B42220">
        <w:rPr>
          <w:bCs/>
          <w:sz w:val="26"/>
          <w:szCs w:val="26"/>
        </w:rPr>
        <w:lastRenderedPageBreak/>
        <w:t>ANNEX 1</w:t>
      </w:r>
      <w:r w:rsidRPr="00B42220">
        <w:rPr>
          <w:bCs/>
          <w:sz w:val="26"/>
          <w:szCs w:val="26"/>
        </w:rPr>
        <w:br/>
      </w:r>
      <w:r w:rsidRPr="00404276">
        <w:t xml:space="preserve">(to TSB Circular </w:t>
      </w:r>
      <w:r w:rsidRPr="00717C8F">
        <w:t>22)</w:t>
      </w:r>
    </w:p>
    <w:p w:rsidR="008510CB" w:rsidRPr="00C82D31" w:rsidRDefault="008510CB" w:rsidP="00B42220">
      <w:pPr>
        <w:spacing w:before="0"/>
        <w:rPr>
          <w:rFonts w:ascii="Segoe UI" w:hAnsi="Segoe UI" w:cs="Segoe UI"/>
        </w:rPr>
      </w:pPr>
    </w:p>
    <w:p w:rsidR="008510CB" w:rsidRPr="00C82D31" w:rsidRDefault="008510CB" w:rsidP="008510CB">
      <w:pPr>
        <w:rPr>
          <w:rFonts w:ascii="Segoe UI" w:hAnsi="Segoe UI" w:cs="Segoe UI"/>
        </w:rPr>
      </w:pPr>
      <w:r w:rsidRPr="00867D3D">
        <w:rPr>
          <w:noProof/>
          <w:lang w:val="fr-CH" w:eastAsia="zh-CN"/>
        </w:rPr>
        <w:drawing>
          <wp:inline distT="0" distB="0" distL="0" distR="0" wp14:anchorId="1B5A6F2C" wp14:editId="7767B144">
            <wp:extent cx="6120765" cy="1785457"/>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1785457"/>
                    </a:xfrm>
                    <a:prstGeom prst="rect">
                      <a:avLst/>
                    </a:prstGeom>
                    <a:noFill/>
                    <a:ln>
                      <a:noFill/>
                    </a:ln>
                  </pic:spPr>
                </pic:pic>
              </a:graphicData>
            </a:graphic>
          </wp:inline>
        </w:drawing>
      </w:r>
    </w:p>
    <w:p w:rsidR="008510CB" w:rsidRPr="00C82D31" w:rsidRDefault="008510CB" w:rsidP="008510CB">
      <w:pPr>
        <w:rPr>
          <w:rFonts w:ascii="Segoe UI" w:hAnsi="Segoe UI" w:cs="Segoe UI"/>
        </w:rPr>
      </w:pPr>
    </w:p>
    <w:p w:rsidR="008510CB" w:rsidRPr="00C82D31" w:rsidRDefault="008510CB" w:rsidP="008510CB">
      <w:pPr>
        <w:rPr>
          <w:rFonts w:ascii="Segoe UI" w:hAnsi="Segoe UI" w:cs="Segoe UI"/>
        </w:rPr>
      </w:pPr>
    </w:p>
    <w:p w:rsidR="008510CB" w:rsidRDefault="008510CB" w:rsidP="008510CB">
      <w:pPr>
        <w:tabs>
          <w:tab w:val="left" w:pos="2115"/>
        </w:tabs>
        <w:rPr>
          <w:rFonts w:ascii="Segoe UI" w:hAnsi="Segoe UI" w:cs="Segoe UI"/>
        </w:rPr>
      </w:pPr>
    </w:p>
    <w:p w:rsidR="008510CB" w:rsidRDefault="008510CB" w:rsidP="008510CB">
      <w:pPr>
        <w:tabs>
          <w:tab w:val="left" w:pos="2115"/>
        </w:tabs>
        <w:jc w:val="center"/>
        <w:rPr>
          <w:rFonts w:ascii="Segoe UI" w:hAnsi="Segoe UI" w:cs="Segoe UI"/>
        </w:rPr>
      </w:pPr>
      <w:r>
        <w:rPr>
          <w:noProof/>
          <w:lang w:val="fr-CH" w:eastAsia="zh-CN"/>
        </w:rPr>
        <mc:AlternateContent>
          <mc:Choice Requires="wps">
            <w:drawing>
              <wp:anchor distT="0" distB="0" distL="114300" distR="114300" simplePos="0" relativeHeight="251659264" behindDoc="0" locked="0" layoutInCell="0" allowOverlap="1" wp14:anchorId="60086614" wp14:editId="3D40E827">
                <wp:simplePos x="0" y="0"/>
                <wp:positionH relativeFrom="page">
                  <wp:posOffset>1180465</wp:posOffset>
                </wp:positionH>
                <wp:positionV relativeFrom="page">
                  <wp:posOffset>4889500</wp:posOffset>
                </wp:positionV>
                <wp:extent cx="5175250" cy="904240"/>
                <wp:effectExtent l="0" t="0" r="25400" b="1016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904240"/>
                        </a:xfrm>
                        <a:prstGeom prst="rect">
                          <a:avLst/>
                        </a:prstGeom>
                        <a:noFill/>
                        <a:ln w="9525" cmpd="sng">
                          <a:solidFill>
                            <a:srgbClr val="4F81BD"/>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rsidR="008510CB" w:rsidRDefault="008510CB" w:rsidP="008510CB">
                            <w:pPr>
                              <w:rPr>
                                <w:rFonts w:ascii="Segoe UI" w:hAnsi="Segoe UI" w:cs="Segoe UI"/>
                                <w:i/>
                                <w:iCs/>
                              </w:rPr>
                            </w:pPr>
                            <w:r w:rsidRPr="00AA3A81">
                              <w:rPr>
                                <w:rFonts w:ascii="Segoe UI" w:eastAsiaTheme="majorEastAsia" w:hAnsi="Segoe UI" w:cs="Segoe UI"/>
                                <w:i/>
                                <w:iCs/>
                              </w:rPr>
                              <w:t>T</w:t>
                            </w:r>
                            <w:r>
                              <w:rPr>
                                <w:rFonts w:ascii="Segoe UI" w:eastAsiaTheme="majorEastAsia" w:hAnsi="Segoe UI" w:cs="Segoe UI"/>
                                <w:i/>
                                <w:iCs/>
                              </w:rPr>
                              <w:t xml:space="preserve">he </w:t>
                            </w:r>
                            <w:r>
                              <w:rPr>
                                <w:rFonts w:ascii="Segoe UI" w:eastAsiaTheme="majorEastAsia" w:hAnsi="Segoe UI" w:cs="Segoe UI" w:hint="eastAsia"/>
                                <w:i/>
                                <w:iCs/>
                              </w:rPr>
                              <w:t>objective</w:t>
                            </w:r>
                            <w:r w:rsidRPr="00AA3A81">
                              <w:rPr>
                                <w:rFonts w:ascii="Segoe UI" w:eastAsiaTheme="majorEastAsia" w:hAnsi="Segoe UI" w:cs="Segoe UI"/>
                                <w:i/>
                                <w:iCs/>
                              </w:rPr>
                              <w:t xml:space="preserve"> of this “Preparatory Questionnaire” is to find out to </w:t>
                            </w:r>
                            <w:r>
                              <w:rPr>
                                <w:rFonts w:ascii="Segoe UI" w:eastAsiaTheme="majorEastAsia" w:hAnsi="Segoe UI" w:cs="Segoe UI"/>
                                <w:i/>
                                <w:iCs/>
                              </w:rPr>
                              <w:t xml:space="preserve">what extent it will be </w:t>
                            </w:r>
                            <w:r>
                              <w:rPr>
                                <w:rFonts w:ascii="Segoe UI" w:eastAsiaTheme="majorEastAsia" w:hAnsi="Segoe UI" w:cs="Segoe UI" w:hint="eastAsia"/>
                                <w:i/>
                                <w:iCs/>
                              </w:rPr>
                              <w:t>possible</w:t>
                            </w:r>
                            <w:r w:rsidRPr="00AA3A81">
                              <w:rPr>
                                <w:rFonts w:ascii="Segoe UI" w:eastAsiaTheme="majorEastAsia" w:hAnsi="Segoe UI" w:cs="Segoe UI"/>
                                <w:i/>
                                <w:iCs/>
                              </w:rPr>
                              <w:t xml:space="preserve"> to collect actual examples of number portability toward establishing an all-IP infrastructure.</w:t>
                            </w:r>
                          </w:p>
                          <w:p w:rsidR="008510CB" w:rsidRPr="006916BD" w:rsidRDefault="008510CB" w:rsidP="008510CB">
                            <w:pPr>
                              <w:rPr>
                                <w:rFonts w:ascii="Segoe UI" w:hAnsi="Segoe UI" w:cs="Segoe UI"/>
                                <w:i/>
                                <w:iCs/>
                              </w:rPr>
                            </w:pPr>
                          </w:p>
                          <w:p w:rsidR="008510CB" w:rsidRPr="00404D38" w:rsidRDefault="008510CB" w:rsidP="008510CB">
                            <w:pP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0086614" id="_x0000_t202" coordsize="21600,21600" o:spt="202" path="m,l,21600r21600,l21600,xe">
                <v:stroke joinstyle="miter"/>
                <v:path gradientshapeok="t" o:connecttype="rect"/>
              </v:shapetype>
              <v:shape id="テキスト ボックス 14" o:spid="_x0000_s1026" type="#_x0000_t202" style="position:absolute;left:0;text-align:left;margin-left:92.95pt;margin-top:385pt;width:407.5pt;height:7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" o:allowincell="f" filled="f" strokecolor="#4f81bd">
                <v:textbox inset="10.8pt,7.2pt,10.8pt,7.2pt">
                  <w:txbxContent>
                    <w:p w:rsidR="008510CB" w:rsidRDefault="008510CB" w:rsidP="008510CB">
                      <w:pPr>
                        <w:rPr>
                          <w:rFonts w:ascii="Segoe UI" w:hAnsi="Segoe UI" w:cs="Segoe UI"/>
                          <w:i/>
                          <w:iCs/>
                        </w:rPr>
                      </w:pPr>
                      <w:r w:rsidRPr="00AA3A81">
                        <w:rPr>
                          <w:rFonts w:ascii="Segoe UI" w:eastAsiaTheme="majorEastAsia" w:hAnsi="Segoe UI" w:cs="Segoe UI"/>
                          <w:i/>
                          <w:iCs/>
                        </w:rPr>
                        <w:t>T</w:t>
                      </w:r>
                      <w:r>
                        <w:rPr>
                          <w:rFonts w:ascii="Segoe UI" w:eastAsiaTheme="majorEastAsia" w:hAnsi="Segoe UI" w:cs="Segoe UI"/>
                          <w:i/>
                          <w:iCs/>
                        </w:rPr>
                        <w:t xml:space="preserve">he </w:t>
                      </w:r>
                      <w:r>
                        <w:rPr>
                          <w:rFonts w:ascii="Segoe UI" w:eastAsiaTheme="majorEastAsia" w:hAnsi="Segoe UI" w:cs="Segoe UI" w:hint="eastAsia"/>
                          <w:i/>
                          <w:iCs/>
                        </w:rPr>
                        <w:t>objective</w:t>
                      </w:r>
                      <w:r w:rsidRPr="00AA3A81">
                        <w:rPr>
                          <w:rFonts w:ascii="Segoe UI" w:eastAsiaTheme="majorEastAsia" w:hAnsi="Segoe UI" w:cs="Segoe UI"/>
                          <w:i/>
                          <w:iCs/>
                        </w:rPr>
                        <w:t xml:space="preserve"> of this “Preparatory Questionnaire” is to find out to </w:t>
                      </w:r>
                      <w:r>
                        <w:rPr>
                          <w:rFonts w:ascii="Segoe UI" w:eastAsiaTheme="majorEastAsia" w:hAnsi="Segoe UI" w:cs="Segoe UI"/>
                          <w:i/>
                          <w:iCs/>
                        </w:rPr>
                        <w:t xml:space="preserve">what extent it will be </w:t>
                      </w:r>
                      <w:r>
                        <w:rPr>
                          <w:rFonts w:ascii="Segoe UI" w:eastAsiaTheme="majorEastAsia" w:hAnsi="Segoe UI" w:cs="Segoe UI" w:hint="eastAsia"/>
                          <w:i/>
                          <w:iCs/>
                        </w:rPr>
                        <w:t>possible</w:t>
                      </w:r>
                      <w:r w:rsidRPr="00AA3A81">
                        <w:rPr>
                          <w:rFonts w:ascii="Segoe UI" w:eastAsiaTheme="majorEastAsia" w:hAnsi="Segoe UI" w:cs="Segoe UI"/>
                          <w:i/>
                          <w:iCs/>
                        </w:rPr>
                        <w:t xml:space="preserve"> to collect actual examples of number portability toward establishing an all-IP infrastructure.</w:t>
                      </w:r>
                    </w:p>
                    <w:p w:rsidR="008510CB" w:rsidRPr="006916BD" w:rsidRDefault="008510CB" w:rsidP="008510CB">
                      <w:pPr>
                        <w:rPr>
                          <w:rFonts w:ascii="Segoe UI" w:hAnsi="Segoe UI" w:cs="Segoe UI"/>
                          <w:i/>
                          <w:iCs/>
                        </w:rPr>
                      </w:pPr>
                    </w:p>
                    <w:p w:rsidR="008510CB" w:rsidRPr="00404D38" w:rsidRDefault="008510CB" w:rsidP="008510CB">
                      <w:pPr>
                        <w:rPr>
                          <w:rFonts w:asciiTheme="majorHAnsi" w:eastAsiaTheme="majorEastAsia" w:hAnsiTheme="majorHAnsi" w:cstheme="majorBidi"/>
                          <w:i/>
                          <w:iCs/>
                          <w:sz w:val="28"/>
                          <w:szCs w:val="28"/>
                        </w:rPr>
                      </w:pPr>
                    </w:p>
                  </w:txbxContent>
                </v:textbox>
                <w10:wrap type="square" anchorx="page" anchory="page"/>
              </v:shape>
            </w:pict>
          </mc:Fallback>
        </mc:AlternateContent>
      </w:r>
    </w:p>
    <w:p w:rsidR="008510CB" w:rsidRDefault="008510CB" w:rsidP="008510CB">
      <w:pPr>
        <w:tabs>
          <w:tab w:val="left" w:pos="2115"/>
        </w:tabs>
        <w:rPr>
          <w:rFonts w:ascii="Segoe UI" w:hAnsi="Segoe UI" w:cs="Segoe UI"/>
        </w:rPr>
      </w:pPr>
    </w:p>
    <w:p w:rsidR="008510CB" w:rsidRDefault="008510CB" w:rsidP="008510CB">
      <w:pPr>
        <w:tabs>
          <w:tab w:val="left" w:pos="2115"/>
        </w:tabs>
        <w:rPr>
          <w:rFonts w:ascii="Segoe UI" w:hAnsi="Segoe UI" w:cs="Segoe UI"/>
        </w:rPr>
      </w:pPr>
    </w:p>
    <w:p w:rsidR="008510CB" w:rsidRDefault="008510CB" w:rsidP="008510CB">
      <w:pPr>
        <w:tabs>
          <w:tab w:val="left" w:pos="2115"/>
        </w:tabs>
        <w:rPr>
          <w:rFonts w:ascii="Segoe UI" w:hAnsi="Segoe UI" w:cs="Segoe UI"/>
        </w:rPr>
      </w:pPr>
    </w:p>
    <w:p w:rsidR="008510CB" w:rsidRDefault="008510CB" w:rsidP="008510CB">
      <w:pPr>
        <w:tabs>
          <w:tab w:val="left" w:pos="2115"/>
        </w:tabs>
        <w:rPr>
          <w:rFonts w:ascii="Segoe UI" w:hAnsi="Segoe UI" w:cs="Segoe UI"/>
        </w:rPr>
      </w:pPr>
    </w:p>
    <w:p w:rsidR="008510CB" w:rsidRDefault="008510CB" w:rsidP="008510CB">
      <w:pPr>
        <w:tabs>
          <w:tab w:val="left" w:pos="2115"/>
        </w:tabs>
        <w:rPr>
          <w:rFonts w:ascii="Segoe UI" w:hAnsi="Segoe UI" w:cs="Segoe UI"/>
        </w:rPr>
      </w:pPr>
    </w:p>
    <w:p w:rsidR="008510CB" w:rsidRDefault="008510CB" w:rsidP="008510CB">
      <w:pPr>
        <w:tabs>
          <w:tab w:val="left" w:pos="2115"/>
        </w:tabs>
        <w:rPr>
          <w:rFonts w:ascii="Segoe UI" w:hAnsi="Segoe UI" w:cs="Segoe UI"/>
        </w:rPr>
      </w:pPr>
    </w:p>
    <w:p w:rsidR="008510CB" w:rsidRDefault="008510CB" w:rsidP="008510CB">
      <w:pPr>
        <w:tabs>
          <w:tab w:val="left" w:pos="2115"/>
        </w:tabs>
        <w:rPr>
          <w:rFonts w:ascii="Segoe UI" w:hAnsi="Segoe UI" w:cs="Segoe UI"/>
        </w:rPr>
      </w:pPr>
    </w:p>
    <w:p w:rsidR="008510CB" w:rsidRDefault="008510CB" w:rsidP="008510CB">
      <w:pPr>
        <w:tabs>
          <w:tab w:val="left" w:pos="2115"/>
        </w:tabs>
        <w:rPr>
          <w:rFonts w:ascii="Segoe UI" w:hAnsi="Segoe UI" w:cs="Segoe UI"/>
        </w:rPr>
      </w:pPr>
    </w:p>
    <w:p w:rsidR="008510CB" w:rsidRDefault="008510CB" w:rsidP="008510CB">
      <w:pPr>
        <w:tabs>
          <w:tab w:val="left" w:pos="2115"/>
        </w:tabs>
        <w:rPr>
          <w:rFonts w:ascii="Segoe UI" w:hAnsi="Segoe UI" w:cs="Segoe UI"/>
        </w:rPr>
      </w:pPr>
    </w:p>
    <w:p w:rsidR="008510CB" w:rsidRDefault="008510CB" w:rsidP="008510CB">
      <w:pPr>
        <w:tabs>
          <w:tab w:val="left" w:pos="2115"/>
        </w:tabs>
        <w:rPr>
          <w:rFonts w:ascii="Segoe UI" w:hAnsi="Segoe UI" w:cs="Segoe UI"/>
        </w:rPr>
      </w:pPr>
    </w:p>
    <w:p w:rsidR="008510CB" w:rsidRDefault="008510CB" w:rsidP="008510CB">
      <w:pPr>
        <w:tabs>
          <w:tab w:val="left" w:pos="2115"/>
        </w:tabs>
        <w:rPr>
          <w:rFonts w:ascii="Segoe UI" w:hAnsi="Segoe UI" w:cs="Segoe UI"/>
        </w:rPr>
      </w:pPr>
    </w:p>
    <w:p w:rsidR="008510CB" w:rsidRPr="00FF1C07" w:rsidRDefault="008510CB" w:rsidP="008510CB">
      <w:pPr>
        <w:jc w:val="center"/>
        <w:rPr>
          <w:rFonts w:ascii="Segoe UI" w:eastAsia="MS Mincho" w:hAnsi="Segoe UI" w:cs="Segoe UI"/>
          <w:color w:val="4F81BD"/>
          <w:sz w:val="48"/>
          <w:szCs w:val="48"/>
        </w:rPr>
      </w:pPr>
      <w:r>
        <w:rPr>
          <w:rFonts w:ascii="Segoe UI" w:eastAsia="MS Mincho" w:hAnsi="Segoe UI" w:cs="Segoe UI" w:hint="eastAsia"/>
          <w:color w:val="4F81BD"/>
          <w:sz w:val="48"/>
          <w:szCs w:val="48"/>
        </w:rPr>
        <w:t>April</w:t>
      </w:r>
      <w:r>
        <w:rPr>
          <w:rFonts w:ascii="Segoe UI" w:eastAsia="MS Mincho" w:hAnsi="Segoe UI" w:cs="Segoe UI"/>
          <w:color w:val="4F81BD"/>
          <w:sz w:val="48"/>
          <w:szCs w:val="48"/>
        </w:rPr>
        <w:t xml:space="preserve"> 201</w:t>
      </w:r>
      <w:r>
        <w:rPr>
          <w:rFonts w:ascii="Segoe UI" w:eastAsia="MS Mincho" w:hAnsi="Segoe UI" w:cs="Segoe UI" w:hint="eastAsia"/>
          <w:color w:val="4F81BD"/>
          <w:sz w:val="48"/>
          <w:szCs w:val="48"/>
        </w:rPr>
        <w:t>7</w:t>
      </w:r>
    </w:p>
    <w:p w:rsidR="008510CB" w:rsidRDefault="008510CB" w:rsidP="00B42220">
      <w:pPr>
        <w:tabs>
          <w:tab w:val="left" w:pos="2115"/>
        </w:tabs>
        <w:spacing w:before="0"/>
        <w:jc w:val="center"/>
        <w:rPr>
          <w:rFonts w:ascii="Segoe UI" w:hAnsi="Segoe UI" w:cs="Segoe UI"/>
        </w:rPr>
      </w:pPr>
    </w:p>
    <w:p w:rsidR="008510CB" w:rsidRDefault="008510CB" w:rsidP="008510CB">
      <w:pPr>
        <w:tabs>
          <w:tab w:val="left" w:pos="2115"/>
        </w:tabs>
        <w:jc w:val="center"/>
        <w:rPr>
          <w:rFonts w:ascii="Segoe UI" w:hAnsi="Segoe UI" w:cs="Segoe UI"/>
        </w:rPr>
      </w:pPr>
      <w:r w:rsidRPr="00FF1C07">
        <w:rPr>
          <w:rFonts w:hint="eastAsia"/>
          <w:noProof/>
          <w:lang w:val="fr-CH" w:eastAsia="zh-CN"/>
        </w:rPr>
        <w:drawing>
          <wp:inline distT="0" distB="0" distL="0" distR="0" wp14:anchorId="7E1706AB" wp14:editId="5467BA8B">
            <wp:extent cx="5505450" cy="8953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5450" cy="895350"/>
                    </a:xfrm>
                    <a:prstGeom prst="rect">
                      <a:avLst/>
                    </a:prstGeom>
                    <a:noFill/>
                    <a:ln>
                      <a:noFill/>
                    </a:ln>
                  </pic:spPr>
                </pic:pic>
              </a:graphicData>
            </a:graphic>
          </wp:inline>
        </w:drawing>
      </w:r>
    </w:p>
    <w:p w:rsidR="008510CB" w:rsidRDefault="008510CB" w:rsidP="008510CB">
      <w:pPr>
        <w:tabs>
          <w:tab w:val="left" w:pos="2115"/>
        </w:tabs>
        <w:jc w:val="center"/>
        <w:rPr>
          <w:rFonts w:ascii="Segoe UI" w:hAnsi="Segoe UI" w:cs="Segoe UI"/>
        </w:rPr>
      </w:pPr>
    </w:p>
    <w:p w:rsidR="008510CB" w:rsidRDefault="008510CB" w:rsidP="008510CB">
      <w:pPr>
        <w:tabs>
          <w:tab w:val="left" w:pos="2115"/>
        </w:tabs>
        <w:rPr>
          <w:rFonts w:ascii="Segoe UI" w:hAnsi="Segoe UI" w:cs="Segoe UI"/>
        </w:rPr>
      </w:pPr>
    </w:p>
    <w:p w:rsidR="008510CB" w:rsidRPr="00C82D31" w:rsidRDefault="008510CB" w:rsidP="008510CB">
      <w:pPr>
        <w:rPr>
          <w:rFonts w:ascii="Segoe UI" w:hAnsi="Segoe UI" w:cs="Segoe UI"/>
          <w:b/>
          <w:color w:val="4F81BD"/>
          <w:sz w:val="28"/>
          <w:szCs w:val="28"/>
        </w:rPr>
      </w:pPr>
    </w:p>
    <w:p w:rsidR="008510CB" w:rsidRPr="00C82D31" w:rsidRDefault="008510CB" w:rsidP="008510CB">
      <w:pPr>
        <w:keepNext/>
        <w:keepLines/>
        <w:spacing w:before="360"/>
        <w:ind w:left="794" w:hanging="794"/>
        <w:outlineLvl w:val="0"/>
        <w:rPr>
          <w:rFonts w:ascii="Segoe UI" w:hAnsi="Segoe UI" w:cs="Segoe UI"/>
          <w:b/>
          <w:sz w:val="28"/>
          <w:szCs w:val="28"/>
        </w:rPr>
      </w:pPr>
      <w:r w:rsidRPr="00C82D31">
        <w:rPr>
          <w:rFonts w:ascii="Segoe UI" w:hAnsi="Segoe UI" w:cs="Segoe UI"/>
          <w:b/>
          <w:sz w:val="28"/>
          <w:szCs w:val="28"/>
        </w:rPr>
        <w:lastRenderedPageBreak/>
        <w:t>Background of this Questionnaire</w:t>
      </w:r>
    </w:p>
    <w:p w:rsidR="008510CB" w:rsidRPr="00C82D31" w:rsidRDefault="008510CB" w:rsidP="008510CB">
      <w:pPr>
        <w:rPr>
          <w:rFonts w:ascii="Segoe UI" w:hAnsi="Segoe UI" w:cs="Segoe UI"/>
        </w:rPr>
      </w:pPr>
      <w:r w:rsidRPr="00C82D31">
        <w:rPr>
          <w:rFonts w:ascii="Segoe UI" w:hAnsi="Segoe UI" w:cs="Segoe UI"/>
        </w:rPr>
        <w:t>Despite the ongoing transition towards an all-IP infrastructure, telephone numbers are still continually being used as the basic (primary) identifier. Accordingly, existing number portability implementations still have a significant influence on the mechanisms used for call routing and interconnection of IP-technology-based networks.</w:t>
      </w:r>
    </w:p>
    <w:p w:rsidR="008510CB" w:rsidRPr="00C82D31" w:rsidRDefault="008510CB" w:rsidP="008510CB">
      <w:pPr>
        <w:rPr>
          <w:rFonts w:ascii="Segoe UI" w:hAnsi="Segoe UI" w:cs="Segoe UI"/>
        </w:rPr>
      </w:pPr>
      <w:r w:rsidRPr="00C82D31">
        <w:rPr>
          <w:rFonts w:ascii="Segoe UI" w:hAnsi="Segoe UI" w:cs="Segoe UI"/>
        </w:rPr>
        <w:t xml:space="preserve">Number portability is a national matter and various kinds of </w:t>
      </w:r>
      <w:r w:rsidRPr="00C82D31">
        <w:rPr>
          <w:rFonts w:ascii="Segoe UI" w:hAnsi="Segoe UI" w:cs="Segoe UI"/>
          <w:color w:val="000000"/>
        </w:rPr>
        <w:t>approach</w:t>
      </w:r>
      <w:r w:rsidRPr="00C82D31">
        <w:rPr>
          <w:rFonts w:ascii="Segoe UI" w:hAnsi="Segoe UI" w:cs="Segoe UI"/>
        </w:rPr>
        <w:t>es are thought to be studied/planned/implemented in each country toward establishing an all-IP infrastructure. Therefore sharing actual examples of such cases would be very useful for numbering stake-holders including network operators and service providers or venders in order to smoothly proceed with the work of such as national/international interconnection and its implementation. Finally</w:t>
      </w:r>
      <w:r>
        <w:rPr>
          <w:rFonts w:ascii="Segoe UI" w:hAnsi="Segoe UI" w:cs="Segoe UI"/>
        </w:rPr>
        <w:t>,</w:t>
      </w:r>
      <w:r w:rsidRPr="00C82D31">
        <w:rPr>
          <w:rFonts w:ascii="Segoe UI" w:hAnsi="Segoe UI" w:cs="Segoe UI"/>
        </w:rPr>
        <w:t xml:space="preserve"> </w:t>
      </w:r>
      <w:r w:rsidRPr="00C82D31">
        <w:rPr>
          <w:rFonts w:ascii="Segoe UI" w:hAnsi="Segoe UI" w:cs="Segoe UI"/>
          <w:color w:val="000000"/>
        </w:rPr>
        <w:t xml:space="preserve">this might serve as a useful reference to some other countries with ambitions for deploying </w:t>
      </w:r>
      <w:r w:rsidRPr="00C82D31">
        <w:rPr>
          <w:rFonts w:ascii="Segoe UI" w:hAnsi="Segoe UI" w:cs="Segoe UI"/>
        </w:rPr>
        <w:t>IP-technology-based networks</w:t>
      </w:r>
      <w:r w:rsidRPr="00C82D31">
        <w:rPr>
          <w:rFonts w:ascii="Segoe UI" w:hAnsi="Segoe UI" w:cs="Segoe UI"/>
          <w:color w:val="000000"/>
        </w:rPr>
        <w:t>.</w:t>
      </w:r>
    </w:p>
    <w:p w:rsidR="008510CB" w:rsidRPr="00C82D31" w:rsidRDefault="008510CB" w:rsidP="008510CB">
      <w:pPr>
        <w:rPr>
          <w:rFonts w:ascii="Segoe UI" w:hAnsi="Segoe UI" w:cs="Segoe UI"/>
        </w:rPr>
      </w:pPr>
    </w:p>
    <w:p w:rsidR="008510CB" w:rsidRPr="00C82D31" w:rsidRDefault="008510CB" w:rsidP="008510CB">
      <w:pPr>
        <w:keepNext/>
        <w:keepLines/>
        <w:spacing w:before="360"/>
        <w:ind w:left="794" w:hanging="794"/>
        <w:outlineLvl w:val="0"/>
        <w:rPr>
          <w:rFonts w:ascii="Segoe UI" w:hAnsi="Segoe UI" w:cs="Segoe UI"/>
          <w:b/>
          <w:sz w:val="28"/>
          <w:szCs w:val="28"/>
        </w:rPr>
      </w:pPr>
      <w:r w:rsidRPr="00C82D31">
        <w:rPr>
          <w:rFonts w:ascii="Segoe UI" w:hAnsi="Segoe UI" w:cs="Segoe UI"/>
          <w:b/>
          <w:sz w:val="28"/>
          <w:szCs w:val="28"/>
        </w:rPr>
        <w:t xml:space="preserve">Information-1: </w:t>
      </w:r>
      <w:r w:rsidRPr="00C82D31">
        <w:rPr>
          <w:rFonts w:ascii="Segoe UI" w:hAnsi="Segoe UI" w:cs="Segoe UI"/>
          <w:sz w:val="28"/>
          <w:szCs w:val="28"/>
        </w:rPr>
        <w:t>Number portability database solution</w:t>
      </w:r>
    </w:p>
    <w:p w:rsidR="008510CB" w:rsidRPr="00C82D31" w:rsidRDefault="008510CB" w:rsidP="008510CB">
      <w:pPr>
        <w:rPr>
          <w:rFonts w:ascii="Segoe UI" w:hAnsi="Segoe UI" w:cs="Segoe UI"/>
        </w:rPr>
      </w:pPr>
      <w:r w:rsidRPr="00C82D31">
        <w:rPr>
          <w:rFonts w:ascii="Segoe UI" w:hAnsi="Segoe UI" w:cs="Segoe UI"/>
        </w:rPr>
        <w:t>In clause</w:t>
      </w:r>
      <w:r>
        <w:rPr>
          <w:rFonts w:ascii="Segoe UI" w:hAnsi="Segoe UI" w:cs="Segoe UI"/>
        </w:rPr>
        <w:t xml:space="preserve"> </w:t>
      </w:r>
      <w:r w:rsidRPr="00C82D31">
        <w:rPr>
          <w:rFonts w:ascii="Segoe UI" w:hAnsi="Segoe UI" w:cs="Segoe UI"/>
        </w:rPr>
        <w:t xml:space="preserve">12.2 of Number Portability Supplement (E.164 Supplement 2), five options are listed as potential solutions that address the implementation of a number portability database. Overview diagrams for each of the solutions are shown in Figure 1 in </w:t>
      </w:r>
      <w:r>
        <w:rPr>
          <w:rFonts w:ascii="Segoe UI" w:hAnsi="Segoe UI" w:cs="Segoe UI"/>
        </w:rPr>
        <w:t xml:space="preserve">the </w:t>
      </w:r>
      <w:r w:rsidRPr="00C82D31">
        <w:rPr>
          <w:rFonts w:ascii="Segoe UI" w:hAnsi="Segoe UI" w:cs="Segoe UI"/>
        </w:rPr>
        <w:t>last 2 pages. This figure will be referred from the questions later.</w:t>
      </w:r>
    </w:p>
    <w:p w:rsidR="008510CB" w:rsidRPr="00C82D31" w:rsidRDefault="008510CB" w:rsidP="008510CB">
      <w:pPr>
        <w:rPr>
          <w:rFonts w:ascii="Segoe UI" w:hAnsi="Segoe UI" w:cs="Segoe UI"/>
        </w:rPr>
      </w:pPr>
    </w:p>
    <w:p w:rsidR="008510CB" w:rsidRPr="00C82D31" w:rsidRDefault="008510CB" w:rsidP="008510CB">
      <w:pPr>
        <w:keepNext/>
        <w:keepLines/>
        <w:spacing w:before="360"/>
        <w:ind w:left="794" w:hanging="794"/>
        <w:outlineLvl w:val="0"/>
        <w:rPr>
          <w:rFonts w:ascii="Segoe UI" w:hAnsi="Segoe UI" w:cs="Segoe UI"/>
          <w:b/>
          <w:sz w:val="28"/>
          <w:szCs w:val="28"/>
        </w:rPr>
      </w:pPr>
      <w:r w:rsidRPr="00C82D31">
        <w:rPr>
          <w:rFonts w:ascii="Segoe UI" w:hAnsi="Segoe UI" w:cs="Segoe UI"/>
          <w:b/>
          <w:sz w:val="28"/>
          <w:szCs w:val="28"/>
        </w:rPr>
        <w:t xml:space="preserve">Information-2: </w:t>
      </w:r>
      <w:r w:rsidRPr="00C82D31">
        <w:rPr>
          <w:rFonts w:ascii="Segoe UI" w:hAnsi="Segoe UI" w:cs="Segoe UI"/>
          <w:sz w:val="28"/>
          <w:szCs w:val="28"/>
        </w:rPr>
        <w:t xml:space="preserve">ENUM-like technology </w:t>
      </w:r>
      <w:r w:rsidRPr="00B10CEF">
        <w:rPr>
          <w:rFonts w:ascii="Segoe UI" w:hAnsi="Segoe UI" w:cs="Segoe UI"/>
          <w:sz w:val="28"/>
          <w:szCs w:val="28"/>
        </w:rPr>
        <w:t>(see Note) u</w:t>
      </w:r>
      <w:r w:rsidRPr="00C82D31">
        <w:rPr>
          <w:rFonts w:ascii="Segoe UI" w:hAnsi="Segoe UI" w:cs="Segoe UI"/>
          <w:sz w:val="28"/>
          <w:szCs w:val="28"/>
        </w:rPr>
        <w:t>tilization</w:t>
      </w:r>
    </w:p>
    <w:p w:rsidR="008510CB" w:rsidRPr="00C82D31" w:rsidRDefault="008510CB" w:rsidP="008510CB">
      <w:pPr>
        <w:rPr>
          <w:rFonts w:ascii="Segoe UI" w:hAnsi="Segoe UI" w:cs="Segoe UI"/>
        </w:rPr>
      </w:pPr>
      <w:r w:rsidRPr="00C82D31">
        <w:rPr>
          <w:rFonts w:ascii="Segoe UI" w:hAnsi="Segoe UI" w:cs="Segoe UI"/>
        </w:rPr>
        <w:t xml:space="preserve">In section 12.2.1 of E.164 Supplement 2, four examples of an ENUM-like technology utilization for solutions corresponding to each number portability database option in clause12.2 are listed. Overview diagrams of those examples are shown in Figure 2 in </w:t>
      </w:r>
      <w:r>
        <w:rPr>
          <w:rFonts w:ascii="Segoe UI" w:hAnsi="Segoe UI" w:cs="Segoe UI"/>
        </w:rPr>
        <w:t xml:space="preserve">the </w:t>
      </w:r>
      <w:r w:rsidRPr="00C82D31">
        <w:rPr>
          <w:rFonts w:ascii="Segoe UI" w:hAnsi="Segoe UI" w:cs="Segoe UI"/>
        </w:rPr>
        <w:t>last 2 pages. This figure will be referred from the questions later.</w:t>
      </w:r>
    </w:p>
    <w:p w:rsidR="008510CB" w:rsidRPr="00C82D31" w:rsidRDefault="008510CB" w:rsidP="008510CB">
      <w:pPr>
        <w:pStyle w:val="Note"/>
        <w:rPr>
          <w:rFonts w:ascii="Segoe UI" w:hAnsi="Segoe UI" w:cs="Segoe UI"/>
          <w:lang w:eastAsia="ja-JP"/>
        </w:rPr>
      </w:pPr>
    </w:p>
    <w:p w:rsidR="008510CB" w:rsidRPr="00B10CEF" w:rsidRDefault="008510CB" w:rsidP="008510CB">
      <w:pPr>
        <w:pStyle w:val="Note"/>
        <w:tabs>
          <w:tab w:val="clear" w:pos="1191"/>
          <w:tab w:val="left" w:pos="426"/>
        </w:tabs>
        <w:rPr>
          <w:rFonts w:ascii="Segoe UI" w:hAnsi="Segoe UI" w:cs="Segoe UI"/>
          <w:lang w:eastAsia="ja-JP"/>
        </w:rPr>
      </w:pPr>
      <w:r w:rsidRPr="00B10CEF">
        <w:rPr>
          <w:rFonts w:ascii="Segoe UI" w:hAnsi="Segoe UI" w:cs="Segoe UI"/>
          <w:lang w:eastAsia="ja-JP"/>
        </w:rPr>
        <w:t>NOTE – An ENUM-like technology here means a technology providing capabilities similar to those provided by the standardized infrastructure ENUM. In addition, infrastructure ENUM is defined in [IETF RFC 5067] as an ENUM system that is technically based on [IETF RFC 6116] and is defined and used only inside a network and among networks for routing purposes.</w:t>
      </w:r>
    </w:p>
    <w:p w:rsidR="008510CB" w:rsidRPr="00C82D31" w:rsidRDefault="008510CB" w:rsidP="008510CB">
      <w:pPr>
        <w:pStyle w:val="Note"/>
        <w:tabs>
          <w:tab w:val="clear" w:pos="1191"/>
          <w:tab w:val="left" w:pos="426"/>
        </w:tabs>
        <w:rPr>
          <w:rFonts w:ascii="Segoe UI" w:hAnsi="Segoe UI" w:cs="Segoe UI"/>
        </w:rPr>
      </w:pPr>
      <w:r w:rsidRPr="00B10CEF">
        <w:rPr>
          <w:rFonts w:ascii="Segoe UI" w:hAnsi="Segoe UI" w:cs="Segoe UI"/>
          <w:szCs w:val="24"/>
          <w:lang w:eastAsia="ja-JP"/>
        </w:rPr>
        <w:t>More specifically in the present Questionnaire, the term “</w:t>
      </w:r>
      <w:r w:rsidRPr="00B10CEF">
        <w:rPr>
          <w:rFonts w:ascii="Segoe UI" w:hAnsi="Segoe UI" w:cs="Segoe UI"/>
          <w:szCs w:val="24"/>
        </w:rPr>
        <w:t>ENUM-like</w:t>
      </w:r>
      <w:r w:rsidRPr="00B10CEF">
        <w:rPr>
          <w:rFonts w:ascii="Segoe UI" w:hAnsi="Segoe UI" w:cs="Segoe UI"/>
          <w:szCs w:val="24"/>
          <w:lang w:eastAsia="ja-JP"/>
        </w:rPr>
        <w:t>”</w:t>
      </w:r>
      <w:r w:rsidRPr="00B10CEF">
        <w:rPr>
          <w:rFonts w:ascii="Segoe UI" w:hAnsi="Segoe UI" w:cs="Segoe UI"/>
          <w:szCs w:val="24"/>
        </w:rPr>
        <w:t xml:space="preserve"> system</w:t>
      </w:r>
      <w:r w:rsidRPr="00B10CEF">
        <w:rPr>
          <w:rFonts w:ascii="Segoe UI" w:hAnsi="Segoe UI" w:cs="Segoe UI"/>
          <w:szCs w:val="24"/>
          <w:lang w:eastAsia="ja-JP"/>
        </w:rPr>
        <w:t xml:space="preserve"> represents the </w:t>
      </w:r>
      <w:r w:rsidRPr="00B10CEF">
        <w:rPr>
          <w:rFonts w:ascii="Segoe UI" w:hAnsi="Segoe UI" w:cs="Segoe UI"/>
          <w:szCs w:val="24"/>
        </w:rPr>
        <w:t>nationally defined DB system and query mechanism</w:t>
      </w:r>
      <w:r w:rsidRPr="00B10CEF">
        <w:rPr>
          <w:rFonts w:ascii="Segoe UI" w:hAnsi="Segoe UI" w:cs="Segoe UI"/>
          <w:szCs w:val="24"/>
          <w:lang w:eastAsia="ja-JP"/>
        </w:rPr>
        <w:t xml:space="preserve"> which </w:t>
      </w:r>
      <w:r w:rsidRPr="00B10CEF">
        <w:rPr>
          <w:rFonts w:ascii="Segoe UI" w:hAnsi="Segoe UI" w:cs="Segoe UI"/>
          <w:szCs w:val="24"/>
        </w:rPr>
        <w:t>is used to map an ITU-T E.164 number into a uniform resource indicator (URI) or domain name, or another national database system providing the appropriate mapping functionalities between ITU-T E.164 numbers and URI and/or domain names and/or IP addresses.</w:t>
      </w:r>
    </w:p>
    <w:p w:rsidR="008510CB" w:rsidRPr="00561D3D" w:rsidRDefault="008510CB" w:rsidP="008510CB">
      <w:pPr>
        <w:rPr>
          <w:rFonts w:ascii="Segoe UI" w:hAnsi="Segoe UI" w:cs="Segoe UI"/>
          <w:b/>
          <w:bCs/>
          <w:sz w:val="28"/>
          <w:szCs w:val="28"/>
        </w:rPr>
      </w:pPr>
      <w:r w:rsidRPr="00C82D31">
        <w:rPr>
          <w:rFonts w:ascii="Segoe UI" w:hAnsi="Segoe UI" w:cs="Segoe UI"/>
          <w:bCs/>
          <w:color w:val="C00000"/>
          <w:sz w:val="28"/>
          <w:szCs w:val="28"/>
        </w:rPr>
        <w:br w:type="page"/>
      </w:r>
    </w:p>
    <w:p w:rsidR="008510CB" w:rsidRPr="00C82D31" w:rsidRDefault="008510CB" w:rsidP="008510CB">
      <w:pPr>
        <w:keepNext/>
        <w:keepLines/>
        <w:spacing w:before="360"/>
        <w:ind w:left="794" w:hanging="794"/>
        <w:outlineLvl w:val="0"/>
        <w:rPr>
          <w:rFonts w:ascii="Segoe UI" w:hAnsi="Segoe UI" w:cs="Segoe UI"/>
          <w:b/>
          <w:color w:val="C00000"/>
          <w:sz w:val="28"/>
          <w:szCs w:val="28"/>
        </w:rPr>
      </w:pPr>
      <w:r w:rsidRPr="00567A77">
        <w:rPr>
          <w:rFonts w:ascii="Segoe UI" w:hAnsi="Segoe UI" w:cs="Segoe UI"/>
          <w:b/>
          <w:bCs/>
          <w:color w:val="000000" w:themeColor="text1"/>
          <w:sz w:val="28"/>
          <w:szCs w:val="28"/>
        </w:rPr>
        <w:lastRenderedPageBreak/>
        <w:t xml:space="preserve">Question 1: </w:t>
      </w:r>
      <w:r w:rsidRPr="00567A77">
        <w:rPr>
          <w:rFonts w:ascii="Segoe UI" w:hAnsi="Segoe UI" w:cs="Segoe UI"/>
          <w:bCs/>
          <w:color w:val="000000" w:themeColor="text1"/>
          <w:sz w:val="28"/>
          <w:szCs w:val="28"/>
        </w:rPr>
        <w:t>Current number portability database solution</w:t>
      </w:r>
    </w:p>
    <w:p w:rsidR="008510CB" w:rsidRPr="00C82D31" w:rsidRDefault="008510CB" w:rsidP="008510CB">
      <w:pPr>
        <w:rPr>
          <w:rFonts w:ascii="Segoe UI" w:hAnsi="Segoe UI" w:cs="Segoe UI"/>
        </w:rPr>
      </w:pPr>
      <w:r w:rsidRPr="00C82D31">
        <w:rPr>
          <w:rFonts w:ascii="Segoe UI" w:hAnsi="Segoe UI" w:cs="Segoe UI"/>
        </w:rPr>
        <w:t>Implementation of number portability and routing of calls differ from country to country based on various kinds of national requirements and mandates and consequently there is no single solution that suits all countries. So this question focuses on the general features of the current database solution deployed in each country.</w:t>
      </w:r>
    </w:p>
    <w:p w:rsidR="008510CB" w:rsidRPr="00C82D31" w:rsidRDefault="008510CB" w:rsidP="008510CB">
      <w:pPr>
        <w:rPr>
          <w:rFonts w:ascii="Segoe UI" w:hAnsi="Segoe UI" w:cs="Segoe UI"/>
        </w:rPr>
      </w:pPr>
    </w:p>
    <w:p w:rsidR="008510CB" w:rsidRPr="00C82D31" w:rsidRDefault="008510CB" w:rsidP="008510CB">
      <w:pPr>
        <w:keepNext/>
        <w:keepLines/>
        <w:spacing w:before="240"/>
        <w:ind w:left="440" w:hanging="440"/>
        <w:outlineLvl w:val="1"/>
        <w:rPr>
          <w:rFonts w:ascii="Segoe UI" w:hAnsi="Segoe UI" w:cs="Segoe UI"/>
        </w:rPr>
      </w:pPr>
      <w:r w:rsidRPr="00C82D31">
        <w:rPr>
          <w:rFonts w:ascii="Segoe UI" w:hAnsi="Segoe UI" w:cs="Segoe UI"/>
          <w:b/>
        </w:rPr>
        <w:t xml:space="preserve">Q1-1 </w:t>
      </w:r>
      <w:r w:rsidRPr="00C82D31">
        <w:rPr>
          <w:rFonts w:ascii="Segoe UI" w:hAnsi="Segoe UI" w:cs="Segoe UI"/>
        </w:rPr>
        <w:t xml:space="preserve">Is the number portability databases solution currently adopted in your country included in </w:t>
      </w:r>
      <w:r>
        <w:rPr>
          <w:rFonts w:ascii="Segoe UI" w:hAnsi="Segoe UI" w:cs="Segoe UI"/>
        </w:rPr>
        <w:t>F</w:t>
      </w:r>
      <w:r w:rsidRPr="00C82D31">
        <w:rPr>
          <w:rFonts w:ascii="Segoe UI" w:hAnsi="Segoe UI" w:cs="Segoe UI"/>
        </w:rPr>
        <w:t>igure 1 (Examples of number portability databases solutions)?</w:t>
      </w:r>
      <w:r w:rsidRPr="00C82D31">
        <w:rPr>
          <w:rFonts w:ascii="Segoe UI" w:hAnsi="Segoe UI" w:cs="Segoe UI"/>
        </w:rPr>
        <w:br/>
        <w:t>(Please Check (</w:t>
      </w:r>
      <w:r w:rsidRPr="00C82D31">
        <w:rPr>
          <w:rFonts w:ascii="Segoe UI" w:hAnsi="Segoe UI" w:cs="Segoe UI"/>
        </w:rPr>
        <w:sym w:font="Wingdings" w:char="F0FC"/>
      </w:r>
      <w:r w:rsidRPr="00C82D31">
        <w:rPr>
          <w:rFonts w:ascii="Segoe UI" w:hAnsi="Segoe UI" w:cs="Segoe UI"/>
        </w:rPr>
        <w:t>) the box.)</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695"/>
        <w:gridCol w:w="4152"/>
        <w:gridCol w:w="693"/>
        <w:gridCol w:w="415"/>
      </w:tblGrid>
      <w:tr w:rsidR="008510CB" w:rsidRPr="00C82D31" w:rsidTr="0080055D">
        <w:trPr>
          <w:trHeight w:val="177"/>
        </w:trPr>
        <w:tc>
          <w:tcPr>
            <w:tcW w:w="1873" w:type="pct"/>
            <w:vMerge w:val="restart"/>
            <w:tcBorders>
              <w:right w:val="nil"/>
            </w:tcBorders>
            <w:shd w:val="clear" w:color="auto" w:fill="auto"/>
            <w:vAlign w:val="center"/>
          </w:tcPr>
          <w:p w:rsidR="008510CB" w:rsidRPr="00C82D31" w:rsidRDefault="008510CB" w:rsidP="0080055D">
            <w:pPr>
              <w:rPr>
                <w:rFonts w:ascii="Segoe UI" w:hAnsi="Segoe UI" w:cs="Segoe UI"/>
                <w:b/>
              </w:rPr>
            </w:pPr>
            <w:r w:rsidRPr="00C82D31">
              <w:rPr>
                <w:rFonts w:ascii="Segoe UI" w:hAnsi="Segoe UI" w:cs="Segoe UI"/>
                <w:b/>
              </w:rPr>
              <w:t>Yes, it is included in Figure 1.</w:t>
            </w:r>
          </w:p>
        </w:tc>
        <w:tc>
          <w:tcPr>
            <w:tcW w:w="365" w:type="pct"/>
            <w:tcBorders>
              <w:left w:val="nil"/>
              <w:right w:val="nil"/>
            </w:tcBorders>
            <w:shd w:val="clear" w:color="auto" w:fill="auto"/>
            <w:vAlign w:val="center"/>
          </w:tcPr>
          <w:p w:rsidR="008510CB" w:rsidRPr="00C82D31" w:rsidRDefault="008510CB" w:rsidP="0080055D">
            <w:pPr>
              <w:rPr>
                <w:rFonts w:ascii="Segoe UI" w:hAnsi="Segoe UI" w:cs="Segoe UI"/>
                <w:sz w:val="16"/>
                <w:szCs w:val="16"/>
              </w:rPr>
            </w:pPr>
          </w:p>
        </w:tc>
        <w:tc>
          <w:tcPr>
            <w:tcW w:w="2180" w:type="pct"/>
            <w:vMerge w:val="restart"/>
            <w:tcBorders>
              <w:left w:val="nil"/>
              <w:right w:val="nil"/>
            </w:tcBorders>
            <w:shd w:val="clear" w:color="auto" w:fill="auto"/>
            <w:tcMar>
              <w:left w:w="142" w:type="dxa"/>
            </w:tcMar>
            <w:vAlign w:val="center"/>
          </w:tcPr>
          <w:p w:rsidR="008510CB" w:rsidRPr="00C82D31" w:rsidRDefault="008510CB" w:rsidP="0080055D">
            <w:pPr>
              <w:rPr>
                <w:rFonts w:ascii="Segoe UI" w:hAnsi="Segoe UI" w:cs="Segoe UI"/>
                <w:b/>
              </w:rPr>
            </w:pPr>
            <w:r w:rsidRPr="00C82D31">
              <w:rPr>
                <w:rFonts w:ascii="Segoe UI" w:hAnsi="Segoe UI" w:cs="Segoe UI"/>
                <w:b/>
              </w:rPr>
              <w:t>No, it is not included in Figure 1.</w:t>
            </w:r>
          </w:p>
        </w:tc>
        <w:tc>
          <w:tcPr>
            <w:tcW w:w="364" w:type="pct"/>
            <w:tcBorders>
              <w:left w:val="nil"/>
              <w:right w:val="nil"/>
            </w:tcBorders>
            <w:shd w:val="clear" w:color="auto" w:fill="auto"/>
            <w:vAlign w:val="center"/>
          </w:tcPr>
          <w:p w:rsidR="008510CB" w:rsidRPr="00C82D31" w:rsidRDefault="008510CB" w:rsidP="0080055D">
            <w:pPr>
              <w:rPr>
                <w:rFonts w:ascii="Segoe UI" w:hAnsi="Segoe UI" w:cs="Segoe UI"/>
                <w:sz w:val="16"/>
                <w:szCs w:val="16"/>
              </w:rPr>
            </w:pPr>
          </w:p>
        </w:tc>
        <w:tc>
          <w:tcPr>
            <w:tcW w:w="218" w:type="pct"/>
            <w:tcBorders>
              <w:left w:val="nil"/>
              <w:bottom w:val="nil"/>
            </w:tcBorders>
            <w:shd w:val="clear" w:color="auto" w:fill="auto"/>
            <w:vAlign w:val="center"/>
          </w:tcPr>
          <w:p w:rsidR="008510CB" w:rsidRPr="00C82D31" w:rsidRDefault="008510CB" w:rsidP="0080055D">
            <w:pPr>
              <w:rPr>
                <w:rFonts w:ascii="Segoe UI" w:hAnsi="Segoe UI" w:cs="Segoe UI"/>
                <w:sz w:val="16"/>
                <w:szCs w:val="16"/>
              </w:rPr>
            </w:pPr>
          </w:p>
        </w:tc>
      </w:tr>
      <w:tr w:rsidR="008510CB" w:rsidRPr="00C82D31" w:rsidTr="0080055D">
        <w:trPr>
          <w:trHeight w:val="593"/>
        </w:trPr>
        <w:tc>
          <w:tcPr>
            <w:tcW w:w="1873" w:type="pct"/>
            <w:vMerge/>
            <w:shd w:val="clear" w:color="auto" w:fill="auto"/>
            <w:vAlign w:val="center"/>
          </w:tcPr>
          <w:p w:rsidR="008510CB" w:rsidRPr="00C82D31" w:rsidRDefault="008510CB" w:rsidP="0080055D">
            <w:pPr>
              <w:rPr>
                <w:rFonts w:ascii="Segoe UI" w:hAnsi="Segoe UI" w:cs="Segoe UI"/>
                <w:b/>
              </w:rPr>
            </w:pPr>
          </w:p>
        </w:tc>
        <w:tc>
          <w:tcPr>
            <w:tcW w:w="365" w:type="pct"/>
            <w:tcBorders>
              <w:bottom w:val="single" w:sz="4" w:space="0" w:color="auto"/>
            </w:tcBorders>
            <w:shd w:val="clear" w:color="auto" w:fill="auto"/>
            <w:vAlign w:val="center"/>
          </w:tcPr>
          <w:p w:rsidR="008510CB" w:rsidRPr="00E42602" w:rsidRDefault="008510CB" w:rsidP="0080055D">
            <w:pPr>
              <w:jc w:val="center"/>
              <w:rPr>
                <w:rFonts w:ascii="Segoe UI" w:hAnsi="Segoe UI" w:cs="Segoe UI"/>
                <w:b/>
              </w:rPr>
            </w:pPr>
          </w:p>
        </w:tc>
        <w:tc>
          <w:tcPr>
            <w:tcW w:w="2180" w:type="pct"/>
            <w:vMerge/>
            <w:shd w:val="clear" w:color="auto" w:fill="auto"/>
            <w:vAlign w:val="center"/>
          </w:tcPr>
          <w:p w:rsidR="008510CB" w:rsidRPr="00C82D31" w:rsidRDefault="008510CB" w:rsidP="0080055D">
            <w:pPr>
              <w:rPr>
                <w:rFonts w:ascii="Segoe UI" w:hAnsi="Segoe UI" w:cs="Segoe UI"/>
                <w:b/>
              </w:rPr>
            </w:pPr>
          </w:p>
        </w:tc>
        <w:tc>
          <w:tcPr>
            <w:tcW w:w="364" w:type="pct"/>
            <w:shd w:val="clear" w:color="auto" w:fill="auto"/>
            <w:vAlign w:val="center"/>
          </w:tcPr>
          <w:p w:rsidR="008510CB" w:rsidRPr="00C82D31" w:rsidRDefault="008510CB" w:rsidP="0080055D">
            <w:pPr>
              <w:rPr>
                <w:rFonts w:ascii="Segoe UI" w:hAnsi="Segoe UI" w:cs="Segoe UI"/>
              </w:rPr>
            </w:pPr>
          </w:p>
        </w:tc>
        <w:tc>
          <w:tcPr>
            <w:tcW w:w="218" w:type="pct"/>
            <w:tcBorders>
              <w:top w:val="nil"/>
              <w:bottom w:val="nil"/>
            </w:tcBorders>
            <w:shd w:val="clear" w:color="auto" w:fill="auto"/>
            <w:vAlign w:val="center"/>
          </w:tcPr>
          <w:p w:rsidR="008510CB" w:rsidRPr="00C82D31" w:rsidRDefault="008510CB" w:rsidP="0080055D">
            <w:pPr>
              <w:rPr>
                <w:rFonts w:ascii="Segoe UI" w:hAnsi="Segoe UI" w:cs="Segoe UI"/>
              </w:rPr>
            </w:pPr>
          </w:p>
        </w:tc>
      </w:tr>
      <w:tr w:rsidR="008510CB" w:rsidRPr="00C82D31" w:rsidTr="0080055D">
        <w:trPr>
          <w:trHeight w:val="220"/>
        </w:trPr>
        <w:tc>
          <w:tcPr>
            <w:tcW w:w="1873" w:type="pct"/>
            <w:vMerge/>
            <w:tcBorders>
              <w:right w:val="nil"/>
            </w:tcBorders>
            <w:shd w:val="clear" w:color="auto" w:fill="auto"/>
            <w:vAlign w:val="center"/>
          </w:tcPr>
          <w:p w:rsidR="008510CB" w:rsidRPr="00C82D31" w:rsidRDefault="008510CB" w:rsidP="0080055D">
            <w:pPr>
              <w:rPr>
                <w:rFonts w:ascii="Segoe UI" w:hAnsi="Segoe UI" w:cs="Segoe UI"/>
                <w:b/>
              </w:rPr>
            </w:pPr>
          </w:p>
        </w:tc>
        <w:tc>
          <w:tcPr>
            <w:tcW w:w="365" w:type="pct"/>
            <w:tcBorders>
              <w:left w:val="nil"/>
              <w:right w:val="nil"/>
            </w:tcBorders>
            <w:shd w:val="clear" w:color="auto" w:fill="auto"/>
            <w:vAlign w:val="center"/>
          </w:tcPr>
          <w:p w:rsidR="008510CB" w:rsidRPr="00C82D31" w:rsidRDefault="008510CB" w:rsidP="0080055D">
            <w:pPr>
              <w:rPr>
                <w:rFonts w:ascii="Segoe UI" w:hAnsi="Segoe UI" w:cs="Segoe UI"/>
                <w:sz w:val="16"/>
                <w:szCs w:val="16"/>
              </w:rPr>
            </w:pPr>
          </w:p>
        </w:tc>
        <w:tc>
          <w:tcPr>
            <w:tcW w:w="2180" w:type="pct"/>
            <w:vMerge/>
            <w:tcBorders>
              <w:left w:val="nil"/>
              <w:right w:val="nil"/>
            </w:tcBorders>
            <w:shd w:val="clear" w:color="auto" w:fill="auto"/>
            <w:vAlign w:val="center"/>
          </w:tcPr>
          <w:p w:rsidR="008510CB" w:rsidRPr="00C82D31" w:rsidRDefault="008510CB" w:rsidP="0080055D">
            <w:pPr>
              <w:rPr>
                <w:rFonts w:ascii="Segoe UI" w:hAnsi="Segoe UI" w:cs="Segoe UI"/>
                <w:b/>
              </w:rPr>
            </w:pPr>
          </w:p>
        </w:tc>
        <w:tc>
          <w:tcPr>
            <w:tcW w:w="364" w:type="pct"/>
            <w:tcBorders>
              <w:left w:val="nil"/>
              <w:right w:val="nil"/>
            </w:tcBorders>
            <w:shd w:val="clear" w:color="auto" w:fill="auto"/>
            <w:vAlign w:val="center"/>
          </w:tcPr>
          <w:p w:rsidR="008510CB" w:rsidRPr="00C82D31" w:rsidRDefault="008510CB" w:rsidP="0080055D">
            <w:pPr>
              <w:rPr>
                <w:rFonts w:ascii="Segoe UI" w:hAnsi="Segoe UI" w:cs="Segoe UI"/>
              </w:rPr>
            </w:pPr>
          </w:p>
        </w:tc>
        <w:tc>
          <w:tcPr>
            <w:tcW w:w="218" w:type="pct"/>
            <w:tcBorders>
              <w:top w:val="nil"/>
              <w:left w:val="nil"/>
            </w:tcBorders>
            <w:shd w:val="clear" w:color="auto" w:fill="auto"/>
            <w:vAlign w:val="center"/>
          </w:tcPr>
          <w:p w:rsidR="008510CB" w:rsidRPr="00C82D31" w:rsidRDefault="008510CB" w:rsidP="0080055D">
            <w:pPr>
              <w:rPr>
                <w:rFonts w:ascii="Segoe UI" w:hAnsi="Segoe UI" w:cs="Segoe UI"/>
              </w:rPr>
            </w:pPr>
          </w:p>
        </w:tc>
      </w:tr>
    </w:tbl>
    <w:p w:rsidR="008510CB" w:rsidRPr="00C82D31" w:rsidRDefault="008510CB" w:rsidP="008510CB">
      <w:pPr>
        <w:rPr>
          <w:rFonts w:ascii="Segoe UI" w:hAnsi="Segoe UI" w:cs="Segoe UI"/>
        </w:rPr>
      </w:pPr>
    </w:p>
    <w:p w:rsidR="008510CB" w:rsidRPr="00C82D31" w:rsidRDefault="008510CB" w:rsidP="008510CB">
      <w:pPr>
        <w:keepNext/>
        <w:keepLines/>
        <w:spacing w:before="240"/>
        <w:ind w:left="440" w:hanging="440"/>
        <w:outlineLvl w:val="1"/>
        <w:rPr>
          <w:rFonts w:ascii="Segoe UI" w:hAnsi="Segoe UI" w:cs="Segoe UI"/>
        </w:rPr>
      </w:pPr>
      <w:r w:rsidRPr="00C82D31">
        <w:rPr>
          <w:rFonts w:ascii="Segoe UI" w:hAnsi="Segoe UI" w:cs="Segoe UI"/>
          <w:b/>
        </w:rPr>
        <w:t xml:space="preserve">Q1-2 </w:t>
      </w:r>
      <w:r w:rsidRPr="00C82D31">
        <w:rPr>
          <w:rFonts w:ascii="Segoe UI" w:hAnsi="Segoe UI" w:cs="Segoe UI"/>
        </w:rPr>
        <w:t>If the answer is</w:t>
      </w:r>
      <w:r w:rsidRPr="00C82D31">
        <w:rPr>
          <w:rFonts w:ascii="Segoe UI" w:hAnsi="Segoe UI" w:cs="Segoe UI"/>
          <w:b/>
        </w:rPr>
        <w:t xml:space="preserve"> Yes </w:t>
      </w:r>
      <w:r w:rsidRPr="00C82D31">
        <w:rPr>
          <w:rFonts w:ascii="Segoe UI" w:hAnsi="Segoe UI" w:cs="Segoe UI"/>
        </w:rPr>
        <w:t xml:space="preserve">in Q1-1 above, which number portability databases solution in </w:t>
      </w:r>
      <w:r>
        <w:rPr>
          <w:rFonts w:ascii="Segoe UI" w:hAnsi="Segoe UI" w:cs="Segoe UI"/>
        </w:rPr>
        <w:t>F</w:t>
      </w:r>
      <w:r w:rsidRPr="00C82D31">
        <w:rPr>
          <w:rFonts w:ascii="Segoe UI" w:hAnsi="Segoe UI" w:cs="Segoe UI"/>
        </w:rPr>
        <w:t>igure 1 is adopted in your country?</w:t>
      </w:r>
      <w:r w:rsidRPr="00C82D31">
        <w:rPr>
          <w:rFonts w:ascii="Segoe UI" w:hAnsi="Segoe UI" w:cs="Segoe UI"/>
        </w:rPr>
        <w:br/>
        <w:t>(Please Check (</w:t>
      </w:r>
      <w:r w:rsidRPr="00C82D31">
        <w:rPr>
          <w:rFonts w:ascii="Segoe UI" w:hAnsi="Segoe UI" w:cs="Segoe UI"/>
        </w:rPr>
        <w:sym w:font="Wingdings" w:char="F0FC"/>
      </w:r>
      <w:r w:rsidRPr="00C82D31">
        <w:rPr>
          <w:rFonts w:ascii="Segoe UI" w:hAnsi="Segoe UI" w:cs="Segoe UI"/>
        </w:rPr>
        <w:t>) the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815"/>
        <w:gridCol w:w="1141"/>
        <w:gridCol w:w="813"/>
        <w:gridCol w:w="1086"/>
        <w:gridCol w:w="723"/>
        <w:gridCol w:w="1086"/>
        <w:gridCol w:w="806"/>
        <w:gridCol w:w="1087"/>
        <w:gridCol w:w="883"/>
      </w:tblGrid>
      <w:tr w:rsidR="008510CB" w:rsidRPr="00C82D31" w:rsidTr="0080055D">
        <w:trPr>
          <w:trHeight w:val="554"/>
        </w:trPr>
        <w:tc>
          <w:tcPr>
            <w:tcW w:w="622" w:type="pct"/>
            <w:shd w:val="clear" w:color="auto" w:fill="auto"/>
            <w:vAlign w:val="center"/>
          </w:tcPr>
          <w:p w:rsidR="008510CB" w:rsidRPr="00C82D31" w:rsidRDefault="008510CB" w:rsidP="0080055D">
            <w:pPr>
              <w:jc w:val="center"/>
              <w:rPr>
                <w:rFonts w:ascii="Segoe UI" w:hAnsi="Segoe UI" w:cs="Segoe UI"/>
                <w:b/>
              </w:rPr>
            </w:pPr>
            <w:r w:rsidRPr="00C82D31">
              <w:rPr>
                <w:rFonts w:ascii="Segoe UI" w:hAnsi="Segoe UI" w:cs="Segoe UI"/>
                <w:b/>
              </w:rPr>
              <w:t>Solution A</w:t>
            </w:r>
          </w:p>
        </w:tc>
        <w:tc>
          <w:tcPr>
            <w:tcW w:w="428" w:type="pct"/>
            <w:shd w:val="clear" w:color="auto" w:fill="auto"/>
            <w:vAlign w:val="center"/>
          </w:tcPr>
          <w:p w:rsidR="008510CB" w:rsidRPr="00E42602" w:rsidRDefault="008510CB" w:rsidP="0080055D">
            <w:pPr>
              <w:jc w:val="center"/>
              <w:rPr>
                <w:rFonts w:ascii="Segoe UI" w:hAnsi="Segoe UI" w:cs="Segoe UI"/>
                <w:b/>
              </w:rPr>
            </w:pPr>
          </w:p>
        </w:tc>
        <w:tc>
          <w:tcPr>
            <w:tcW w:w="597" w:type="pct"/>
            <w:shd w:val="clear" w:color="auto" w:fill="auto"/>
            <w:vAlign w:val="center"/>
          </w:tcPr>
          <w:p w:rsidR="008510CB" w:rsidRPr="00C82D31" w:rsidRDefault="008510CB" w:rsidP="0080055D">
            <w:pPr>
              <w:jc w:val="center"/>
              <w:rPr>
                <w:rFonts w:ascii="Segoe UI" w:hAnsi="Segoe UI" w:cs="Segoe UI"/>
                <w:b/>
              </w:rPr>
            </w:pPr>
            <w:r w:rsidRPr="00C82D31">
              <w:rPr>
                <w:rFonts w:ascii="Segoe UI" w:hAnsi="Segoe UI" w:cs="Segoe UI"/>
                <w:b/>
              </w:rPr>
              <w:t>Solution B</w:t>
            </w:r>
          </w:p>
        </w:tc>
        <w:tc>
          <w:tcPr>
            <w:tcW w:w="427" w:type="pct"/>
            <w:shd w:val="clear" w:color="auto" w:fill="auto"/>
            <w:vAlign w:val="center"/>
          </w:tcPr>
          <w:p w:rsidR="008510CB" w:rsidRPr="00C82D31" w:rsidRDefault="008510CB" w:rsidP="0080055D">
            <w:pPr>
              <w:jc w:val="center"/>
              <w:rPr>
                <w:rFonts w:ascii="Segoe UI" w:hAnsi="Segoe UI" w:cs="Segoe UI"/>
              </w:rPr>
            </w:pPr>
          </w:p>
        </w:tc>
        <w:tc>
          <w:tcPr>
            <w:tcW w:w="545" w:type="pct"/>
            <w:shd w:val="clear" w:color="auto" w:fill="auto"/>
            <w:vAlign w:val="center"/>
          </w:tcPr>
          <w:p w:rsidR="008510CB" w:rsidRPr="00C82D31" w:rsidRDefault="008510CB" w:rsidP="0080055D">
            <w:pPr>
              <w:jc w:val="center"/>
              <w:rPr>
                <w:rFonts w:ascii="Segoe UI" w:hAnsi="Segoe UI" w:cs="Segoe UI"/>
                <w:b/>
              </w:rPr>
            </w:pPr>
            <w:r w:rsidRPr="00C82D31">
              <w:rPr>
                <w:rFonts w:ascii="Segoe UI" w:hAnsi="Segoe UI" w:cs="Segoe UI"/>
                <w:b/>
              </w:rPr>
              <w:t>Solution C</w:t>
            </w:r>
          </w:p>
        </w:tc>
        <w:tc>
          <w:tcPr>
            <w:tcW w:w="380" w:type="pct"/>
            <w:shd w:val="clear" w:color="auto" w:fill="auto"/>
            <w:vAlign w:val="center"/>
          </w:tcPr>
          <w:p w:rsidR="008510CB" w:rsidRPr="00C82D31" w:rsidRDefault="008510CB" w:rsidP="0080055D">
            <w:pPr>
              <w:jc w:val="center"/>
              <w:rPr>
                <w:rFonts w:ascii="Segoe UI" w:hAnsi="Segoe UI" w:cs="Segoe UI"/>
              </w:rPr>
            </w:pPr>
          </w:p>
        </w:tc>
        <w:tc>
          <w:tcPr>
            <w:tcW w:w="545" w:type="pct"/>
            <w:shd w:val="clear" w:color="auto" w:fill="auto"/>
            <w:vAlign w:val="center"/>
          </w:tcPr>
          <w:p w:rsidR="008510CB" w:rsidRPr="00C82D31" w:rsidRDefault="008510CB" w:rsidP="0080055D">
            <w:pPr>
              <w:jc w:val="center"/>
              <w:rPr>
                <w:rFonts w:ascii="Segoe UI" w:hAnsi="Segoe UI" w:cs="Segoe UI"/>
                <w:b/>
              </w:rPr>
            </w:pPr>
            <w:r w:rsidRPr="00C82D31">
              <w:rPr>
                <w:rFonts w:ascii="Segoe UI" w:hAnsi="Segoe UI" w:cs="Segoe UI"/>
                <w:b/>
              </w:rPr>
              <w:t>Solution D</w:t>
            </w:r>
          </w:p>
        </w:tc>
        <w:tc>
          <w:tcPr>
            <w:tcW w:w="423" w:type="pct"/>
            <w:shd w:val="clear" w:color="auto" w:fill="auto"/>
            <w:vAlign w:val="center"/>
          </w:tcPr>
          <w:p w:rsidR="008510CB" w:rsidRPr="00C82D31" w:rsidRDefault="008510CB" w:rsidP="0080055D">
            <w:pPr>
              <w:jc w:val="center"/>
              <w:rPr>
                <w:rFonts w:ascii="Segoe UI" w:hAnsi="Segoe UI" w:cs="Segoe UI"/>
              </w:rPr>
            </w:pPr>
          </w:p>
        </w:tc>
        <w:tc>
          <w:tcPr>
            <w:tcW w:w="569" w:type="pct"/>
            <w:shd w:val="clear" w:color="auto" w:fill="auto"/>
            <w:vAlign w:val="center"/>
          </w:tcPr>
          <w:p w:rsidR="008510CB" w:rsidRPr="00C82D31" w:rsidRDefault="008510CB" w:rsidP="0080055D">
            <w:pPr>
              <w:jc w:val="center"/>
              <w:rPr>
                <w:rFonts w:ascii="Segoe UI" w:hAnsi="Segoe UI" w:cs="Segoe UI"/>
                <w:b/>
              </w:rPr>
            </w:pPr>
            <w:r w:rsidRPr="00C82D31">
              <w:rPr>
                <w:rFonts w:ascii="Segoe UI" w:hAnsi="Segoe UI" w:cs="Segoe UI"/>
                <w:b/>
              </w:rPr>
              <w:t>Solution E</w:t>
            </w:r>
          </w:p>
        </w:tc>
        <w:tc>
          <w:tcPr>
            <w:tcW w:w="463" w:type="pct"/>
            <w:shd w:val="clear" w:color="auto" w:fill="auto"/>
            <w:vAlign w:val="center"/>
          </w:tcPr>
          <w:p w:rsidR="008510CB" w:rsidRPr="00C82D31" w:rsidRDefault="008510CB" w:rsidP="0080055D">
            <w:pPr>
              <w:jc w:val="center"/>
              <w:rPr>
                <w:rFonts w:ascii="Segoe UI" w:hAnsi="Segoe UI" w:cs="Segoe UI"/>
              </w:rPr>
            </w:pPr>
          </w:p>
        </w:tc>
      </w:tr>
    </w:tbl>
    <w:p w:rsidR="008510CB" w:rsidRPr="00C82D31" w:rsidRDefault="008510CB" w:rsidP="008510CB">
      <w:pPr>
        <w:rPr>
          <w:rFonts w:ascii="Segoe UI" w:hAnsi="Segoe UI" w:cs="Segoe UI"/>
        </w:rPr>
      </w:pPr>
    </w:p>
    <w:p w:rsidR="008510CB" w:rsidRPr="00C82D31" w:rsidRDefault="008510CB" w:rsidP="008510CB">
      <w:pPr>
        <w:rPr>
          <w:rFonts w:ascii="Segoe UI" w:hAnsi="Segoe UI" w:cs="Segoe UI"/>
        </w:rPr>
      </w:pPr>
      <w:r w:rsidRPr="00C82D31">
        <w:rPr>
          <w:rFonts w:ascii="Segoe UI" w:hAnsi="Segoe UI" w:cs="Segoe UI"/>
          <w:b/>
        </w:rPr>
        <w:t>Q1-3</w:t>
      </w:r>
      <w:r w:rsidRPr="00C82D31">
        <w:rPr>
          <w:rFonts w:ascii="Segoe UI" w:hAnsi="Segoe UI" w:cs="Segoe UI"/>
        </w:rPr>
        <w:t xml:space="preserve"> If the answer is </w:t>
      </w:r>
      <w:r w:rsidRPr="00C82D31">
        <w:rPr>
          <w:rFonts w:ascii="Segoe UI" w:hAnsi="Segoe UI" w:cs="Segoe UI"/>
          <w:b/>
        </w:rPr>
        <w:t>No</w:t>
      </w:r>
      <w:r w:rsidRPr="00C82D31">
        <w:rPr>
          <w:rFonts w:ascii="Segoe UI" w:hAnsi="Segoe UI" w:cs="Segoe UI"/>
        </w:rPr>
        <w:t xml:space="preserve"> in Q1-1 above, please describe the general features of the current database solution adopted in your country.</w:t>
      </w:r>
    </w:p>
    <w:p w:rsidR="008510CB" w:rsidRPr="00C82D31" w:rsidRDefault="008510CB" w:rsidP="008510CB">
      <w:pPr>
        <w:numPr>
          <w:ilvl w:val="1"/>
          <w:numId w:val="34"/>
        </w:numPr>
        <w:overflowPunct w:val="0"/>
        <w:autoSpaceDE w:val="0"/>
        <w:autoSpaceDN w:val="0"/>
        <w:snapToGrid w:val="0"/>
        <w:rPr>
          <w:rFonts w:ascii="Segoe UI" w:hAnsi="Segoe UI" w:cs="Segoe UI"/>
        </w:rPr>
      </w:pPr>
      <w:r>
        <w:rPr>
          <w:rFonts w:ascii="Segoe UI" w:hAnsi="Segoe UI" w:cs="Segoe UI"/>
        </w:rPr>
        <w:t>G</w:t>
      </w:r>
      <w:r w:rsidRPr="00C82D31">
        <w:rPr>
          <w:rFonts w:ascii="Segoe UI" w:hAnsi="Segoe UI" w:cs="Segoe UI"/>
        </w:rPr>
        <w:t>eneral feature</w:t>
      </w:r>
      <w:r>
        <w:rPr>
          <w:rFonts w:ascii="Segoe UI" w:hAnsi="Segoe UI" w:cs="Segoe UI"/>
        </w:rPr>
        <w:t>s</w:t>
      </w:r>
      <w:r w:rsidRPr="00C82D31">
        <w:rPr>
          <w:rFonts w:ascii="Segoe UI" w:hAnsi="Segoe UI" w:cs="Segoe UI"/>
        </w:rPr>
        <w:t>:</w:t>
      </w:r>
    </w:p>
    <w:p w:rsidR="008510CB" w:rsidRPr="00C82D31" w:rsidRDefault="008510CB" w:rsidP="008510CB">
      <w:pPr>
        <w:rPr>
          <w:rFonts w:ascii="Segoe UI" w:hAnsi="Segoe UI" w:cs="Segoe UI"/>
        </w:rPr>
      </w:pPr>
      <w:r>
        <w:rPr>
          <w:rFonts w:ascii="Segoe UI" w:hAnsi="Segoe UI" w:cs="Segoe UI"/>
          <w:noProof/>
          <w:lang w:val="fr-CH" w:eastAsia="zh-CN"/>
        </w:rPr>
        <mc:AlternateContent>
          <mc:Choice Requires="wps">
            <w:drawing>
              <wp:inline distT="0" distB="0" distL="0" distR="0" wp14:anchorId="2A6C3A0B" wp14:editId="14FB7FC8">
                <wp:extent cx="6143625" cy="1028700"/>
                <wp:effectExtent l="5715" t="7620" r="13335" b="11430"/>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028700"/>
                        </a:xfrm>
                        <a:prstGeom prst="rect">
                          <a:avLst/>
                        </a:prstGeom>
                        <a:solidFill>
                          <a:srgbClr val="FFFFFF"/>
                        </a:solidFill>
                        <a:ln w="9525">
                          <a:solidFill>
                            <a:srgbClr val="000000"/>
                          </a:solidFill>
                          <a:miter lim="800000"/>
                          <a:headEnd/>
                          <a:tailEnd/>
                        </a:ln>
                      </wps:spPr>
                      <wps:txbx>
                        <w:txbxContent>
                          <w:p w:rsidR="008510CB" w:rsidRDefault="008510CB" w:rsidP="008510CB">
                            <w:pPr>
                              <w:rPr>
                                <w:rFonts w:cs="Segoe UI"/>
                              </w:rPr>
                            </w:pPr>
                          </w:p>
                          <w:p w:rsidR="008510CB" w:rsidRDefault="008510CB" w:rsidP="008510CB">
                            <w:pPr>
                              <w:rPr>
                                <w:rFonts w:cs="Segoe UI"/>
                              </w:rPr>
                            </w:pPr>
                          </w:p>
                          <w:p w:rsidR="008510CB" w:rsidRDefault="008510CB" w:rsidP="008510CB">
                            <w:pPr>
                              <w:rPr>
                                <w:rFonts w:cs="Segoe UI"/>
                              </w:rPr>
                            </w:pPr>
                          </w:p>
                          <w:p w:rsidR="008510CB" w:rsidRDefault="008510CB" w:rsidP="008510CB">
                            <w:pPr>
                              <w:rPr>
                                <w:rFonts w:cs="Segoe UI"/>
                              </w:rPr>
                            </w:pPr>
                          </w:p>
                          <w:p w:rsidR="008510CB" w:rsidRDefault="008510CB" w:rsidP="008510CB">
                            <w:pPr>
                              <w:rPr>
                                <w:rFonts w:cs="Segoe UI"/>
                              </w:rPr>
                            </w:pPr>
                          </w:p>
                          <w:p w:rsidR="008510CB" w:rsidRPr="00E37CA7" w:rsidRDefault="008510CB" w:rsidP="008510CB">
                            <w:pPr>
                              <w:rPr>
                                <w:rFonts w:cs="Segoe UI"/>
                              </w:rPr>
                            </w:pPr>
                          </w:p>
                        </w:txbxContent>
                      </wps:txbx>
                      <wps:bodyPr rot="0" vert="horz" wrap="square" lIns="91440" tIns="45720" rIns="91440" bIns="45720" anchor="t" anchorCtr="0" upright="1">
                        <a:noAutofit/>
                      </wps:bodyPr>
                    </wps:wsp>
                  </a:graphicData>
                </a:graphic>
              </wp:inline>
            </w:drawing>
          </mc:Choice>
          <mc:Fallback>
            <w:pict>
              <v:shape w14:anchorId="2A6C3A0B" id="テキスト ボックス 13" o:spid="_x0000_s1027" type="#_x0000_t202" style="width:483.7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">
                <v:textbox>
                  <w:txbxContent>
                    <w:p w:rsidR="008510CB" w:rsidRDefault="008510CB" w:rsidP="008510CB">
                      <w:pPr>
                        <w:rPr>
                          <w:rFonts w:cs="Segoe UI"/>
                        </w:rPr>
                      </w:pPr>
                    </w:p>
                    <w:p w:rsidR="008510CB" w:rsidRDefault="008510CB" w:rsidP="008510CB">
                      <w:pPr>
                        <w:rPr>
                          <w:rFonts w:cs="Segoe UI"/>
                        </w:rPr>
                      </w:pPr>
                    </w:p>
                    <w:p w:rsidR="008510CB" w:rsidRDefault="008510CB" w:rsidP="008510CB">
                      <w:pPr>
                        <w:rPr>
                          <w:rFonts w:cs="Segoe UI"/>
                        </w:rPr>
                      </w:pPr>
                    </w:p>
                    <w:p w:rsidR="008510CB" w:rsidRDefault="008510CB" w:rsidP="008510CB">
                      <w:pPr>
                        <w:rPr>
                          <w:rFonts w:cs="Segoe UI"/>
                        </w:rPr>
                      </w:pPr>
                    </w:p>
                    <w:p w:rsidR="008510CB" w:rsidRDefault="008510CB" w:rsidP="008510CB">
                      <w:pPr>
                        <w:rPr>
                          <w:rFonts w:cs="Segoe UI"/>
                        </w:rPr>
                      </w:pPr>
                    </w:p>
                    <w:p w:rsidR="008510CB" w:rsidRPr="00E37CA7" w:rsidRDefault="008510CB" w:rsidP="008510CB">
                      <w:pPr>
                        <w:rPr>
                          <w:rFonts w:cs="Segoe UI"/>
                        </w:rPr>
                      </w:pPr>
                    </w:p>
                  </w:txbxContent>
                </v:textbox>
                <w10:anchorlock/>
              </v:shape>
            </w:pict>
          </mc:Fallback>
        </mc:AlternateContent>
      </w:r>
    </w:p>
    <w:p w:rsidR="008510CB" w:rsidRPr="00C82D31" w:rsidRDefault="008510CB" w:rsidP="008510CB">
      <w:pPr>
        <w:rPr>
          <w:rFonts w:ascii="Segoe UI" w:hAnsi="Segoe UI" w:cs="Segoe UI"/>
        </w:rPr>
      </w:pPr>
    </w:p>
    <w:p w:rsidR="008510CB" w:rsidRPr="00C82D31" w:rsidRDefault="008510CB" w:rsidP="008510CB">
      <w:pPr>
        <w:rPr>
          <w:rFonts w:ascii="Segoe UI" w:hAnsi="Segoe UI" w:cs="Segoe UI"/>
        </w:rPr>
      </w:pPr>
    </w:p>
    <w:p w:rsidR="008510CB" w:rsidRPr="00E42602" w:rsidRDefault="008510CB" w:rsidP="008510CB">
      <w:pPr>
        <w:rPr>
          <w:rFonts w:ascii="Segoe UI" w:hAnsi="Segoe UI" w:cs="Segoe UI"/>
          <w:b/>
          <w:bCs/>
          <w:sz w:val="28"/>
          <w:szCs w:val="28"/>
        </w:rPr>
      </w:pPr>
      <w:r w:rsidRPr="00C82D31">
        <w:rPr>
          <w:rFonts w:ascii="Segoe UI" w:hAnsi="Segoe UI" w:cs="Segoe UI"/>
          <w:bCs/>
          <w:color w:val="C00000"/>
          <w:sz w:val="28"/>
          <w:szCs w:val="28"/>
        </w:rPr>
        <w:br w:type="page"/>
      </w:r>
    </w:p>
    <w:p w:rsidR="008510CB" w:rsidRPr="00567A77" w:rsidRDefault="008510CB" w:rsidP="008510CB">
      <w:pPr>
        <w:keepNext/>
        <w:keepLines/>
        <w:spacing w:before="360"/>
        <w:ind w:left="794" w:hanging="794"/>
        <w:outlineLvl w:val="0"/>
        <w:rPr>
          <w:rFonts w:ascii="Segoe UI" w:hAnsi="Segoe UI" w:cs="Segoe UI"/>
          <w:bCs/>
          <w:color w:val="000000" w:themeColor="text1"/>
          <w:sz w:val="28"/>
          <w:szCs w:val="28"/>
        </w:rPr>
      </w:pPr>
      <w:r w:rsidRPr="00567A77">
        <w:rPr>
          <w:rFonts w:ascii="Segoe UI" w:hAnsi="Segoe UI" w:cs="Segoe UI"/>
          <w:b/>
          <w:bCs/>
          <w:color w:val="000000" w:themeColor="text1"/>
          <w:sz w:val="28"/>
          <w:szCs w:val="28"/>
        </w:rPr>
        <w:lastRenderedPageBreak/>
        <w:t xml:space="preserve">Question 2: </w:t>
      </w:r>
      <w:r w:rsidRPr="00567A77">
        <w:rPr>
          <w:rFonts w:ascii="Segoe UI" w:hAnsi="Segoe UI" w:cs="Segoe UI"/>
          <w:bCs/>
          <w:color w:val="000000" w:themeColor="text1"/>
          <w:sz w:val="28"/>
          <w:szCs w:val="28"/>
        </w:rPr>
        <w:t>Direction for future number portability database solution</w:t>
      </w:r>
    </w:p>
    <w:p w:rsidR="008510CB" w:rsidRPr="00C82D31" w:rsidRDefault="008510CB" w:rsidP="008510CB">
      <w:pPr>
        <w:rPr>
          <w:rFonts w:ascii="Segoe UI" w:hAnsi="Segoe UI" w:cs="Segoe UI"/>
        </w:rPr>
      </w:pPr>
      <w:r w:rsidRPr="00C82D31">
        <w:rPr>
          <w:rFonts w:ascii="Segoe UI" w:hAnsi="Segoe UI" w:cs="Segoe UI"/>
        </w:rPr>
        <w:t xml:space="preserve">In the process of </w:t>
      </w:r>
      <w:r>
        <w:rPr>
          <w:rFonts w:ascii="Segoe UI" w:hAnsi="Segoe UI" w:cs="Segoe UI"/>
        </w:rPr>
        <w:t xml:space="preserve">an </w:t>
      </w:r>
      <w:r w:rsidRPr="00C82D31">
        <w:rPr>
          <w:rFonts w:ascii="Segoe UI" w:hAnsi="Segoe UI" w:cs="Segoe UI"/>
        </w:rPr>
        <w:t>ongoing transition towards an all-IP infrastructure, a nationally defined DB system and query mechanism, for instance an ENUM-like system, is then used to map an ITU-T E.164 number into a uniform resource indicator (URI) or domain name, or another national database system providing the appropriate mapping functionalities between ITU-T E.164 numbers and URI and/or domain names and/or IP addresses.</w:t>
      </w:r>
    </w:p>
    <w:p w:rsidR="008510CB" w:rsidRPr="00C82D31" w:rsidRDefault="008510CB" w:rsidP="008510CB">
      <w:pPr>
        <w:rPr>
          <w:rFonts w:ascii="Segoe UI" w:hAnsi="Segoe UI" w:cs="Segoe UI"/>
        </w:rPr>
      </w:pPr>
    </w:p>
    <w:p w:rsidR="008510CB" w:rsidRPr="00C82D31" w:rsidRDefault="008510CB" w:rsidP="008510CB">
      <w:pPr>
        <w:keepNext/>
        <w:keepLines/>
        <w:spacing w:before="240"/>
        <w:ind w:left="440" w:hanging="440"/>
        <w:outlineLvl w:val="1"/>
        <w:rPr>
          <w:rFonts w:ascii="Segoe UI" w:hAnsi="Segoe UI" w:cs="Segoe UI"/>
        </w:rPr>
      </w:pPr>
      <w:r w:rsidRPr="00C82D31">
        <w:rPr>
          <w:rFonts w:ascii="Segoe UI" w:hAnsi="Segoe UI" w:cs="Segoe UI"/>
          <w:b/>
        </w:rPr>
        <w:t xml:space="preserve">Q2-1 </w:t>
      </w:r>
      <w:r w:rsidRPr="00C82D31">
        <w:rPr>
          <w:rFonts w:ascii="Segoe UI" w:hAnsi="Segoe UI" w:cs="Segoe UI"/>
        </w:rPr>
        <w:t>Is the number portability databases solution for all-IP infrastructure which is/will be/</w:t>
      </w:r>
      <w:r w:rsidRPr="00B10CEF">
        <w:rPr>
          <w:rFonts w:ascii="Segoe UI" w:hAnsi="Segoe UI" w:cs="Segoe UI"/>
        </w:rPr>
        <w:t>is being planned to be a</w:t>
      </w:r>
      <w:r w:rsidRPr="00C82D31">
        <w:rPr>
          <w:rFonts w:ascii="Segoe UI" w:hAnsi="Segoe UI" w:cs="Segoe UI"/>
        </w:rPr>
        <w:t xml:space="preserve">dopted in your country included in </w:t>
      </w:r>
      <w:r>
        <w:rPr>
          <w:rFonts w:ascii="Segoe UI" w:hAnsi="Segoe UI" w:cs="Segoe UI"/>
        </w:rPr>
        <w:t>F</w:t>
      </w:r>
      <w:r w:rsidRPr="00C82D31">
        <w:rPr>
          <w:rFonts w:ascii="Segoe UI" w:hAnsi="Segoe UI" w:cs="Segoe UI"/>
        </w:rPr>
        <w:t>igure 2 (Examples of ENUM-like technology utilization)?</w:t>
      </w:r>
      <w:r w:rsidRPr="00C82D31">
        <w:rPr>
          <w:rFonts w:ascii="Segoe UI" w:hAnsi="Segoe UI" w:cs="Segoe UI"/>
        </w:rPr>
        <w:br/>
        <w:t>(Please Check (</w:t>
      </w:r>
      <w:r w:rsidRPr="00C82D31">
        <w:rPr>
          <w:rFonts w:ascii="Segoe UI" w:hAnsi="Segoe UI" w:cs="Segoe UI"/>
        </w:rPr>
        <w:sym w:font="Wingdings" w:char="F0FC"/>
      </w:r>
      <w:r w:rsidRPr="00C82D31">
        <w:rPr>
          <w:rFonts w:ascii="Segoe UI" w:hAnsi="Segoe UI" w:cs="Segoe UI"/>
        </w:rPr>
        <w:t>) the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2"/>
        <w:gridCol w:w="549"/>
        <w:gridCol w:w="223"/>
        <w:gridCol w:w="3879"/>
        <w:gridCol w:w="543"/>
        <w:gridCol w:w="223"/>
      </w:tblGrid>
      <w:tr w:rsidR="008510CB" w:rsidRPr="00C82D31" w:rsidTr="0080055D">
        <w:trPr>
          <w:trHeight w:val="177"/>
        </w:trPr>
        <w:tc>
          <w:tcPr>
            <w:tcW w:w="2187" w:type="pct"/>
            <w:vMerge w:val="restart"/>
            <w:tcBorders>
              <w:right w:val="nil"/>
            </w:tcBorders>
            <w:shd w:val="clear" w:color="auto" w:fill="auto"/>
            <w:vAlign w:val="center"/>
          </w:tcPr>
          <w:p w:rsidR="008510CB" w:rsidRPr="00C82D31" w:rsidRDefault="008510CB" w:rsidP="0080055D">
            <w:pPr>
              <w:rPr>
                <w:rFonts w:ascii="Segoe UI" w:hAnsi="Segoe UI" w:cs="Segoe UI"/>
                <w:b/>
              </w:rPr>
            </w:pPr>
            <w:r w:rsidRPr="00C82D31">
              <w:rPr>
                <w:rFonts w:ascii="Segoe UI" w:hAnsi="Segoe UI" w:cs="Segoe UI"/>
                <w:b/>
              </w:rPr>
              <w:t>Yes, it is included in Figure 2.</w:t>
            </w:r>
          </w:p>
        </w:tc>
        <w:tc>
          <w:tcPr>
            <w:tcW w:w="285" w:type="pct"/>
            <w:tcBorders>
              <w:left w:val="nil"/>
              <w:right w:val="nil"/>
            </w:tcBorders>
            <w:shd w:val="clear" w:color="auto" w:fill="auto"/>
            <w:vAlign w:val="center"/>
          </w:tcPr>
          <w:p w:rsidR="008510CB" w:rsidRPr="00C82D31" w:rsidRDefault="008510CB" w:rsidP="0080055D">
            <w:pPr>
              <w:rPr>
                <w:rFonts w:ascii="Segoe UI" w:hAnsi="Segoe UI" w:cs="Segoe UI"/>
              </w:rPr>
            </w:pPr>
          </w:p>
        </w:tc>
        <w:tc>
          <w:tcPr>
            <w:tcW w:w="2130" w:type="pct"/>
            <w:gridSpan w:val="2"/>
            <w:vMerge w:val="restart"/>
            <w:tcBorders>
              <w:left w:val="nil"/>
              <w:right w:val="nil"/>
            </w:tcBorders>
            <w:shd w:val="clear" w:color="auto" w:fill="auto"/>
            <w:tcMar>
              <w:left w:w="142" w:type="dxa"/>
            </w:tcMar>
            <w:vAlign w:val="center"/>
          </w:tcPr>
          <w:p w:rsidR="008510CB" w:rsidRPr="00C82D31" w:rsidRDefault="008510CB" w:rsidP="0080055D">
            <w:pPr>
              <w:rPr>
                <w:rFonts w:ascii="Segoe UI" w:hAnsi="Segoe UI" w:cs="Segoe UI"/>
                <w:b/>
              </w:rPr>
            </w:pPr>
            <w:r w:rsidRPr="00C82D31">
              <w:rPr>
                <w:rFonts w:ascii="Segoe UI" w:hAnsi="Segoe UI" w:cs="Segoe UI"/>
                <w:b/>
              </w:rPr>
              <w:t>No, it is not included in Figure 2.</w:t>
            </w:r>
          </w:p>
        </w:tc>
        <w:tc>
          <w:tcPr>
            <w:tcW w:w="282" w:type="pct"/>
            <w:tcBorders>
              <w:left w:val="nil"/>
              <w:right w:val="nil"/>
            </w:tcBorders>
            <w:shd w:val="clear" w:color="auto" w:fill="auto"/>
            <w:vAlign w:val="center"/>
          </w:tcPr>
          <w:p w:rsidR="008510CB" w:rsidRPr="00C82D31" w:rsidRDefault="008510CB" w:rsidP="0080055D">
            <w:pPr>
              <w:rPr>
                <w:rFonts w:ascii="Segoe UI" w:hAnsi="Segoe UI" w:cs="Segoe UI"/>
              </w:rPr>
            </w:pPr>
          </w:p>
        </w:tc>
        <w:tc>
          <w:tcPr>
            <w:tcW w:w="116" w:type="pct"/>
            <w:tcBorders>
              <w:left w:val="nil"/>
              <w:bottom w:val="nil"/>
            </w:tcBorders>
            <w:shd w:val="clear" w:color="auto" w:fill="auto"/>
            <w:vAlign w:val="center"/>
          </w:tcPr>
          <w:p w:rsidR="008510CB" w:rsidRPr="00C82D31" w:rsidRDefault="008510CB" w:rsidP="0080055D">
            <w:pPr>
              <w:rPr>
                <w:rFonts w:ascii="Segoe UI" w:hAnsi="Segoe UI" w:cs="Segoe UI"/>
              </w:rPr>
            </w:pPr>
          </w:p>
        </w:tc>
      </w:tr>
      <w:tr w:rsidR="008510CB" w:rsidRPr="00C82D31" w:rsidTr="0080055D">
        <w:trPr>
          <w:trHeight w:val="593"/>
        </w:trPr>
        <w:tc>
          <w:tcPr>
            <w:tcW w:w="2187" w:type="pct"/>
            <w:vMerge/>
            <w:shd w:val="clear" w:color="auto" w:fill="auto"/>
            <w:vAlign w:val="center"/>
          </w:tcPr>
          <w:p w:rsidR="008510CB" w:rsidRPr="00C82D31" w:rsidRDefault="008510CB" w:rsidP="0080055D">
            <w:pPr>
              <w:rPr>
                <w:rFonts w:ascii="Segoe UI" w:hAnsi="Segoe UI" w:cs="Segoe UI"/>
                <w:b/>
              </w:rPr>
            </w:pPr>
          </w:p>
        </w:tc>
        <w:tc>
          <w:tcPr>
            <w:tcW w:w="285" w:type="pct"/>
            <w:tcBorders>
              <w:bottom w:val="single" w:sz="4" w:space="0" w:color="auto"/>
            </w:tcBorders>
            <w:shd w:val="clear" w:color="auto" w:fill="auto"/>
            <w:vAlign w:val="center"/>
          </w:tcPr>
          <w:p w:rsidR="008510CB" w:rsidRPr="00C82D31" w:rsidRDefault="008510CB" w:rsidP="0080055D">
            <w:pPr>
              <w:jc w:val="center"/>
              <w:rPr>
                <w:rFonts w:ascii="Segoe UI" w:hAnsi="Segoe UI" w:cs="Segoe UI"/>
              </w:rPr>
            </w:pPr>
          </w:p>
        </w:tc>
        <w:tc>
          <w:tcPr>
            <w:tcW w:w="2130" w:type="pct"/>
            <w:gridSpan w:val="2"/>
            <w:vMerge/>
            <w:shd w:val="clear" w:color="auto" w:fill="auto"/>
            <w:vAlign w:val="center"/>
          </w:tcPr>
          <w:p w:rsidR="008510CB" w:rsidRPr="00C82D31" w:rsidRDefault="008510CB" w:rsidP="0080055D">
            <w:pPr>
              <w:rPr>
                <w:rFonts w:ascii="Segoe UI" w:hAnsi="Segoe UI" w:cs="Segoe UI"/>
                <w:b/>
              </w:rPr>
            </w:pPr>
          </w:p>
        </w:tc>
        <w:tc>
          <w:tcPr>
            <w:tcW w:w="282" w:type="pct"/>
            <w:shd w:val="clear" w:color="auto" w:fill="auto"/>
            <w:vAlign w:val="center"/>
          </w:tcPr>
          <w:p w:rsidR="008510CB" w:rsidRPr="00C82D31" w:rsidRDefault="008510CB" w:rsidP="0080055D">
            <w:pPr>
              <w:rPr>
                <w:rFonts w:ascii="Segoe UI" w:hAnsi="Segoe UI" w:cs="Segoe UI"/>
              </w:rPr>
            </w:pPr>
          </w:p>
        </w:tc>
        <w:tc>
          <w:tcPr>
            <w:tcW w:w="116" w:type="pct"/>
            <w:tcBorders>
              <w:top w:val="nil"/>
              <w:bottom w:val="nil"/>
            </w:tcBorders>
            <w:shd w:val="clear" w:color="auto" w:fill="auto"/>
            <w:vAlign w:val="center"/>
          </w:tcPr>
          <w:p w:rsidR="008510CB" w:rsidRPr="00C82D31" w:rsidRDefault="008510CB" w:rsidP="0080055D">
            <w:pPr>
              <w:rPr>
                <w:rFonts w:ascii="Segoe UI" w:hAnsi="Segoe UI" w:cs="Segoe UI"/>
              </w:rPr>
            </w:pPr>
          </w:p>
        </w:tc>
      </w:tr>
      <w:tr w:rsidR="008510CB" w:rsidRPr="00C82D31" w:rsidTr="0080055D">
        <w:trPr>
          <w:trHeight w:val="70"/>
        </w:trPr>
        <w:tc>
          <w:tcPr>
            <w:tcW w:w="2187" w:type="pct"/>
            <w:vMerge/>
            <w:tcBorders>
              <w:right w:val="nil"/>
            </w:tcBorders>
            <w:shd w:val="clear" w:color="auto" w:fill="auto"/>
            <w:vAlign w:val="center"/>
          </w:tcPr>
          <w:p w:rsidR="008510CB" w:rsidRPr="00C82D31" w:rsidRDefault="008510CB" w:rsidP="0080055D">
            <w:pPr>
              <w:rPr>
                <w:rFonts w:ascii="Segoe UI" w:hAnsi="Segoe UI" w:cs="Segoe UI"/>
                <w:b/>
              </w:rPr>
            </w:pPr>
          </w:p>
        </w:tc>
        <w:tc>
          <w:tcPr>
            <w:tcW w:w="285" w:type="pct"/>
            <w:tcBorders>
              <w:left w:val="nil"/>
              <w:right w:val="nil"/>
            </w:tcBorders>
            <w:shd w:val="clear" w:color="auto" w:fill="auto"/>
            <w:vAlign w:val="center"/>
          </w:tcPr>
          <w:p w:rsidR="008510CB" w:rsidRPr="00C82D31" w:rsidRDefault="008510CB" w:rsidP="0080055D">
            <w:pPr>
              <w:rPr>
                <w:rFonts w:ascii="Segoe UI" w:hAnsi="Segoe UI" w:cs="Segoe UI"/>
              </w:rPr>
            </w:pPr>
          </w:p>
        </w:tc>
        <w:tc>
          <w:tcPr>
            <w:tcW w:w="2130" w:type="pct"/>
            <w:gridSpan w:val="2"/>
            <w:vMerge/>
            <w:tcBorders>
              <w:left w:val="nil"/>
              <w:right w:val="nil"/>
            </w:tcBorders>
            <w:shd w:val="clear" w:color="auto" w:fill="auto"/>
            <w:vAlign w:val="center"/>
          </w:tcPr>
          <w:p w:rsidR="008510CB" w:rsidRPr="00C82D31" w:rsidRDefault="008510CB" w:rsidP="0080055D">
            <w:pPr>
              <w:rPr>
                <w:rFonts w:ascii="Segoe UI" w:hAnsi="Segoe UI" w:cs="Segoe UI"/>
                <w:b/>
              </w:rPr>
            </w:pPr>
          </w:p>
        </w:tc>
        <w:tc>
          <w:tcPr>
            <w:tcW w:w="282" w:type="pct"/>
            <w:tcBorders>
              <w:left w:val="nil"/>
              <w:right w:val="nil"/>
            </w:tcBorders>
            <w:shd w:val="clear" w:color="auto" w:fill="auto"/>
            <w:vAlign w:val="center"/>
          </w:tcPr>
          <w:p w:rsidR="008510CB" w:rsidRPr="00C82D31" w:rsidRDefault="008510CB" w:rsidP="0080055D">
            <w:pPr>
              <w:rPr>
                <w:rFonts w:ascii="Segoe UI" w:hAnsi="Segoe UI" w:cs="Segoe UI"/>
              </w:rPr>
            </w:pPr>
          </w:p>
        </w:tc>
        <w:tc>
          <w:tcPr>
            <w:tcW w:w="116" w:type="pct"/>
            <w:tcBorders>
              <w:top w:val="nil"/>
              <w:left w:val="nil"/>
            </w:tcBorders>
            <w:shd w:val="clear" w:color="auto" w:fill="auto"/>
            <w:vAlign w:val="center"/>
          </w:tcPr>
          <w:p w:rsidR="008510CB" w:rsidRPr="00C82D31" w:rsidRDefault="008510CB" w:rsidP="0080055D">
            <w:pPr>
              <w:rPr>
                <w:rFonts w:ascii="Segoe UI" w:hAnsi="Segoe UI" w:cs="Segoe UI"/>
              </w:rPr>
            </w:pPr>
          </w:p>
        </w:tc>
      </w:tr>
      <w:tr w:rsidR="008510CB" w:rsidRPr="00C82D31" w:rsidTr="0080055D">
        <w:trPr>
          <w:gridAfter w:val="3"/>
          <w:wAfter w:w="4755" w:type="dxa"/>
          <w:trHeight w:val="177"/>
        </w:trPr>
        <w:tc>
          <w:tcPr>
            <w:tcW w:w="2187" w:type="pct"/>
            <w:vMerge w:val="restart"/>
            <w:tcBorders>
              <w:right w:val="nil"/>
            </w:tcBorders>
            <w:shd w:val="clear" w:color="auto" w:fill="auto"/>
            <w:vAlign w:val="center"/>
          </w:tcPr>
          <w:p w:rsidR="008510CB" w:rsidRPr="00C82D31" w:rsidRDefault="008510CB" w:rsidP="0080055D">
            <w:pPr>
              <w:rPr>
                <w:rFonts w:ascii="Segoe UI" w:hAnsi="Segoe UI" w:cs="Segoe UI"/>
                <w:b/>
              </w:rPr>
            </w:pPr>
            <w:r w:rsidRPr="00B10CEF">
              <w:rPr>
                <w:rFonts w:ascii="Segoe UI" w:hAnsi="Segoe UI" w:cs="Segoe UI"/>
                <w:b/>
              </w:rPr>
              <w:t>No decision has been made yet.</w:t>
            </w:r>
          </w:p>
        </w:tc>
        <w:tc>
          <w:tcPr>
            <w:tcW w:w="285" w:type="pct"/>
            <w:tcBorders>
              <w:left w:val="nil"/>
              <w:right w:val="nil"/>
            </w:tcBorders>
            <w:shd w:val="clear" w:color="auto" w:fill="auto"/>
            <w:vAlign w:val="center"/>
          </w:tcPr>
          <w:p w:rsidR="008510CB" w:rsidRPr="00C82D31" w:rsidRDefault="008510CB" w:rsidP="0080055D">
            <w:pPr>
              <w:rPr>
                <w:rFonts w:ascii="Segoe UI" w:hAnsi="Segoe UI" w:cs="Segoe UI"/>
              </w:rPr>
            </w:pPr>
          </w:p>
        </w:tc>
        <w:tc>
          <w:tcPr>
            <w:tcW w:w="116" w:type="pct"/>
            <w:tcBorders>
              <w:left w:val="nil"/>
              <w:bottom w:val="nil"/>
            </w:tcBorders>
            <w:shd w:val="clear" w:color="auto" w:fill="auto"/>
            <w:vAlign w:val="center"/>
          </w:tcPr>
          <w:p w:rsidR="008510CB" w:rsidRPr="00C82D31" w:rsidRDefault="008510CB" w:rsidP="0080055D">
            <w:pPr>
              <w:rPr>
                <w:rFonts w:ascii="Segoe UI" w:hAnsi="Segoe UI" w:cs="Segoe UI"/>
              </w:rPr>
            </w:pPr>
          </w:p>
        </w:tc>
      </w:tr>
      <w:tr w:rsidR="008510CB" w:rsidRPr="00C82D31" w:rsidTr="0080055D">
        <w:trPr>
          <w:gridAfter w:val="3"/>
          <w:wAfter w:w="4755" w:type="dxa"/>
          <w:trHeight w:val="593"/>
        </w:trPr>
        <w:tc>
          <w:tcPr>
            <w:tcW w:w="2187" w:type="pct"/>
            <w:vMerge/>
            <w:shd w:val="clear" w:color="auto" w:fill="auto"/>
            <w:vAlign w:val="center"/>
          </w:tcPr>
          <w:p w:rsidR="008510CB" w:rsidRPr="00C82D31" w:rsidRDefault="008510CB" w:rsidP="0080055D">
            <w:pPr>
              <w:rPr>
                <w:rFonts w:ascii="Segoe UI" w:hAnsi="Segoe UI" w:cs="Segoe UI"/>
                <w:b/>
              </w:rPr>
            </w:pPr>
          </w:p>
        </w:tc>
        <w:tc>
          <w:tcPr>
            <w:tcW w:w="285" w:type="pct"/>
            <w:tcBorders>
              <w:bottom w:val="single" w:sz="4" w:space="0" w:color="auto"/>
            </w:tcBorders>
            <w:shd w:val="clear" w:color="auto" w:fill="auto"/>
            <w:vAlign w:val="center"/>
          </w:tcPr>
          <w:p w:rsidR="008510CB" w:rsidRPr="00C82D31" w:rsidRDefault="008510CB" w:rsidP="0080055D">
            <w:pPr>
              <w:rPr>
                <w:rFonts w:ascii="Segoe UI" w:hAnsi="Segoe UI" w:cs="Segoe UI"/>
              </w:rPr>
            </w:pPr>
          </w:p>
        </w:tc>
        <w:tc>
          <w:tcPr>
            <w:tcW w:w="116" w:type="pct"/>
            <w:tcBorders>
              <w:top w:val="nil"/>
              <w:bottom w:val="nil"/>
            </w:tcBorders>
            <w:shd w:val="clear" w:color="auto" w:fill="auto"/>
            <w:vAlign w:val="center"/>
          </w:tcPr>
          <w:p w:rsidR="008510CB" w:rsidRPr="00C82D31" w:rsidRDefault="008510CB" w:rsidP="0080055D">
            <w:pPr>
              <w:rPr>
                <w:rFonts w:ascii="Segoe UI" w:hAnsi="Segoe UI" w:cs="Segoe UI"/>
              </w:rPr>
            </w:pPr>
          </w:p>
        </w:tc>
      </w:tr>
      <w:tr w:rsidR="008510CB" w:rsidRPr="00C82D31" w:rsidTr="0080055D">
        <w:trPr>
          <w:gridAfter w:val="3"/>
          <w:wAfter w:w="4755" w:type="dxa"/>
          <w:trHeight w:val="70"/>
        </w:trPr>
        <w:tc>
          <w:tcPr>
            <w:tcW w:w="2187" w:type="pct"/>
            <w:vMerge/>
            <w:tcBorders>
              <w:right w:val="nil"/>
            </w:tcBorders>
            <w:shd w:val="clear" w:color="auto" w:fill="auto"/>
            <w:vAlign w:val="center"/>
          </w:tcPr>
          <w:p w:rsidR="008510CB" w:rsidRPr="00C82D31" w:rsidRDefault="008510CB" w:rsidP="0080055D">
            <w:pPr>
              <w:rPr>
                <w:rFonts w:ascii="Segoe UI" w:hAnsi="Segoe UI" w:cs="Segoe UI"/>
                <w:b/>
              </w:rPr>
            </w:pPr>
          </w:p>
        </w:tc>
        <w:tc>
          <w:tcPr>
            <w:tcW w:w="285" w:type="pct"/>
            <w:tcBorders>
              <w:left w:val="nil"/>
              <w:right w:val="nil"/>
            </w:tcBorders>
            <w:shd w:val="clear" w:color="auto" w:fill="auto"/>
            <w:vAlign w:val="center"/>
          </w:tcPr>
          <w:p w:rsidR="008510CB" w:rsidRPr="00C82D31" w:rsidRDefault="008510CB" w:rsidP="0080055D">
            <w:pPr>
              <w:rPr>
                <w:rFonts w:ascii="Segoe UI" w:hAnsi="Segoe UI" w:cs="Segoe UI"/>
              </w:rPr>
            </w:pPr>
          </w:p>
        </w:tc>
        <w:tc>
          <w:tcPr>
            <w:tcW w:w="116" w:type="pct"/>
            <w:tcBorders>
              <w:top w:val="nil"/>
              <w:left w:val="nil"/>
            </w:tcBorders>
            <w:shd w:val="clear" w:color="auto" w:fill="auto"/>
            <w:vAlign w:val="center"/>
          </w:tcPr>
          <w:p w:rsidR="008510CB" w:rsidRPr="00C82D31" w:rsidRDefault="008510CB" w:rsidP="0080055D">
            <w:pPr>
              <w:rPr>
                <w:rFonts w:ascii="Segoe UI" w:hAnsi="Segoe UI" w:cs="Segoe UI"/>
              </w:rPr>
            </w:pPr>
          </w:p>
        </w:tc>
      </w:tr>
    </w:tbl>
    <w:p w:rsidR="008510CB" w:rsidRPr="00C82D31" w:rsidRDefault="008510CB" w:rsidP="008510CB">
      <w:pPr>
        <w:rPr>
          <w:rFonts w:ascii="Segoe UI" w:hAnsi="Segoe UI" w:cs="Segoe UI"/>
        </w:rPr>
      </w:pPr>
    </w:p>
    <w:p w:rsidR="008510CB" w:rsidRPr="00C82D31" w:rsidRDefault="008510CB" w:rsidP="008510CB">
      <w:pPr>
        <w:keepNext/>
        <w:keepLines/>
        <w:spacing w:before="240"/>
        <w:ind w:left="440" w:hanging="440"/>
        <w:outlineLvl w:val="1"/>
        <w:rPr>
          <w:rFonts w:ascii="Segoe UI" w:hAnsi="Segoe UI" w:cs="Segoe UI"/>
        </w:rPr>
      </w:pPr>
      <w:r w:rsidRPr="00C82D31">
        <w:rPr>
          <w:rFonts w:ascii="Segoe UI" w:hAnsi="Segoe UI" w:cs="Segoe UI"/>
          <w:b/>
        </w:rPr>
        <w:t xml:space="preserve">Q2-2 </w:t>
      </w:r>
      <w:r w:rsidRPr="00C82D31">
        <w:rPr>
          <w:rFonts w:ascii="Segoe UI" w:hAnsi="Segoe UI" w:cs="Segoe UI"/>
        </w:rPr>
        <w:t>If the answer is</w:t>
      </w:r>
      <w:r w:rsidRPr="00C82D31">
        <w:rPr>
          <w:rFonts w:ascii="Segoe UI" w:hAnsi="Segoe UI" w:cs="Segoe UI"/>
          <w:b/>
        </w:rPr>
        <w:t xml:space="preserve"> Yes </w:t>
      </w:r>
      <w:r w:rsidRPr="00C82D31">
        <w:rPr>
          <w:rFonts w:ascii="Segoe UI" w:hAnsi="Segoe UI" w:cs="Segoe UI"/>
        </w:rPr>
        <w:t xml:space="preserve">in Q2-1 above, which number portability databases solution for all-IP infrastructure in </w:t>
      </w:r>
      <w:r>
        <w:rPr>
          <w:rFonts w:ascii="Segoe UI" w:hAnsi="Segoe UI" w:cs="Segoe UI"/>
        </w:rPr>
        <w:t>F</w:t>
      </w:r>
      <w:r w:rsidRPr="00C82D31">
        <w:rPr>
          <w:rFonts w:ascii="Segoe UI" w:hAnsi="Segoe UI" w:cs="Segoe UI"/>
        </w:rPr>
        <w:t>igure 2 is adopted, or will be adopted in the future, in your country?</w:t>
      </w:r>
      <w:r w:rsidRPr="00C82D31">
        <w:rPr>
          <w:rFonts w:ascii="Segoe UI" w:hAnsi="Segoe UI" w:cs="Segoe UI"/>
        </w:rPr>
        <w:br/>
        <w:t>(Please Check (</w:t>
      </w:r>
      <w:r w:rsidRPr="00C82D31">
        <w:rPr>
          <w:rFonts w:ascii="Segoe UI" w:hAnsi="Segoe UI" w:cs="Segoe UI"/>
        </w:rPr>
        <w:sym w:font="Wingdings" w:char="F0FC"/>
      </w:r>
      <w:r w:rsidRPr="00C82D31">
        <w:rPr>
          <w:rFonts w:ascii="Segoe UI" w:hAnsi="Segoe UI" w:cs="Segoe UI"/>
        </w:rPr>
        <w:t>) the box.)</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550"/>
        <w:gridCol w:w="4107"/>
        <w:gridCol w:w="544"/>
        <w:gridCol w:w="226"/>
      </w:tblGrid>
      <w:tr w:rsidR="008510CB" w:rsidRPr="00C82D31" w:rsidTr="0080055D">
        <w:trPr>
          <w:trHeight w:val="177"/>
        </w:trPr>
        <w:tc>
          <w:tcPr>
            <w:tcW w:w="2186" w:type="pct"/>
            <w:vMerge w:val="restart"/>
            <w:tcBorders>
              <w:right w:val="nil"/>
            </w:tcBorders>
            <w:shd w:val="clear" w:color="auto" w:fill="auto"/>
            <w:vAlign w:val="center"/>
          </w:tcPr>
          <w:p w:rsidR="008510CB" w:rsidRPr="00C82D31" w:rsidRDefault="008510CB" w:rsidP="0080055D">
            <w:pPr>
              <w:rPr>
                <w:rFonts w:ascii="Segoe UI" w:hAnsi="Segoe UI" w:cs="Segoe UI"/>
                <w:b/>
              </w:rPr>
            </w:pPr>
            <w:r w:rsidRPr="00C82D31">
              <w:rPr>
                <w:rFonts w:ascii="Segoe UI" w:hAnsi="Segoe UI" w:cs="Segoe UI"/>
                <w:b/>
              </w:rPr>
              <w:t>Local ENUM with no sharing of NP data among operators</w:t>
            </w:r>
          </w:p>
        </w:tc>
        <w:tc>
          <w:tcPr>
            <w:tcW w:w="285" w:type="pct"/>
            <w:tcBorders>
              <w:left w:val="nil"/>
              <w:right w:val="nil"/>
            </w:tcBorders>
            <w:shd w:val="clear" w:color="auto" w:fill="auto"/>
            <w:vAlign w:val="center"/>
          </w:tcPr>
          <w:p w:rsidR="008510CB" w:rsidRPr="00C82D31" w:rsidRDefault="008510CB" w:rsidP="0080055D">
            <w:pPr>
              <w:rPr>
                <w:rFonts w:ascii="Segoe UI" w:hAnsi="Segoe UI" w:cs="Segoe UI"/>
              </w:rPr>
            </w:pPr>
          </w:p>
        </w:tc>
        <w:tc>
          <w:tcPr>
            <w:tcW w:w="2130" w:type="pct"/>
            <w:vMerge w:val="restart"/>
            <w:tcBorders>
              <w:left w:val="nil"/>
              <w:right w:val="nil"/>
            </w:tcBorders>
            <w:shd w:val="clear" w:color="auto" w:fill="auto"/>
            <w:tcMar>
              <w:left w:w="142" w:type="dxa"/>
            </w:tcMar>
            <w:vAlign w:val="center"/>
          </w:tcPr>
          <w:p w:rsidR="008510CB" w:rsidRPr="00C82D31" w:rsidRDefault="008510CB" w:rsidP="0080055D">
            <w:pPr>
              <w:rPr>
                <w:rFonts w:ascii="Segoe UI" w:hAnsi="Segoe UI" w:cs="Segoe UI"/>
                <w:b/>
              </w:rPr>
            </w:pPr>
            <w:r w:rsidRPr="00C82D31">
              <w:rPr>
                <w:rFonts w:ascii="Segoe UI" w:hAnsi="Segoe UI" w:cs="Segoe UI"/>
                <w:b/>
              </w:rPr>
              <w:t>Local ENUM with common/shared NP data among operators</w:t>
            </w:r>
          </w:p>
        </w:tc>
        <w:tc>
          <w:tcPr>
            <w:tcW w:w="282" w:type="pct"/>
            <w:tcBorders>
              <w:left w:val="nil"/>
              <w:right w:val="nil"/>
            </w:tcBorders>
            <w:shd w:val="clear" w:color="auto" w:fill="auto"/>
            <w:vAlign w:val="center"/>
          </w:tcPr>
          <w:p w:rsidR="008510CB" w:rsidRPr="00C82D31" w:rsidRDefault="008510CB" w:rsidP="0080055D">
            <w:pPr>
              <w:rPr>
                <w:rFonts w:ascii="Segoe UI" w:hAnsi="Segoe UI" w:cs="Segoe UI"/>
              </w:rPr>
            </w:pPr>
          </w:p>
        </w:tc>
        <w:tc>
          <w:tcPr>
            <w:tcW w:w="117" w:type="pct"/>
            <w:tcBorders>
              <w:left w:val="nil"/>
              <w:bottom w:val="nil"/>
            </w:tcBorders>
            <w:shd w:val="clear" w:color="auto" w:fill="auto"/>
            <w:vAlign w:val="center"/>
          </w:tcPr>
          <w:p w:rsidR="008510CB" w:rsidRPr="00C82D31" w:rsidRDefault="008510CB" w:rsidP="0080055D">
            <w:pPr>
              <w:rPr>
                <w:rFonts w:ascii="Segoe UI" w:hAnsi="Segoe UI" w:cs="Segoe UI"/>
              </w:rPr>
            </w:pPr>
          </w:p>
        </w:tc>
      </w:tr>
      <w:tr w:rsidR="008510CB" w:rsidRPr="00C82D31" w:rsidTr="0080055D">
        <w:trPr>
          <w:trHeight w:val="593"/>
        </w:trPr>
        <w:tc>
          <w:tcPr>
            <w:tcW w:w="2186" w:type="pct"/>
            <w:vMerge/>
            <w:shd w:val="clear" w:color="auto" w:fill="auto"/>
            <w:vAlign w:val="center"/>
          </w:tcPr>
          <w:p w:rsidR="008510CB" w:rsidRPr="00C82D31" w:rsidRDefault="008510CB" w:rsidP="0080055D">
            <w:pPr>
              <w:rPr>
                <w:rFonts w:ascii="Segoe UI" w:hAnsi="Segoe UI" w:cs="Segoe UI"/>
                <w:b/>
              </w:rPr>
            </w:pPr>
          </w:p>
        </w:tc>
        <w:tc>
          <w:tcPr>
            <w:tcW w:w="285" w:type="pct"/>
            <w:tcBorders>
              <w:bottom w:val="single" w:sz="4" w:space="0" w:color="auto"/>
            </w:tcBorders>
            <w:shd w:val="clear" w:color="auto" w:fill="auto"/>
            <w:vAlign w:val="center"/>
          </w:tcPr>
          <w:p w:rsidR="008510CB" w:rsidRPr="00C82D31" w:rsidRDefault="008510CB" w:rsidP="0080055D">
            <w:pPr>
              <w:rPr>
                <w:rFonts w:ascii="Segoe UI" w:hAnsi="Segoe UI" w:cs="Segoe UI"/>
              </w:rPr>
            </w:pPr>
          </w:p>
        </w:tc>
        <w:tc>
          <w:tcPr>
            <w:tcW w:w="2130" w:type="pct"/>
            <w:vMerge/>
            <w:shd w:val="clear" w:color="auto" w:fill="auto"/>
            <w:vAlign w:val="center"/>
          </w:tcPr>
          <w:p w:rsidR="008510CB" w:rsidRPr="00C82D31" w:rsidRDefault="008510CB" w:rsidP="0080055D">
            <w:pPr>
              <w:rPr>
                <w:rFonts w:ascii="Segoe UI" w:hAnsi="Segoe UI" w:cs="Segoe UI"/>
                <w:b/>
              </w:rPr>
            </w:pPr>
          </w:p>
        </w:tc>
        <w:tc>
          <w:tcPr>
            <w:tcW w:w="282" w:type="pct"/>
            <w:shd w:val="clear" w:color="auto" w:fill="auto"/>
            <w:vAlign w:val="center"/>
          </w:tcPr>
          <w:p w:rsidR="008510CB" w:rsidRPr="00C82D31" w:rsidRDefault="008510CB" w:rsidP="0080055D">
            <w:pPr>
              <w:rPr>
                <w:rFonts w:ascii="Segoe UI" w:hAnsi="Segoe UI" w:cs="Segoe UI"/>
              </w:rPr>
            </w:pPr>
          </w:p>
        </w:tc>
        <w:tc>
          <w:tcPr>
            <w:tcW w:w="117" w:type="pct"/>
            <w:tcBorders>
              <w:top w:val="nil"/>
              <w:bottom w:val="nil"/>
            </w:tcBorders>
            <w:shd w:val="clear" w:color="auto" w:fill="auto"/>
            <w:vAlign w:val="center"/>
          </w:tcPr>
          <w:p w:rsidR="008510CB" w:rsidRPr="00C82D31" w:rsidRDefault="008510CB" w:rsidP="0080055D">
            <w:pPr>
              <w:rPr>
                <w:rFonts w:ascii="Segoe UI" w:hAnsi="Segoe UI" w:cs="Segoe UI"/>
              </w:rPr>
            </w:pPr>
          </w:p>
        </w:tc>
      </w:tr>
      <w:tr w:rsidR="008510CB" w:rsidRPr="00C82D31" w:rsidTr="0080055D">
        <w:trPr>
          <w:trHeight w:val="70"/>
        </w:trPr>
        <w:tc>
          <w:tcPr>
            <w:tcW w:w="2186" w:type="pct"/>
            <w:vMerge/>
            <w:tcBorders>
              <w:right w:val="nil"/>
            </w:tcBorders>
            <w:shd w:val="clear" w:color="auto" w:fill="auto"/>
            <w:vAlign w:val="center"/>
          </w:tcPr>
          <w:p w:rsidR="008510CB" w:rsidRPr="00C82D31" w:rsidRDefault="008510CB" w:rsidP="0080055D">
            <w:pPr>
              <w:rPr>
                <w:rFonts w:ascii="Segoe UI" w:hAnsi="Segoe UI" w:cs="Segoe UI"/>
                <w:b/>
              </w:rPr>
            </w:pPr>
          </w:p>
        </w:tc>
        <w:tc>
          <w:tcPr>
            <w:tcW w:w="285" w:type="pct"/>
            <w:tcBorders>
              <w:left w:val="nil"/>
              <w:right w:val="nil"/>
            </w:tcBorders>
            <w:shd w:val="clear" w:color="auto" w:fill="auto"/>
            <w:vAlign w:val="center"/>
          </w:tcPr>
          <w:p w:rsidR="008510CB" w:rsidRPr="00C82D31" w:rsidRDefault="008510CB" w:rsidP="0080055D">
            <w:pPr>
              <w:rPr>
                <w:rFonts w:ascii="Segoe UI" w:hAnsi="Segoe UI" w:cs="Segoe UI"/>
              </w:rPr>
            </w:pPr>
          </w:p>
        </w:tc>
        <w:tc>
          <w:tcPr>
            <w:tcW w:w="2130" w:type="pct"/>
            <w:vMerge/>
            <w:tcBorders>
              <w:left w:val="nil"/>
              <w:right w:val="nil"/>
            </w:tcBorders>
            <w:shd w:val="clear" w:color="auto" w:fill="auto"/>
            <w:vAlign w:val="center"/>
          </w:tcPr>
          <w:p w:rsidR="008510CB" w:rsidRPr="00C82D31" w:rsidRDefault="008510CB" w:rsidP="0080055D">
            <w:pPr>
              <w:rPr>
                <w:rFonts w:ascii="Segoe UI" w:hAnsi="Segoe UI" w:cs="Segoe UI"/>
                <w:b/>
              </w:rPr>
            </w:pPr>
          </w:p>
        </w:tc>
        <w:tc>
          <w:tcPr>
            <w:tcW w:w="282" w:type="pct"/>
            <w:tcBorders>
              <w:left w:val="nil"/>
              <w:right w:val="nil"/>
            </w:tcBorders>
            <w:shd w:val="clear" w:color="auto" w:fill="auto"/>
            <w:vAlign w:val="center"/>
          </w:tcPr>
          <w:p w:rsidR="008510CB" w:rsidRPr="00C82D31" w:rsidRDefault="008510CB" w:rsidP="0080055D">
            <w:pPr>
              <w:rPr>
                <w:rFonts w:ascii="Segoe UI" w:hAnsi="Segoe UI" w:cs="Segoe UI"/>
              </w:rPr>
            </w:pPr>
          </w:p>
        </w:tc>
        <w:tc>
          <w:tcPr>
            <w:tcW w:w="117" w:type="pct"/>
            <w:tcBorders>
              <w:top w:val="nil"/>
              <w:left w:val="nil"/>
            </w:tcBorders>
            <w:shd w:val="clear" w:color="auto" w:fill="auto"/>
            <w:vAlign w:val="center"/>
          </w:tcPr>
          <w:p w:rsidR="008510CB" w:rsidRPr="00C82D31" w:rsidRDefault="008510CB" w:rsidP="0080055D">
            <w:pPr>
              <w:rPr>
                <w:rFonts w:ascii="Segoe UI" w:hAnsi="Segoe UI" w:cs="Segoe UI"/>
              </w:rPr>
            </w:pPr>
          </w:p>
        </w:tc>
      </w:tr>
      <w:tr w:rsidR="008510CB" w:rsidRPr="00C82D31" w:rsidTr="0080055D">
        <w:trPr>
          <w:trHeight w:val="177"/>
        </w:trPr>
        <w:tc>
          <w:tcPr>
            <w:tcW w:w="2186" w:type="pct"/>
            <w:vMerge w:val="restart"/>
            <w:tcBorders>
              <w:right w:val="nil"/>
            </w:tcBorders>
            <w:shd w:val="clear" w:color="auto" w:fill="auto"/>
            <w:vAlign w:val="center"/>
          </w:tcPr>
          <w:p w:rsidR="008510CB" w:rsidRPr="00C82D31" w:rsidRDefault="008510CB" w:rsidP="0080055D">
            <w:pPr>
              <w:rPr>
                <w:rFonts w:ascii="Segoe UI" w:hAnsi="Segoe UI" w:cs="Segoe UI"/>
                <w:b/>
              </w:rPr>
            </w:pPr>
            <w:r w:rsidRPr="00C82D31">
              <w:rPr>
                <w:rFonts w:ascii="Segoe UI" w:hAnsi="Segoe UI" w:cs="Segoe UI"/>
                <w:b/>
              </w:rPr>
              <w:t>National ENUM with collective NP data from all operators</w:t>
            </w:r>
          </w:p>
        </w:tc>
        <w:tc>
          <w:tcPr>
            <w:tcW w:w="285" w:type="pct"/>
            <w:tcBorders>
              <w:left w:val="nil"/>
              <w:right w:val="nil"/>
            </w:tcBorders>
            <w:shd w:val="clear" w:color="auto" w:fill="auto"/>
            <w:vAlign w:val="center"/>
          </w:tcPr>
          <w:p w:rsidR="008510CB" w:rsidRPr="00C82D31" w:rsidRDefault="008510CB" w:rsidP="0080055D">
            <w:pPr>
              <w:rPr>
                <w:rFonts w:ascii="Segoe UI" w:hAnsi="Segoe UI" w:cs="Segoe UI"/>
              </w:rPr>
            </w:pPr>
          </w:p>
        </w:tc>
        <w:tc>
          <w:tcPr>
            <w:tcW w:w="2130" w:type="pct"/>
            <w:vMerge w:val="restart"/>
            <w:tcBorders>
              <w:left w:val="nil"/>
              <w:right w:val="nil"/>
            </w:tcBorders>
            <w:shd w:val="clear" w:color="auto" w:fill="auto"/>
            <w:tcMar>
              <w:left w:w="142" w:type="dxa"/>
            </w:tcMar>
            <w:vAlign w:val="center"/>
          </w:tcPr>
          <w:p w:rsidR="008510CB" w:rsidRPr="00C82D31" w:rsidRDefault="008510CB" w:rsidP="0080055D">
            <w:pPr>
              <w:rPr>
                <w:rFonts w:ascii="Segoe UI" w:hAnsi="Segoe UI" w:cs="Segoe UI"/>
                <w:b/>
              </w:rPr>
            </w:pPr>
            <w:r w:rsidRPr="00C82D31">
              <w:rPr>
                <w:rFonts w:ascii="Segoe UI" w:hAnsi="Segoe UI" w:cs="Segoe UI"/>
                <w:b/>
              </w:rPr>
              <w:t>Hierarchical ENUM</w:t>
            </w:r>
          </w:p>
        </w:tc>
        <w:tc>
          <w:tcPr>
            <w:tcW w:w="282" w:type="pct"/>
            <w:tcBorders>
              <w:left w:val="nil"/>
              <w:right w:val="nil"/>
            </w:tcBorders>
            <w:shd w:val="clear" w:color="auto" w:fill="auto"/>
            <w:vAlign w:val="center"/>
          </w:tcPr>
          <w:p w:rsidR="008510CB" w:rsidRPr="00C82D31" w:rsidRDefault="008510CB" w:rsidP="0080055D">
            <w:pPr>
              <w:rPr>
                <w:rFonts w:ascii="Segoe UI" w:hAnsi="Segoe UI" w:cs="Segoe UI"/>
              </w:rPr>
            </w:pPr>
          </w:p>
        </w:tc>
        <w:tc>
          <w:tcPr>
            <w:tcW w:w="117" w:type="pct"/>
            <w:tcBorders>
              <w:left w:val="nil"/>
              <w:bottom w:val="nil"/>
            </w:tcBorders>
            <w:shd w:val="clear" w:color="auto" w:fill="auto"/>
            <w:vAlign w:val="center"/>
          </w:tcPr>
          <w:p w:rsidR="008510CB" w:rsidRPr="00C82D31" w:rsidRDefault="008510CB" w:rsidP="0080055D">
            <w:pPr>
              <w:rPr>
                <w:rFonts w:ascii="Segoe UI" w:hAnsi="Segoe UI" w:cs="Segoe UI"/>
              </w:rPr>
            </w:pPr>
          </w:p>
        </w:tc>
      </w:tr>
      <w:tr w:rsidR="008510CB" w:rsidRPr="00C82D31" w:rsidTr="0080055D">
        <w:trPr>
          <w:trHeight w:val="593"/>
        </w:trPr>
        <w:tc>
          <w:tcPr>
            <w:tcW w:w="2186" w:type="pct"/>
            <w:vMerge/>
            <w:shd w:val="clear" w:color="auto" w:fill="auto"/>
            <w:vAlign w:val="center"/>
          </w:tcPr>
          <w:p w:rsidR="008510CB" w:rsidRPr="00C82D31" w:rsidRDefault="008510CB" w:rsidP="0080055D">
            <w:pPr>
              <w:rPr>
                <w:rFonts w:ascii="Segoe UI" w:hAnsi="Segoe UI" w:cs="Segoe UI"/>
                <w:b/>
              </w:rPr>
            </w:pPr>
          </w:p>
        </w:tc>
        <w:tc>
          <w:tcPr>
            <w:tcW w:w="285" w:type="pct"/>
            <w:tcBorders>
              <w:bottom w:val="single" w:sz="4" w:space="0" w:color="auto"/>
            </w:tcBorders>
            <w:shd w:val="clear" w:color="auto" w:fill="auto"/>
            <w:vAlign w:val="center"/>
          </w:tcPr>
          <w:p w:rsidR="008510CB" w:rsidRPr="00C82D31" w:rsidRDefault="008510CB" w:rsidP="0080055D">
            <w:pPr>
              <w:rPr>
                <w:rFonts w:ascii="Segoe UI" w:hAnsi="Segoe UI" w:cs="Segoe UI"/>
              </w:rPr>
            </w:pPr>
          </w:p>
        </w:tc>
        <w:tc>
          <w:tcPr>
            <w:tcW w:w="2130" w:type="pct"/>
            <w:vMerge/>
            <w:shd w:val="clear" w:color="auto" w:fill="auto"/>
            <w:vAlign w:val="center"/>
          </w:tcPr>
          <w:p w:rsidR="008510CB" w:rsidRPr="00C82D31" w:rsidRDefault="008510CB" w:rsidP="0080055D">
            <w:pPr>
              <w:rPr>
                <w:rFonts w:ascii="Segoe UI" w:hAnsi="Segoe UI" w:cs="Segoe UI"/>
                <w:b/>
              </w:rPr>
            </w:pPr>
          </w:p>
        </w:tc>
        <w:tc>
          <w:tcPr>
            <w:tcW w:w="282" w:type="pct"/>
            <w:shd w:val="clear" w:color="auto" w:fill="auto"/>
            <w:vAlign w:val="center"/>
          </w:tcPr>
          <w:p w:rsidR="008510CB" w:rsidRPr="00C82D31" w:rsidRDefault="008510CB" w:rsidP="0080055D">
            <w:pPr>
              <w:rPr>
                <w:rFonts w:ascii="Segoe UI" w:hAnsi="Segoe UI" w:cs="Segoe UI"/>
              </w:rPr>
            </w:pPr>
          </w:p>
        </w:tc>
        <w:tc>
          <w:tcPr>
            <w:tcW w:w="117" w:type="pct"/>
            <w:tcBorders>
              <w:top w:val="nil"/>
              <w:bottom w:val="nil"/>
            </w:tcBorders>
            <w:shd w:val="clear" w:color="auto" w:fill="auto"/>
            <w:vAlign w:val="center"/>
          </w:tcPr>
          <w:p w:rsidR="008510CB" w:rsidRPr="00C82D31" w:rsidRDefault="008510CB" w:rsidP="0080055D">
            <w:pPr>
              <w:rPr>
                <w:rFonts w:ascii="Segoe UI" w:hAnsi="Segoe UI" w:cs="Segoe UI"/>
              </w:rPr>
            </w:pPr>
          </w:p>
        </w:tc>
      </w:tr>
      <w:tr w:rsidR="008510CB" w:rsidRPr="00C82D31" w:rsidTr="0080055D">
        <w:trPr>
          <w:trHeight w:val="70"/>
        </w:trPr>
        <w:tc>
          <w:tcPr>
            <w:tcW w:w="2186" w:type="pct"/>
            <w:vMerge/>
            <w:tcBorders>
              <w:right w:val="nil"/>
            </w:tcBorders>
            <w:shd w:val="clear" w:color="auto" w:fill="auto"/>
            <w:vAlign w:val="center"/>
          </w:tcPr>
          <w:p w:rsidR="008510CB" w:rsidRPr="00C82D31" w:rsidRDefault="008510CB" w:rsidP="0080055D">
            <w:pPr>
              <w:rPr>
                <w:rFonts w:ascii="Segoe UI" w:hAnsi="Segoe UI" w:cs="Segoe UI"/>
                <w:b/>
              </w:rPr>
            </w:pPr>
          </w:p>
        </w:tc>
        <w:tc>
          <w:tcPr>
            <w:tcW w:w="285" w:type="pct"/>
            <w:tcBorders>
              <w:left w:val="nil"/>
              <w:right w:val="nil"/>
            </w:tcBorders>
            <w:shd w:val="clear" w:color="auto" w:fill="auto"/>
            <w:vAlign w:val="center"/>
          </w:tcPr>
          <w:p w:rsidR="008510CB" w:rsidRPr="00C82D31" w:rsidRDefault="008510CB" w:rsidP="0080055D">
            <w:pPr>
              <w:rPr>
                <w:rFonts w:ascii="Segoe UI" w:hAnsi="Segoe UI" w:cs="Segoe UI"/>
              </w:rPr>
            </w:pPr>
          </w:p>
        </w:tc>
        <w:tc>
          <w:tcPr>
            <w:tcW w:w="2130" w:type="pct"/>
            <w:vMerge/>
            <w:tcBorders>
              <w:left w:val="nil"/>
              <w:right w:val="nil"/>
            </w:tcBorders>
            <w:shd w:val="clear" w:color="auto" w:fill="auto"/>
            <w:vAlign w:val="center"/>
          </w:tcPr>
          <w:p w:rsidR="008510CB" w:rsidRPr="00C82D31" w:rsidRDefault="008510CB" w:rsidP="0080055D">
            <w:pPr>
              <w:rPr>
                <w:rFonts w:ascii="Segoe UI" w:hAnsi="Segoe UI" w:cs="Segoe UI"/>
                <w:b/>
              </w:rPr>
            </w:pPr>
          </w:p>
        </w:tc>
        <w:tc>
          <w:tcPr>
            <w:tcW w:w="282" w:type="pct"/>
            <w:tcBorders>
              <w:left w:val="nil"/>
              <w:right w:val="nil"/>
            </w:tcBorders>
            <w:shd w:val="clear" w:color="auto" w:fill="auto"/>
            <w:vAlign w:val="center"/>
          </w:tcPr>
          <w:p w:rsidR="008510CB" w:rsidRPr="00C82D31" w:rsidRDefault="008510CB" w:rsidP="0080055D">
            <w:pPr>
              <w:rPr>
                <w:rFonts w:ascii="Segoe UI" w:hAnsi="Segoe UI" w:cs="Segoe UI"/>
              </w:rPr>
            </w:pPr>
          </w:p>
        </w:tc>
        <w:tc>
          <w:tcPr>
            <w:tcW w:w="117" w:type="pct"/>
            <w:tcBorders>
              <w:top w:val="nil"/>
              <w:left w:val="nil"/>
            </w:tcBorders>
            <w:shd w:val="clear" w:color="auto" w:fill="auto"/>
            <w:vAlign w:val="center"/>
          </w:tcPr>
          <w:p w:rsidR="008510CB" w:rsidRPr="00C82D31" w:rsidRDefault="008510CB" w:rsidP="0080055D">
            <w:pPr>
              <w:rPr>
                <w:rFonts w:ascii="Segoe UI" w:hAnsi="Segoe UI" w:cs="Segoe UI"/>
              </w:rPr>
            </w:pPr>
          </w:p>
        </w:tc>
      </w:tr>
    </w:tbl>
    <w:p w:rsidR="008510CB" w:rsidRPr="00C82D31" w:rsidRDefault="008510CB" w:rsidP="008510CB">
      <w:pPr>
        <w:rPr>
          <w:rFonts w:ascii="Segoe UI" w:hAnsi="Segoe UI" w:cs="Segoe UI"/>
        </w:rPr>
      </w:pPr>
    </w:p>
    <w:p w:rsidR="008510CB" w:rsidRPr="00C82D31" w:rsidRDefault="008510CB" w:rsidP="008510CB">
      <w:pPr>
        <w:keepNext/>
        <w:rPr>
          <w:rFonts w:ascii="Segoe UI" w:hAnsi="Segoe UI" w:cs="Segoe UI"/>
        </w:rPr>
      </w:pPr>
      <w:r w:rsidRPr="00C82D31">
        <w:rPr>
          <w:rFonts w:ascii="Segoe UI" w:hAnsi="Segoe UI" w:cs="Segoe UI"/>
          <w:b/>
        </w:rPr>
        <w:lastRenderedPageBreak/>
        <w:t>Q2-3</w:t>
      </w:r>
      <w:r w:rsidRPr="00C82D31">
        <w:rPr>
          <w:rFonts w:ascii="Segoe UI" w:hAnsi="Segoe UI" w:cs="Segoe UI"/>
        </w:rPr>
        <w:t xml:space="preserve"> If the answer is </w:t>
      </w:r>
      <w:r w:rsidRPr="00C82D31">
        <w:rPr>
          <w:rFonts w:ascii="Segoe UI" w:hAnsi="Segoe UI" w:cs="Segoe UI"/>
          <w:b/>
        </w:rPr>
        <w:t>No</w:t>
      </w:r>
      <w:r w:rsidRPr="00C82D31">
        <w:rPr>
          <w:rFonts w:ascii="Segoe UI" w:hAnsi="Segoe UI" w:cs="Segoe UI"/>
        </w:rPr>
        <w:t xml:space="preserve"> in </w:t>
      </w:r>
      <w:r w:rsidRPr="00B10CEF">
        <w:rPr>
          <w:rFonts w:ascii="Segoe UI" w:hAnsi="Segoe UI" w:cs="Segoe UI"/>
        </w:rPr>
        <w:t>Q2-</w:t>
      </w:r>
      <w:r w:rsidRPr="00C82D31">
        <w:rPr>
          <w:rFonts w:ascii="Segoe UI" w:hAnsi="Segoe UI" w:cs="Segoe UI"/>
        </w:rPr>
        <w:t>1 above, please describe the general features of the database solution for all-IP infrastructure adopted, or which will be adopted in the future, in your country.</w:t>
      </w:r>
    </w:p>
    <w:p w:rsidR="008510CB" w:rsidRPr="00C82D31" w:rsidRDefault="008510CB" w:rsidP="008510CB">
      <w:pPr>
        <w:keepNext/>
        <w:numPr>
          <w:ilvl w:val="1"/>
          <w:numId w:val="34"/>
        </w:numPr>
        <w:overflowPunct w:val="0"/>
        <w:autoSpaceDE w:val="0"/>
        <w:autoSpaceDN w:val="0"/>
        <w:snapToGrid w:val="0"/>
        <w:rPr>
          <w:rFonts w:ascii="Segoe UI" w:hAnsi="Segoe UI" w:cs="Segoe UI"/>
        </w:rPr>
      </w:pPr>
      <w:r>
        <w:rPr>
          <w:rFonts w:ascii="Segoe UI" w:hAnsi="Segoe UI" w:cs="Segoe UI"/>
        </w:rPr>
        <w:t>G</w:t>
      </w:r>
      <w:r w:rsidRPr="00C82D31">
        <w:rPr>
          <w:rFonts w:ascii="Segoe UI" w:hAnsi="Segoe UI" w:cs="Segoe UI"/>
        </w:rPr>
        <w:t>eneral feature</w:t>
      </w:r>
      <w:r>
        <w:rPr>
          <w:rFonts w:ascii="Segoe UI" w:hAnsi="Segoe UI" w:cs="Segoe UI"/>
        </w:rPr>
        <w:t>s</w:t>
      </w:r>
      <w:r w:rsidRPr="00C82D31">
        <w:rPr>
          <w:rFonts w:ascii="Segoe UI" w:hAnsi="Segoe UI" w:cs="Segoe UI"/>
        </w:rPr>
        <w:t>:</w:t>
      </w:r>
    </w:p>
    <w:p w:rsidR="008510CB" w:rsidRPr="00C82D31" w:rsidRDefault="008510CB" w:rsidP="008510CB">
      <w:pPr>
        <w:keepNext/>
        <w:rPr>
          <w:rFonts w:ascii="Segoe UI" w:hAnsi="Segoe UI" w:cs="Segoe UI"/>
        </w:rPr>
      </w:pPr>
      <w:r>
        <w:rPr>
          <w:rFonts w:ascii="Segoe UI" w:hAnsi="Segoe UI" w:cs="Segoe UI"/>
          <w:noProof/>
          <w:lang w:val="fr-CH" w:eastAsia="zh-CN"/>
        </w:rPr>
        <mc:AlternateContent>
          <mc:Choice Requires="wps">
            <w:drawing>
              <wp:inline distT="0" distB="0" distL="0" distR="0" wp14:anchorId="0F61CF96" wp14:editId="36655C40">
                <wp:extent cx="6143625" cy="828675"/>
                <wp:effectExtent l="5715" t="10160" r="13335" b="8890"/>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28675"/>
                        </a:xfrm>
                        <a:prstGeom prst="rect">
                          <a:avLst/>
                        </a:prstGeom>
                        <a:solidFill>
                          <a:srgbClr val="FFFFFF"/>
                        </a:solidFill>
                        <a:ln w="9525">
                          <a:solidFill>
                            <a:srgbClr val="000000"/>
                          </a:solidFill>
                          <a:miter lim="800000"/>
                          <a:headEnd/>
                          <a:tailEnd/>
                        </a:ln>
                      </wps:spPr>
                      <wps:txbx>
                        <w:txbxContent>
                          <w:p w:rsidR="008510CB" w:rsidRPr="00E37CA7" w:rsidRDefault="008510CB" w:rsidP="008510CB">
                            <w:pPr>
                              <w:rPr>
                                <w:rFonts w:cs="Segoe UI"/>
                              </w:rPr>
                            </w:pPr>
                          </w:p>
                        </w:txbxContent>
                      </wps:txbx>
                      <wps:bodyPr rot="0" vert="horz" wrap="square" lIns="91440" tIns="45720" rIns="91440" bIns="45720" anchor="t" anchorCtr="0" upright="1">
                        <a:noAutofit/>
                      </wps:bodyPr>
                    </wps:wsp>
                  </a:graphicData>
                </a:graphic>
              </wp:inline>
            </w:drawing>
          </mc:Choice>
          <mc:Fallback>
            <w:pict>
              <v:shape w14:anchorId="0F61CF96" id="テキスト ボックス 12" o:spid="_x0000_s1028" type="#_x0000_t202" style="width:483.7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">
                <v:textbox>
                  <w:txbxContent>
                    <w:p w:rsidR="008510CB" w:rsidRPr="00E37CA7" w:rsidRDefault="008510CB" w:rsidP="008510CB">
                      <w:pPr>
                        <w:rPr>
                          <w:rFonts w:cs="Segoe UI"/>
                        </w:rPr>
                      </w:pPr>
                    </w:p>
                  </w:txbxContent>
                </v:textbox>
                <w10:anchorlock/>
              </v:shape>
            </w:pict>
          </mc:Fallback>
        </mc:AlternateContent>
      </w:r>
    </w:p>
    <w:p w:rsidR="008510CB" w:rsidRPr="00C82D31" w:rsidRDefault="008510CB" w:rsidP="008510CB">
      <w:pPr>
        <w:rPr>
          <w:rFonts w:ascii="Segoe UI" w:hAnsi="Segoe UI" w:cs="Segoe UI"/>
        </w:rPr>
      </w:pPr>
    </w:p>
    <w:p w:rsidR="008510CB" w:rsidRPr="00567A77" w:rsidRDefault="008510CB" w:rsidP="008510CB">
      <w:pPr>
        <w:rPr>
          <w:rFonts w:ascii="Segoe UI" w:hAnsi="Segoe UI" w:cs="Segoe UI"/>
          <w:b/>
          <w:color w:val="000000" w:themeColor="text1"/>
          <w:sz w:val="28"/>
          <w:szCs w:val="28"/>
        </w:rPr>
      </w:pPr>
      <w:r w:rsidRPr="00567A77">
        <w:rPr>
          <w:rFonts w:ascii="Segoe UI" w:hAnsi="Segoe UI" w:cs="Segoe UI"/>
          <w:b/>
          <w:color w:val="000000" w:themeColor="text1"/>
          <w:sz w:val="28"/>
          <w:szCs w:val="28"/>
        </w:rPr>
        <w:t>Additional comments</w:t>
      </w:r>
    </w:p>
    <w:p w:rsidR="008510CB" w:rsidRPr="00B10CEF" w:rsidRDefault="008510CB" w:rsidP="008510CB">
      <w:pPr>
        <w:rPr>
          <w:rFonts w:ascii="Segoe UI" w:hAnsi="Segoe UI" w:cs="Segoe UI"/>
        </w:rPr>
      </w:pPr>
      <w:r w:rsidRPr="00B10CEF">
        <w:rPr>
          <w:rFonts w:ascii="Segoe UI" w:hAnsi="Segoe UI" w:cs="Segoe UI"/>
        </w:rPr>
        <w:t xml:space="preserve">If you have any additional comments </w:t>
      </w:r>
      <w:r>
        <w:rPr>
          <w:rFonts w:ascii="Segoe UI" w:hAnsi="Segoe UI" w:cs="Segoe UI"/>
        </w:rPr>
        <w:t>on</w:t>
      </w:r>
      <w:r w:rsidRPr="00B10CEF">
        <w:rPr>
          <w:rFonts w:ascii="Segoe UI" w:hAnsi="Segoe UI" w:cs="Segoe UI"/>
        </w:rPr>
        <w:t xml:space="preserve"> the two above questions, please share below: </w:t>
      </w:r>
    </w:p>
    <w:p w:rsidR="008510CB" w:rsidRPr="00C82D31" w:rsidRDefault="008510CB" w:rsidP="008510CB">
      <w:pPr>
        <w:rPr>
          <w:rFonts w:ascii="Segoe UI" w:hAnsi="Segoe UI" w:cs="Segoe UI"/>
        </w:rPr>
      </w:pPr>
    </w:p>
    <w:p w:rsidR="008510CB" w:rsidRPr="00C82D31" w:rsidRDefault="008510CB" w:rsidP="008510CB">
      <w:pPr>
        <w:rPr>
          <w:rFonts w:ascii="Segoe UI" w:hAnsi="Segoe UI" w:cs="Segoe UI"/>
        </w:rPr>
      </w:pPr>
      <w:r>
        <w:rPr>
          <w:rFonts w:ascii="Segoe UI" w:hAnsi="Segoe UI" w:cs="Segoe UI"/>
          <w:noProof/>
          <w:lang w:val="fr-CH" w:eastAsia="zh-CN"/>
        </w:rPr>
        <mc:AlternateContent>
          <mc:Choice Requires="wps">
            <w:drawing>
              <wp:inline distT="0" distB="0" distL="0" distR="0" wp14:anchorId="6990C3E9" wp14:editId="71B8B87A">
                <wp:extent cx="6143625" cy="1308735"/>
                <wp:effectExtent l="5715" t="6985" r="13335" b="8255"/>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308735"/>
                        </a:xfrm>
                        <a:prstGeom prst="rect">
                          <a:avLst/>
                        </a:prstGeom>
                        <a:solidFill>
                          <a:srgbClr val="FFFFFF"/>
                        </a:solidFill>
                        <a:ln w="9525">
                          <a:solidFill>
                            <a:srgbClr val="000000"/>
                          </a:solidFill>
                          <a:miter lim="800000"/>
                          <a:headEnd/>
                          <a:tailEnd/>
                        </a:ln>
                      </wps:spPr>
                      <wps:txbx>
                        <w:txbxContent>
                          <w:p w:rsidR="008510CB" w:rsidRPr="00E37CA7" w:rsidRDefault="008510CB" w:rsidP="008510CB">
                            <w:pPr>
                              <w:rPr>
                                <w:rFonts w:cs="Segoe UI"/>
                              </w:rPr>
                            </w:pPr>
                            <w:r>
                              <w:rPr>
                                <w:rFonts w:ascii="Segoe UI" w:hAnsi="Segoe UI" w:cs="Segoe UI" w:hint="eastAsia"/>
                                <w:b/>
                                <w:color w:val="FF0000"/>
                              </w:rPr>
                              <w:t xml:space="preserve"> </w:t>
                            </w:r>
                          </w:p>
                        </w:txbxContent>
                      </wps:txbx>
                      <wps:bodyPr rot="0" vert="horz" wrap="square" lIns="91440" tIns="45720" rIns="91440" bIns="45720" anchor="t" anchorCtr="0" upright="1">
                        <a:noAutofit/>
                      </wps:bodyPr>
                    </wps:wsp>
                  </a:graphicData>
                </a:graphic>
              </wp:inline>
            </w:drawing>
          </mc:Choice>
          <mc:Fallback>
            <w:pict>
              <v:shape w14:anchorId="6990C3E9" id="テキスト ボックス 11" o:spid="_x0000_s1029" type="#_x0000_t202" style="width:483.75pt;height:10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">
                <v:textbox>
                  <w:txbxContent>
                    <w:p w:rsidR="008510CB" w:rsidRPr="00E37CA7" w:rsidRDefault="008510CB" w:rsidP="008510CB">
                      <w:pPr>
                        <w:rPr>
                          <w:rFonts w:cs="Segoe UI"/>
                        </w:rPr>
                      </w:pPr>
                      <w:r>
                        <w:rPr>
                          <w:rFonts w:ascii="Segoe UI" w:hAnsi="Segoe UI" w:cs="Segoe UI" w:hint="eastAsia"/>
                          <w:b/>
                          <w:color w:val="FF0000"/>
                        </w:rPr>
                        <w:t xml:space="preserve"> </w:t>
                      </w:r>
                    </w:p>
                  </w:txbxContent>
                </v:textbox>
                <w10:anchorlock/>
              </v:shape>
            </w:pict>
          </mc:Fallback>
        </mc:AlternateContent>
      </w:r>
    </w:p>
    <w:p w:rsidR="008510CB" w:rsidRPr="00C82D31" w:rsidRDefault="008510CB" w:rsidP="008510CB">
      <w:pPr>
        <w:rPr>
          <w:rFonts w:ascii="Segoe UI" w:hAnsi="Segoe UI" w:cs="Segoe UI"/>
        </w:rPr>
      </w:pPr>
    </w:p>
    <w:p w:rsidR="008510CB" w:rsidRPr="009F4598" w:rsidRDefault="008510CB" w:rsidP="006E1984">
      <w:pPr>
        <w:jc w:val="center"/>
        <w:rPr>
          <w:rFonts w:ascii="Segoe UI" w:hAnsi="Segoe UI" w:cs="Segoe UI"/>
        </w:rPr>
      </w:pPr>
      <w:r>
        <w:rPr>
          <w:rFonts w:ascii="Segoe UI" w:hAnsi="Segoe UI" w:cs="Segoe UI"/>
          <w:noProof/>
          <w:lang w:val="fr-CH" w:eastAsia="zh-CN"/>
        </w:rPr>
        <w:lastRenderedPageBreak/>
        <w:drawing>
          <wp:inline distT="0" distB="0" distL="0" distR="0" wp14:anchorId="568A23AB" wp14:editId="0C874100">
            <wp:extent cx="6114415" cy="769747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4415" cy="7697470"/>
                    </a:xfrm>
                    <a:prstGeom prst="rect">
                      <a:avLst/>
                    </a:prstGeom>
                    <a:noFill/>
                    <a:ln>
                      <a:noFill/>
                    </a:ln>
                  </pic:spPr>
                </pic:pic>
              </a:graphicData>
            </a:graphic>
          </wp:inline>
        </w:drawing>
      </w:r>
    </w:p>
    <w:p w:rsidR="008510CB" w:rsidRPr="009F4598" w:rsidRDefault="008510CB" w:rsidP="008510CB">
      <w:pPr>
        <w:jc w:val="center"/>
        <w:rPr>
          <w:rFonts w:ascii="Segoe UI" w:eastAsia="Meiryo UI" w:hAnsi="Segoe UI" w:cs="Segoe UI"/>
          <w:b/>
          <w:bCs/>
          <w:kern w:val="2"/>
          <w:sz w:val="21"/>
          <w:szCs w:val="21"/>
        </w:rPr>
      </w:pPr>
    </w:p>
    <w:p w:rsidR="008510CB" w:rsidRPr="0015620B" w:rsidRDefault="008510CB" w:rsidP="008510CB">
      <w:pPr>
        <w:jc w:val="center"/>
        <w:rPr>
          <w:rFonts w:ascii="Segoe UI" w:eastAsia="Meiryo UI" w:hAnsi="Segoe UI" w:cs="Segoe UI"/>
          <w:bCs/>
          <w:kern w:val="2"/>
          <w:sz w:val="21"/>
          <w:szCs w:val="21"/>
        </w:rPr>
      </w:pPr>
      <w:r w:rsidRPr="009F4598">
        <w:rPr>
          <w:rFonts w:ascii="Segoe UI" w:eastAsia="Meiryo UI" w:hAnsi="Segoe UI" w:cs="Segoe UI"/>
          <w:bCs/>
          <w:kern w:val="2"/>
          <w:sz w:val="21"/>
          <w:szCs w:val="21"/>
        </w:rPr>
        <w:t>(Note) Extracted from ITU-T E.164 Supplement 2: Number portability (06/2014)</w:t>
      </w:r>
    </w:p>
    <w:p w:rsidR="008510CB" w:rsidRPr="00EB77B9" w:rsidRDefault="008510CB" w:rsidP="008510CB">
      <w:pPr>
        <w:jc w:val="center"/>
        <w:rPr>
          <w:rFonts w:ascii="Segoe UI" w:eastAsia="Meiryo UI" w:hAnsi="Segoe UI" w:cs="Segoe UI"/>
          <w:b/>
          <w:bCs/>
          <w:kern w:val="2"/>
          <w:sz w:val="28"/>
          <w:szCs w:val="28"/>
        </w:rPr>
      </w:pPr>
      <w:r w:rsidRPr="009F4598">
        <w:rPr>
          <w:rFonts w:ascii="Segoe UI" w:eastAsia="Meiryo UI" w:hAnsi="Segoe UI" w:cs="Segoe UI"/>
          <w:b/>
          <w:bCs/>
          <w:kern w:val="2"/>
          <w:sz w:val="28"/>
          <w:szCs w:val="28"/>
        </w:rPr>
        <w:t xml:space="preserve">Figure </w:t>
      </w:r>
      <w:r w:rsidRPr="009F4598">
        <w:rPr>
          <w:rFonts w:ascii="Segoe UI" w:eastAsia="Meiryo UI" w:hAnsi="Segoe UI" w:cs="Segoe UI"/>
          <w:b/>
          <w:bCs/>
          <w:kern w:val="2"/>
          <w:sz w:val="28"/>
          <w:szCs w:val="28"/>
        </w:rPr>
        <w:fldChar w:fldCharType="begin"/>
      </w:r>
      <w:r w:rsidRPr="009F4598">
        <w:rPr>
          <w:rFonts w:ascii="Segoe UI" w:eastAsia="Meiryo UI" w:hAnsi="Segoe UI" w:cs="Segoe UI"/>
          <w:b/>
          <w:bCs/>
          <w:kern w:val="2"/>
          <w:sz w:val="28"/>
          <w:szCs w:val="28"/>
        </w:rPr>
        <w:instrText xml:space="preserve"> SEQ Table \* ARABIC </w:instrText>
      </w:r>
      <w:r w:rsidRPr="009F4598">
        <w:rPr>
          <w:rFonts w:ascii="Segoe UI" w:eastAsia="Meiryo UI" w:hAnsi="Segoe UI" w:cs="Segoe UI"/>
          <w:b/>
          <w:bCs/>
          <w:kern w:val="2"/>
          <w:sz w:val="28"/>
          <w:szCs w:val="28"/>
        </w:rPr>
        <w:fldChar w:fldCharType="separate"/>
      </w:r>
      <w:r>
        <w:rPr>
          <w:rFonts w:ascii="Segoe UI" w:eastAsia="Meiryo UI" w:hAnsi="Segoe UI" w:cs="Segoe UI"/>
          <w:b/>
          <w:bCs/>
          <w:noProof/>
          <w:kern w:val="2"/>
          <w:sz w:val="28"/>
          <w:szCs w:val="28"/>
        </w:rPr>
        <w:t>1</w:t>
      </w:r>
      <w:r w:rsidRPr="009F4598">
        <w:rPr>
          <w:rFonts w:ascii="Segoe UI" w:eastAsia="Meiryo UI" w:hAnsi="Segoe UI" w:cs="Segoe UI"/>
          <w:b/>
          <w:bCs/>
          <w:noProof/>
          <w:kern w:val="2"/>
          <w:sz w:val="28"/>
          <w:szCs w:val="28"/>
        </w:rPr>
        <w:fldChar w:fldCharType="end"/>
      </w:r>
      <w:r w:rsidRPr="009F4598">
        <w:rPr>
          <w:rFonts w:ascii="Segoe UI" w:eastAsia="Meiryo UI" w:hAnsi="Segoe UI" w:cs="Segoe UI"/>
          <w:b/>
          <w:bCs/>
          <w:kern w:val="2"/>
          <w:sz w:val="28"/>
          <w:szCs w:val="28"/>
        </w:rPr>
        <w:t xml:space="preserve"> – Examples of number portability databases solutions</w:t>
      </w:r>
      <w:r>
        <w:rPr>
          <w:rFonts w:ascii="Segoe UI" w:hAnsi="Segoe UI" w:cs="Segoe UI"/>
        </w:rPr>
        <w:br w:type="page"/>
      </w:r>
    </w:p>
    <w:p w:rsidR="008510CB" w:rsidRPr="009F4598" w:rsidRDefault="008510CB" w:rsidP="008510CB">
      <w:pPr>
        <w:rPr>
          <w:rFonts w:ascii="Segoe UI" w:hAnsi="Segoe UI" w:cs="Segoe UI"/>
        </w:rPr>
      </w:pPr>
    </w:p>
    <w:p w:rsidR="008510CB" w:rsidRPr="009F4598" w:rsidRDefault="008510CB" w:rsidP="006E1984">
      <w:pPr>
        <w:jc w:val="center"/>
        <w:rPr>
          <w:rFonts w:ascii="Segoe UI" w:hAnsi="Segoe UI" w:cs="Segoe UI"/>
        </w:rPr>
      </w:pPr>
      <w:r>
        <w:rPr>
          <w:rFonts w:ascii="Segoe UI" w:hAnsi="Segoe UI" w:cs="Segoe UI"/>
          <w:noProof/>
          <w:lang w:val="fr-CH" w:eastAsia="zh-CN"/>
        </w:rPr>
        <w:drawing>
          <wp:inline distT="0" distB="0" distL="0" distR="0" wp14:anchorId="3BD5435D" wp14:editId="7F86209F">
            <wp:extent cx="5363845" cy="636016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3845" cy="6360160"/>
                    </a:xfrm>
                    <a:prstGeom prst="rect">
                      <a:avLst/>
                    </a:prstGeom>
                    <a:noFill/>
                    <a:ln>
                      <a:noFill/>
                    </a:ln>
                  </pic:spPr>
                </pic:pic>
              </a:graphicData>
            </a:graphic>
          </wp:inline>
        </w:drawing>
      </w:r>
    </w:p>
    <w:p w:rsidR="008510CB" w:rsidRPr="009F4598" w:rsidRDefault="008510CB" w:rsidP="008510CB">
      <w:pPr>
        <w:rPr>
          <w:rFonts w:ascii="Segoe UI" w:hAnsi="Segoe UI" w:cs="Segoe UI"/>
        </w:rPr>
      </w:pPr>
    </w:p>
    <w:p w:rsidR="008510CB" w:rsidRPr="0015620B" w:rsidRDefault="008510CB" w:rsidP="008510CB">
      <w:pPr>
        <w:jc w:val="center"/>
        <w:rPr>
          <w:rFonts w:ascii="Segoe UI" w:eastAsia="Meiryo UI" w:hAnsi="Segoe UI" w:cs="Segoe UI"/>
          <w:bCs/>
          <w:kern w:val="2"/>
          <w:sz w:val="21"/>
          <w:szCs w:val="21"/>
        </w:rPr>
      </w:pPr>
      <w:r w:rsidRPr="009F4598">
        <w:rPr>
          <w:rFonts w:ascii="Segoe UI" w:eastAsia="Meiryo UI" w:hAnsi="Segoe UI" w:cs="Segoe UI"/>
          <w:bCs/>
          <w:kern w:val="2"/>
          <w:sz w:val="21"/>
          <w:szCs w:val="21"/>
        </w:rPr>
        <w:t>(Note) Extracted from ITU-T E.164 Supplement 2: Number portability (06/2014)</w:t>
      </w:r>
    </w:p>
    <w:p w:rsidR="00B42220" w:rsidRDefault="008510CB" w:rsidP="00B42220">
      <w:pPr>
        <w:tabs>
          <w:tab w:val="left" w:pos="142"/>
        </w:tabs>
        <w:jc w:val="center"/>
      </w:pPr>
      <w:r w:rsidRPr="009F4598">
        <w:rPr>
          <w:rFonts w:ascii="Segoe UI" w:eastAsia="Meiryo UI" w:hAnsi="Segoe UI" w:cs="Segoe UI"/>
          <w:b/>
          <w:bCs/>
          <w:kern w:val="2"/>
          <w:sz w:val="28"/>
          <w:szCs w:val="28"/>
        </w:rPr>
        <w:t>Figure 2 – Examples of ENUM-like technology utilization</w:t>
      </w:r>
    </w:p>
    <w:p w:rsidR="00B42220" w:rsidRDefault="00B42220" w:rsidP="00B42220">
      <w:pPr>
        <w:spacing w:before="720"/>
        <w:jc w:val="center"/>
      </w:pPr>
      <w:r>
        <w:t>______________</w:t>
      </w:r>
    </w:p>
    <w:sectPr w:rsidR="00B42220" w:rsidSect="00297434">
      <w:headerReference w:type="even" r:id="rId16"/>
      <w:headerReference w:type="default" r:id="rId17"/>
      <w:footerReference w:type="even" r:id="rId18"/>
      <w:footerReference w:type="default" r:id="rId19"/>
      <w:headerReference w:type="first" r:id="rId20"/>
      <w:footerReference w:type="first" r:id="rId21"/>
      <w:pgSz w:w="11907" w:h="16840" w:code="9"/>
      <w:pgMar w:top="1418" w:right="1134" w:bottom="1418" w:left="1134"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46E" w:rsidRDefault="000B446E">
      <w:r>
        <w:separator/>
      </w:r>
    </w:p>
  </w:endnote>
  <w:endnote w:type="continuationSeparator" w:id="0">
    <w:p w:rsidR="000B446E" w:rsidRDefault="000B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eiryo UI">
    <w:panose1 w:val="020B0604030504040204"/>
    <w:charset w:val="80"/>
    <w:family w:val="swiss"/>
    <w:pitch w:val="variable"/>
    <w:sig w:usb0="E10102FF" w:usb1="EAC7FFFF" w:usb2="0001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40E" w:rsidRDefault="003574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D21" w:rsidRPr="009878E6" w:rsidRDefault="008E30D9" w:rsidP="0035740E">
    <w:pPr>
      <w:pStyle w:val="Footer"/>
      <w:tabs>
        <w:tab w:val="clear" w:pos="4703"/>
        <w:tab w:val="clear" w:pos="9406"/>
        <w:tab w:val="left" w:pos="6237"/>
        <w:tab w:val="right" w:pos="9639"/>
      </w:tabs>
      <w:rPr>
        <w:lang w:val="fr-CH"/>
      </w:rPr>
    </w:pPr>
    <w:r>
      <w:fldChar w:fldCharType="begin"/>
    </w:r>
    <w:r>
      <w:rPr>
        <w:lang w:val="fr-FR"/>
      </w:rPr>
      <w:instrText xml:space="preserve"> FILENAME \p  \* MERGEFORMAT </w:instrText>
    </w:r>
    <w:r>
      <w:fldChar w:fldCharType="separate"/>
    </w:r>
    <w:r w:rsidR="00B42220">
      <w:rPr>
        <w:noProof/>
        <w:lang w:val="fr-FR"/>
      </w:rPr>
      <w:t>ITU-T\BUREAU\CIRC\22R.docx</w:t>
    </w:r>
    <w:r>
      <w:fldChar w:fldCharType="end"/>
    </w:r>
    <w:r>
      <w:rPr>
        <w:lang w:val="fr-FR"/>
      </w:rPr>
      <w:t xml:space="preserve"> </w:t>
    </w: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D96" w:rsidRPr="00A24AA6" w:rsidRDefault="00A24AA6" w:rsidP="008412E1">
    <w:pPr>
      <w:pStyle w:val="FirstFooter"/>
      <w:spacing w:before="0" w:line="240" w:lineRule="auto"/>
      <w:ind w:left="-397" w:right="-397"/>
      <w:jc w:val="center"/>
      <w:rPr>
        <w:sz w:val="18"/>
        <w:szCs w:val="18"/>
        <w:u w:val="single"/>
      </w:rPr>
    </w:pPr>
    <w:r w:rsidRPr="003C19A5">
      <w:rPr>
        <w:sz w:val="18"/>
        <w:szCs w:val="18"/>
      </w:rPr>
      <w:t>International Telecommunication Union • Place des Nations, CH</w:t>
    </w:r>
    <w:r w:rsidRPr="003C19A5">
      <w:rPr>
        <w:sz w:val="18"/>
        <w:szCs w:val="18"/>
      </w:rPr>
      <w:noBreakHyphen/>
      <w:t xml:space="preserve">1211 Geneva 20 • Switzerland </w:t>
    </w:r>
    <w:r w:rsidRPr="003C19A5">
      <w:rPr>
        <w:sz w:val="18"/>
        <w:szCs w:val="18"/>
      </w:rPr>
      <w:br/>
    </w:r>
    <w:proofErr w:type="gramStart"/>
    <w:r w:rsidRPr="00392903">
      <w:rPr>
        <w:sz w:val="18"/>
        <w:szCs w:val="18"/>
        <w:lang w:val="ru-RU"/>
      </w:rPr>
      <w:t>Тел</w:t>
    </w:r>
    <w:r w:rsidRPr="003C19A5">
      <w:rPr>
        <w:sz w:val="18"/>
        <w:szCs w:val="18"/>
      </w:rPr>
      <w:t>.:</w:t>
    </w:r>
    <w:proofErr w:type="gramEnd"/>
    <w:r w:rsidRPr="003C19A5">
      <w:rPr>
        <w:sz w:val="18"/>
        <w:szCs w:val="18"/>
      </w:rPr>
      <w:t xml:space="preserve"> +41 22 730 5111 • </w:t>
    </w:r>
    <w:r w:rsidRPr="00392903">
      <w:rPr>
        <w:sz w:val="18"/>
        <w:szCs w:val="18"/>
        <w:lang w:val="ru-RU"/>
      </w:rPr>
      <w:t>Факс</w:t>
    </w:r>
    <w:r w:rsidRPr="003C19A5">
      <w:rPr>
        <w:sz w:val="18"/>
        <w:szCs w:val="18"/>
      </w:rPr>
      <w:t xml:space="preserve">: +41 22 733 7256 • </w:t>
    </w:r>
    <w:r w:rsidRPr="00392903">
      <w:rPr>
        <w:sz w:val="18"/>
        <w:szCs w:val="18"/>
        <w:lang w:val="ru-RU"/>
      </w:rPr>
      <w:t>Эл</w:t>
    </w:r>
    <w:r w:rsidRPr="003C19A5">
      <w:rPr>
        <w:sz w:val="18"/>
        <w:szCs w:val="18"/>
      </w:rPr>
      <w:t xml:space="preserve">. </w:t>
    </w:r>
    <w:r w:rsidRPr="00392903">
      <w:rPr>
        <w:sz w:val="18"/>
        <w:szCs w:val="18"/>
        <w:lang w:val="ru-RU"/>
      </w:rPr>
      <w:t>почта</w:t>
    </w:r>
    <w:r w:rsidRPr="003C19A5">
      <w:rPr>
        <w:sz w:val="18"/>
        <w:szCs w:val="18"/>
      </w:rPr>
      <w:t xml:space="preserve">: </w:t>
    </w:r>
    <w:hyperlink r:id="rId1" w:history="1">
      <w:r w:rsidRPr="003C19A5">
        <w:rPr>
          <w:rStyle w:val="Hyperlink"/>
          <w:sz w:val="18"/>
          <w:szCs w:val="18"/>
        </w:rPr>
        <w:t>itumail@itu.int</w:t>
      </w:r>
    </w:hyperlink>
    <w:r w:rsidRPr="003C19A5">
      <w:rPr>
        <w:sz w:val="18"/>
        <w:szCs w:val="18"/>
      </w:rPr>
      <w:t xml:space="preserve"> • </w:t>
    </w:r>
    <w:hyperlink r:id="rId2" w:history="1">
      <w:r w:rsidRPr="003C19A5">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46E" w:rsidRDefault="000B446E">
      <w:r>
        <w:separator/>
      </w:r>
    </w:p>
  </w:footnote>
  <w:footnote w:type="continuationSeparator" w:id="0">
    <w:p w:rsidR="000B446E" w:rsidRDefault="000B4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40E" w:rsidRDefault="003574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D21" w:rsidRDefault="00F27D21">
    <w:pPr>
      <w:pStyle w:val="Header"/>
    </w:pPr>
    <w:r>
      <w:t xml:space="preserve">- </w:t>
    </w:r>
    <w:sdt>
      <w:sdtPr>
        <w:id w:val="20254328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5740E">
          <w:rPr>
            <w:noProof/>
          </w:rPr>
          <w:t>2</w:t>
        </w:r>
        <w:r>
          <w:rPr>
            <w:noProof/>
          </w:rPr>
          <w:fldChar w:fldCharType="end"/>
        </w:r>
        <w:r>
          <w:rPr>
            <w:noProof/>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40E" w:rsidRDefault="003574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3A206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C0E8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BA94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0CCA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D2B4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626D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46A7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F0DD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50E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EE85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5D649A"/>
    <w:multiLevelType w:val="hybridMultilevel"/>
    <w:tmpl w:val="60D422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3D716BF"/>
    <w:multiLevelType w:val="hybridMultilevel"/>
    <w:tmpl w:val="A2DA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093250"/>
    <w:multiLevelType w:val="multilevel"/>
    <w:tmpl w:val="0A68AF04"/>
    <w:numStyleLink w:val="a"/>
  </w:abstractNum>
  <w:abstractNum w:abstractNumId="19"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2413D3F"/>
    <w:multiLevelType w:val="hybridMultilevel"/>
    <w:tmpl w:val="B1E401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B51BB0"/>
    <w:multiLevelType w:val="multilevel"/>
    <w:tmpl w:val="0A68AF04"/>
    <w:styleLink w:val="a"/>
    <w:lvl w:ilvl="0">
      <w:start w:val="1"/>
      <w:numFmt w:val="bullet"/>
      <w:suff w:val="space"/>
      <w:lvlText w:val=""/>
      <w:lvlJc w:val="left"/>
      <w:pPr>
        <w:ind w:left="227" w:hanging="227"/>
      </w:pPr>
      <w:rPr>
        <w:rFonts w:ascii="Wingdings" w:hAnsi="Wingdings" w:hint="default"/>
        <w:sz w:val="21"/>
      </w:rPr>
    </w:lvl>
    <w:lvl w:ilvl="1">
      <w:start w:val="1"/>
      <w:numFmt w:val="bullet"/>
      <w:suff w:val="space"/>
      <w:lvlText w:val=""/>
      <w:lvlJc w:val="left"/>
      <w:pPr>
        <w:ind w:left="567" w:hanging="142"/>
      </w:pPr>
      <w:rPr>
        <w:rFonts w:ascii="Wingdings" w:hAnsi="Wingdings" w:hint="default"/>
        <w:sz w:val="21"/>
      </w:rPr>
    </w:lvl>
    <w:lvl w:ilvl="2">
      <w:start w:val="1"/>
      <w:numFmt w:val="bullet"/>
      <w:suff w:val="space"/>
      <w:lvlText w:val=""/>
      <w:lvlJc w:val="left"/>
      <w:pPr>
        <w:ind w:left="1418" w:hanging="567"/>
      </w:pPr>
      <w:rPr>
        <w:rFonts w:ascii="Segoe UI" w:eastAsia="Meiryo UI" w:hAnsi="Segoe UI" w:hint="default"/>
      </w:rPr>
    </w:lvl>
    <w:lvl w:ilvl="3">
      <w:start w:val="1"/>
      <w:numFmt w:val="bullet"/>
      <w:suff w:val="space"/>
      <w:lvlText w:val="−"/>
      <w:lvlJc w:val="left"/>
      <w:pPr>
        <w:ind w:left="1984" w:hanging="708"/>
      </w:pPr>
      <w:rPr>
        <w:rFonts w:ascii="MS Mincho" w:eastAsia="MS Mincho" w:hAnsi="MS Mincho" w:hint="eastAsia"/>
      </w:rPr>
    </w:lvl>
    <w:lvl w:ilvl="4">
      <w:start w:val="1"/>
      <w:numFmt w:val="bullet"/>
      <w:suff w:val="space"/>
      <w:lvlText w:val="»"/>
      <w:lvlJc w:val="left"/>
      <w:pPr>
        <w:ind w:left="2551" w:hanging="850"/>
      </w:pPr>
      <w:rPr>
        <w:rFonts w:ascii="MS Mincho" w:eastAsia="MS Mincho" w:hAnsi="MS Mincho"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8" w15:restartNumberingAfterBreak="0">
    <w:nsid w:val="5F062B15"/>
    <w:multiLevelType w:val="hybridMultilevel"/>
    <w:tmpl w:val="712298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ECC4AD3"/>
    <w:multiLevelType w:val="hybridMultilevel"/>
    <w:tmpl w:val="622828BC"/>
    <w:lvl w:ilvl="0" w:tplc="677A3388">
      <w:start w:val="1"/>
      <w:numFmt w:val="decimal"/>
      <w:lvlText w:val="%1"/>
      <w:lvlJc w:val="left"/>
      <w:pPr>
        <w:ind w:left="934" w:hanging="792"/>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16"/>
  </w:num>
  <w:num w:numId="3">
    <w:abstractNumId w:val="33"/>
  </w:num>
  <w:num w:numId="4">
    <w:abstractNumId w:val="13"/>
  </w:num>
  <w:num w:numId="5">
    <w:abstractNumId w:val="26"/>
  </w:num>
  <w:num w:numId="6">
    <w:abstractNumId w:val="12"/>
  </w:num>
  <w:num w:numId="7">
    <w:abstractNumId w:val="29"/>
  </w:num>
  <w:num w:numId="8">
    <w:abstractNumId w:val="21"/>
  </w:num>
  <w:num w:numId="9">
    <w:abstractNumId w:val="23"/>
  </w:num>
  <w:num w:numId="10">
    <w:abstractNumId w:val="15"/>
  </w:num>
  <w:num w:numId="11">
    <w:abstractNumId w:val="27"/>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9"/>
  </w:num>
  <w:num w:numId="14">
    <w:abstractNumId w:val="20"/>
  </w:num>
  <w:num w:numId="15">
    <w:abstractNumId w:val="14"/>
  </w:num>
  <w:num w:numId="16">
    <w:abstractNumId w:val="31"/>
  </w:num>
  <w:num w:numId="17">
    <w:abstractNumId w:val="3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7"/>
  </w:num>
  <w:num w:numId="29">
    <w:abstractNumId w:val="28"/>
  </w:num>
  <w:num w:numId="30">
    <w:abstractNumId w:val="22"/>
  </w:num>
  <w:num w:numId="31">
    <w:abstractNumId w:val="11"/>
  </w:num>
  <w:num w:numId="32">
    <w:abstractNumId w:val="32"/>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E1"/>
    <w:rsid w:val="00022027"/>
    <w:rsid w:val="00024565"/>
    <w:rsid w:val="0003235D"/>
    <w:rsid w:val="00062E38"/>
    <w:rsid w:val="000720FA"/>
    <w:rsid w:val="00082B7B"/>
    <w:rsid w:val="000841B8"/>
    <w:rsid w:val="00095EA0"/>
    <w:rsid w:val="000B446E"/>
    <w:rsid w:val="000C2147"/>
    <w:rsid w:val="000C7D98"/>
    <w:rsid w:val="00103310"/>
    <w:rsid w:val="00112CD6"/>
    <w:rsid w:val="001134E3"/>
    <w:rsid w:val="00115B49"/>
    <w:rsid w:val="001546D7"/>
    <w:rsid w:val="001629DC"/>
    <w:rsid w:val="001B4A74"/>
    <w:rsid w:val="001D261C"/>
    <w:rsid w:val="001F0165"/>
    <w:rsid w:val="00205108"/>
    <w:rsid w:val="00207341"/>
    <w:rsid w:val="00246D2B"/>
    <w:rsid w:val="0025701E"/>
    <w:rsid w:val="0026232A"/>
    <w:rsid w:val="002736E9"/>
    <w:rsid w:val="002773B1"/>
    <w:rsid w:val="00297434"/>
    <w:rsid w:val="002A5E04"/>
    <w:rsid w:val="002B37F9"/>
    <w:rsid w:val="002C552E"/>
    <w:rsid w:val="002D06B7"/>
    <w:rsid w:val="002D26FD"/>
    <w:rsid w:val="002E4C41"/>
    <w:rsid w:val="00314B2D"/>
    <w:rsid w:val="00323296"/>
    <w:rsid w:val="0033434F"/>
    <w:rsid w:val="00337770"/>
    <w:rsid w:val="00337F1C"/>
    <w:rsid w:val="00340304"/>
    <w:rsid w:val="0035740E"/>
    <w:rsid w:val="00360D8C"/>
    <w:rsid w:val="003759D0"/>
    <w:rsid w:val="003906BF"/>
    <w:rsid w:val="003C4C1A"/>
    <w:rsid w:val="003F5B77"/>
    <w:rsid w:val="00400CEF"/>
    <w:rsid w:val="00403C87"/>
    <w:rsid w:val="0040421D"/>
    <w:rsid w:val="004167E6"/>
    <w:rsid w:val="0041688E"/>
    <w:rsid w:val="00444B73"/>
    <w:rsid w:val="00455EFA"/>
    <w:rsid w:val="0045726D"/>
    <w:rsid w:val="00461969"/>
    <w:rsid w:val="004650C7"/>
    <w:rsid w:val="00472186"/>
    <w:rsid w:val="00475A27"/>
    <w:rsid w:val="00492A4F"/>
    <w:rsid w:val="00495F13"/>
    <w:rsid w:val="004A0D07"/>
    <w:rsid w:val="004B4563"/>
    <w:rsid w:val="004C5268"/>
    <w:rsid w:val="004E01AE"/>
    <w:rsid w:val="004E46B0"/>
    <w:rsid w:val="004F48F0"/>
    <w:rsid w:val="00514426"/>
    <w:rsid w:val="00547C89"/>
    <w:rsid w:val="005928AA"/>
    <w:rsid w:val="005A3201"/>
    <w:rsid w:val="005D044D"/>
    <w:rsid w:val="005E616E"/>
    <w:rsid w:val="005E7020"/>
    <w:rsid w:val="005F21D8"/>
    <w:rsid w:val="005F2867"/>
    <w:rsid w:val="005F761F"/>
    <w:rsid w:val="006139B2"/>
    <w:rsid w:val="00624739"/>
    <w:rsid w:val="00625BAF"/>
    <w:rsid w:val="00636D90"/>
    <w:rsid w:val="006555F5"/>
    <w:rsid w:val="006777D5"/>
    <w:rsid w:val="00690DB4"/>
    <w:rsid w:val="006B0FB6"/>
    <w:rsid w:val="006B1E6B"/>
    <w:rsid w:val="006C444C"/>
    <w:rsid w:val="006E1984"/>
    <w:rsid w:val="006E1C52"/>
    <w:rsid w:val="006F1984"/>
    <w:rsid w:val="00701561"/>
    <w:rsid w:val="0071361F"/>
    <w:rsid w:val="00717255"/>
    <w:rsid w:val="00726FFA"/>
    <w:rsid w:val="0073537C"/>
    <w:rsid w:val="00741C5B"/>
    <w:rsid w:val="0074299E"/>
    <w:rsid w:val="00744B3C"/>
    <w:rsid w:val="0074689D"/>
    <w:rsid w:val="00751BDC"/>
    <w:rsid w:val="00753F18"/>
    <w:rsid w:val="00763FF3"/>
    <w:rsid w:val="007749F3"/>
    <w:rsid w:val="007752C4"/>
    <w:rsid w:val="0079397B"/>
    <w:rsid w:val="007D0BFA"/>
    <w:rsid w:val="007D4F1A"/>
    <w:rsid w:val="00803BC4"/>
    <w:rsid w:val="00826CB4"/>
    <w:rsid w:val="00831FDC"/>
    <w:rsid w:val="00832A5A"/>
    <w:rsid w:val="008412E1"/>
    <w:rsid w:val="008510CB"/>
    <w:rsid w:val="00852337"/>
    <w:rsid w:val="00867192"/>
    <w:rsid w:val="00871131"/>
    <w:rsid w:val="00894719"/>
    <w:rsid w:val="008B0BD9"/>
    <w:rsid w:val="008C5C0E"/>
    <w:rsid w:val="008C630B"/>
    <w:rsid w:val="008C7044"/>
    <w:rsid w:val="008D09D6"/>
    <w:rsid w:val="008E0925"/>
    <w:rsid w:val="008E30D9"/>
    <w:rsid w:val="008F18E2"/>
    <w:rsid w:val="008F5FAF"/>
    <w:rsid w:val="009166E1"/>
    <w:rsid w:val="009344BF"/>
    <w:rsid w:val="009359C2"/>
    <w:rsid w:val="009469D2"/>
    <w:rsid w:val="00954B9E"/>
    <w:rsid w:val="00974E5E"/>
    <w:rsid w:val="009856AE"/>
    <w:rsid w:val="009878E6"/>
    <w:rsid w:val="009908A0"/>
    <w:rsid w:val="00991422"/>
    <w:rsid w:val="009979B5"/>
    <w:rsid w:val="009A2C9B"/>
    <w:rsid w:val="009A4485"/>
    <w:rsid w:val="009B6144"/>
    <w:rsid w:val="00A16F08"/>
    <w:rsid w:val="00A21DD2"/>
    <w:rsid w:val="00A24AA6"/>
    <w:rsid w:val="00A32FD5"/>
    <w:rsid w:val="00A36E86"/>
    <w:rsid w:val="00A532FC"/>
    <w:rsid w:val="00A563C7"/>
    <w:rsid w:val="00A57977"/>
    <w:rsid w:val="00A654CA"/>
    <w:rsid w:val="00A66C90"/>
    <w:rsid w:val="00A8170F"/>
    <w:rsid w:val="00A87822"/>
    <w:rsid w:val="00A91EB5"/>
    <w:rsid w:val="00AA1B0A"/>
    <w:rsid w:val="00AB6C9D"/>
    <w:rsid w:val="00AD3D11"/>
    <w:rsid w:val="00AD62EA"/>
    <w:rsid w:val="00AD6493"/>
    <w:rsid w:val="00AF2B53"/>
    <w:rsid w:val="00AF4E59"/>
    <w:rsid w:val="00B34D84"/>
    <w:rsid w:val="00B42220"/>
    <w:rsid w:val="00B467F0"/>
    <w:rsid w:val="00B54B88"/>
    <w:rsid w:val="00BC33B4"/>
    <w:rsid w:val="00BD1C8C"/>
    <w:rsid w:val="00BE4B55"/>
    <w:rsid w:val="00BF2B54"/>
    <w:rsid w:val="00BF68F5"/>
    <w:rsid w:val="00C13A79"/>
    <w:rsid w:val="00C20FE5"/>
    <w:rsid w:val="00C22D6C"/>
    <w:rsid w:val="00C52AA9"/>
    <w:rsid w:val="00C5792C"/>
    <w:rsid w:val="00C60E38"/>
    <w:rsid w:val="00C623F1"/>
    <w:rsid w:val="00C73DFC"/>
    <w:rsid w:val="00C7690D"/>
    <w:rsid w:val="00CA3F1E"/>
    <w:rsid w:val="00CE6BD1"/>
    <w:rsid w:val="00D05D96"/>
    <w:rsid w:val="00D209A2"/>
    <w:rsid w:val="00D20B64"/>
    <w:rsid w:val="00D22C75"/>
    <w:rsid w:val="00D35372"/>
    <w:rsid w:val="00D407BA"/>
    <w:rsid w:val="00D47122"/>
    <w:rsid w:val="00D577B0"/>
    <w:rsid w:val="00D609EF"/>
    <w:rsid w:val="00D64809"/>
    <w:rsid w:val="00D83022"/>
    <w:rsid w:val="00D911F5"/>
    <w:rsid w:val="00DA1127"/>
    <w:rsid w:val="00DC3132"/>
    <w:rsid w:val="00DC6716"/>
    <w:rsid w:val="00DD2CE8"/>
    <w:rsid w:val="00DE0985"/>
    <w:rsid w:val="00DE5455"/>
    <w:rsid w:val="00DF012B"/>
    <w:rsid w:val="00DF109B"/>
    <w:rsid w:val="00E00A00"/>
    <w:rsid w:val="00E07386"/>
    <w:rsid w:val="00E14A1A"/>
    <w:rsid w:val="00E17F1A"/>
    <w:rsid w:val="00E45C46"/>
    <w:rsid w:val="00E473CE"/>
    <w:rsid w:val="00E645B4"/>
    <w:rsid w:val="00EB24FD"/>
    <w:rsid w:val="00EB628B"/>
    <w:rsid w:val="00EC5E44"/>
    <w:rsid w:val="00EE4334"/>
    <w:rsid w:val="00EF273F"/>
    <w:rsid w:val="00F15118"/>
    <w:rsid w:val="00F205F5"/>
    <w:rsid w:val="00F27D21"/>
    <w:rsid w:val="00F342E5"/>
    <w:rsid w:val="00F62566"/>
    <w:rsid w:val="00F830DA"/>
    <w:rsid w:val="00F83892"/>
    <w:rsid w:val="00F8473D"/>
    <w:rsid w:val="00F8789D"/>
    <w:rsid w:val="00F93AEE"/>
    <w:rsid w:val="00FC019B"/>
    <w:rsid w:val="00FD353E"/>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928F712D-2E81-4304-8D24-683787F8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BDC"/>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50C7"/>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51BDC"/>
    <w:pPr>
      <w:ind w:left="284" w:hanging="284"/>
    </w:pPr>
    <w:rPr>
      <w:sz w:val="20"/>
      <w:szCs w:val="20"/>
    </w:rPr>
  </w:style>
  <w:style w:type="character" w:styleId="FootnoteReference">
    <w:name w:val="footnote reference"/>
    <w:aliases w:val="Appel note de bas de p,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link w:val="AnnexNoChar"/>
    <w:rsid w:val="005928A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B54B88"/>
    <w:rPr>
      <w:sz w:val="16"/>
      <w:szCs w:val="24"/>
      <w:lang w:eastAsia="en-US"/>
    </w:rPr>
  </w:style>
  <w:style w:type="character" w:customStyle="1" w:styleId="HeaderChar">
    <w:name w:val="Header Char"/>
    <w:basedOn w:val="DefaultParagraphFont"/>
    <w:link w:val="Header"/>
    <w:uiPriority w:val="99"/>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751BDC"/>
    <w:pPr>
      <w:tabs>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FollowedHyperlink">
    <w:name w:val="FollowedHyperlink"/>
    <w:basedOn w:val="DefaultParagraphFont"/>
    <w:semiHidden/>
    <w:unhideWhenUsed/>
    <w:rsid w:val="005A3201"/>
    <w:rPr>
      <w:color w:val="800080" w:themeColor="followedHyperlink"/>
      <w:u w:val="single"/>
    </w:rPr>
  </w:style>
  <w:style w:type="paragraph" w:customStyle="1" w:styleId="FirstFooter">
    <w:name w:val="FirstFooter"/>
    <w:basedOn w:val="Normal"/>
    <w:rsid w:val="005A3201"/>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Annextitle0">
    <w:name w:val="Annex_title"/>
    <w:basedOn w:val="Normal"/>
    <w:next w:val="Normal"/>
    <w:link w:val="AnnextitleChar"/>
    <w:rsid w:val="00751BDC"/>
    <w:pPr>
      <w:keepNext/>
      <w:keepLines/>
      <w:overflowPunct w:val="0"/>
      <w:autoSpaceDE w:val="0"/>
      <w:autoSpaceDN w:val="0"/>
      <w:adjustRightInd w:val="0"/>
      <w:spacing w:before="240" w:after="280"/>
      <w:jc w:val="center"/>
      <w:textAlignment w:val="baseline"/>
    </w:pPr>
    <w:rPr>
      <w:rFonts w:ascii="Calibri" w:hAnsi="Calibri"/>
      <w:b/>
      <w:sz w:val="26"/>
      <w:szCs w:val="20"/>
      <w:lang w:val="en-GB"/>
    </w:rPr>
  </w:style>
  <w:style w:type="character" w:styleId="CommentReference">
    <w:name w:val="annotation reference"/>
    <w:rsid w:val="00AD62EA"/>
    <w:rPr>
      <w:sz w:val="16"/>
      <w:szCs w:val="16"/>
    </w:rPr>
  </w:style>
  <w:style w:type="paragraph" w:customStyle="1" w:styleId="Reasons">
    <w:name w:val="Reasons"/>
    <w:basedOn w:val="Normal"/>
    <w:qFormat/>
    <w:rsid w:val="00297434"/>
    <w:pPr>
      <w:tabs>
        <w:tab w:val="clear" w:pos="794"/>
        <w:tab w:val="clear" w:pos="1191"/>
        <w:tab w:val="clear" w:pos="1588"/>
        <w:tab w:val="clear" w:pos="1985"/>
      </w:tabs>
      <w:spacing w:before="0"/>
    </w:pPr>
    <w:rPr>
      <w:rFonts w:ascii="Times New Roman" w:hAnsi="Times New Roman"/>
      <w:sz w:val="24"/>
      <w:szCs w:val="20"/>
    </w:rPr>
  </w:style>
  <w:style w:type="paragraph" w:customStyle="1" w:styleId="Headingb">
    <w:name w:val="Heading_b"/>
    <w:basedOn w:val="Heading3"/>
    <w:next w:val="Normal"/>
    <w:rsid w:val="00297434"/>
    <w:pPr>
      <w:keepLines/>
      <w:tabs>
        <w:tab w:val="clear" w:pos="1191"/>
        <w:tab w:val="clear" w:pos="1588"/>
        <w:tab w:val="clear" w:pos="1985"/>
        <w:tab w:val="left" w:pos="2127"/>
        <w:tab w:val="left" w:pos="2410"/>
        <w:tab w:val="left" w:pos="2921"/>
        <w:tab w:val="left" w:pos="3261"/>
      </w:tabs>
      <w:spacing w:before="160" w:after="0"/>
      <w:outlineLvl w:val="9"/>
    </w:pPr>
    <w:rPr>
      <w:rFonts w:ascii="Calibri" w:hAnsi="Calibri" w:cs="Times New Roman"/>
      <w:bCs w:val="0"/>
      <w:sz w:val="22"/>
      <w:szCs w:val="20"/>
      <w:lang w:val="en-GB"/>
    </w:rPr>
  </w:style>
  <w:style w:type="paragraph" w:customStyle="1" w:styleId="enumlev1">
    <w:name w:val="enumlev1"/>
    <w:basedOn w:val="Normal"/>
    <w:link w:val="enumlev1Char"/>
    <w:rsid w:val="00751BDC"/>
    <w:pPr>
      <w:spacing w:before="80"/>
      <w:ind w:left="794" w:hanging="794"/>
    </w:pPr>
    <w:rPr>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51BDC"/>
    <w:rPr>
      <w:rFonts w:asciiTheme="minorHAnsi" w:hAnsiTheme="minorHAnsi"/>
      <w:lang w:eastAsia="en-US"/>
    </w:rPr>
  </w:style>
  <w:style w:type="paragraph" w:customStyle="1" w:styleId="Call">
    <w:name w:val="Call"/>
    <w:basedOn w:val="Normal"/>
    <w:next w:val="Normal"/>
    <w:link w:val="CallChar"/>
    <w:rsid w:val="00751BDC"/>
    <w:pPr>
      <w:keepNext/>
      <w:keepLines/>
      <w:overflowPunct w:val="0"/>
      <w:autoSpaceDE w:val="0"/>
      <w:autoSpaceDN w:val="0"/>
      <w:adjustRightInd w:val="0"/>
      <w:spacing w:before="160"/>
      <w:ind w:left="794"/>
      <w:textAlignment w:val="baseline"/>
    </w:pPr>
    <w:rPr>
      <w:i/>
      <w:iCs/>
      <w:lang w:val="ru-RU"/>
    </w:rPr>
  </w:style>
  <w:style w:type="character" w:customStyle="1" w:styleId="enumlev1Char">
    <w:name w:val="enumlev1 Char"/>
    <w:basedOn w:val="DefaultParagraphFont"/>
    <w:link w:val="enumlev1"/>
    <w:rsid w:val="00751BDC"/>
    <w:rPr>
      <w:rFonts w:asciiTheme="minorHAnsi" w:hAnsiTheme="minorHAnsi"/>
      <w:sz w:val="22"/>
      <w:lang w:val="en-GB" w:eastAsia="en-US"/>
    </w:rPr>
  </w:style>
  <w:style w:type="character" w:customStyle="1" w:styleId="CallChar">
    <w:name w:val="Call Char"/>
    <w:basedOn w:val="DefaultParagraphFont"/>
    <w:link w:val="Call"/>
    <w:rsid w:val="00751BDC"/>
    <w:rPr>
      <w:rFonts w:asciiTheme="minorHAnsi" w:hAnsiTheme="minorHAnsi"/>
      <w:i/>
      <w:iCs/>
      <w:sz w:val="22"/>
      <w:szCs w:val="24"/>
      <w:lang w:val="ru-RU" w:eastAsia="en-US"/>
    </w:rPr>
  </w:style>
  <w:style w:type="paragraph" w:customStyle="1" w:styleId="ResNo">
    <w:name w:val="Res_No"/>
    <w:basedOn w:val="Normal"/>
    <w:next w:val="Normal"/>
    <w:link w:val="ResNoChar"/>
    <w:rsid w:val="00751BDC"/>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caps/>
      <w:sz w:val="26"/>
      <w:szCs w:val="20"/>
      <w:lang w:val="fr-FR"/>
    </w:rPr>
  </w:style>
  <w:style w:type="paragraph" w:customStyle="1" w:styleId="Resref">
    <w:name w:val="Res_ref"/>
    <w:basedOn w:val="Normal"/>
    <w:next w:val="Normal"/>
    <w:link w:val="ResrefChar"/>
    <w:qFormat/>
    <w:rsid w:val="00751BDC"/>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Cs w:val="20"/>
      <w:lang w:val="fr-FR"/>
    </w:rPr>
  </w:style>
  <w:style w:type="character" w:customStyle="1" w:styleId="ResNoChar">
    <w:name w:val="Res_No Char"/>
    <w:basedOn w:val="DefaultParagraphFont"/>
    <w:link w:val="ResNo"/>
    <w:rsid w:val="00751BDC"/>
    <w:rPr>
      <w:rFonts w:asciiTheme="minorHAnsi" w:hAnsiTheme="minorHAnsi"/>
      <w:caps/>
      <w:sz w:val="26"/>
      <w:lang w:val="fr-FR" w:eastAsia="en-US"/>
    </w:rPr>
  </w:style>
  <w:style w:type="character" w:customStyle="1" w:styleId="href">
    <w:name w:val="href"/>
    <w:basedOn w:val="DefaultParagraphFont"/>
    <w:rsid w:val="002773B1"/>
  </w:style>
  <w:style w:type="paragraph" w:customStyle="1" w:styleId="Restitle">
    <w:name w:val="Res_title"/>
    <w:basedOn w:val="AnnexTitle"/>
    <w:next w:val="Normal"/>
    <w:link w:val="RestitleChar"/>
    <w:rsid w:val="00751BDC"/>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sz w:val="26"/>
    </w:rPr>
  </w:style>
  <w:style w:type="character" w:customStyle="1" w:styleId="RestitleChar">
    <w:name w:val="Res_title Char"/>
    <w:basedOn w:val="DefaultParagraphFont"/>
    <w:link w:val="Restitle"/>
    <w:rsid w:val="00751BDC"/>
    <w:rPr>
      <w:rFonts w:ascii="Calibri" w:hAnsi="Calibri"/>
      <w:b/>
      <w:sz w:val="26"/>
      <w:lang w:val="en-GB" w:eastAsia="en-US"/>
    </w:rPr>
  </w:style>
  <w:style w:type="character" w:customStyle="1" w:styleId="NormalaftertitleChar">
    <w:name w:val="Normal after title Char"/>
    <w:basedOn w:val="DefaultParagraphFont"/>
    <w:link w:val="Normalaftertitle"/>
    <w:locked/>
    <w:rsid w:val="00751BDC"/>
    <w:rPr>
      <w:rFonts w:asciiTheme="minorHAnsi" w:hAnsiTheme="minorHAnsi"/>
      <w:sz w:val="22"/>
      <w:lang w:val="en-GB" w:eastAsia="en-US"/>
    </w:rPr>
  </w:style>
  <w:style w:type="character" w:customStyle="1" w:styleId="AnnextitleChar">
    <w:name w:val="Annex_title Char"/>
    <w:basedOn w:val="DefaultParagraphFont"/>
    <w:link w:val="Annextitle0"/>
    <w:rsid w:val="00751BDC"/>
    <w:rPr>
      <w:rFonts w:ascii="Calibri" w:hAnsi="Calibri"/>
      <w:b/>
      <w:sz w:val="26"/>
      <w:lang w:val="en-GB" w:eastAsia="en-US"/>
    </w:rPr>
  </w:style>
  <w:style w:type="character" w:customStyle="1" w:styleId="AnnexNoChar">
    <w:name w:val="Annex_No Char"/>
    <w:basedOn w:val="DefaultParagraphFont"/>
    <w:link w:val="AnnexNo"/>
    <w:rsid w:val="007749F3"/>
    <w:rPr>
      <w:rFonts w:asciiTheme="minorHAnsi" w:hAnsiTheme="minorHAnsi"/>
      <w:caps/>
      <w:sz w:val="26"/>
      <w:lang w:val="en-GB" w:eastAsia="en-US"/>
    </w:rPr>
  </w:style>
  <w:style w:type="character" w:customStyle="1" w:styleId="ResrefChar">
    <w:name w:val="Res_ref Char"/>
    <w:basedOn w:val="DefaultParagraphFont"/>
    <w:link w:val="Resref"/>
    <w:rsid w:val="00751BDC"/>
    <w:rPr>
      <w:rFonts w:asciiTheme="minorHAnsi" w:hAnsiTheme="minorHAnsi"/>
      <w:i/>
      <w:sz w:val="22"/>
      <w:lang w:val="fr-FR" w:eastAsia="en-US"/>
    </w:rPr>
  </w:style>
  <w:style w:type="paragraph" w:customStyle="1" w:styleId="Tabletext0">
    <w:name w:val="Table_text"/>
    <w:basedOn w:val="Normal"/>
    <w:rsid w:val="009359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paragraph" w:customStyle="1" w:styleId="Recref">
    <w:name w:val="Rec_ref"/>
    <w:basedOn w:val="Normal"/>
    <w:next w:val="Normal"/>
    <w:rsid w:val="009359C2"/>
    <w:pPr>
      <w:keepNext/>
      <w:keepLines/>
      <w:overflowPunct w:val="0"/>
      <w:autoSpaceDE w:val="0"/>
      <w:autoSpaceDN w:val="0"/>
      <w:adjustRightInd w:val="0"/>
      <w:jc w:val="center"/>
      <w:textAlignment w:val="baseline"/>
    </w:pPr>
    <w:rPr>
      <w:szCs w:val="20"/>
      <w:lang w:val="en-GB"/>
    </w:rPr>
  </w:style>
  <w:style w:type="paragraph" w:customStyle="1" w:styleId="Appendixref">
    <w:name w:val="Appendix_ref"/>
    <w:basedOn w:val="Normal"/>
    <w:next w:val="Annextitle0"/>
    <w:rsid w:val="009359C2"/>
    <w:pPr>
      <w:keepNext/>
      <w:keepLines/>
      <w:overflowPunct w:val="0"/>
      <w:autoSpaceDE w:val="0"/>
      <w:autoSpaceDN w:val="0"/>
      <w:adjustRightInd w:val="0"/>
      <w:spacing w:after="280"/>
      <w:jc w:val="center"/>
      <w:textAlignment w:val="baseline"/>
    </w:pPr>
    <w:rPr>
      <w:sz w:val="24"/>
      <w:szCs w:val="20"/>
      <w:lang w:val="en-GB"/>
    </w:rPr>
  </w:style>
  <w:style w:type="table" w:styleId="TableGrid">
    <w:name w:val="Table Grid"/>
    <w:basedOn w:val="TableNormal"/>
    <w:rsid w:val="00935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9C2"/>
    <w:pPr>
      <w:tabs>
        <w:tab w:val="clear" w:pos="794"/>
        <w:tab w:val="clear" w:pos="1191"/>
        <w:tab w:val="clear" w:pos="1588"/>
        <w:tab w:val="clear" w:pos="1985"/>
      </w:tabs>
      <w:spacing w:before="0"/>
      <w:ind w:left="720"/>
    </w:pPr>
    <w:rPr>
      <w:rFonts w:ascii="Calibri" w:eastAsia="Calibri" w:hAnsi="Calibri"/>
      <w:szCs w:val="22"/>
    </w:rPr>
  </w:style>
  <w:style w:type="paragraph" w:customStyle="1" w:styleId="AppendixRef0">
    <w:name w:val="Appendix_Ref"/>
    <w:basedOn w:val="Normal"/>
    <w:next w:val="Normal"/>
    <w:rsid w:val="00A36E86"/>
    <w:pPr>
      <w:keepNext/>
      <w:keepLines/>
      <w:overflowPunct w:val="0"/>
      <w:autoSpaceDE w:val="0"/>
      <w:autoSpaceDN w:val="0"/>
      <w:adjustRightInd w:val="0"/>
      <w:jc w:val="center"/>
      <w:textAlignment w:val="baseline"/>
    </w:pPr>
    <w:rPr>
      <w:rFonts w:ascii="Times New Roman" w:hAnsi="Times New Roman"/>
      <w:sz w:val="24"/>
      <w:szCs w:val="20"/>
      <w:lang w:val="en-GB"/>
    </w:rPr>
  </w:style>
  <w:style w:type="paragraph" w:styleId="NormalWeb">
    <w:name w:val="Normal (Web)"/>
    <w:basedOn w:val="Normal"/>
    <w:unhideWhenUsed/>
    <w:rsid w:val="00472186"/>
    <w:rPr>
      <w:rFonts w:ascii="Times New Roman" w:hAnsi="Times New Roman"/>
      <w:sz w:val="24"/>
    </w:rPr>
  </w:style>
  <w:style w:type="paragraph" w:customStyle="1" w:styleId="Note">
    <w:name w:val="Note"/>
    <w:basedOn w:val="Normal"/>
    <w:rsid w:val="008510CB"/>
    <w:pPr>
      <w:tabs>
        <w:tab w:val="left" w:pos="284"/>
      </w:tabs>
      <w:overflowPunct w:val="0"/>
      <w:autoSpaceDE w:val="0"/>
      <w:autoSpaceDN w:val="0"/>
      <w:adjustRightInd w:val="0"/>
      <w:spacing w:before="80"/>
      <w:textAlignment w:val="baseline"/>
    </w:pPr>
    <w:rPr>
      <w:rFonts w:ascii="Calibri" w:hAnsi="Calibri"/>
      <w:sz w:val="24"/>
      <w:szCs w:val="20"/>
      <w:lang w:val="en-GB"/>
    </w:rPr>
  </w:style>
  <w:style w:type="numbering" w:customStyle="1" w:styleId="a">
    <w:name w:val="本文箇条書き"/>
    <w:uiPriority w:val="99"/>
    <w:rsid w:val="008510CB"/>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225414588">
      <w:bodyDiv w:val="1"/>
      <w:marLeft w:val="0"/>
      <w:marRight w:val="0"/>
      <w:marTop w:val="0"/>
      <w:marBottom w:val="0"/>
      <w:divBdr>
        <w:top w:val="none" w:sz="0" w:space="0" w:color="auto"/>
        <w:left w:val="none" w:sz="0" w:space="0" w:color="auto"/>
        <w:bottom w:val="none" w:sz="0" w:space="0" w:color="auto"/>
        <w:right w:val="none" w:sz="0" w:space="0" w:color="auto"/>
      </w:divBdr>
    </w:div>
    <w:div w:id="1451706629">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17-2020/02/Documents/Questionnaire/Attachment-1v2.pdf"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hyperlink" Target="https://www.itu.int/en/ITU-T/studygroups/2017-2020/02/Pages/Questionnaires/E164supp2.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image" Target="media/image4.emf"/><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4C2AC-B02B-4DF6-ABE2-5D957002C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PR_TSBCIRC1.dotm</Template>
  <TotalTime>61</TotalTime>
  <Pages>8</Pages>
  <Words>986</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7313</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Maloletkova, Svetlana</dc:creator>
  <cp:keywords/>
  <dc:description>Circ-187R.DOCX  For: _x000d_Document date: _x000d_Saved by ITU51010110 at 11:14:56 on 11/01/16</dc:description>
  <cp:lastModifiedBy>Author</cp:lastModifiedBy>
  <cp:revision>7</cp:revision>
  <cp:lastPrinted>2016-05-27T08:44:00Z</cp:lastPrinted>
  <dcterms:created xsi:type="dcterms:W3CDTF">2017-05-08T07:56:00Z</dcterms:created>
  <dcterms:modified xsi:type="dcterms:W3CDTF">2017-05-08T15:25:00Z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