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8E3AFD" w:rsidTr="00B80E33">
        <w:trPr>
          <w:cantSplit/>
        </w:trPr>
        <w:tc>
          <w:tcPr>
            <w:tcW w:w="1418" w:type="dxa"/>
            <w:vAlign w:val="center"/>
          </w:tcPr>
          <w:p w:rsidR="00884D12" w:rsidRPr="008E3AFD" w:rsidRDefault="00884D12" w:rsidP="00B80E33">
            <w:pPr>
              <w:tabs>
                <w:tab w:val="right" w:pos="8732"/>
              </w:tabs>
              <w:spacing w:before="0"/>
              <w:rPr>
                <w:b/>
                <w:bCs/>
                <w:iCs/>
                <w:color w:val="FFFFFF"/>
                <w:sz w:val="30"/>
                <w:szCs w:val="30"/>
              </w:rPr>
            </w:pPr>
            <w:r w:rsidRPr="008E3AFD">
              <w:rPr>
                <w:noProof/>
                <w:lang w:val="en-US" w:eastAsia="zh-CN"/>
              </w:rPr>
              <w:drawing>
                <wp:inline distT="0" distB="0" distL="0" distR="0" wp14:anchorId="7A27801D" wp14:editId="586ADF4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84D12" w:rsidRPr="008E3AFD" w:rsidRDefault="00884D12" w:rsidP="00884D12">
            <w:pPr>
              <w:spacing w:before="0"/>
              <w:rPr>
                <w:rFonts w:cs="Times New Roman Bold"/>
                <w:b/>
                <w:bCs/>
                <w:smallCaps/>
                <w:sz w:val="26"/>
                <w:szCs w:val="26"/>
              </w:rPr>
            </w:pPr>
            <w:r w:rsidRPr="008E3AFD">
              <w:rPr>
                <w:rFonts w:cs="Times New Roman Bold"/>
                <w:b/>
                <w:bCs/>
                <w:smallCaps/>
                <w:sz w:val="36"/>
                <w:szCs w:val="36"/>
              </w:rPr>
              <w:t>Unión Internacional de Telecomunicaciones</w:t>
            </w:r>
          </w:p>
          <w:p w:rsidR="00884D12" w:rsidRPr="008E3AFD" w:rsidRDefault="00884D12" w:rsidP="00884D12">
            <w:pPr>
              <w:tabs>
                <w:tab w:val="right" w:pos="8732"/>
              </w:tabs>
              <w:spacing w:before="0"/>
              <w:rPr>
                <w:b/>
                <w:bCs/>
                <w:iCs/>
                <w:color w:val="FFFFFF"/>
                <w:sz w:val="30"/>
                <w:szCs w:val="30"/>
              </w:rPr>
            </w:pPr>
            <w:r w:rsidRPr="008E3AFD">
              <w:rPr>
                <w:rFonts w:cs="Times New Roman Bold"/>
                <w:b/>
                <w:bCs/>
                <w:iCs/>
                <w:smallCaps/>
                <w:sz w:val="28"/>
                <w:szCs w:val="28"/>
              </w:rPr>
              <w:t>Oficina de Normalización de las Telecomunicaciones</w:t>
            </w:r>
          </w:p>
        </w:tc>
        <w:tc>
          <w:tcPr>
            <w:tcW w:w="1984" w:type="dxa"/>
            <w:vAlign w:val="center"/>
          </w:tcPr>
          <w:p w:rsidR="00884D12" w:rsidRPr="008E3AFD" w:rsidRDefault="00884D12" w:rsidP="00B80E33">
            <w:pPr>
              <w:spacing w:before="0"/>
              <w:jc w:val="right"/>
              <w:rPr>
                <w:color w:val="FFFFFF"/>
                <w:sz w:val="26"/>
                <w:szCs w:val="26"/>
              </w:rPr>
            </w:pPr>
          </w:p>
        </w:tc>
      </w:tr>
    </w:tbl>
    <w:p w:rsidR="00C34772" w:rsidRPr="008E3AFD" w:rsidRDefault="00C34772" w:rsidP="00303D62">
      <w:pPr>
        <w:tabs>
          <w:tab w:val="clear" w:pos="794"/>
          <w:tab w:val="clear" w:pos="1191"/>
          <w:tab w:val="clear" w:pos="1588"/>
          <w:tab w:val="clear" w:pos="1985"/>
          <w:tab w:val="left" w:pos="4962"/>
        </w:tabs>
      </w:pPr>
    </w:p>
    <w:p w:rsidR="00C34772" w:rsidRPr="008E3AFD" w:rsidRDefault="00C34772" w:rsidP="00E52F9A">
      <w:pPr>
        <w:tabs>
          <w:tab w:val="clear" w:pos="794"/>
          <w:tab w:val="clear" w:pos="1191"/>
          <w:tab w:val="clear" w:pos="1588"/>
          <w:tab w:val="clear" w:pos="1985"/>
          <w:tab w:val="left" w:pos="4962"/>
        </w:tabs>
      </w:pPr>
      <w:r w:rsidRPr="008E3AFD">
        <w:tab/>
        <w:t xml:space="preserve">Ginebra, </w:t>
      </w:r>
      <w:r w:rsidR="00E52F9A" w:rsidRPr="008E3AFD">
        <w:t>16</w:t>
      </w:r>
      <w:r w:rsidR="0090137A" w:rsidRPr="008E3AFD">
        <w:t xml:space="preserve"> </w:t>
      </w:r>
      <w:r w:rsidR="0094637C" w:rsidRPr="008E3AFD">
        <w:t xml:space="preserve">de </w:t>
      </w:r>
      <w:r w:rsidR="00E93C60" w:rsidRPr="008E3AFD">
        <w:t>ma</w:t>
      </w:r>
      <w:r w:rsidR="00E52F9A" w:rsidRPr="008E3AFD">
        <w:t>y</w:t>
      </w:r>
      <w:r w:rsidR="00E93C60" w:rsidRPr="008E3AFD">
        <w:t>o</w:t>
      </w:r>
      <w:r w:rsidR="0094637C" w:rsidRPr="008E3AFD">
        <w:t xml:space="preserve"> de 201</w:t>
      </w:r>
      <w:r w:rsidR="002836A3" w:rsidRPr="008E3AFD">
        <w:t>7</w:t>
      </w:r>
    </w:p>
    <w:p w:rsidR="00C34772" w:rsidRPr="008E3AFD"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1182"/>
        <w:gridCol w:w="3695"/>
        <w:gridCol w:w="5329"/>
      </w:tblGrid>
      <w:tr w:rsidR="00CC5ACE" w:rsidRPr="008E3AFD" w:rsidTr="008A5CFA">
        <w:trPr>
          <w:cantSplit/>
          <w:trHeight w:val="340"/>
        </w:trPr>
        <w:tc>
          <w:tcPr>
            <w:tcW w:w="1182" w:type="dxa"/>
          </w:tcPr>
          <w:p w:rsidR="00CC5ACE" w:rsidRPr="008E3AFD" w:rsidRDefault="00CC5ACE" w:rsidP="00CC5ACE">
            <w:pPr>
              <w:tabs>
                <w:tab w:val="left" w:pos="4111"/>
              </w:tabs>
              <w:spacing w:before="0"/>
              <w:ind w:left="57"/>
              <w:rPr>
                <w:szCs w:val="24"/>
              </w:rPr>
            </w:pPr>
            <w:r w:rsidRPr="008E3AFD">
              <w:rPr>
                <w:szCs w:val="24"/>
              </w:rPr>
              <w:t>Ref.:</w:t>
            </w:r>
          </w:p>
          <w:p w:rsidR="00E93C60" w:rsidRPr="008E3AFD" w:rsidRDefault="00E93C60" w:rsidP="00CC5ACE">
            <w:pPr>
              <w:tabs>
                <w:tab w:val="left" w:pos="4111"/>
              </w:tabs>
              <w:spacing w:before="0"/>
              <w:ind w:left="57"/>
              <w:rPr>
                <w:szCs w:val="24"/>
              </w:rPr>
            </w:pPr>
          </w:p>
          <w:p w:rsidR="00E93C60" w:rsidRPr="008E3AFD" w:rsidRDefault="00E93C60" w:rsidP="00CC5ACE">
            <w:pPr>
              <w:tabs>
                <w:tab w:val="left" w:pos="4111"/>
              </w:tabs>
              <w:spacing w:before="0"/>
              <w:ind w:left="57"/>
              <w:rPr>
                <w:szCs w:val="24"/>
              </w:rPr>
            </w:pPr>
          </w:p>
        </w:tc>
        <w:tc>
          <w:tcPr>
            <w:tcW w:w="3695" w:type="dxa"/>
          </w:tcPr>
          <w:p w:rsidR="00CC5ACE" w:rsidRPr="008E3AFD" w:rsidRDefault="00CC5ACE" w:rsidP="00E52F9A">
            <w:pPr>
              <w:tabs>
                <w:tab w:val="left" w:pos="4111"/>
              </w:tabs>
              <w:spacing w:before="0"/>
              <w:ind w:left="57"/>
              <w:rPr>
                <w:b/>
              </w:rPr>
            </w:pPr>
            <w:r w:rsidRPr="008E3AFD">
              <w:rPr>
                <w:b/>
              </w:rPr>
              <w:t xml:space="preserve">Circular TSB </w:t>
            </w:r>
            <w:r w:rsidR="00E93C60" w:rsidRPr="008E3AFD">
              <w:rPr>
                <w:b/>
              </w:rPr>
              <w:t>1</w:t>
            </w:r>
            <w:r w:rsidR="00E52F9A" w:rsidRPr="008E3AFD">
              <w:rPr>
                <w:b/>
              </w:rPr>
              <w:t>5</w:t>
            </w:r>
          </w:p>
          <w:p w:rsidR="00E93C60" w:rsidRPr="008E3AFD" w:rsidRDefault="00E93C60" w:rsidP="006E4401">
            <w:pPr>
              <w:tabs>
                <w:tab w:val="left" w:pos="4111"/>
              </w:tabs>
              <w:spacing w:before="0"/>
              <w:ind w:left="57"/>
              <w:rPr>
                <w:b/>
              </w:rPr>
            </w:pPr>
          </w:p>
        </w:tc>
        <w:tc>
          <w:tcPr>
            <w:tcW w:w="5329" w:type="dxa"/>
            <w:vMerge w:val="restart"/>
          </w:tcPr>
          <w:p w:rsidR="00CC5ACE" w:rsidRPr="008E3AFD" w:rsidRDefault="00CC5ACE" w:rsidP="0094637C">
            <w:pPr>
              <w:tabs>
                <w:tab w:val="clear" w:pos="794"/>
                <w:tab w:val="clear" w:pos="1191"/>
                <w:tab w:val="clear" w:pos="1588"/>
                <w:tab w:val="clear" w:pos="1985"/>
                <w:tab w:val="left" w:pos="284"/>
              </w:tabs>
              <w:spacing w:before="0"/>
              <w:ind w:left="284" w:hanging="227"/>
            </w:pPr>
            <w:bookmarkStart w:id="0" w:name="Addressee_S"/>
            <w:bookmarkEnd w:id="0"/>
            <w:r w:rsidRPr="008E3AFD">
              <w:t>–</w:t>
            </w:r>
            <w:r w:rsidRPr="008E3AFD">
              <w:tab/>
              <w:t>A las Administraciones de los Estados Miembros de la Unión;</w:t>
            </w:r>
          </w:p>
          <w:p w:rsidR="00CC5ACE" w:rsidRPr="008E3AFD" w:rsidRDefault="00CC5ACE" w:rsidP="002836A3">
            <w:pPr>
              <w:tabs>
                <w:tab w:val="clear" w:pos="794"/>
                <w:tab w:val="clear" w:pos="1191"/>
                <w:tab w:val="clear" w:pos="1588"/>
                <w:tab w:val="clear" w:pos="1985"/>
                <w:tab w:val="left" w:pos="284"/>
              </w:tabs>
              <w:spacing w:before="0"/>
              <w:ind w:left="284" w:hanging="227"/>
            </w:pPr>
            <w:r w:rsidRPr="008E3AFD">
              <w:t>–</w:t>
            </w:r>
            <w:r w:rsidRPr="008E3AFD">
              <w:tab/>
              <w:t xml:space="preserve">A los Miembros de Sector </w:t>
            </w:r>
            <w:r w:rsidR="002836A3" w:rsidRPr="008E3AFD">
              <w:t xml:space="preserve">del </w:t>
            </w:r>
            <w:r w:rsidRPr="008E3AFD">
              <w:t>UIT-T;</w:t>
            </w:r>
          </w:p>
          <w:p w:rsidR="00CC5ACE" w:rsidRPr="008E3AFD" w:rsidRDefault="00CC5ACE" w:rsidP="0094637C">
            <w:pPr>
              <w:tabs>
                <w:tab w:val="clear" w:pos="794"/>
                <w:tab w:val="clear" w:pos="1191"/>
                <w:tab w:val="clear" w:pos="1588"/>
                <w:tab w:val="clear" w:pos="1985"/>
                <w:tab w:val="left" w:pos="284"/>
              </w:tabs>
              <w:spacing w:before="0"/>
              <w:ind w:left="284" w:hanging="227"/>
            </w:pPr>
            <w:r w:rsidRPr="008E3AFD">
              <w:t>–</w:t>
            </w:r>
            <w:r w:rsidRPr="008E3AFD">
              <w:tab/>
              <w:t>A los Asociados del UIT-T;</w:t>
            </w:r>
          </w:p>
          <w:p w:rsidR="002836A3" w:rsidRPr="008E3AFD" w:rsidRDefault="00CC5ACE" w:rsidP="00343BBB">
            <w:pPr>
              <w:tabs>
                <w:tab w:val="clear" w:pos="794"/>
                <w:tab w:val="clear" w:pos="1191"/>
                <w:tab w:val="clear" w:pos="1588"/>
                <w:tab w:val="clear" w:pos="1985"/>
                <w:tab w:val="left" w:pos="284"/>
              </w:tabs>
              <w:spacing w:before="0"/>
              <w:ind w:left="284" w:hanging="227"/>
            </w:pPr>
            <w:r w:rsidRPr="008E3AFD">
              <w:t>–</w:t>
            </w:r>
            <w:r w:rsidRPr="008E3AFD">
              <w:tab/>
              <w:t>A las Instituciones Académicas de la UIT</w:t>
            </w:r>
          </w:p>
        </w:tc>
      </w:tr>
      <w:tr w:rsidR="00CC5ACE" w:rsidRPr="008E3AFD" w:rsidTr="008A5CFA">
        <w:trPr>
          <w:cantSplit/>
          <w:trHeight w:val="340"/>
        </w:trPr>
        <w:tc>
          <w:tcPr>
            <w:tcW w:w="1182" w:type="dxa"/>
          </w:tcPr>
          <w:p w:rsidR="00CC5ACE" w:rsidRPr="008E3AFD" w:rsidRDefault="00CC5ACE" w:rsidP="008A5CFA">
            <w:pPr>
              <w:tabs>
                <w:tab w:val="left" w:pos="4111"/>
              </w:tabs>
              <w:spacing w:before="0"/>
              <w:ind w:left="57"/>
              <w:rPr>
                <w:szCs w:val="24"/>
              </w:rPr>
            </w:pPr>
            <w:r w:rsidRPr="008E3AFD">
              <w:rPr>
                <w:szCs w:val="24"/>
              </w:rPr>
              <w:t>Tel.:</w:t>
            </w:r>
          </w:p>
        </w:tc>
        <w:tc>
          <w:tcPr>
            <w:tcW w:w="3695" w:type="dxa"/>
          </w:tcPr>
          <w:p w:rsidR="00CC5ACE" w:rsidRPr="008E3AFD" w:rsidRDefault="00CC5ACE" w:rsidP="00E52F9A">
            <w:pPr>
              <w:tabs>
                <w:tab w:val="left" w:pos="4111"/>
              </w:tabs>
              <w:spacing w:before="0"/>
              <w:ind w:left="57"/>
              <w:rPr>
                <w:b/>
              </w:rPr>
            </w:pPr>
            <w:r w:rsidRPr="008E3AFD">
              <w:t xml:space="preserve">+41 22 730 </w:t>
            </w:r>
            <w:r w:rsidR="00E52F9A" w:rsidRPr="008E3AFD">
              <w:t>6805</w:t>
            </w:r>
          </w:p>
        </w:tc>
        <w:tc>
          <w:tcPr>
            <w:tcW w:w="5329" w:type="dxa"/>
            <w:vMerge/>
          </w:tcPr>
          <w:p w:rsidR="00CC5ACE" w:rsidRPr="008E3AFD" w:rsidRDefault="00CC5ACE" w:rsidP="0094637C">
            <w:pPr>
              <w:tabs>
                <w:tab w:val="clear" w:pos="794"/>
                <w:tab w:val="clear" w:pos="1191"/>
                <w:tab w:val="clear" w:pos="1588"/>
                <w:tab w:val="clear" w:pos="1985"/>
                <w:tab w:val="left" w:pos="284"/>
              </w:tabs>
              <w:spacing w:before="0"/>
              <w:ind w:left="284" w:hanging="227"/>
            </w:pPr>
          </w:p>
        </w:tc>
      </w:tr>
      <w:tr w:rsidR="00CC5ACE" w:rsidRPr="008E3AFD" w:rsidTr="008A5CFA">
        <w:trPr>
          <w:cantSplit/>
          <w:trHeight w:val="340"/>
        </w:trPr>
        <w:tc>
          <w:tcPr>
            <w:tcW w:w="1182" w:type="dxa"/>
          </w:tcPr>
          <w:p w:rsidR="00CC5ACE" w:rsidRPr="008E3AFD" w:rsidRDefault="00CC5ACE" w:rsidP="008A5CFA">
            <w:pPr>
              <w:tabs>
                <w:tab w:val="left" w:pos="4111"/>
              </w:tabs>
              <w:spacing w:before="0"/>
              <w:ind w:left="57"/>
              <w:rPr>
                <w:szCs w:val="24"/>
              </w:rPr>
            </w:pPr>
            <w:r w:rsidRPr="008E3AFD">
              <w:rPr>
                <w:szCs w:val="24"/>
              </w:rPr>
              <w:t>Fax:</w:t>
            </w:r>
          </w:p>
        </w:tc>
        <w:tc>
          <w:tcPr>
            <w:tcW w:w="3695" w:type="dxa"/>
          </w:tcPr>
          <w:p w:rsidR="00CC5ACE" w:rsidRPr="008E3AFD" w:rsidRDefault="00CC5ACE" w:rsidP="0094637C">
            <w:pPr>
              <w:tabs>
                <w:tab w:val="left" w:pos="4111"/>
              </w:tabs>
              <w:spacing w:before="0"/>
              <w:ind w:left="57"/>
              <w:rPr>
                <w:b/>
              </w:rPr>
            </w:pPr>
            <w:r w:rsidRPr="008E3AFD">
              <w:t>+41 22 730 5853</w:t>
            </w:r>
          </w:p>
        </w:tc>
        <w:tc>
          <w:tcPr>
            <w:tcW w:w="5329" w:type="dxa"/>
            <w:vMerge/>
          </w:tcPr>
          <w:p w:rsidR="00CC5ACE" w:rsidRPr="008E3AFD" w:rsidRDefault="00CC5ACE" w:rsidP="0094637C">
            <w:pPr>
              <w:tabs>
                <w:tab w:val="clear" w:pos="794"/>
                <w:tab w:val="clear" w:pos="1191"/>
                <w:tab w:val="clear" w:pos="1588"/>
                <w:tab w:val="clear" w:pos="1985"/>
                <w:tab w:val="left" w:pos="284"/>
              </w:tabs>
              <w:spacing w:before="0"/>
              <w:ind w:left="284" w:hanging="227"/>
            </w:pPr>
          </w:p>
        </w:tc>
      </w:tr>
      <w:tr w:rsidR="00C34772" w:rsidRPr="008E3AFD" w:rsidTr="008A5CFA">
        <w:trPr>
          <w:cantSplit/>
        </w:trPr>
        <w:tc>
          <w:tcPr>
            <w:tcW w:w="1182" w:type="dxa"/>
          </w:tcPr>
          <w:p w:rsidR="00C34772" w:rsidRPr="008E3AFD" w:rsidRDefault="00C34772" w:rsidP="008A5CFA">
            <w:pPr>
              <w:tabs>
                <w:tab w:val="left" w:pos="4111"/>
              </w:tabs>
              <w:spacing w:before="0"/>
              <w:ind w:left="57"/>
              <w:rPr>
                <w:szCs w:val="24"/>
              </w:rPr>
            </w:pPr>
            <w:r w:rsidRPr="008E3AFD">
              <w:rPr>
                <w:szCs w:val="24"/>
              </w:rPr>
              <w:t>Correo-e:</w:t>
            </w:r>
          </w:p>
        </w:tc>
        <w:tc>
          <w:tcPr>
            <w:tcW w:w="3695" w:type="dxa"/>
          </w:tcPr>
          <w:p w:rsidR="00C34772" w:rsidRPr="008E3AFD" w:rsidRDefault="00E01D7F" w:rsidP="00E52F9A">
            <w:pPr>
              <w:tabs>
                <w:tab w:val="left" w:pos="4111"/>
              </w:tabs>
              <w:spacing w:before="0"/>
              <w:ind w:left="57"/>
            </w:pPr>
            <w:hyperlink r:id="rId9" w:history="1">
              <w:r w:rsidR="00E52F9A" w:rsidRPr="008E3AFD">
                <w:rPr>
                  <w:rStyle w:val="Hyperlink"/>
                </w:rPr>
                <w:t>tsbsg16@itu.int</w:t>
              </w:r>
            </w:hyperlink>
          </w:p>
        </w:tc>
        <w:tc>
          <w:tcPr>
            <w:tcW w:w="5329" w:type="dxa"/>
          </w:tcPr>
          <w:p w:rsidR="00C34772" w:rsidRPr="008E3AFD" w:rsidRDefault="00C34772" w:rsidP="00437D85">
            <w:pPr>
              <w:tabs>
                <w:tab w:val="left" w:pos="4111"/>
              </w:tabs>
              <w:spacing w:before="0"/>
              <w:ind w:left="57"/>
            </w:pPr>
            <w:r w:rsidRPr="008E3AFD">
              <w:rPr>
                <w:b/>
              </w:rPr>
              <w:t>Copia</w:t>
            </w:r>
            <w:r w:rsidRPr="008E3AFD">
              <w:t>:</w:t>
            </w:r>
          </w:p>
          <w:p w:rsidR="0094637C" w:rsidRPr="008E3AFD" w:rsidRDefault="008A5CFA" w:rsidP="008A5CFA">
            <w:pPr>
              <w:tabs>
                <w:tab w:val="clear" w:pos="794"/>
                <w:tab w:val="clear" w:pos="1191"/>
                <w:tab w:val="clear" w:pos="1588"/>
                <w:tab w:val="clear" w:pos="1985"/>
                <w:tab w:val="left" w:pos="284"/>
              </w:tabs>
              <w:spacing w:before="0"/>
              <w:ind w:left="284" w:hanging="227"/>
            </w:pPr>
            <w:r w:rsidRPr="008E3AFD">
              <w:t>–</w:t>
            </w:r>
            <w:r w:rsidR="0094637C" w:rsidRPr="008E3AFD">
              <w:tab/>
              <w:t>A los Presidentes y Vicepresidentes de las Comisiones de Estudio del UIT-T;</w:t>
            </w:r>
          </w:p>
          <w:p w:rsidR="0094637C" w:rsidRPr="008E3AFD" w:rsidRDefault="008A5CFA" w:rsidP="008A5CFA">
            <w:pPr>
              <w:tabs>
                <w:tab w:val="clear" w:pos="794"/>
                <w:tab w:val="clear" w:pos="1191"/>
                <w:tab w:val="clear" w:pos="1588"/>
                <w:tab w:val="clear" w:pos="1985"/>
                <w:tab w:val="left" w:pos="284"/>
              </w:tabs>
              <w:spacing w:before="0"/>
              <w:ind w:left="284" w:hanging="227"/>
            </w:pPr>
            <w:r w:rsidRPr="008E3AFD">
              <w:t>–</w:t>
            </w:r>
            <w:r w:rsidR="0094637C" w:rsidRPr="008E3AFD">
              <w:tab/>
              <w:t>Al Director de la Oficina de Desarrollo de las Telecomunicaciones;</w:t>
            </w:r>
          </w:p>
          <w:p w:rsidR="00EA0E30" w:rsidRPr="008E3AFD" w:rsidRDefault="008A5CFA" w:rsidP="006E4401">
            <w:pPr>
              <w:tabs>
                <w:tab w:val="clear" w:pos="794"/>
                <w:tab w:val="clear" w:pos="1191"/>
                <w:tab w:val="clear" w:pos="1588"/>
                <w:tab w:val="clear" w:pos="1985"/>
                <w:tab w:val="left" w:pos="284"/>
              </w:tabs>
              <w:spacing w:before="0"/>
              <w:ind w:left="284" w:hanging="227"/>
            </w:pPr>
            <w:r w:rsidRPr="008E3AFD">
              <w:t>–</w:t>
            </w:r>
            <w:r w:rsidR="0094637C" w:rsidRPr="008E3AFD">
              <w:tab/>
              <w:t>Al Director de la Oficina de Radiocomunicaciones</w:t>
            </w:r>
          </w:p>
        </w:tc>
      </w:tr>
      <w:tr w:rsidR="00CC5ACE" w:rsidRPr="008E3AFD" w:rsidTr="00B80E33">
        <w:trPr>
          <w:cantSplit/>
        </w:trPr>
        <w:tc>
          <w:tcPr>
            <w:tcW w:w="1182" w:type="dxa"/>
          </w:tcPr>
          <w:p w:rsidR="00CC5ACE" w:rsidRPr="008E3AFD" w:rsidRDefault="00CC5ACE" w:rsidP="00CC5ACE">
            <w:pPr>
              <w:ind w:left="57"/>
            </w:pPr>
            <w:r w:rsidRPr="008E3AFD">
              <w:t>Asunto:</w:t>
            </w:r>
          </w:p>
        </w:tc>
        <w:tc>
          <w:tcPr>
            <w:tcW w:w="9024" w:type="dxa"/>
            <w:gridSpan w:val="2"/>
          </w:tcPr>
          <w:p w:rsidR="00CC5ACE" w:rsidRPr="008E3AFD" w:rsidRDefault="00E52F9A" w:rsidP="008E3AFD">
            <w:pPr>
              <w:ind w:left="57"/>
              <w:rPr>
                <w:b/>
                <w:bCs/>
              </w:rPr>
            </w:pPr>
            <w:r w:rsidRPr="008E3AFD">
              <w:rPr>
                <w:b/>
                <w:bCs/>
              </w:rPr>
              <w:t xml:space="preserve">Nueva JCA sobre los </w:t>
            </w:r>
            <w:r w:rsidR="00A7744C" w:rsidRPr="008E3AFD">
              <w:rPr>
                <w:b/>
                <w:bCs/>
              </w:rPr>
              <w:t xml:space="preserve">aspectos de multimedios de los </w:t>
            </w:r>
            <w:proofErr w:type="spellStart"/>
            <w:r w:rsidR="00A7744C" w:rsidRPr="008E3AFD">
              <w:rPr>
                <w:b/>
                <w:bCs/>
              </w:rPr>
              <w:t>ciberservicios</w:t>
            </w:r>
            <w:proofErr w:type="spellEnd"/>
            <w:r w:rsidR="00A7744C" w:rsidRPr="008E3AFD">
              <w:rPr>
                <w:b/>
                <w:bCs/>
              </w:rPr>
              <w:t xml:space="preserve"> </w:t>
            </w:r>
          </w:p>
        </w:tc>
      </w:tr>
    </w:tbl>
    <w:p w:rsidR="00C34772" w:rsidRPr="008E3AFD" w:rsidRDefault="00B80E33" w:rsidP="00B80E33">
      <w:pPr>
        <w:pStyle w:val="Normalaftertitle"/>
      </w:pPr>
      <w:bookmarkStart w:id="1" w:name="StartTyping_S"/>
      <w:bookmarkStart w:id="2" w:name="suitetext"/>
      <w:bookmarkStart w:id="3" w:name="text"/>
      <w:bookmarkEnd w:id="1"/>
      <w:bookmarkEnd w:id="2"/>
      <w:bookmarkEnd w:id="3"/>
      <w:r w:rsidRPr="008E3AFD">
        <w:t xml:space="preserve">Muy Señora mía </w:t>
      </w:r>
      <w:r w:rsidR="0094637C" w:rsidRPr="008E3AFD">
        <w:t>/</w:t>
      </w:r>
      <w:r w:rsidRPr="008E3AFD">
        <w:t>Muy Señor mío</w:t>
      </w:r>
      <w:r w:rsidR="0094637C" w:rsidRPr="008E3AFD">
        <w:t>:</w:t>
      </w:r>
    </w:p>
    <w:p w:rsidR="00E93C60" w:rsidRPr="008E3AFD" w:rsidRDefault="0094637C" w:rsidP="00CA29C8">
      <w:r w:rsidRPr="008E3AFD">
        <w:rPr>
          <w:bCs/>
        </w:rPr>
        <w:t>1</w:t>
      </w:r>
      <w:r w:rsidRPr="008E3AFD">
        <w:tab/>
      </w:r>
      <w:r w:rsidR="00E52F9A" w:rsidRPr="008E3AFD">
        <w:t>Me complace informarle que la Comisión de Estudio 16 del UIT-T, en su reunión de enero de 2017, acordó crear la Actividad Conjunta de Coordinación sobre los aspectos</w:t>
      </w:r>
      <w:r w:rsidR="006E4401">
        <w:t xml:space="preserve"> de</w:t>
      </w:r>
      <w:r w:rsidR="00E52F9A" w:rsidRPr="008E3AFD">
        <w:t xml:space="preserve"> multimedios de los </w:t>
      </w:r>
      <w:proofErr w:type="spellStart"/>
      <w:r w:rsidR="00CA29C8" w:rsidRPr="008E3AFD">
        <w:t>ciber</w:t>
      </w:r>
      <w:r w:rsidR="00E52F9A" w:rsidRPr="008E3AFD">
        <w:t>servicios</w:t>
      </w:r>
      <w:proofErr w:type="spellEnd"/>
      <w:r w:rsidR="00E52F9A" w:rsidRPr="008E3AFD">
        <w:t xml:space="preserve">, con la Comisión de Estudio 16 como Comisión de Estudio </w:t>
      </w:r>
      <w:r w:rsidR="00605632" w:rsidRPr="008E3AFD">
        <w:t>Rectora</w:t>
      </w:r>
      <w:r w:rsidR="00E52F9A" w:rsidRPr="008E3AFD">
        <w:t>, y el mandato que figura en el Anexo 1.</w:t>
      </w:r>
    </w:p>
    <w:p w:rsidR="00E52F9A" w:rsidRPr="008E3AFD" w:rsidRDefault="00E52F9A" w:rsidP="00E52F9A">
      <w:pPr>
        <w:rPr>
          <w:rFonts w:ascii="Calibri" w:hAnsi="Calibri"/>
        </w:rPr>
      </w:pPr>
      <w:bookmarkStart w:id="4" w:name="lt_pId050"/>
      <w:r w:rsidRPr="008E3AFD">
        <w:rPr>
          <w:rFonts w:ascii="Calibri" w:hAnsi="Calibri"/>
        </w:rPr>
        <w:t xml:space="preserve">El Sr. </w:t>
      </w:r>
      <w:proofErr w:type="spellStart"/>
      <w:r w:rsidRPr="008E3AFD">
        <w:rPr>
          <w:rFonts w:ascii="Calibri" w:hAnsi="Calibri"/>
        </w:rPr>
        <w:t>Mohannad</w:t>
      </w:r>
      <w:proofErr w:type="spellEnd"/>
      <w:r w:rsidRPr="008E3AFD">
        <w:rPr>
          <w:rFonts w:ascii="Calibri" w:hAnsi="Calibri"/>
        </w:rPr>
        <w:t xml:space="preserve"> El-</w:t>
      </w:r>
      <w:proofErr w:type="spellStart"/>
      <w:r w:rsidRPr="008E3AFD">
        <w:rPr>
          <w:rFonts w:ascii="Calibri" w:hAnsi="Calibri"/>
        </w:rPr>
        <w:t>Megharbel</w:t>
      </w:r>
      <w:proofErr w:type="spellEnd"/>
      <w:r w:rsidRPr="008E3AFD">
        <w:rPr>
          <w:rFonts w:ascii="Calibri" w:hAnsi="Calibri"/>
        </w:rPr>
        <w:t>, del Organismo Nacional de Regulación de las Telecomunicaciones (NTRA) de Egipto, ha sido nombrado Presidente de la JCA.</w:t>
      </w:r>
      <w:r w:rsidR="00270399" w:rsidRPr="008E3AFD">
        <w:rPr>
          <w:rFonts w:ascii="Calibri" w:hAnsi="Calibri"/>
        </w:rPr>
        <w:t xml:space="preserve"> </w:t>
      </w:r>
      <w:bookmarkEnd w:id="4"/>
    </w:p>
    <w:p w:rsidR="00E52F9A" w:rsidRPr="008E3AFD" w:rsidRDefault="00E52F9A" w:rsidP="00CA29C8">
      <w:pPr>
        <w:rPr>
          <w:rFonts w:ascii="Calibri" w:hAnsi="Calibri"/>
        </w:rPr>
      </w:pPr>
      <w:r w:rsidRPr="008E3AFD">
        <w:rPr>
          <w:rFonts w:ascii="Calibri" w:hAnsi="Calibri"/>
        </w:rPr>
        <w:t>2</w:t>
      </w:r>
      <w:r w:rsidRPr="008E3AFD">
        <w:rPr>
          <w:rFonts w:ascii="Calibri" w:hAnsi="Calibri"/>
        </w:rPr>
        <w:tab/>
      </w:r>
      <w:bookmarkStart w:id="5" w:name="lt_pId052"/>
      <w:r w:rsidRPr="008E3AFD">
        <w:rPr>
          <w:rFonts w:ascii="Calibri" w:hAnsi="Calibri"/>
        </w:rPr>
        <w:t xml:space="preserve">El papel de la JCA es realizar el seguimiento y la coordinación de temas técnicos relacionados con los aspectos de multimedios de los </w:t>
      </w:r>
      <w:proofErr w:type="spellStart"/>
      <w:r w:rsidR="00CA29C8" w:rsidRPr="008E3AFD">
        <w:rPr>
          <w:rFonts w:ascii="Calibri" w:hAnsi="Calibri"/>
        </w:rPr>
        <w:t>ciber</w:t>
      </w:r>
      <w:r w:rsidRPr="008E3AFD">
        <w:rPr>
          <w:rFonts w:ascii="Calibri" w:hAnsi="Calibri"/>
        </w:rPr>
        <w:t>servicios</w:t>
      </w:r>
      <w:proofErr w:type="spellEnd"/>
      <w:r w:rsidRPr="008E3AFD">
        <w:rPr>
          <w:rFonts w:ascii="Calibri" w:hAnsi="Calibri"/>
        </w:rPr>
        <w:t xml:space="preserve"> tanto dentro como fuera de la UIT, especialmente en materia de normalización, teniendo en cuenta la labor de otras organizaciones de normalización, foros y consorcios pertinentes. </w:t>
      </w:r>
      <w:bookmarkEnd w:id="5"/>
    </w:p>
    <w:p w:rsidR="00E52F9A" w:rsidRPr="008E3AFD" w:rsidRDefault="00E52F9A" w:rsidP="00451316">
      <w:pPr>
        <w:rPr>
          <w:rFonts w:ascii="Calibri" w:hAnsi="Calibri"/>
        </w:rPr>
      </w:pPr>
      <w:r w:rsidRPr="008E3AFD">
        <w:rPr>
          <w:rFonts w:ascii="Calibri" w:hAnsi="Calibri"/>
        </w:rPr>
        <w:t>3</w:t>
      </w:r>
      <w:r w:rsidRPr="008E3AFD">
        <w:rPr>
          <w:rFonts w:ascii="Calibri" w:hAnsi="Calibri"/>
        </w:rPr>
        <w:tab/>
      </w:r>
      <w:bookmarkStart w:id="6" w:name="lt_pId054"/>
      <w:r w:rsidR="00451316" w:rsidRPr="008E3AFD">
        <w:rPr>
          <w:rFonts w:ascii="Calibri" w:hAnsi="Calibri"/>
        </w:rPr>
        <w:t>La primera reunión de la nueva JCA está programada en Macao (China) el 19 de octubre de 2017, en coordinación con la reunión de la Comisión de Estudio 16 prevista en Ginebra del 16 al 27 de octubre de 2017.</w:t>
      </w:r>
      <w:bookmarkEnd w:id="6"/>
      <w:r w:rsidRPr="008E3AFD">
        <w:rPr>
          <w:rFonts w:ascii="Calibri" w:hAnsi="Calibri"/>
        </w:rPr>
        <w:t xml:space="preserve"> </w:t>
      </w:r>
      <w:bookmarkStart w:id="7" w:name="lt_pId056"/>
      <w:r w:rsidR="00451316" w:rsidRPr="008E3AFD">
        <w:rPr>
          <w:rFonts w:ascii="Calibri" w:hAnsi="Calibri"/>
        </w:rPr>
        <w:t xml:space="preserve">En el Anexo 2 a la presente Circular figura el proyecto de orden del día para la reunión. </w:t>
      </w:r>
      <w:bookmarkEnd w:id="7"/>
    </w:p>
    <w:p w:rsidR="00E52F9A" w:rsidRPr="008E3AFD" w:rsidRDefault="00E52F9A" w:rsidP="00CA29C8">
      <w:pPr>
        <w:rPr>
          <w:rFonts w:ascii="Calibri" w:hAnsi="Calibri"/>
        </w:rPr>
      </w:pPr>
      <w:r w:rsidRPr="008E3AFD">
        <w:rPr>
          <w:rFonts w:ascii="Calibri" w:hAnsi="Calibri"/>
        </w:rPr>
        <w:t>4</w:t>
      </w:r>
      <w:r w:rsidRPr="008E3AFD">
        <w:rPr>
          <w:rFonts w:ascii="Calibri" w:hAnsi="Calibri"/>
        </w:rPr>
        <w:tab/>
      </w:r>
      <w:bookmarkStart w:id="8" w:name="lt_pId058"/>
      <w:r w:rsidR="00451316" w:rsidRPr="008E3AFD">
        <w:rPr>
          <w:rFonts w:ascii="Calibri" w:hAnsi="Calibri"/>
        </w:rPr>
        <w:t xml:space="preserve">Se ha creado una página web para la nueva JCA, que se encuentra en la dirección </w:t>
      </w:r>
      <w:hyperlink r:id="rId10" w:history="1">
        <w:r w:rsidRPr="008E3AFD">
          <w:rPr>
            <w:rFonts w:ascii="Calibri" w:hAnsi="Calibri"/>
            <w:color w:val="0000FF"/>
            <w:u w:val="single"/>
          </w:rPr>
          <w:t>http://itu.int/en/ITU-T/jca/mmes</w:t>
        </w:r>
      </w:hyperlink>
      <w:r w:rsidRPr="008E3AFD">
        <w:rPr>
          <w:rFonts w:ascii="Calibri" w:hAnsi="Calibri"/>
        </w:rPr>
        <w:t>.</w:t>
      </w:r>
      <w:bookmarkEnd w:id="8"/>
    </w:p>
    <w:p w:rsidR="00C34772" w:rsidRDefault="0094637C" w:rsidP="00E5406C">
      <w:bookmarkStart w:id="9" w:name="_GoBack"/>
      <w:bookmarkEnd w:id="9"/>
      <w:r w:rsidRPr="008E3AFD">
        <w:t>A</w:t>
      </w:r>
      <w:r w:rsidR="00C34772" w:rsidRPr="008E3AFD">
        <w:t>tentamente</w:t>
      </w:r>
      <w:r w:rsidR="00981644" w:rsidRPr="008E3AFD">
        <w:t>,</w:t>
      </w:r>
    </w:p>
    <w:p w:rsidR="006A3C22" w:rsidRDefault="006A3C22" w:rsidP="00E5406C"/>
    <w:p w:rsidR="006A3C22" w:rsidRPr="008E3AFD" w:rsidRDefault="006A3C22" w:rsidP="00E5406C"/>
    <w:p w:rsidR="00451316" w:rsidRDefault="002E496E" w:rsidP="006A3C22">
      <w:pPr>
        <w:spacing w:before="0"/>
        <w:ind w:right="91"/>
      </w:pPr>
      <w:r w:rsidRPr="008E3AFD">
        <w:t>Chaesub Lee</w:t>
      </w:r>
      <w:r w:rsidR="00C34772" w:rsidRPr="008E3AFD">
        <w:br/>
        <w:t>Director de la Oficina de</w:t>
      </w:r>
      <w:r w:rsidR="00C34772" w:rsidRPr="008E3AFD">
        <w:br/>
        <w:t>Normalización de las Telecomunicaciones</w:t>
      </w:r>
    </w:p>
    <w:p w:rsidR="00605632" w:rsidRPr="008E3AFD" w:rsidRDefault="00605632" w:rsidP="006A3C22">
      <w:pPr>
        <w:ind w:right="91"/>
      </w:pPr>
      <w:r w:rsidRPr="00605632">
        <w:rPr>
          <w:b/>
          <w:bCs/>
        </w:rPr>
        <w:t>Anexos</w:t>
      </w:r>
      <w:r>
        <w:t>: 2</w:t>
      </w:r>
    </w:p>
    <w:p w:rsidR="00891A2D" w:rsidRPr="008E3AFD" w:rsidRDefault="00451316" w:rsidP="00891A2D">
      <w:pPr>
        <w:pStyle w:val="Appendix"/>
        <w:rPr>
          <w:sz w:val="28"/>
          <w:szCs w:val="28"/>
        </w:rPr>
      </w:pPr>
      <w:bookmarkStart w:id="10" w:name="lt_pId065"/>
      <w:r w:rsidRPr="008E3AFD">
        <w:rPr>
          <w:sz w:val="28"/>
          <w:szCs w:val="28"/>
        </w:rPr>
        <w:lastRenderedPageBreak/>
        <w:t>ANEXO 1</w:t>
      </w:r>
      <w:bookmarkStart w:id="11" w:name="lt_pId066"/>
      <w:bookmarkEnd w:id="10"/>
    </w:p>
    <w:p w:rsidR="00451316" w:rsidRPr="008E3AFD" w:rsidRDefault="00451316" w:rsidP="00891A2D">
      <w:pPr>
        <w:jc w:val="center"/>
        <w:rPr>
          <w:rFonts w:ascii="Calibri" w:hAnsi="Calibri"/>
        </w:rPr>
      </w:pPr>
      <w:r w:rsidRPr="008E3AFD">
        <w:rPr>
          <w:rFonts w:ascii="Calibri" w:hAnsi="Calibri"/>
        </w:rPr>
        <w:t>(</w:t>
      </w:r>
      <w:proofErr w:type="gramStart"/>
      <w:r w:rsidRPr="008E3AFD">
        <w:rPr>
          <w:rFonts w:ascii="Calibri" w:hAnsi="Calibri"/>
        </w:rPr>
        <w:t>a</w:t>
      </w:r>
      <w:proofErr w:type="gramEnd"/>
      <w:r w:rsidRPr="008E3AFD">
        <w:rPr>
          <w:rFonts w:ascii="Calibri" w:hAnsi="Calibri"/>
        </w:rPr>
        <w:t xml:space="preserve"> la Circular 15 de la TSB)</w:t>
      </w:r>
      <w:bookmarkEnd w:id="11"/>
    </w:p>
    <w:p w:rsidR="00451316" w:rsidRPr="008E3AFD" w:rsidRDefault="00CA29C8" w:rsidP="00891A2D">
      <w:pPr>
        <w:pStyle w:val="AnnexNotitle"/>
        <w:rPr>
          <w:lang w:eastAsia="ko-KR"/>
        </w:rPr>
      </w:pPr>
      <w:bookmarkStart w:id="12" w:name="lt_pId067"/>
      <w:bookmarkStart w:id="13" w:name="_Toc462848340"/>
      <w:bookmarkStart w:id="14" w:name="_Toc475728422"/>
      <w:r w:rsidRPr="008E3AFD">
        <w:rPr>
          <w:lang w:eastAsia="ko-KR"/>
        </w:rPr>
        <w:t xml:space="preserve">Mandato para la JCA </w:t>
      </w:r>
      <w:bookmarkEnd w:id="12"/>
      <w:bookmarkEnd w:id="13"/>
      <w:bookmarkEnd w:id="14"/>
      <w:r w:rsidRPr="008E3AFD">
        <w:rPr>
          <w:lang w:eastAsia="ko-KR"/>
        </w:rPr>
        <w:t xml:space="preserve">sobre los </w:t>
      </w:r>
      <w:r w:rsidR="00A7744C" w:rsidRPr="008E3AFD">
        <w:rPr>
          <w:lang w:eastAsia="ko-KR"/>
        </w:rPr>
        <w:t xml:space="preserve">aspectos de multimedios de los </w:t>
      </w:r>
      <w:proofErr w:type="spellStart"/>
      <w:r w:rsidR="00A7744C" w:rsidRPr="008E3AFD">
        <w:rPr>
          <w:lang w:eastAsia="ko-KR"/>
        </w:rPr>
        <w:t>ciberservicios</w:t>
      </w:r>
      <w:proofErr w:type="spellEnd"/>
      <w:r w:rsidR="00A7744C" w:rsidRPr="008E3AFD">
        <w:rPr>
          <w:lang w:eastAsia="ko-KR"/>
        </w:rPr>
        <w:t xml:space="preserve"> </w:t>
      </w:r>
    </w:p>
    <w:p w:rsidR="00451316" w:rsidRPr="008E3AFD" w:rsidRDefault="00891A2D" w:rsidP="00891A2D">
      <w:pPr>
        <w:pStyle w:val="Heading1"/>
        <w:rPr>
          <w:rFonts w:eastAsia="Calibri"/>
          <w:lang w:eastAsia="ja-JP"/>
        </w:rPr>
      </w:pPr>
      <w:r w:rsidRPr="008E3AFD">
        <w:rPr>
          <w:rFonts w:eastAsia="Calibri"/>
          <w:lang w:eastAsia="ja-JP"/>
        </w:rPr>
        <w:t>1</w:t>
      </w:r>
      <w:r w:rsidRPr="008E3AFD">
        <w:rPr>
          <w:rFonts w:eastAsia="Calibri"/>
          <w:lang w:eastAsia="ja-JP"/>
        </w:rPr>
        <w:tab/>
      </w:r>
      <w:r w:rsidR="00CA29C8" w:rsidRPr="008E3AFD">
        <w:rPr>
          <w:rFonts w:eastAsia="Calibri"/>
          <w:lang w:eastAsia="ja-JP"/>
        </w:rPr>
        <w:t>Alcance</w:t>
      </w:r>
    </w:p>
    <w:p w:rsidR="00451316" w:rsidRPr="008E3AFD" w:rsidRDefault="00CA29C8" w:rsidP="00891A2D">
      <w:pPr>
        <w:rPr>
          <w:rFonts w:eastAsia="Calibri"/>
          <w:lang w:eastAsia="ja-JP"/>
        </w:rPr>
      </w:pPr>
      <w:bookmarkStart w:id="15" w:name="lt_pId069"/>
      <w:r w:rsidRPr="008E3AFD">
        <w:rPr>
          <w:rFonts w:eastAsia="Calibri"/>
          <w:lang w:eastAsia="ja-JP"/>
        </w:rPr>
        <w:t xml:space="preserve">El papel de la JCA es realizar el seguimiento y la coordinación de temas técnicos relacionados con los aspectos de multimedios de los </w:t>
      </w:r>
      <w:proofErr w:type="spellStart"/>
      <w:r w:rsidRPr="008E3AFD">
        <w:rPr>
          <w:rFonts w:eastAsia="Calibri"/>
          <w:lang w:eastAsia="ja-JP"/>
        </w:rPr>
        <w:t>ciberservicios</w:t>
      </w:r>
      <w:proofErr w:type="spellEnd"/>
      <w:r w:rsidRPr="008E3AFD">
        <w:rPr>
          <w:rFonts w:eastAsia="Calibri"/>
          <w:lang w:eastAsia="ja-JP"/>
        </w:rPr>
        <w:t xml:space="preserve"> tanto dentro como fuera de la UIT, especialmente en materia de normalización, teniendo en cuenta la labor de otras organizaciones de normalización, foros y consorcios pertinentes</w:t>
      </w:r>
      <w:r w:rsidR="00451316" w:rsidRPr="008E3AFD">
        <w:rPr>
          <w:rFonts w:eastAsia="Calibri"/>
          <w:lang w:eastAsia="ja-JP"/>
        </w:rPr>
        <w:t>.</w:t>
      </w:r>
      <w:bookmarkEnd w:id="15"/>
    </w:p>
    <w:p w:rsidR="00451316" w:rsidRPr="008E3AFD" w:rsidRDefault="00891A2D" w:rsidP="00891A2D">
      <w:pPr>
        <w:ind w:left="794" w:hanging="794"/>
        <w:rPr>
          <w:rFonts w:eastAsia="Calibri"/>
          <w:b/>
          <w:i/>
          <w:iCs/>
          <w:color w:val="800000"/>
          <w:sz w:val="22"/>
          <w:lang w:eastAsia="ja-JP"/>
        </w:rPr>
      </w:pPr>
      <w:bookmarkStart w:id="16" w:name="lt_pId070"/>
      <w:r w:rsidRPr="008E3AFD">
        <w:rPr>
          <w:rFonts w:eastAsia="Calibri"/>
          <w:bdr w:val="nil"/>
          <w:shd w:val="clear" w:color="auto" w:fill="FFFFFF"/>
          <w:lang w:eastAsia="ja-JP"/>
        </w:rPr>
        <w:tab/>
      </w:r>
      <w:proofErr w:type="spellStart"/>
      <w:r w:rsidR="00CA29C8" w:rsidRPr="008E3AFD">
        <w:rPr>
          <w:rFonts w:eastAsia="Calibri"/>
          <w:i/>
          <w:iCs/>
          <w:bdr w:val="nil"/>
          <w:shd w:val="clear" w:color="auto" w:fill="FFFFFF"/>
          <w:lang w:eastAsia="ja-JP"/>
        </w:rPr>
        <w:t>Ciberservicios</w:t>
      </w:r>
      <w:proofErr w:type="spellEnd"/>
      <w:r w:rsidR="00CA29C8" w:rsidRPr="008E3AFD">
        <w:rPr>
          <w:rFonts w:eastAsia="Calibri"/>
          <w:i/>
          <w:iCs/>
          <w:bdr w:val="nil"/>
          <w:shd w:val="clear" w:color="auto" w:fill="FFFFFF"/>
          <w:lang w:eastAsia="ja-JP"/>
        </w:rPr>
        <w:t xml:space="preserve"> electrónicos</w:t>
      </w:r>
      <w:r w:rsidR="00451316" w:rsidRPr="008E3AFD">
        <w:rPr>
          <w:rFonts w:eastAsia="Calibri"/>
          <w:i/>
          <w:iCs/>
          <w:bdr w:val="nil"/>
          <w:shd w:val="clear" w:color="auto" w:fill="FFFFFF"/>
          <w:lang w:eastAsia="ja-JP"/>
        </w:rPr>
        <w:t>:</w:t>
      </w:r>
      <w:bookmarkEnd w:id="16"/>
      <w:r w:rsidR="00451316" w:rsidRPr="008E3AFD">
        <w:rPr>
          <w:rFonts w:eastAsia="Calibri"/>
          <w:b/>
          <w:i/>
          <w:iCs/>
          <w:bdr w:val="nil"/>
          <w:shd w:val="clear" w:color="auto" w:fill="FFFFFF"/>
          <w:lang w:eastAsia="ja-JP"/>
        </w:rPr>
        <w:t xml:space="preserve"> </w:t>
      </w:r>
      <w:bookmarkStart w:id="17" w:name="lt_pId071"/>
      <w:r w:rsidR="00CA29C8" w:rsidRPr="008E3AFD">
        <w:rPr>
          <w:rFonts w:eastAsia="Calibri"/>
          <w:i/>
          <w:iCs/>
          <w:bdr w:val="nil"/>
          <w:shd w:val="clear" w:color="auto" w:fill="FFFFFF"/>
          <w:lang w:eastAsia="ja-JP"/>
        </w:rPr>
        <w:t>A efectos del alcance de la JCA sobre los aspectos</w:t>
      </w:r>
      <w:r w:rsidR="00605632">
        <w:rPr>
          <w:rFonts w:eastAsia="Calibri"/>
          <w:i/>
          <w:iCs/>
          <w:bdr w:val="nil"/>
          <w:shd w:val="clear" w:color="auto" w:fill="FFFFFF"/>
          <w:lang w:eastAsia="ja-JP"/>
        </w:rPr>
        <w:t xml:space="preserve"> de</w:t>
      </w:r>
      <w:r w:rsidR="00CA29C8" w:rsidRPr="008E3AFD">
        <w:rPr>
          <w:rFonts w:eastAsia="Calibri"/>
          <w:i/>
          <w:iCs/>
          <w:bdr w:val="nil"/>
          <w:shd w:val="clear" w:color="auto" w:fill="FFFFFF"/>
          <w:lang w:eastAsia="ja-JP"/>
        </w:rPr>
        <w:t xml:space="preserve"> multimedios de los </w:t>
      </w:r>
      <w:proofErr w:type="spellStart"/>
      <w:r w:rsidR="00CA29C8" w:rsidRPr="008E3AFD">
        <w:rPr>
          <w:rFonts w:eastAsia="Calibri"/>
          <w:i/>
          <w:iCs/>
          <w:bdr w:val="nil"/>
          <w:shd w:val="clear" w:color="auto" w:fill="FFFFFF"/>
          <w:lang w:eastAsia="ja-JP"/>
        </w:rPr>
        <w:t>ciberservicios</w:t>
      </w:r>
      <w:proofErr w:type="spellEnd"/>
      <w:r w:rsidR="00CA29C8" w:rsidRPr="008E3AFD">
        <w:rPr>
          <w:rFonts w:eastAsia="Calibri"/>
          <w:i/>
          <w:iCs/>
          <w:bdr w:val="nil"/>
          <w:shd w:val="clear" w:color="auto" w:fill="FFFFFF"/>
          <w:lang w:eastAsia="ja-JP"/>
        </w:rPr>
        <w:t xml:space="preserve">, se define como </w:t>
      </w:r>
      <w:proofErr w:type="spellStart"/>
      <w:r w:rsidR="00CA29C8" w:rsidRPr="008E3AFD">
        <w:rPr>
          <w:rFonts w:eastAsia="Calibri"/>
          <w:i/>
          <w:iCs/>
          <w:bdr w:val="nil"/>
          <w:shd w:val="clear" w:color="auto" w:fill="FFFFFF"/>
          <w:lang w:eastAsia="ja-JP"/>
        </w:rPr>
        <w:t>ciberservicio</w:t>
      </w:r>
      <w:proofErr w:type="spellEnd"/>
      <w:r w:rsidR="00CA29C8" w:rsidRPr="008E3AFD">
        <w:rPr>
          <w:rFonts w:eastAsia="Calibri"/>
          <w:i/>
          <w:iCs/>
          <w:bdr w:val="nil"/>
          <w:shd w:val="clear" w:color="auto" w:fill="FFFFFF"/>
          <w:lang w:eastAsia="ja-JP"/>
        </w:rPr>
        <w:t xml:space="preserve"> la utilización combinada de comunicaciones electrónicas y tecnologías de la información (datos multimedios digitales recopilados, procesados, transmitidos, almacenados y recuperados por medios electrónicos) con miras a la prestación de servicios en una esfera específica de la industria, como la salud, la educación, la administración, el comercio, el transporte, el entretenimiento, etc. La distribución y prestación de </w:t>
      </w:r>
      <w:proofErr w:type="spellStart"/>
      <w:r w:rsidR="00CA29C8" w:rsidRPr="008E3AFD">
        <w:rPr>
          <w:rFonts w:eastAsia="Calibri"/>
          <w:i/>
          <w:iCs/>
          <w:bdr w:val="nil"/>
          <w:shd w:val="clear" w:color="auto" w:fill="FFFFFF"/>
          <w:lang w:eastAsia="ja-JP"/>
        </w:rPr>
        <w:t>ciberservicios</w:t>
      </w:r>
      <w:proofErr w:type="spellEnd"/>
      <w:r w:rsidR="00CA29C8" w:rsidRPr="008E3AFD">
        <w:rPr>
          <w:rFonts w:eastAsia="Calibri"/>
          <w:i/>
          <w:iCs/>
          <w:bdr w:val="nil"/>
          <w:shd w:val="clear" w:color="auto" w:fill="FFFFFF"/>
          <w:lang w:eastAsia="ja-JP"/>
        </w:rPr>
        <w:t xml:space="preserve"> pueden realizarse por conducto de múltiples canales capaces de transportar información multimedios, por ejemplo, Internet, redes de cable, NGN, GSTN, IMT-2020, redes futuras y redes inalámbricas.</w:t>
      </w:r>
      <w:r w:rsidR="00CA29C8" w:rsidRPr="008E3AFD">
        <w:rPr>
          <w:rFonts w:eastAsia="Calibri"/>
          <w:b/>
          <w:i/>
          <w:iCs/>
          <w:bdr w:val="nil"/>
          <w:shd w:val="clear" w:color="auto" w:fill="FFFFFF"/>
          <w:lang w:eastAsia="ja-JP"/>
        </w:rPr>
        <w:t xml:space="preserve"> </w:t>
      </w:r>
      <w:bookmarkEnd w:id="17"/>
    </w:p>
    <w:p w:rsidR="00451316" w:rsidRPr="008E3AFD" w:rsidRDefault="00CA29C8" w:rsidP="00891A2D">
      <w:pPr>
        <w:rPr>
          <w:rFonts w:eastAsia="Calibri"/>
          <w:lang w:eastAsia="ja-JP"/>
        </w:rPr>
      </w:pPr>
      <w:bookmarkStart w:id="18" w:name="lt_pId073"/>
      <w:r w:rsidRPr="008E3AFD">
        <w:rPr>
          <w:rFonts w:eastAsia="Calibri"/>
          <w:lang w:eastAsia="ja-JP"/>
        </w:rPr>
        <w:t>La JCA desarrolla su actividad con arreglo a lo dispuesto en la cláusula 2.2 de la Recomendación</w:t>
      </w:r>
      <w:r w:rsidR="00891A2D" w:rsidRPr="008E3AFD">
        <w:rPr>
          <w:rFonts w:eastAsia="Calibri"/>
          <w:lang w:eastAsia="ja-JP"/>
        </w:rPr>
        <w:t> </w:t>
      </w:r>
      <w:r w:rsidRPr="008E3AFD">
        <w:rPr>
          <w:rFonts w:eastAsia="Calibri"/>
          <w:lang w:eastAsia="ja-JP"/>
        </w:rPr>
        <w:t>U</w:t>
      </w:r>
      <w:r w:rsidR="00451316" w:rsidRPr="008E3AFD">
        <w:rPr>
          <w:rFonts w:eastAsia="Calibri"/>
          <w:lang w:eastAsia="ja-JP"/>
        </w:rPr>
        <w:t>IT-T A.1.</w:t>
      </w:r>
      <w:bookmarkEnd w:id="18"/>
    </w:p>
    <w:p w:rsidR="00451316" w:rsidRPr="008E3AFD" w:rsidRDefault="00891A2D" w:rsidP="00891A2D">
      <w:pPr>
        <w:pStyle w:val="Heading1"/>
        <w:rPr>
          <w:rFonts w:ascii="Calibri" w:eastAsia="Calibri" w:hAnsi="Calibri" w:cs="Arial"/>
          <w:b w:val="0"/>
          <w:szCs w:val="24"/>
          <w:lang w:eastAsia="ja-JP"/>
        </w:rPr>
      </w:pPr>
      <w:r w:rsidRPr="008E3AFD">
        <w:rPr>
          <w:rFonts w:ascii="Calibri" w:eastAsia="Calibri" w:hAnsi="Calibri" w:cs="Arial"/>
          <w:szCs w:val="24"/>
          <w:lang w:eastAsia="ja-JP"/>
        </w:rPr>
        <w:t>2</w:t>
      </w:r>
      <w:r w:rsidRPr="008E3AFD">
        <w:rPr>
          <w:rFonts w:ascii="Calibri" w:eastAsia="Calibri" w:hAnsi="Calibri" w:cs="Arial"/>
          <w:szCs w:val="24"/>
          <w:lang w:eastAsia="ja-JP"/>
        </w:rPr>
        <w:tab/>
      </w:r>
      <w:r w:rsidR="00CA29C8" w:rsidRPr="008E3AFD">
        <w:rPr>
          <w:rFonts w:ascii="Calibri" w:eastAsia="Calibri" w:hAnsi="Calibri" w:cs="Arial"/>
          <w:szCs w:val="24"/>
          <w:lang w:eastAsia="ja-JP"/>
        </w:rPr>
        <w:t>Motivación</w:t>
      </w:r>
    </w:p>
    <w:p w:rsidR="00451316" w:rsidRPr="008E3AFD" w:rsidRDefault="0033296F" w:rsidP="00891A2D">
      <w:pPr>
        <w:rPr>
          <w:rFonts w:eastAsia="Calibri"/>
          <w:lang w:eastAsia="ja-JP"/>
        </w:rPr>
      </w:pPr>
      <w:bookmarkStart w:id="19" w:name="lt_pId075"/>
      <w:r w:rsidRPr="008E3AFD">
        <w:rPr>
          <w:rFonts w:eastAsia="Calibri"/>
          <w:lang w:eastAsia="ja-JP"/>
        </w:rPr>
        <w:t xml:space="preserve">Con la aparición de la web e Internet, los multimedios afectan a casi todos los aspectos de nuestras vidas. Como Comisión de Estudio </w:t>
      </w:r>
      <w:r w:rsidR="00605632" w:rsidRPr="008E3AFD">
        <w:rPr>
          <w:rFonts w:eastAsia="Calibri"/>
          <w:lang w:eastAsia="ja-JP"/>
        </w:rPr>
        <w:t xml:space="preserve">Rectora </w:t>
      </w:r>
      <w:r w:rsidRPr="008E3AFD">
        <w:rPr>
          <w:rFonts w:eastAsia="Calibri"/>
          <w:lang w:eastAsia="ja-JP"/>
        </w:rPr>
        <w:t xml:space="preserve">para los aspectos de multimedios de los </w:t>
      </w:r>
      <w:proofErr w:type="spellStart"/>
      <w:r w:rsidR="002863DD" w:rsidRPr="008E3AFD">
        <w:rPr>
          <w:rFonts w:eastAsia="Calibri"/>
          <w:lang w:eastAsia="ja-JP"/>
        </w:rPr>
        <w:t>ciberservicios</w:t>
      </w:r>
      <w:proofErr w:type="spellEnd"/>
      <w:r w:rsidRPr="008E3AFD">
        <w:rPr>
          <w:rFonts w:eastAsia="Calibri"/>
          <w:lang w:eastAsia="ja-JP"/>
        </w:rPr>
        <w:t>, las Cuestiones de la CE</w:t>
      </w:r>
      <w:r w:rsidR="00F830A1" w:rsidRPr="008E3AFD">
        <w:rPr>
          <w:rFonts w:eastAsia="Calibri"/>
          <w:lang w:eastAsia="ja-JP"/>
        </w:rPr>
        <w:t xml:space="preserve"> </w:t>
      </w:r>
      <w:r w:rsidRPr="008E3AFD">
        <w:rPr>
          <w:rFonts w:eastAsia="Calibri"/>
          <w:lang w:eastAsia="ja-JP"/>
        </w:rPr>
        <w:t xml:space="preserve">16 han estado trabajando en áreas clave de los multimedios como la </w:t>
      </w:r>
      <w:proofErr w:type="spellStart"/>
      <w:r w:rsidRPr="008E3AFD">
        <w:rPr>
          <w:rFonts w:eastAsia="Calibri"/>
          <w:lang w:eastAsia="ja-JP"/>
        </w:rPr>
        <w:t>cibersalud</w:t>
      </w:r>
      <w:proofErr w:type="spellEnd"/>
      <w:r w:rsidRPr="008E3AFD">
        <w:rPr>
          <w:rFonts w:eastAsia="Calibri"/>
          <w:lang w:eastAsia="ja-JP"/>
        </w:rPr>
        <w:t xml:space="preserve">, la accesibilidad, los ITS, los factores humanos, la TVIP y sistemas de entrega de contenidos avanzados tales como los entornos </w:t>
      </w:r>
      <w:proofErr w:type="spellStart"/>
      <w:r w:rsidRPr="008E3AFD">
        <w:rPr>
          <w:rFonts w:eastAsia="Calibri"/>
          <w:lang w:eastAsia="ja-JP"/>
        </w:rPr>
        <w:t>inmersivos</w:t>
      </w:r>
      <w:proofErr w:type="spellEnd"/>
      <w:r w:rsidRPr="008E3AFD">
        <w:rPr>
          <w:rFonts w:eastAsia="Calibri"/>
          <w:lang w:eastAsia="ja-JP"/>
        </w:rPr>
        <w:t xml:space="preserve"> en directo (ILE).</w:t>
      </w:r>
      <w:r w:rsidR="00270399" w:rsidRPr="008E3AFD">
        <w:rPr>
          <w:rFonts w:eastAsia="Calibri"/>
          <w:lang w:eastAsia="ja-JP"/>
        </w:rPr>
        <w:t xml:space="preserve"> </w:t>
      </w:r>
      <w:bookmarkEnd w:id="19"/>
    </w:p>
    <w:p w:rsidR="00451316" w:rsidRPr="008E3AFD" w:rsidRDefault="0033296F" w:rsidP="00891A2D">
      <w:pPr>
        <w:rPr>
          <w:rFonts w:eastAsia="Calibri"/>
          <w:lang w:eastAsia="ja-JP"/>
        </w:rPr>
      </w:pPr>
      <w:bookmarkStart w:id="20" w:name="lt_pId077"/>
      <w:r w:rsidRPr="008E3AFD">
        <w:rPr>
          <w:rFonts w:eastAsia="Calibri"/>
          <w:lang w:eastAsia="ja-JP"/>
        </w:rPr>
        <w:t xml:space="preserve">Inevitablemente, cualquier </w:t>
      </w:r>
      <w:proofErr w:type="spellStart"/>
      <w:r w:rsidRPr="008E3AFD">
        <w:rPr>
          <w:rFonts w:eastAsia="Calibri"/>
          <w:lang w:eastAsia="ja-JP"/>
        </w:rPr>
        <w:t>ciberservicio</w:t>
      </w:r>
      <w:proofErr w:type="spellEnd"/>
      <w:r w:rsidRPr="008E3AFD">
        <w:rPr>
          <w:rFonts w:eastAsia="Calibri"/>
          <w:lang w:eastAsia="ja-JP"/>
        </w:rPr>
        <w:t xml:space="preserve"> tendrá algunos elementos de multimedios. Por ejemplo, la utilización de vídeo de </w:t>
      </w:r>
      <w:proofErr w:type="spellStart"/>
      <w:r w:rsidRPr="008E3AFD">
        <w:rPr>
          <w:rFonts w:eastAsia="Calibri"/>
          <w:lang w:eastAsia="ja-JP"/>
        </w:rPr>
        <w:t>ultraalta</w:t>
      </w:r>
      <w:proofErr w:type="spellEnd"/>
      <w:r w:rsidRPr="008E3AFD">
        <w:rPr>
          <w:rFonts w:eastAsia="Calibri"/>
          <w:lang w:eastAsia="ja-JP"/>
        </w:rPr>
        <w:t xml:space="preserve"> definición en la telemedicina, la </w:t>
      </w:r>
      <w:proofErr w:type="spellStart"/>
      <w:r w:rsidRPr="008E3AFD">
        <w:rPr>
          <w:rFonts w:eastAsia="Calibri"/>
          <w:lang w:eastAsia="ja-JP"/>
        </w:rPr>
        <w:t>ludificación</w:t>
      </w:r>
      <w:proofErr w:type="spellEnd"/>
      <w:r w:rsidRPr="008E3AFD">
        <w:rPr>
          <w:rFonts w:eastAsia="Calibri"/>
          <w:lang w:eastAsia="ja-JP"/>
        </w:rPr>
        <w:t xml:space="preserve"> de la educación, la </w:t>
      </w:r>
      <w:proofErr w:type="spellStart"/>
      <w:r w:rsidRPr="008E3AFD">
        <w:rPr>
          <w:rFonts w:eastAsia="Calibri"/>
          <w:lang w:eastAsia="ja-JP"/>
        </w:rPr>
        <w:t>videovigilancia</w:t>
      </w:r>
      <w:proofErr w:type="spellEnd"/>
      <w:r w:rsidRPr="008E3AFD">
        <w:rPr>
          <w:rFonts w:eastAsia="Calibri"/>
          <w:lang w:eastAsia="ja-JP"/>
        </w:rPr>
        <w:t xml:space="preserve"> para la seguridad pública, y la utilización de vídeo de los </w:t>
      </w:r>
      <w:r w:rsidR="00A7744C" w:rsidRPr="008E3AFD">
        <w:rPr>
          <w:rFonts w:eastAsia="Calibri"/>
          <w:lang w:eastAsia="ja-JP"/>
        </w:rPr>
        <w:t>teléfonos</w:t>
      </w:r>
      <w:r w:rsidRPr="008E3AFD">
        <w:rPr>
          <w:rFonts w:eastAsia="Calibri"/>
          <w:lang w:eastAsia="ja-JP"/>
        </w:rPr>
        <w:t xml:space="preserve"> inteligentes</w:t>
      </w:r>
      <w:r w:rsidR="00270399" w:rsidRPr="008E3AFD">
        <w:rPr>
          <w:rFonts w:eastAsia="Calibri"/>
          <w:lang w:eastAsia="ja-JP"/>
        </w:rPr>
        <w:t xml:space="preserve"> </w:t>
      </w:r>
      <w:r w:rsidR="00A7744C" w:rsidRPr="008E3AFD">
        <w:rPr>
          <w:rFonts w:eastAsia="Calibri"/>
          <w:lang w:eastAsia="ja-JP"/>
        </w:rPr>
        <w:t xml:space="preserve">para la medición de la frecuencia cardíaca. </w:t>
      </w:r>
      <w:bookmarkStart w:id="21" w:name="lt_pId079"/>
      <w:bookmarkEnd w:id="20"/>
      <w:r w:rsidR="00A7744C" w:rsidRPr="008E3AFD">
        <w:rPr>
          <w:rFonts w:eastAsia="Calibri"/>
          <w:lang w:eastAsia="ja-JP"/>
        </w:rPr>
        <w:t>A medida que evolucionan la tecnología y diversos servicios, pueden encontrarse muchas zonas de solapamiento entre ellas</w:t>
      </w:r>
      <w:r w:rsidR="00451316" w:rsidRPr="008E3AFD">
        <w:rPr>
          <w:rFonts w:eastAsia="Calibri"/>
          <w:lang w:eastAsia="ja-JP"/>
        </w:rPr>
        <w:t>.</w:t>
      </w:r>
      <w:bookmarkEnd w:id="21"/>
      <w:r w:rsidR="00451316" w:rsidRPr="008E3AFD">
        <w:rPr>
          <w:rFonts w:eastAsia="Calibri"/>
          <w:lang w:eastAsia="ja-JP"/>
        </w:rPr>
        <w:t xml:space="preserve"> </w:t>
      </w:r>
    </w:p>
    <w:p w:rsidR="00451316" w:rsidRPr="008E3AFD" w:rsidRDefault="00A7744C" w:rsidP="00891A2D">
      <w:pPr>
        <w:rPr>
          <w:rFonts w:eastAsia="Calibri"/>
          <w:lang w:eastAsia="ja-JP"/>
        </w:rPr>
      </w:pPr>
      <w:bookmarkStart w:id="22" w:name="lt_pId080"/>
      <w:r w:rsidRPr="008E3AFD">
        <w:rPr>
          <w:rFonts w:eastAsia="Calibri"/>
          <w:lang w:eastAsia="ja-JP"/>
        </w:rPr>
        <w:t xml:space="preserve">En su calidad de Comisión de Estudio </w:t>
      </w:r>
      <w:r w:rsidR="00605632" w:rsidRPr="008E3AFD">
        <w:rPr>
          <w:rFonts w:eastAsia="Calibri"/>
          <w:lang w:eastAsia="ja-JP"/>
        </w:rPr>
        <w:t xml:space="preserve">Rectora </w:t>
      </w:r>
      <w:r w:rsidRPr="008E3AFD">
        <w:rPr>
          <w:rFonts w:eastAsia="Calibri"/>
          <w:lang w:eastAsia="ja-JP"/>
        </w:rPr>
        <w:t xml:space="preserve">para los aspectos de multimedios de los </w:t>
      </w:r>
      <w:proofErr w:type="spellStart"/>
      <w:r w:rsidRPr="008E3AFD">
        <w:rPr>
          <w:rFonts w:eastAsia="Calibri"/>
          <w:lang w:eastAsia="ja-JP"/>
        </w:rPr>
        <w:t>ciberservicios</w:t>
      </w:r>
      <w:proofErr w:type="spellEnd"/>
      <w:r w:rsidRPr="008E3AFD">
        <w:rPr>
          <w:rFonts w:eastAsia="Calibri"/>
          <w:lang w:eastAsia="ja-JP"/>
        </w:rPr>
        <w:t>, la CE</w:t>
      </w:r>
      <w:r w:rsidR="004D2AB9">
        <w:rPr>
          <w:rFonts w:eastAsia="Calibri"/>
          <w:lang w:eastAsia="ja-JP"/>
        </w:rPr>
        <w:t xml:space="preserve"> </w:t>
      </w:r>
      <w:r w:rsidRPr="008E3AFD">
        <w:rPr>
          <w:rFonts w:eastAsia="Calibri"/>
          <w:lang w:eastAsia="ja-JP"/>
        </w:rPr>
        <w:t xml:space="preserve">16 ha reconocido que la coordinación entre los distintos grupos implicados en este terreno resulta deseable en aras de la eficiencia y de los progresos de la tecnología. </w:t>
      </w:r>
      <w:bookmarkEnd w:id="22"/>
    </w:p>
    <w:p w:rsidR="00451316" w:rsidRPr="008E3AFD" w:rsidRDefault="00891A2D" w:rsidP="00891A2D">
      <w:pPr>
        <w:pStyle w:val="Heading1"/>
        <w:rPr>
          <w:rFonts w:ascii="Calibri" w:eastAsia="Calibri" w:hAnsi="Calibri" w:cs="Arial"/>
          <w:b w:val="0"/>
          <w:szCs w:val="24"/>
          <w:lang w:eastAsia="ja-JP"/>
        </w:rPr>
      </w:pPr>
      <w:r w:rsidRPr="008E3AFD">
        <w:rPr>
          <w:rFonts w:ascii="Calibri" w:eastAsia="Calibri" w:hAnsi="Calibri" w:cs="Arial"/>
          <w:szCs w:val="24"/>
          <w:lang w:eastAsia="ja-JP"/>
        </w:rPr>
        <w:t>3</w:t>
      </w:r>
      <w:r w:rsidRPr="008E3AFD">
        <w:rPr>
          <w:rFonts w:ascii="Calibri" w:eastAsia="Calibri" w:hAnsi="Calibri" w:cs="Arial"/>
          <w:szCs w:val="24"/>
          <w:lang w:eastAsia="ja-JP"/>
        </w:rPr>
        <w:tab/>
      </w:r>
      <w:r w:rsidR="00A7744C" w:rsidRPr="008E3AFD">
        <w:rPr>
          <w:rFonts w:ascii="Calibri" w:eastAsia="Calibri" w:hAnsi="Calibri" w:cs="Arial"/>
          <w:szCs w:val="24"/>
          <w:lang w:eastAsia="ja-JP"/>
        </w:rPr>
        <w:t>Argumentación</w:t>
      </w:r>
    </w:p>
    <w:p w:rsidR="00451316" w:rsidRPr="008E3AFD" w:rsidRDefault="00891A2D" w:rsidP="00F830A1">
      <w:pPr>
        <w:pStyle w:val="enumlev1"/>
        <w:spacing w:before="120"/>
        <w:rPr>
          <w:rFonts w:eastAsia="Calibri"/>
          <w:lang w:eastAsia="ja-JP"/>
        </w:rPr>
      </w:pPr>
      <w:bookmarkStart w:id="23" w:name="lt_pId082"/>
      <w:r w:rsidRPr="008E3AFD">
        <w:rPr>
          <w:rFonts w:eastAsia="Calibri"/>
          <w:lang w:eastAsia="ja-JP"/>
        </w:rPr>
        <w:t>–</w:t>
      </w:r>
      <w:r w:rsidRPr="008E3AFD">
        <w:rPr>
          <w:rFonts w:eastAsia="Calibri"/>
          <w:lang w:eastAsia="ja-JP"/>
        </w:rPr>
        <w:tab/>
      </w:r>
      <w:r w:rsidR="00A7744C" w:rsidRPr="008E3AFD">
        <w:rPr>
          <w:rFonts w:eastAsia="Calibri"/>
          <w:lang w:eastAsia="ja-JP"/>
        </w:rPr>
        <w:t>Al determinarse que los temas actuales y la complejidad de los mismos en el UIT</w:t>
      </w:r>
      <w:r w:rsidRPr="008E3AFD">
        <w:rPr>
          <w:rFonts w:eastAsia="Calibri"/>
          <w:lang w:eastAsia="ja-JP"/>
        </w:rPr>
        <w:noBreakHyphen/>
      </w:r>
      <w:r w:rsidR="00A7744C" w:rsidRPr="008E3AFD">
        <w:rPr>
          <w:rFonts w:eastAsia="Calibri"/>
          <w:lang w:eastAsia="ja-JP"/>
        </w:rPr>
        <w:t>T/UIT</w:t>
      </w:r>
      <w:r w:rsidRPr="008E3AFD">
        <w:rPr>
          <w:rFonts w:eastAsia="Calibri"/>
          <w:lang w:eastAsia="ja-JP"/>
        </w:rPr>
        <w:noBreakHyphen/>
      </w:r>
      <w:r w:rsidR="00A7744C" w:rsidRPr="008E3AFD">
        <w:rPr>
          <w:rFonts w:eastAsia="Calibri"/>
          <w:lang w:eastAsia="ja-JP"/>
        </w:rPr>
        <w:t xml:space="preserve">R/UIT-D se consideran temas de interés importantes para la JCA sobre los aspectos de multimedios de los </w:t>
      </w:r>
      <w:proofErr w:type="spellStart"/>
      <w:r w:rsidR="00A7744C" w:rsidRPr="008E3AFD">
        <w:rPr>
          <w:rFonts w:eastAsia="Calibri"/>
          <w:lang w:eastAsia="ja-JP"/>
        </w:rPr>
        <w:t>ciberservicios</w:t>
      </w:r>
      <w:proofErr w:type="spellEnd"/>
      <w:r w:rsidR="00A7744C" w:rsidRPr="008E3AFD">
        <w:rPr>
          <w:rFonts w:eastAsia="Calibri"/>
          <w:lang w:eastAsia="ja-JP"/>
        </w:rPr>
        <w:t xml:space="preserve">, como es el caso de la radiodifusión avanzada en </w:t>
      </w:r>
      <w:r w:rsidR="00451316" w:rsidRPr="008E3AFD">
        <w:rPr>
          <w:rFonts w:eastAsia="Calibri"/>
          <w:lang w:eastAsia="ja-JP"/>
        </w:rPr>
        <w:t xml:space="preserve">IBB-TV/IRG-IBB, </w:t>
      </w:r>
      <w:r w:rsidR="00A7744C" w:rsidRPr="008E3AFD">
        <w:rPr>
          <w:rFonts w:eastAsia="Calibri"/>
          <w:lang w:eastAsia="ja-JP"/>
        </w:rPr>
        <w:t>la accesibilidad en</w:t>
      </w:r>
      <w:r w:rsidR="00451316" w:rsidRPr="008E3AFD">
        <w:rPr>
          <w:rFonts w:eastAsia="Calibri"/>
          <w:lang w:eastAsia="ja-JP"/>
        </w:rPr>
        <w:t xml:space="preserve"> JCA-AHF/IRG-AVA, </w:t>
      </w:r>
      <w:r w:rsidR="00A7744C" w:rsidRPr="008E3AFD">
        <w:rPr>
          <w:rFonts w:eastAsia="Calibri"/>
          <w:lang w:eastAsia="ja-JP"/>
        </w:rPr>
        <w:t xml:space="preserve">la </w:t>
      </w:r>
      <w:proofErr w:type="spellStart"/>
      <w:r w:rsidR="00A7744C" w:rsidRPr="008E3AFD">
        <w:rPr>
          <w:rFonts w:eastAsia="Calibri"/>
          <w:lang w:eastAsia="ja-JP"/>
        </w:rPr>
        <w:t>cibersalud</w:t>
      </w:r>
      <w:proofErr w:type="spellEnd"/>
      <w:r w:rsidR="00451316" w:rsidRPr="008E3AFD">
        <w:rPr>
          <w:rFonts w:eastAsia="Calibri"/>
          <w:lang w:eastAsia="ja-JP"/>
        </w:rPr>
        <w:t xml:space="preserve">, </w:t>
      </w:r>
      <w:r w:rsidR="00A7744C" w:rsidRPr="008E3AFD">
        <w:rPr>
          <w:rFonts w:eastAsia="Calibri"/>
          <w:lang w:eastAsia="ja-JP"/>
        </w:rPr>
        <w:t xml:space="preserve">la traducción de los idiomas naturales y los servicios de información para y durante las </w:t>
      </w:r>
      <w:r w:rsidR="00A7744C" w:rsidRPr="008E3AFD">
        <w:rPr>
          <w:rFonts w:eastAsia="Calibri"/>
          <w:lang w:eastAsia="ja-JP"/>
        </w:rPr>
        <w:lastRenderedPageBreak/>
        <w:t>catástrofes, se necesita una plataforma apropiada para abordar mejor las necesidades de coordinación identificadas en la actualidad y en el futuro</w:t>
      </w:r>
      <w:r w:rsidR="00451316" w:rsidRPr="008E3AFD">
        <w:rPr>
          <w:rFonts w:eastAsia="Calibri"/>
          <w:lang w:eastAsia="ja-JP"/>
        </w:rPr>
        <w:t>.</w:t>
      </w:r>
      <w:bookmarkEnd w:id="23"/>
    </w:p>
    <w:p w:rsidR="00451316" w:rsidRPr="008E3AFD" w:rsidRDefault="00891A2D" w:rsidP="00891A2D">
      <w:pPr>
        <w:pStyle w:val="Heading1"/>
        <w:rPr>
          <w:rFonts w:ascii="Calibri" w:eastAsia="Calibri" w:hAnsi="Calibri" w:cs="Arial"/>
          <w:b w:val="0"/>
          <w:szCs w:val="24"/>
          <w:lang w:eastAsia="ja-JP"/>
        </w:rPr>
      </w:pPr>
      <w:r w:rsidRPr="008E3AFD">
        <w:rPr>
          <w:rFonts w:ascii="Calibri" w:eastAsia="Calibri" w:hAnsi="Calibri" w:cs="Arial"/>
          <w:szCs w:val="24"/>
          <w:lang w:eastAsia="ja-JP"/>
        </w:rPr>
        <w:t>4</w:t>
      </w:r>
      <w:r w:rsidRPr="008E3AFD">
        <w:rPr>
          <w:rFonts w:ascii="Calibri" w:eastAsia="Calibri" w:hAnsi="Calibri" w:cs="Arial"/>
          <w:szCs w:val="24"/>
          <w:lang w:eastAsia="ja-JP"/>
        </w:rPr>
        <w:tab/>
      </w:r>
      <w:r w:rsidR="00A7744C" w:rsidRPr="008E3AFD">
        <w:rPr>
          <w:rFonts w:ascii="Calibri" w:eastAsia="Calibri" w:hAnsi="Calibri" w:cs="Arial"/>
          <w:szCs w:val="24"/>
          <w:lang w:eastAsia="ja-JP"/>
        </w:rPr>
        <w:t>Objetivos</w:t>
      </w:r>
    </w:p>
    <w:p w:rsidR="00451316" w:rsidRPr="008E3AFD" w:rsidRDefault="00891A2D" w:rsidP="00F830A1">
      <w:pPr>
        <w:pStyle w:val="enumlev1"/>
        <w:spacing w:before="120"/>
        <w:rPr>
          <w:rFonts w:ascii="Calibri" w:eastAsia="Calibri" w:hAnsi="Calibri"/>
          <w:szCs w:val="24"/>
          <w:lang w:eastAsia="ja-JP"/>
        </w:rPr>
      </w:pPr>
      <w:bookmarkStart w:id="24" w:name="lt_pId084"/>
      <w:r w:rsidRPr="008E3AFD">
        <w:rPr>
          <w:rFonts w:ascii="Calibri" w:eastAsia="Calibri" w:hAnsi="Calibri"/>
          <w:szCs w:val="24"/>
          <w:lang w:eastAsia="ja-JP"/>
        </w:rPr>
        <w:t>–</w:t>
      </w:r>
      <w:r w:rsidRPr="008E3AFD">
        <w:rPr>
          <w:rFonts w:ascii="Calibri" w:eastAsia="Calibri" w:hAnsi="Calibri"/>
          <w:szCs w:val="24"/>
          <w:lang w:eastAsia="ja-JP"/>
        </w:rPr>
        <w:tab/>
      </w:r>
      <w:r w:rsidR="00A7744C" w:rsidRPr="008E3AFD">
        <w:rPr>
          <w:rFonts w:ascii="Calibri" w:eastAsia="Calibri" w:hAnsi="Calibri"/>
          <w:szCs w:val="24"/>
          <w:lang w:eastAsia="ja-JP"/>
        </w:rPr>
        <w:t xml:space="preserve">Identificar y coordinar la actividad relativa a los aspectos de multimedios de los </w:t>
      </w:r>
      <w:proofErr w:type="spellStart"/>
      <w:r w:rsidR="00A7744C" w:rsidRPr="008E3AFD">
        <w:rPr>
          <w:rFonts w:ascii="Calibri" w:eastAsia="Calibri" w:hAnsi="Calibri"/>
          <w:szCs w:val="24"/>
          <w:lang w:eastAsia="ja-JP"/>
        </w:rPr>
        <w:t>ciberservicios</w:t>
      </w:r>
      <w:proofErr w:type="spellEnd"/>
      <w:r w:rsidR="00A7744C" w:rsidRPr="008E3AFD">
        <w:rPr>
          <w:rFonts w:ascii="Calibri" w:eastAsia="Calibri" w:hAnsi="Calibri"/>
          <w:szCs w:val="24"/>
          <w:lang w:eastAsia="ja-JP"/>
        </w:rPr>
        <w:t xml:space="preserve"> en todas las Comisiones de Estudio del UIT-T pertinentes</w:t>
      </w:r>
      <w:r w:rsidR="00824840" w:rsidRPr="008E3AFD">
        <w:rPr>
          <w:rFonts w:ascii="Calibri" w:eastAsia="Calibri" w:hAnsi="Calibri"/>
          <w:szCs w:val="24"/>
          <w:lang w:eastAsia="ja-JP"/>
        </w:rPr>
        <w:t xml:space="preserve"> (en la actualidad las CE </w:t>
      </w:r>
      <w:r w:rsidR="00451316" w:rsidRPr="008E3AFD">
        <w:rPr>
          <w:rFonts w:ascii="Calibri" w:eastAsia="Calibri" w:hAnsi="Calibri"/>
          <w:szCs w:val="24"/>
          <w:lang w:eastAsia="ja-JP"/>
        </w:rPr>
        <w:t>2, 9, 11, 12, 13, 15, 16, 17</w:t>
      </w:r>
      <w:r w:rsidR="00F830A1" w:rsidRPr="008E3AFD">
        <w:rPr>
          <w:rFonts w:ascii="Calibri" w:eastAsia="Calibri" w:hAnsi="Calibri"/>
          <w:szCs w:val="24"/>
          <w:lang w:eastAsia="ja-JP"/>
        </w:rPr>
        <w:t xml:space="preserve"> </w:t>
      </w:r>
      <w:r w:rsidR="00824840" w:rsidRPr="008E3AFD">
        <w:rPr>
          <w:rFonts w:ascii="Calibri" w:eastAsia="Calibri" w:hAnsi="Calibri"/>
          <w:szCs w:val="24"/>
          <w:lang w:eastAsia="ja-JP"/>
        </w:rPr>
        <w:t>y</w:t>
      </w:r>
      <w:r w:rsidR="00451316" w:rsidRPr="008E3AFD">
        <w:rPr>
          <w:rFonts w:ascii="Calibri" w:eastAsia="Calibri" w:hAnsi="Calibri"/>
          <w:szCs w:val="24"/>
          <w:lang w:eastAsia="ja-JP"/>
        </w:rPr>
        <w:t xml:space="preserve"> 20</w:t>
      </w:r>
      <w:r w:rsidR="00824840" w:rsidRPr="008E3AFD">
        <w:rPr>
          <w:rFonts w:ascii="Calibri" w:eastAsia="Calibri" w:hAnsi="Calibri"/>
          <w:szCs w:val="24"/>
          <w:lang w:eastAsia="ja-JP"/>
        </w:rPr>
        <w:t xml:space="preserve"> del UIT-T</w:t>
      </w:r>
      <w:r w:rsidR="00451316" w:rsidRPr="008E3AFD">
        <w:rPr>
          <w:rFonts w:ascii="Calibri" w:eastAsia="Calibri" w:hAnsi="Calibri"/>
          <w:szCs w:val="24"/>
          <w:lang w:eastAsia="ja-JP"/>
        </w:rPr>
        <w:t xml:space="preserve">) </w:t>
      </w:r>
      <w:r w:rsidR="00824840" w:rsidRPr="008E3AFD">
        <w:rPr>
          <w:rFonts w:ascii="Calibri" w:eastAsia="Calibri" w:hAnsi="Calibri"/>
          <w:szCs w:val="24"/>
          <w:lang w:eastAsia="ja-JP"/>
        </w:rPr>
        <w:t>y coordinar con el UIT-R y el UIT-D</w:t>
      </w:r>
      <w:r w:rsidR="00451316" w:rsidRPr="008E3AFD">
        <w:rPr>
          <w:rFonts w:ascii="Calibri" w:eastAsia="Calibri" w:hAnsi="Calibri"/>
          <w:szCs w:val="24"/>
          <w:lang w:eastAsia="ja-JP"/>
        </w:rPr>
        <w:t>;</w:t>
      </w:r>
      <w:bookmarkEnd w:id="24"/>
    </w:p>
    <w:p w:rsidR="00451316" w:rsidRPr="008E3AFD" w:rsidRDefault="00891A2D" w:rsidP="00891A2D">
      <w:pPr>
        <w:pStyle w:val="enumlev1"/>
        <w:rPr>
          <w:rFonts w:ascii="Calibri" w:eastAsia="Calibri" w:hAnsi="Calibri"/>
          <w:szCs w:val="24"/>
          <w:lang w:eastAsia="ja-JP"/>
        </w:rPr>
      </w:pPr>
      <w:bookmarkStart w:id="25" w:name="lt_pId085"/>
      <w:r w:rsidRPr="008E3AFD">
        <w:rPr>
          <w:rFonts w:ascii="Calibri" w:eastAsia="Calibri" w:hAnsi="Calibri"/>
          <w:szCs w:val="24"/>
          <w:lang w:eastAsia="ja-JP"/>
        </w:rPr>
        <w:t>–</w:t>
      </w:r>
      <w:r w:rsidRPr="008E3AFD">
        <w:rPr>
          <w:rFonts w:ascii="Calibri" w:eastAsia="Calibri" w:hAnsi="Calibri"/>
          <w:szCs w:val="24"/>
          <w:lang w:eastAsia="ja-JP"/>
        </w:rPr>
        <w:tab/>
        <w:t xml:space="preserve">colaborar </w:t>
      </w:r>
      <w:r w:rsidR="00824840" w:rsidRPr="008E3AFD">
        <w:rPr>
          <w:rFonts w:ascii="Calibri" w:eastAsia="Calibri" w:hAnsi="Calibri"/>
          <w:szCs w:val="24"/>
          <w:lang w:eastAsia="ja-JP"/>
        </w:rPr>
        <w:t xml:space="preserve">con otras plataformas transversales como la </w:t>
      </w:r>
      <w:r w:rsidR="00451316" w:rsidRPr="008E3AFD">
        <w:rPr>
          <w:rFonts w:ascii="Calibri" w:eastAsia="Calibri" w:hAnsi="Calibri"/>
          <w:szCs w:val="24"/>
          <w:lang w:eastAsia="ja-JP"/>
        </w:rPr>
        <w:t>CITS;</w:t>
      </w:r>
      <w:bookmarkEnd w:id="25"/>
    </w:p>
    <w:p w:rsidR="00451316" w:rsidRPr="008E3AFD" w:rsidRDefault="00891A2D" w:rsidP="00891A2D">
      <w:pPr>
        <w:pStyle w:val="enumlev1"/>
        <w:rPr>
          <w:rFonts w:ascii="Calibri" w:eastAsia="Calibri" w:hAnsi="Calibri"/>
          <w:szCs w:val="24"/>
          <w:lang w:eastAsia="ja-JP"/>
        </w:rPr>
      </w:pPr>
      <w:bookmarkStart w:id="26" w:name="lt_pId086"/>
      <w:r w:rsidRPr="008E3AFD">
        <w:rPr>
          <w:rFonts w:ascii="Calibri" w:eastAsia="Calibri" w:hAnsi="Calibri"/>
          <w:szCs w:val="24"/>
          <w:lang w:eastAsia="ja-JP"/>
        </w:rPr>
        <w:t>–</w:t>
      </w:r>
      <w:r w:rsidRPr="008E3AFD">
        <w:rPr>
          <w:rFonts w:ascii="Calibri" w:eastAsia="Calibri" w:hAnsi="Calibri"/>
          <w:szCs w:val="24"/>
          <w:lang w:eastAsia="ja-JP"/>
        </w:rPr>
        <w:tab/>
        <w:t xml:space="preserve">analizar </w:t>
      </w:r>
      <w:r w:rsidR="00824840" w:rsidRPr="008E3AFD">
        <w:rPr>
          <w:rFonts w:ascii="Calibri" w:eastAsia="Calibri" w:hAnsi="Calibri"/>
          <w:szCs w:val="24"/>
          <w:lang w:eastAsia="ja-JP"/>
        </w:rPr>
        <w:t xml:space="preserve">los programas de trabajo relacionados con los </w:t>
      </w:r>
      <w:proofErr w:type="spellStart"/>
      <w:r w:rsidR="00824840" w:rsidRPr="008E3AFD">
        <w:rPr>
          <w:rFonts w:ascii="Calibri" w:eastAsia="Calibri" w:hAnsi="Calibri"/>
          <w:szCs w:val="24"/>
          <w:lang w:eastAsia="ja-JP"/>
        </w:rPr>
        <w:t>ciberservicios</w:t>
      </w:r>
      <w:proofErr w:type="spellEnd"/>
      <w:r w:rsidR="00824840" w:rsidRPr="008E3AFD">
        <w:rPr>
          <w:rFonts w:ascii="Calibri" w:eastAsia="Calibri" w:hAnsi="Calibri"/>
          <w:szCs w:val="24"/>
          <w:lang w:eastAsia="ja-JP"/>
        </w:rPr>
        <w:t xml:space="preserve"> en las Comisiones de Estudio del UIT-T, así como en otras organizaciones de normalización, foros y consorcios, para su utilización en relación con su función de coordinación, y facilitar información acerca de sus trabajos para su utilización por las correspondientes Comisiones de Estudio en la planificación de su trabajo; </w:t>
      </w:r>
      <w:bookmarkEnd w:id="26"/>
    </w:p>
    <w:p w:rsidR="00451316" w:rsidRPr="008E3AFD" w:rsidRDefault="00891A2D" w:rsidP="00891A2D">
      <w:pPr>
        <w:pStyle w:val="enumlev1"/>
        <w:rPr>
          <w:rFonts w:ascii="Calibri" w:eastAsia="Calibri" w:hAnsi="Calibri"/>
          <w:szCs w:val="24"/>
          <w:lang w:eastAsia="ja-JP"/>
        </w:rPr>
      </w:pPr>
      <w:bookmarkStart w:id="27" w:name="lt_pId087"/>
      <w:r w:rsidRPr="008E3AFD">
        <w:rPr>
          <w:rFonts w:ascii="Calibri" w:eastAsia="Calibri" w:hAnsi="Calibri"/>
          <w:szCs w:val="24"/>
          <w:lang w:eastAsia="ja-JP"/>
        </w:rPr>
        <w:t>–</w:t>
      </w:r>
      <w:r w:rsidRPr="008E3AFD">
        <w:rPr>
          <w:rFonts w:ascii="Calibri" w:eastAsia="Calibri" w:hAnsi="Calibri"/>
          <w:szCs w:val="24"/>
          <w:lang w:eastAsia="ja-JP"/>
        </w:rPr>
        <w:tab/>
        <w:t xml:space="preserve">proporcionar </w:t>
      </w:r>
      <w:r w:rsidR="00824840" w:rsidRPr="008E3AFD">
        <w:rPr>
          <w:rFonts w:ascii="Calibri" w:eastAsia="Calibri" w:hAnsi="Calibri"/>
          <w:szCs w:val="24"/>
          <w:lang w:eastAsia="ja-JP"/>
        </w:rPr>
        <w:t xml:space="preserve">un punto de contacto visible para las actividades relacionadas con los </w:t>
      </w:r>
      <w:proofErr w:type="spellStart"/>
      <w:r w:rsidR="00824840" w:rsidRPr="008E3AFD">
        <w:rPr>
          <w:rFonts w:ascii="Calibri" w:eastAsia="Calibri" w:hAnsi="Calibri"/>
          <w:szCs w:val="24"/>
          <w:lang w:eastAsia="ja-JP"/>
        </w:rPr>
        <w:t>ciberservicios</w:t>
      </w:r>
      <w:proofErr w:type="spellEnd"/>
      <w:r w:rsidR="00824840" w:rsidRPr="008E3AFD">
        <w:rPr>
          <w:rFonts w:ascii="Calibri" w:eastAsia="Calibri" w:hAnsi="Calibri"/>
          <w:szCs w:val="24"/>
          <w:lang w:eastAsia="ja-JP"/>
        </w:rPr>
        <w:t xml:space="preserve"> en el UIT-T, tratar de lograr la cooperación de organismos externos que trabajan en el campo de los </w:t>
      </w:r>
      <w:proofErr w:type="spellStart"/>
      <w:r w:rsidR="00824840" w:rsidRPr="008E3AFD">
        <w:rPr>
          <w:rFonts w:ascii="Calibri" w:eastAsia="Calibri" w:hAnsi="Calibri"/>
          <w:szCs w:val="24"/>
          <w:lang w:eastAsia="ja-JP"/>
        </w:rPr>
        <w:t>ciberservicios</w:t>
      </w:r>
      <w:proofErr w:type="spellEnd"/>
      <w:r w:rsidR="00824840" w:rsidRPr="008E3AFD">
        <w:rPr>
          <w:rFonts w:ascii="Calibri" w:eastAsia="Calibri" w:hAnsi="Calibri"/>
          <w:szCs w:val="24"/>
          <w:lang w:eastAsia="ja-JP"/>
        </w:rPr>
        <w:t>, y permitir una intercomunicación efectiva entre dichos organismos.</w:t>
      </w:r>
      <w:bookmarkEnd w:id="27"/>
    </w:p>
    <w:p w:rsidR="00451316" w:rsidRPr="008E3AFD" w:rsidRDefault="00891A2D" w:rsidP="00891A2D">
      <w:pPr>
        <w:pStyle w:val="Heading1"/>
        <w:rPr>
          <w:rFonts w:ascii="Calibri" w:eastAsia="Calibri" w:hAnsi="Calibri" w:cs="Arial"/>
          <w:b w:val="0"/>
          <w:szCs w:val="24"/>
          <w:lang w:eastAsia="ja-JP"/>
        </w:rPr>
      </w:pPr>
      <w:r w:rsidRPr="008E3AFD">
        <w:rPr>
          <w:rFonts w:ascii="Calibri" w:eastAsia="Calibri" w:hAnsi="Calibri" w:cs="Arial"/>
          <w:szCs w:val="24"/>
          <w:lang w:eastAsia="ja-JP"/>
        </w:rPr>
        <w:t>5</w:t>
      </w:r>
      <w:r w:rsidRPr="008E3AFD">
        <w:rPr>
          <w:rFonts w:ascii="Calibri" w:eastAsia="Calibri" w:hAnsi="Calibri" w:cs="Arial"/>
          <w:szCs w:val="24"/>
          <w:lang w:eastAsia="ja-JP"/>
        </w:rPr>
        <w:tab/>
      </w:r>
      <w:r w:rsidR="00824840" w:rsidRPr="008E3AFD">
        <w:rPr>
          <w:rFonts w:ascii="Calibri" w:eastAsia="Calibri" w:hAnsi="Calibri" w:cs="Arial"/>
          <w:szCs w:val="24"/>
          <w:lang w:eastAsia="ja-JP"/>
        </w:rPr>
        <w:t>Participación</w:t>
      </w:r>
    </w:p>
    <w:p w:rsidR="00451316" w:rsidRPr="008E3AFD" w:rsidRDefault="00824840" w:rsidP="00891A2D">
      <w:pPr>
        <w:rPr>
          <w:rFonts w:eastAsia="Calibri"/>
          <w:lang w:eastAsia="ja-JP"/>
        </w:rPr>
      </w:pPr>
      <w:bookmarkStart w:id="28" w:name="lt_pId089"/>
      <w:r w:rsidRPr="008E3AFD">
        <w:rPr>
          <w:rFonts w:eastAsia="Calibri"/>
          <w:lang w:eastAsia="ja-JP"/>
        </w:rPr>
        <w:t xml:space="preserve">La participación está abierta a los representantes oficiales de todas las CE del UIT-T y del GANT y a la secretaría de todas las CE del UIT-T. </w:t>
      </w:r>
      <w:bookmarkEnd w:id="28"/>
    </w:p>
    <w:p w:rsidR="00451316" w:rsidRPr="008E3AFD" w:rsidRDefault="00824840" w:rsidP="00891A2D">
      <w:pPr>
        <w:rPr>
          <w:rFonts w:eastAsia="Calibri"/>
          <w:lang w:eastAsia="ja-JP"/>
        </w:rPr>
      </w:pPr>
      <w:bookmarkStart w:id="29" w:name="lt_pId090"/>
      <w:r w:rsidRPr="008E3AFD">
        <w:rPr>
          <w:rFonts w:eastAsia="Calibri"/>
          <w:lang w:eastAsia="ja-JP"/>
        </w:rPr>
        <w:t xml:space="preserve">Podrá invitarse a otros grupos de la UIT y organismos externos pertinentes y a las organizaciones de normalización a nombrar un representante para que se incorpore al grupo. </w:t>
      </w:r>
      <w:bookmarkEnd w:id="29"/>
    </w:p>
    <w:p w:rsidR="00451316" w:rsidRPr="008E3AFD" w:rsidRDefault="00891A2D" w:rsidP="00891A2D">
      <w:pPr>
        <w:pStyle w:val="Heading1"/>
        <w:rPr>
          <w:rFonts w:ascii="Calibri" w:eastAsia="Calibri" w:hAnsi="Calibri" w:cs="Arial"/>
          <w:b w:val="0"/>
          <w:szCs w:val="24"/>
          <w:lang w:eastAsia="ja-JP"/>
        </w:rPr>
      </w:pPr>
      <w:r w:rsidRPr="008E3AFD">
        <w:rPr>
          <w:rFonts w:ascii="Calibri" w:eastAsia="Calibri" w:hAnsi="Calibri" w:cs="Arial"/>
          <w:szCs w:val="24"/>
          <w:lang w:eastAsia="ja-JP"/>
        </w:rPr>
        <w:t>6</w:t>
      </w:r>
      <w:r w:rsidRPr="008E3AFD">
        <w:rPr>
          <w:rFonts w:ascii="Calibri" w:eastAsia="Calibri" w:hAnsi="Calibri" w:cs="Arial"/>
          <w:szCs w:val="24"/>
          <w:lang w:eastAsia="ja-JP"/>
        </w:rPr>
        <w:tab/>
      </w:r>
      <w:r w:rsidR="00824840" w:rsidRPr="008E3AFD">
        <w:rPr>
          <w:rFonts w:ascii="Calibri" w:eastAsia="Calibri" w:hAnsi="Calibri" w:cs="Arial"/>
          <w:szCs w:val="24"/>
          <w:lang w:eastAsia="ja-JP"/>
        </w:rPr>
        <w:t>Métodos de trabajo</w:t>
      </w:r>
    </w:p>
    <w:p w:rsidR="00451316" w:rsidRPr="008E3AFD" w:rsidRDefault="00824840" w:rsidP="00891A2D">
      <w:pPr>
        <w:rPr>
          <w:rFonts w:eastAsia="Calibri"/>
          <w:lang w:eastAsia="ja-JP"/>
        </w:rPr>
      </w:pPr>
      <w:bookmarkStart w:id="30" w:name="lt_pId092"/>
      <w:r w:rsidRPr="008E3AFD">
        <w:rPr>
          <w:rFonts w:eastAsia="Calibri"/>
          <w:lang w:eastAsia="ja-JP"/>
        </w:rPr>
        <w:t>La JCA trabajará principalmente por correspondencia</w:t>
      </w:r>
      <w:r w:rsidR="001E29CC" w:rsidRPr="008E3AFD">
        <w:rPr>
          <w:rFonts w:eastAsia="Calibri"/>
          <w:lang w:eastAsia="ja-JP"/>
        </w:rPr>
        <w:t>, pero, de ser necesario, también podrá reunirse aprovechando reuniones de la Comisión de Estudio 16.</w:t>
      </w:r>
      <w:r w:rsidR="00270399" w:rsidRPr="008E3AFD">
        <w:rPr>
          <w:rFonts w:eastAsia="Calibri"/>
          <w:lang w:eastAsia="ja-JP"/>
        </w:rPr>
        <w:t xml:space="preserve"> </w:t>
      </w:r>
      <w:r w:rsidR="001E29CC" w:rsidRPr="008E3AFD">
        <w:rPr>
          <w:rFonts w:eastAsia="Calibri"/>
          <w:lang w:eastAsia="ja-JP"/>
        </w:rPr>
        <w:t xml:space="preserve">Además, podrá llamarse a atención en cualquier momento sobre las cuestiones urgentes que requieran atención, y la JCA podrá reunirse cuando corresponda para la adopción de medidas. </w:t>
      </w:r>
      <w:bookmarkEnd w:id="30"/>
    </w:p>
    <w:p w:rsidR="00451316" w:rsidRPr="008E3AFD" w:rsidRDefault="00891A2D" w:rsidP="00891A2D">
      <w:pPr>
        <w:pStyle w:val="Heading1"/>
        <w:rPr>
          <w:rFonts w:ascii="Calibri" w:eastAsia="Calibri" w:hAnsi="Calibri" w:cs="Arial"/>
          <w:b w:val="0"/>
          <w:szCs w:val="24"/>
          <w:lang w:eastAsia="ja-JP"/>
        </w:rPr>
      </w:pPr>
      <w:bookmarkStart w:id="31" w:name="lt_pId094"/>
      <w:r w:rsidRPr="008E3AFD">
        <w:rPr>
          <w:rFonts w:ascii="Calibri" w:eastAsia="Calibri" w:hAnsi="Calibri" w:cs="Arial"/>
          <w:szCs w:val="24"/>
          <w:lang w:eastAsia="ja-JP"/>
        </w:rPr>
        <w:t>7</w:t>
      </w:r>
      <w:r w:rsidRPr="008E3AFD">
        <w:rPr>
          <w:rFonts w:ascii="Calibri" w:eastAsia="Calibri" w:hAnsi="Calibri" w:cs="Arial"/>
          <w:szCs w:val="24"/>
          <w:lang w:eastAsia="ja-JP"/>
        </w:rPr>
        <w:tab/>
      </w:r>
      <w:r w:rsidR="001E29CC" w:rsidRPr="008E3AFD">
        <w:rPr>
          <w:rFonts w:ascii="Calibri" w:eastAsia="Calibri" w:hAnsi="Calibri" w:cs="Arial"/>
          <w:szCs w:val="24"/>
          <w:lang w:eastAsia="ja-JP"/>
        </w:rPr>
        <w:t>Tareas específicas</w:t>
      </w:r>
      <w:bookmarkEnd w:id="31"/>
    </w:p>
    <w:p w:rsidR="00451316" w:rsidRPr="008E3AFD" w:rsidRDefault="001E29CC" w:rsidP="00891A2D">
      <w:pPr>
        <w:rPr>
          <w:rFonts w:eastAsia="Calibri"/>
          <w:lang w:eastAsia="ja-JP"/>
        </w:rPr>
      </w:pPr>
      <w:bookmarkStart w:id="32" w:name="lt_pId095"/>
      <w:r w:rsidRPr="008E3AFD">
        <w:rPr>
          <w:rFonts w:eastAsia="Calibri"/>
          <w:lang w:eastAsia="ja-JP"/>
        </w:rPr>
        <w:t xml:space="preserve">En el ámbito de los aspectos de multimedios de los </w:t>
      </w:r>
      <w:proofErr w:type="spellStart"/>
      <w:r w:rsidRPr="008E3AFD">
        <w:rPr>
          <w:rFonts w:eastAsia="Calibri"/>
          <w:lang w:eastAsia="ja-JP"/>
        </w:rPr>
        <w:t>ciberservicios</w:t>
      </w:r>
      <w:proofErr w:type="spellEnd"/>
      <w:r w:rsidRPr="008E3AFD">
        <w:rPr>
          <w:rFonts w:eastAsia="Calibri"/>
          <w:lang w:eastAsia="ja-JP"/>
        </w:rPr>
        <w:t xml:space="preserve">: </w:t>
      </w:r>
      <w:bookmarkEnd w:id="32"/>
    </w:p>
    <w:p w:rsidR="00451316" w:rsidRPr="008E3AFD" w:rsidRDefault="00891A2D" w:rsidP="00F830A1">
      <w:pPr>
        <w:pStyle w:val="enumlev1"/>
        <w:rPr>
          <w:rFonts w:ascii="Calibri" w:eastAsia="Calibri" w:hAnsi="Calibri"/>
          <w:szCs w:val="24"/>
          <w:lang w:eastAsia="ja-JP"/>
        </w:rPr>
      </w:pPr>
      <w:bookmarkStart w:id="33" w:name="lt_pId096"/>
      <w:r w:rsidRPr="008E3AFD">
        <w:rPr>
          <w:rFonts w:ascii="Calibri" w:eastAsia="Calibri" w:hAnsi="Calibri"/>
          <w:szCs w:val="24"/>
          <w:lang w:eastAsia="ja-JP"/>
        </w:rPr>
        <w:t>–</w:t>
      </w:r>
      <w:r w:rsidRPr="008E3AFD">
        <w:rPr>
          <w:rFonts w:ascii="Calibri" w:eastAsia="Calibri" w:hAnsi="Calibri"/>
          <w:szCs w:val="24"/>
          <w:lang w:eastAsia="ja-JP"/>
        </w:rPr>
        <w:tab/>
        <w:t xml:space="preserve">mantener </w:t>
      </w:r>
      <w:r w:rsidR="001E29CC" w:rsidRPr="008E3AFD">
        <w:rPr>
          <w:rFonts w:ascii="Calibri" w:eastAsia="Calibri" w:hAnsi="Calibri"/>
          <w:szCs w:val="24"/>
          <w:lang w:eastAsia="ja-JP"/>
        </w:rPr>
        <w:t xml:space="preserve">una lista de contactos para los </w:t>
      </w:r>
      <w:proofErr w:type="spellStart"/>
      <w:r w:rsidR="001E29CC" w:rsidRPr="008E3AFD">
        <w:rPr>
          <w:rFonts w:ascii="Calibri" w:eastAsia="Calibri" w:hAnsi="Calibri"/>
          <w:szCs w:val="24"/>
          <w:lang w:eastAsia="ja-JP"/>
        </w:rPr>
        <w:t>ciberservicios</w:t>
      </w:r>
      <w:proofErr w:type="spellEnd"/>
      <w:r w:rsidR="001E29CC" w:rsidRPr="008E3AFD">
        <w:rPr>
          <w:rFonts w:ascii="Calibri" w:eastAsia="Calibri" w:hAnsi="Calibri"/>
          <w:szCs w:val="24"/>
          <w:lang w:eastAsia="ja-JP"/>
        </w:rPr>
        <w:t xml:space="preserve"> en cada grupo que participe en la</w:t>
      </w:r>
      <w:r w:rsidR="00F830A1" w:rsidRPr="008E3AFD">
        <w:rPr>
          <w:rFonts w:ascii="Calibri" w:eastAsia="Calibri" w:hAnsi="Calibri"/>
          <w:szCs w:val="24"/>
          <w:lang w:eastAsia="ja-JP"/>
        </w:rPr>
        <w:t> </w:t>
      </w:r>
      <w:r w:rsidR="001E29CC" w:rsidRPr="008E3AFD">
        <w:rPr>
          <w:rFonts w:ascii="Calibri" w:eastAsia="Calibri" w:hAnsi="Calibri"/>
          <w:szCs w:val="24"/>
          <w:lang w:eastAsia="ja-JP"/>
        </w:rPr>
        <w:t xml:space="preserve">JCA; </w:t>
      </w:r>
      <w:bookmarkEnd w:id="33"/>
    </w:p>
    <w:p w:rsidR="00451316" w:rsidRPr="008E3AFD" w:rsidRDefault="00891A2D" w:rsidP="00891A2D">
      <w:pPr>
        <w:pStyle w:val="enumlev1"/>
        <w:rPr>
          <w:rFonts w:ascii="Calibri" w:eastAsia="Calibri" w:hAnsi="Calibri"/>
          <w:szCs w:val="24"/>
          <w:lang w:eastAsia="ja-JP"/>
        </w:rPr>
      </w:pPr>
      <w:bookmarkStart w:id="34" w:name="lt_pId097"/>
      <w:r w:rsidRPr="008E3AFD">
        <w:rPr>
          <w:rFonts w:ascii="Calibri" w:eastAsia="Calibri" w:hAnsi="Calibri"/>
          <w:szCs w:val="24"/>
          <w:lang w:eastAsia="ja-JP"/>
        </w:rPr>
        <w:t>–</w:t>
      </w:r>
      <w:r w:rsidRPr="008E3AFD">
        <w:rPr>
          <w:rFonts w:ascii="Calibri" w:eastAsia="Calibri" w:hAnsi="Calibri"/>
          <w:szCs w:val="24"/>
          <w:lang w:eastAsia="ja-JP"/>
        </w:rPr>
        <w:tab/>
        <w:t xml:space="preserve">coordinarse </w:t>
      </w:r>
      <w:r w:rsidR="001E29CC" w:rsidRPr="008E3AFD">
        <w:rPr>
          <w:rFonts w:ascii="Calibri" w:eastAsia="Calibri" w:hAnsi="Calibri"/>
          <w:szCs w:val="24"/>
          <w:lang w:eastAsia="ja-JP"/>
        </w:rPr>
        <w:t xml:space="preserve">con los distintos grupos del UIT-T en relación con las actividades de normalización, para evitar la duplicación de tareas, en especial cualquier proyecto de tema de trabajo nuevo o revisado, y aprovechar al máximo el trabajo efectuado; </w:t>
      </w:r>
      <w:bookmarkEnd w:id="34"/>
    </w:p>
    <w:p w:rsidR="00451316" w:rsidRPr="008E3AFD" w:rsidRDefault="00891A2D" w:rsidP="00F830A1">
      <w:pPr>
        <w:pStyle w:val="enumlev1"/>
        <w:rPr>
          <w:rFonts w:ascii="Calibri" w:eastAsia="Calibri" w:hAnsi="Calibri"/>
          <w:szCs w:val="24"/>
          <w:lang w:eastAsia="ja-JP"/>
        </w:rPr>
      </w:pPr>
      <w:bookmarkStart w:id="35" w:name="lt_pId098"/>
      <w:r w:rsidRPr="008E3AFD">
        <w:rPr>
          <w:rFonts w:ascii="Calibri" w:eastAsia="Calibri" w:hAnsi="Calibri"/>
          <w:szCs w:val="24"/>
          <w:lang w:eastAsia="ja-JP"/>
        </w:rPr>
        <w:t>–</w:t>
      </w:r>
      <w:r w:rsidRPr="008E3AFD">
        <w:rPr>
          <w:rFonts w:ascii="Calibri" w:eastAsia="Calibri" w:hAnsi="Calibri"/>
          <w:szCs w:val="24"/>
          <w:lang w:eastAsia="ja-JP"/>
        </w:rPr>
        <w:tab/>
        <w:t xml:space="preserve">prestar </w:t>
      </w:r>
      <w:r w:rsidR="001E29CC" w:rsidRPr="008E3AFD">
        <w:rPr>
          <w:rFonts w:ascii="Calibri" w:eastAsia="Calibri" w:hAnsi="Calibri"/>
          <w:szCs w:val="24"/>
          <w:lang w:eastAsia="ja-JP"/>
        </w:rPr>
        <w:t xml:space="preserve">asesoramiento en la planificación global de cursillos y seminarios/talleres (con arreglo a lo dispuesto en la </w:t>
      </w:r>
      <w:r w:rsidR="00451316" w:rsidRPr="008E3AFD">
        <w:rPr>
          <w:rFonts w:ascii="Calibri" w:eastAsia="Calibri" w:hAnsi="Calibri"/>
          <w:szCs w:val="24"/>
          <w:lang w:eastAsia="ja-JP"/>
        </w:rPr>
        <w:t>Rec</w:t>
      </w:r>
      <w:bookmarkEnd w:id="35"/>
      <w:r w:rsidR="00F830A1" w:rsidRPr="008E3AFD">
        <w:rPr>
          <w:rFonts w:ascii="Calibri" w:eastAsia="Calibri" w:hAnsi="Calibri"/>
          <w:szCs w:val="24"/>
          <w:lang w:eastAsia="ja-JP"/>
        </w:rPr>
        <w:t>omendación</w:t>
      </w:r>
      <w:r w:rsidR="00451316" w:rsidRPr="008E3AFD">
        <w:rPr>
          <w:rFonts w:ascii="Calibri" w:eastAsia="Calibri" w:hAnsi="Calibri"/>
          <w:szCs w:val="24"/>
          <w:lang w:eastAsia="ja-JP"/>
        </w:rPr>
        <w:t xml:space="preserve"> </w:t>
      </w:r>
      <w:bookmarkStart w:id="36" w:name="lt_pId099"/>
      <w:r w:rsidR="001E29CC" w:rsidRPr="008E3AFD">
        <w:rPr>
          <w:rFonts w:ascii="Calibri" w:eastAsia="Calibri" w:hAnsi="Calibri"/>
          <w:szCs w:val="24"/>
          <w:lang w:eastAsia="ja-JP"/>
        </w:rPr>
        <w:t>U</w:t>
      </w:r>
      <w:r w:rsidR="00451316" w:rsidRPr="008E3AFD">
        <w:rPr>
          <w:rFonts w:ascii="Calibri" w:eastAsia="Calibri" w:hAnsi="Calibri"/>
          <w:szCs w:val="24"/>
          <w:lang w:eastAsia="ja-JP"/>
        </w:rPr>
        <w:t>IT-T A.31);</w:t>
      </w:r>
      <w:bookmarkEnd w:id="36"/>
    </w:p>
    <w:p w:rsidR="00451316" w:rsidRPr="008E3AFD" w:rsidRDefault="00891A2D" w:rsidP="00891A2D">
      <w:pPr>
        <w:pStyle w:val="enumlev1"/>
        <w:rPr>
          <w:rFonts w:ascii="Calibri" w:eastAsia="Calibri" w:hAnsi="Calibri"/>
          <w:szCs w:val="24"/>
          <w:lang w:eastAsia="ja-JP"/>
        </w:rPr>
      </w:pPr>
      <w:bookmarkStart w:id="37" w:name="lt_pId100"/>
      <w:r w:rsidRPr="008E3AFD">
        <w:rPr>
          <w:rFonts w:ascii="Calibri" w:eastAsia="Calibri" w:hAnsi="Calibri"/>
          <w:szCs w:val="24"/>
          <w:lang w:eastAsia="ja-JP"/>
        </w:rPr>
        <w:t>–</w:t>
      </w:r>
      <w:r w:rsidRPr="008E3AFD">
        <w:rPr>
          <w:rFonts w:ascii="Calibri" w:eastAsia="Calibri" w:hAnsi="Calibri"/>
          <w:szCs w:val="24"/>
          <w:lang w:eastAsia="ja-JP"/>
        </w:rPr>
        <w:tab/>
        <w:t xml:space="preserve">tratar </w:t>
      </w:r>
      <w:r w:rsidR="001E29CC" w:rsidRPr="008E3AFD">
        <w:rPr>
          <w:rFonts w:ascii="Calibri" w:eastAsia="Calibri" w:hAnsi="Calibri"/>
          <w:szCs w:val="24"/>
          <w:lang w:eastAsia="ja-JP"/>
        </w:rPr>
        <w:t>de la coordinación de las actividades con las organizaciones de normalización y los foros pertinentes;</w:t>
      </w:r>
      <w:bookmarkEnd w:id="37"/>
    </w:p>
    <w:p w:rsidR="00451316" w:rsidRPr="008E3AFD" w:rsidRDefault="00891A2D" w:rsidP="00891A2D">
      <w:pPr>
        <w:pStyle w:val="enumlev1"/>
        <w:rPr>
          <w:rFonts w:ascii="Calibri" w:eastAsia="Calibri" w:hAnsi="Calibri"/>
          <w:szCs w:val="24"/>
          <w:lang w:eastAsia="ja-JP"/>
        </w:rPr>
      </w:pPr>
      <w:bookmarkStart w:id="38" w:name="lt_pId101"/>
      <w:r w:rsidRPr="008E3AFD">
        <w:rPr>
          <w:rFonts w:ascii="Calibri" w:eastAsia="Calibri" w:hAnsi="Calibri"/>
          <w:szCs w:val="24"/>
          <w:lang w:eastAsia="ja-JP"/>
        </w:rPr>
        <w:t>–</w:t>
      </w:r>
      <w:r w:rsidRPr="008E3AFD">
        <w:rPr>
          <w:rFonts w:ascii="Calibri" w:eastAsia="Calibri" w:hAnsi="Calibri"/>
          <w:szCs w:val="24"/>
          <w:lang w:eastAsia="ja-JP"/>
        </w:rPr>
        <w:tab/>
        <w:t xml:space="preserve">apoyar </w:t>
      </w:r>
      <w:r w:rsidR="001E29CC" w:rsidRPr="008E3AFD">
        <w:rPr>
          <w:rFonts w:ascii="Calibri" w:eastAsia="Calibri" w:hAnsi="Calibri"/>
          <w:szCs w:val="24"/>
          <w:lang w:eastAsia="ja-JP"/>
        </w:rPr>
        <w:t xml:space="preserve">la elaboración coordinada de especificaciones y eventos para la realización de pruebas de conformidad e interoperabilidad. </w:t>
      </w:r>
      <w:bookmarkEnd w:id="38"/>
    </w:p>
    <w:p w:rsidR="00451316" w:rsidRPr="008E3AFD" w:rsidRDefault="00891A2D" w:rsidP="00891A2D">
      <w:pPr>
        <w:pStyle w:val="Heading1"/>
        <w:rPr>
          <w:rFonts w:ascii="Calibri" w:eastAsia="Calibri" w:hAnsi="Calibri" w:cs="Arial"/>
          <w:b w:val="0"/>
          <w:szCs w:val="24"/>
          <w:lang w:eastAsia="ja-JP"/>
        </w:rPr>
      </w:pPr>
      <w:bookmarkStart w:id="39" w:name="lt_pId102"/>
      <w:r w:rsidRPr="008E3AFD">
        <w:rPr>
          <w:rFonts w:ascii="Calibri" w:eastAsia="Calibri" w:hAnsi="Calibri" w:cs="Arial"/>
          <w:szCs w:val="24"/>
          <w:lang w:eastAsia="ja-JP"/>
        </w:rPr>
        <w:lastRenderedPageBreak/>
        <w:t>8</w:t>
      </w:r>
      <w:r w:rsidRPr="008E3AFD">
        <w:rPr>
          <w:rFonts w:ascii="Calibri" w:eastAsia="Calibri" w:hAnsi="Calibri" w:cs="Arial"/>
          <w:szCs w:val="24"/>
          <w:lang w:eastAsia="ja-JP"/>
        </w:rPr>
        <w:tab/>
      </w:r>
      <w:r w:rsidR="001E29CC" w:rsidRPr="008E3AFD">
        <w:rPr>
          <w:rFonts w:ascii="Calibri" w:eastAsia="Calibri" w:hAnsi="Calibri" w:cs="Arial"/>
          <w:szCs w:val="24"/>
          <w:lang w:eastAsia="ja-JP"/>
        </w:rPr>
        <w:t xml:space="preserve">Informes sobre los avances </w:t>
      </w:r>
      <w:bookmarkEnd w:id="39"/>
    </w:p>
    <w:p w:rsidR="00451316" w:rsidRPr="008E3AFD" w:rsidRDefault="001E29CC" w:rsidP="00891A2D">
      <w:pPr>
        <w:rPr>
          <w:rFonts w:eastAsia="Calibri"/>
          <w:lang w:eastAsia="ja-JP"/>
        </w:rPr>
      </w:pPr>
      <w:bookmarkStart w:id="40" w:name="lt_pId103"/>
      <w:r w:rsidRPr="008E3AFD">
        <w:rPr>
          <w:rFonts w:eastAsia="Calibri"/>
          <w:lang w:eastAsia="ja-JP"/>
        </w:rPr>
        <w:t>Esta JCA elaborará un informe a la CE</w:t>
      </w:r>
      <w:r w:rsidR="00891A2D" w:rsidRPr="008E3AFD">
        <w:rPr>
          <w:rFonts w:eastAsia="Calibri"/>
          <w:lang w:eastAsia="ja-JP"/>
        </w:rPr>
        <w:t xml:space="preserve"> </w:t>
      </w:r>
      <w:r w:rsidRPr="008E3AFD">
        <w:rPr>
          <w:rFonts w:eastAsia="Calibri"/>
          <w:lang w:eastAsia="ja-JP"/>
        </w:rPr>
        <w:t xml:space="preserve">16 del UIT-T, la Comisión de Estudio </w:t>
      </w:r>
      <w:r w:rsidR="00605632" w:rsidRPr="008E3AFD">
        <w:rPr>
          <w:rFonts w:eastAsia="Calibri"/>
          <w:lang w:eastAsia="ja-JP"/>
        </w:rPr>
        <w:t xml:space="preserve">Rectora </w:t>
      </w:r>
      <w:r w:rsidRPr="008E3AFD">
        <w:rPr>
          <w:rFonts w:eastAsia="Calibri"/>
          <w:lang w:eastAsia="ja-JP"/>
        </w:rPr>
        <w:t xml:space="preserve">para los aspectos de multimedios de los </w:t>
      </w:r>
      <w:proofErr w:type="spellStart"/>
      <w:r w:rsidRPr="008E3AFD">
        <w:rPr>
          <w:rFonts w:eastAsia="Calibri"/>
          <w:lang w:eastAsia="ja-JP"/>
        </w:rPr>
        <w:t>ciberservicios</w:t>
      </w:r>
      <w:proofErr w:type="spellEnd"/>
      <w:r w:rsidRPr="008E3AFD">
        <w:rPr>
          <w:rFonts w:eastAsia="Calibri"/>
          <w:lang w:eastAsia="ja-JP"/>
        </w:rPr>
        <w:t xml:space="preserve">, después de cada reunión de la JCA. El GANT puede realizar el seguimiento de las actividades de esta JCA a través de los citados informes (véase la cláusula 2.2.8 de la </w:t>
      </w:r>
      <w:bookmarkStart w:id="41" w:name="lt_pId105"/>
      <w:bookmarkEnd w:id="40"/>
      <w:r w:rsidR="00451316" w:rsidRPr="008E3AFD">
        <w:rPr>
          <w:rFonts w:eastAsia="Calibri"/>
          <w:lang w:eastAsia="ja-JP"/>
        </w:rPr>
        <w:t>Rec</w:t>
      </w:r>
      <w:bookmarkEnd w:id="41"/>
      <w:r w:rsidR="00891A2D" w:rsidRPr="008E3AFD">
        <w:rPr>
          <w:rFonts w:eastAsia="Calibri"/>
          <w:lang w:eastAsia="ja-JP"/>
        </w:rPr>
        <w:t>omendación</w:t>
      </w:r>
      <w:r w:rsidR="00451316" w:rsidRPr="008E3AFD">
        <w:rPr>
          <w:rFonts w:eastAsia="Calibri"/>
          <w:lang w:eastAsia="ja-JP"/>
        </w:rPr>
        <w:t xml:space="preserve"> </w:t>
      </w:r>
      <w:bookmarkStart w:id="42" w:name="lt_pId106"/>
      <w:r w:rsidR="004B46C9" w:rsidRPr="008E3AFD">
        <w:rPr>
          <w:rFonts w:eastAsia="Calibri"/>
          <w:lang w:eastAsia="ja-JP"/>
        </w:rPr>
        <w:t>U</w:t>
      </w:r>
      <w:r w:rsidR="00451316" w:rsidRPr="008E3AFD">
        <w:rPr>
          <w:rFonts w:eastAsia="Calibri"/>
          <w:lang w:eastAsia="ja-JP"/>
        </w:rPr>
        <w:t>IT-T A.1).</w:t>
      </w:r>
      <w:bookmarkEnd w:id="42"/>
    </w:p>
    <w:p w:rsidR="00451316" w:rsidRPr="008E3AFD" w:rsidRDefault="00891A2D" w:rsidP="00891A2D">
      <w:pPr>
        <w:pStyle w:val="Heading1"/>
        <w:rPr>
          <w:rFonts w:ascii="Calibri" w:eastAsia="Calibri" w:hAnsi="Calibri" w:cs="Arial"/>
          <w:b w:val="0"/>
          <w:szCs w:val="24"/>
          <w:lang w:eastAsia="ja-JP"/>
        </w:rPr>
      </w:pPr>
      <w:r w:rsidRPr="008E3AFD">
        <w:rPr>
          <w:rFonts w:ascii="Calibri" w:eastAsia="Calibri" w:hAnsi="Calibri" w:cs="Arial"/>
          <w:szCs w:val="24"/>
          <w:lang w:eastAsia="ja-JP"/>
        </w:rPr>
        <w:t>9</w:t>
      </w:r>
      <w:r w:rsidRPr="008E3AFD">
        <w:rPr>
          <w:rFonts w:ascii="Calibri" w:eastAsia="Calibri" w:hAnsi="Calibri" w:cs="Arial"/>
          <w:szCs w:val="24"/>
          <w:lang w:eastAsia="ja-JP"/>
        </w:rPr>
        <w:tab/>
      </w:r>
      <w:r w:rsidR="001E29CC" w:rsidRPr="008E3AFD">
        <w:rPr>
          <w:rFonts w:ascii="Calibri" w:eastAsia="Calibri" w:hAnsi="Calibri" w:cs="Arial"/>
          <w:szCs w:val="24"/>
          <w:lang w:eastAsia="ja-JP"/>
        </w:rPr>
        <w:t>Duración</w:t>
      </w:r>
    </w:p>
    <w:p w:rsidR="00451316" w:rsidRPr="008E3AFD" w:rsidRDefault="004B46C9" w:rsidP="00F830A1">
      <w:pPr>
        <w:rPr>
          <w:rFonts w:eastAsia="Calibri"/>
          <w:lang w:eastAsia="ja-JP"/>
        </w:rPr>
      </w:pPr>
      <w:bookmarkStart w:id="43" w:name="lt_pId108"/>
      <w:r w:rsidRPr="008E3AFD">
        <w:rPr>
          <w:rFonts w:eastAsia="Calibri"/>
          <w:lang w:eastAsia="ja-JP"/>
        </w:rPr>
        <w:t xml:space="preserve">La Comisión de Estudio </w:t>
      </w:r>
      <w:r w:rsidR="00605632" w:rsidRPr="008E3AFD">
        <w:rPr>
          <w:rFonts w:eastAsia="Calibri"/>
          <w:lang w:eastAsia="ja-JP"/>
        </w:rPr>
        <w:t xml:space="preserve">Rectora </w:t>
      </w:r>
      <w:r w:rsidRPr="008E3AFD">
        <w:rPr>
          <w:rFonts w:eastAsia="Calibri"/>
          <w:lang w:eastAsia="ja-JP"/>
        </w:rPr>
        <w:t xml:space="preserve">para los aspectos de multimedios de los </w:t>
      </w:r>
      <w:proofErr w:type="spellStart"/>
      <w:r w:rsidRPr="008E3AFD">
        <w:rPr>
          <w:rFonts w:eastAsia="Calibri"/>
          <w:lang w:eastAsia="ja-JP"/>
        </w:rPr>
        <w:t>ciberservicios</w:t>
      </w:r>
      <w:proofErr w:type="spellEnd"/>
      <w:r w:rsidRPr="008E3AFD">
        <w:rPr>
          <w:rFonts w:eastAsia="Calibri"/>
          <w:lang w:eastAsia="ja-JP"/>
        </w:rPr>
        <w:t xml:space="preserve"> decidirá acerca de la finalización de esta </w:t>
      </w:r>
      <w:r w:rsidR="00451316" w:rsidRPr="008E3AFD">
        <w:rPr>
          <w:rFonts w:eastAsia="Calibri"/>
          <w:lang w:eastAsia="ja-JP"/>
        </w:rPr>
        <w:t>JCA (</w:t>
      </w:r>
      <w:bookmarkStart w:id="44" w:name="lt_pId109"/>
      <w:bookmarkEnd w:id="43"/>
      <w:r w:rsidRPr="008E3AFD">
        <w:rPr>
          <w:rFonts w:eastAsia="Calibri"/>
          <w:lang w:eastAsia="ja-JP"/>
        </w:rPr>
        <w:t>véase la cláusula 2.2.10 de la Rec</w:t>
      </w:r>
      <w:r w:rsidR="00F830A1" w:rsidRPr="008E3AFD">
        <w:rPr>
          <w:rFonts w:eastAsia="Calibri"/>
          <w:lang w:eastAsia="ja-JP"/>
        </w:rPr>
        <w:t>omendación</w:t>
      </w:r>
      <w:r w:rsidRPr="008E3AFD">
        <w:rPr>
          <w:rFonts w:eastAsia="Calibri"/>
          <w:lang w:eastAsia="ja-JP"/>
        </w:rPr>
        <w:t xml:space="preserve"> UIT-T A.1</w:t>
      </w:r>
      <w:r w:rsidR="00451316" w:rsidRPr="008E3AFD">
        <w:rPr>
          <w:rFonts w:eastAsia="Calibri"/>
          <w:lang w:eastAsia="ja-JP"/>
        </w:rPr>
        <w:t>).</w:t>
      </w:r>
      <w:bookmarkEnd w:id="44"/>
    </w:p>
    <w:p w:rsidR="00451316" w:rsidRPr="008E3AFD" w:rsidRDefault="00451316" w:rsidP="00451316">
      <w:pPr>
        <w:tabs>
          <w:tab w:val="clear" w:pos="794"/>
          <w:tab w:val="clear" w:pos="1191"/>
          <w:tab w:val="clear" w:pos="1588"/>
          <w:tab w:val="clear" w:pos="1985"/>
        </w:tabs>
        <w:overflowPunct/>
        <w:autoSpaceDE/>
        <w:autoSpaceDN/>
        <w:adjustRightInd/>
        <w:textAlignment w:val="auto"/>
        <w:rPr>
          <w:rFonts w:ascii="Calibri" w:eastAsia="Calibri" w:hAnsi="Calibri"/>
          <w:szCs w:val="24"/>
          <w:lang w:eastAsia="ja-JP"/>
        </w:rPr>
      </w:pPr>
    </w:p>
    <w:p w:rsidR="00451316" w:rsidRPr="008E3AFD" w:rsidRDefault="00451316" w:rsidP="00451316">
      <w:pPr>
        <w:tabs>
          <w:tab w:val="clear" w:pos="794"/>
          <w:tab w:val="clear" w:pos="1191"/>
          <w:tab w:val="clear" w:pos="1588"/>
          <w:tab w:val="clear" w:pos="1985"/>
        </w:tabs>
        <w:overflowPunct/>
        <w:autoSpaceDE/>
        <w:autoSpaceDN/>
        <w:adjustRightInd/>
        <w:spacing w:before="0"/>
        <w:textAlignment w:val="auto"/>
        <w:rPr>
          <w:rFonts w:ascii="Calibri" w:eastAsia="Calibri" w:hAnsi="Calibri"/>
          <w:szCs w:val="24"/>
          <w:lang w:eastAsia="ja-JP"/>
        </w:rPr>
      </w:pPr>
      <w:r w:rsidRPr="008E3AFD">
        <w:rPr>
          <w:rFonts w:ascii="Calibri" w:eastAsia="Calibri" w:hAnsi="Calibri"/>
          <w:szCs w:val="24"/>
          <w:lang w:eastAsia="ja-JP"/>
        </w:rPr>
        <w:br w:type="page"/>
      </w:r>
    </w:p>
    <w:p w:rsidR="00891A2D" w:rsidRPr="008E3AFD" w:rsidRDefault="00451316" w:rsidP="00891A2D">
      <w:pPr>
        <w:pStyle w:val="Appendix"/>
        <w:rPr>
          <w:sz w:val="28"/>
          <w:szCs w:val="28"/>
        </w:rPr>
      </w:pPr>
      <w:bookmarkStart w:id="45" w:name="lt_pId110"/>
      <w:r w:rsidRPr="008E3AFD">
        <w:rPr>
          <w:sz w:val="28"/>
          <w:szCs w:val="28"/>
        </w:rPr>
        <w:lastRenderedPageBreak/>
        <w:t>ANEX</w:t>
      </w:r>
      <w:r w:rsidR="004B46C9" w:rsidRPr="008E3AFD">
        <w:rPr>
          <w:sz w:val="28"/>
          <w:szCs w:val="28"/>
        </w:rPr>
        <w:t>O</w:t>
      </w:r>
      <w:r w:rsidRPr="008E3AFD">
        <w:rPr>
          <w:sz w:val="28"/>
          <w:szCs w:val="28"/>
        </w:rPr>
        <w:t xml:space="preserve"> 2</w:t>
      </w:r>
      <w:bookmarkStart w:id="46" w:name="lt_pId111"/>
      <w:bookmarkEnd w:id="45"/>
    </w:p>
    <w:p w:rsidR="00451316" w:rsidRPr="008E3AFD" w:rsidRDefault="00451316" w:rsidP="00891A2D">
      <w:pPr>
        <w:jc w:val="center"/>
        <w:rPr>
          <w:rFonts w:ascii="Calibri" w:hAnsi="Calibri"/>
        </w:rPr>
      </w:pPr>
      <w:r w:rsidRPr="008E3AFD">
        <w:rPr>
          <w:rFonts w:ascii="Calibri" w:hAnsi="Calibri"/>
        </w:rPr>
        <w:t>(</w:t>
      </w:r>
      <w:proofErr w:type="gramStart"/>
      <w:r w:rsidR="004B46C9" w:rsidRPr="008E3AFD">
        <w:rPr>
          <w:rFonts w:ascii="Calibri" w:hAnsi="Calibri"/>
        </w:rPr>
        <w:t>a</w:t>
      </w:r>
      <w:proofErr w:type="gramEnd"/>
      <w:r w:rsidR="004B46C9" w:rsidRPr="008E3AFD">
        <w:rPr>
          <w:rFonts w:ascii="Calibri" w:hAnsi="Calibri"/>
        </w:rPr>
        <w:t xml:space="preserve"> la</w:t>
      </w:r>
      <w:r w:rsidRPr="008E3AFD">
        <w:rPr>
          <w:rFonts w:ascii="Calibri" w:hAnsi="Calibri"/>
        </w:rPr>
        <w:t xml:space="preserve"> Circular 15</w:t>
      </w:r>
      <w:r w:rsidR="004B46C9" w:rsidRPr="008E3AFD">
        <w:rPr>
          <w:rFonts w:ascii="Calibri" w:hAnsi="Calibri"/>
        </w:rPr>
        <w:t xml:space="preserve"> de la TSB</w:t>
      </w:r>
      <w:r w:rsidRPr="008E3AFD">
        <w:rPr>
          <w:rFonts w:ascii="Calibri" w:hAnsi="Calibri"/>
        </w:rPr>
        <w:t>)</w:t>
      </w:r>
      <w:bookmarkEnd w:id="46"/>
    </w:p>
    <w:p w:rsidR="00451316" w:rsidRDefault="004B46C9" w:rsidP="00891A2D">
      <w:pPr>
        <w:pStyle w:val="AnnexNotitle"/>
        <w:rPr>
          <w:lang w:eastAsia="ko-KR"/>
        </w:rPr>
      </w:pPr>
      <w:bookmarkStart w:id="47" w:name="_Draft_Agenda_for"/>
      <w:bookmarkStart w:id="48" w:name="lt_pId112"/>
      <w:bookmarkEnd w:id="47"/>
      <w:r w:rsidRPr="008E3AFD">
        <w:rPr>
          <w:lang w:eastAsia="ko-KR"/>
        </w:rPr>
        <w:t xml:space="preserve">Proyecto de orden del día para la primera reunión de la </w:t>
      </w:r>
      <w:r w:rsidR="00451316" w:rsidRPr="008E3AFD">
        <w:rPr>
          <w:lang w:eastAsia="ko-KR"/>
        </w:rPr>
        <w:t>JCA</w:t>
      </w:r>
      <w:bookmarkEnd w:id="48"/>
      <w:r w:rsidR="00891A2D" w:rsidRPr="008E3AFD">
        <w:rPr>
          <w:lang w:eastAsia="ko-KR"/>
        </w:rPr>
        <w:br/>
      </w:r>
      <w:r w:rsidRPr="008E3AFD">
        <w:rPr>
          <w:lang w:eastAsia="ko-KR"/>
        </w:rPr>
        <w:t xml:space="preserve">sobre los aspectos de multimedios de los </w:t>
      </w:r>
      <w:proofErr w:type="spellStart"/>
      <w:r w:rsidRPr="008E3AFD">
        <w:rPr>
          <w:lang w:eastAsia="ko-KR"/>
        </w:rPr>
        <w:t>ciberservicios</w:t>
      </w:r>
      <w:proofErr w:type="spellEnd"/>
      <w:r w:rsidR="00451316" w:rsidRPr="008E3AFD">
        <w:rPr>
          <w:lang w:eastAsia="ko-KR"/>
        </w:rPr>
        <w:br/>
      </w:r>
      <w:bookmarkStart w:id="49" w:name="lt_pId113"/>
      <w:r w:rsidR="00451316" w:rsidRPr="008E3AFD">
        <w:rPr>
          <w:lang w:eastAsia="ko-KR"/>
        </w:rPr>
        <w:t>(Maca</w:t>
      </w:r>
      <w:r w:rsidRPr="008E3AFD">
        <w:rPr>
          <w:lang w:eastAsia="ko-KR"/>
        </w:rPr>
        <w:t>o</w:t>
      </w:r>
      <w:r w:rsidR="00451316" w:rsidRPr="008E3AFD">
        <w:rPr>
          <w:lang w:eastAsia="ko-KR"/>
        </w:rPr>
        <w:t xml:space="preserve">, China, 19 </w:t>
      </w:r>
      <w:r w:rsidRPr="008E3AFD">
        <w:rPr>
          <w:lang w:eastAsia="ko-KR"/>
        </w:rPr>
        <w:t>de octubre de</w:t>
      </w:r>
      <w:r w:rsidR="00451316" w:rsidRPr="008E3AFD">
        <w:rPr>
          <w:lang w:eastAsia="ko-KR"/>
        </w:rPr>
        <w:t xml:space="preserve"> 2017)</w:t>
      </w:r>
      <w:bookmarkEnd w:id="49"/>
    </w:p>
    <w:p w:rsidR="002863DD" w:rsidRPr="002863DD" w:rsidRDefault="002863DD" w:rsidP="002863DD">
      <w:pPr>
        <w:pStyle w:val="Normalaftertitle0"/>
        <w:rPr>
          <w:lang w:eastAsia="ko-KR"/>
        </w:rPr>
      </w:pPr>
    </w:p>
    <w:p w:rsidR="00451316" w:rsidRPr="008E3AFD" w:rsidRDefault="00891A2D" w:rsidP="00891A2D">
      <w:pPr>
        <w:pStyle w:val="enumlev1"/>
        <w:spacing w:before="240"/>
      </w:pPr>
      <w:bookmarkStart w:id="50" w:name="lt_pId114"/>
      <w:r w:rsidRPr="008E3AFD">
        <w:t>1</w:t>
      </w:r>
      <w:r w:rsidRPr="008E3AFD">
        <w:tab/>
      </w:r>
      <w:r w:rsidR="004B46C9" w:rsidRPr="008E3AFD">
        <w:t xml:space="preserve">Apertura, bienvenida y objetivos de la reunión </w:t>
      </w:r>
      <w:bookmarkEnd w:id="50"/>
    </w:p>
    <w:p w:rsidR="00451316" w:rsidRPr="008E3AFD" w:rsidRDefault="00891A2D" w:rsidP="00891A2D">
      <w:pPr>
        <w:pStyle w:val="enumlev1"/>
      </w:pPr>
      <w:bookmarkStart w:id="51" w:name="lt_pId115"/>
      <w:r w:rsidRPr="008E3AFD">
        <w:t>2</w:t>
      </w:r>
      <w:r w:rsidRPr="008E3AFD">
        <w:tab/>
      </w:r>
      <w:r w:rsidR="00451316" w:rsidRPr="008E3AFD">
        <w:t>Ap</w:t>
      </w:r>
      <w:r w:rsidR="004B46C9" w:rsidRPr="008E3AFD">
        <w:t xml:space="preserve">robación del orden del día </w:t>
      </w:r>
      <w:bookmarkEnd w:id="51"/>
    </w:p>
    <w:p w:rsidR="00451316" w:rsidRPr="008E3AFD" w:rsidRDefault="00891A2D" w:rsidP="00891A2D">
      <w:pPr>
        <w:pStyle w:val="enumlev1"/>
      </w:pPr>
      <w:r w:rsidRPr="008E3AFD">
        <w:t>3</w:t>
      </w:r>
      <w:r w:rsidRPr="008E3AFD">
        <w:tab/>
      </w:r>
      <w:r w:rsidR="004B46C9" w:rsidRPr="008E3AFD">
        <w:t>Documentación</w:t>
      </w:r>
    </w:p>
    <w:p w:rsidR="00451316" w:rsidRPr="008E3AFD" w:rsidRDefault="00891A2D" w:rsidP="00891A2D">
      <w:pPr>
        <w:pStyle w:val="enumlev1"/>
      </w:pPr>
      <w:bookmarkStart w:id="52" w:name="lt_pId117"/>
      <w:r w:rsidRPr="008E3AFD">
        <w:t>4</w:t>
      </w:r>
      <w:r w:rsidRPr="008E3AFD">
        <w:tab/>
      </w:r>
      <w:r w:rsidR="004B46C9" w:rsidRPr="008E3AFD">
        <w:t xml:space="preserve">Examen del mandato </w:t>
      </w:r>
      <w:bookmarkEnd w:id="52"/>
    </w:p>
    <w:p w:rsidR="00451316" w:rsidRPr="008E3AFD" w:rsidRDefault="00891A2D" w:rsidP="004D2AB9">
      <w:pPr>
        <w:pStyle w:val="enumlev1"/>
      </w:pPr>
      <w:bookmarkStart w:id="53" w:name="lt_pId118"/>
      <w:r w:rsidRPr="008E3AFD">
        <w:t>5</w:t>
      </w:r>
      <w:r w:rsidRPr="008E3AFD">
        <w:tab/>
      </w:r>
      <w:r w:rsidR="004B46C9" w:rsidRPr="008E3AFD">
        <w:t xml:space="preserve">Estudio de la actual labor de normalización sobre los aspectos de multimedios de los </w:t>
      </w:r>
      <w:proofErr w:type="spellStart"/>
      <w:r w:rsidR="004B46C9" w:rsidRPr="008E3AFD">
        <w:t>ciberservicios</w:t>
      </w:r>
      <w:proofErr w:type="spellEnd"/>
      <w:r w:rsidR="004B46C9" w:rsidRPr="008E3AFD">
        <w:t xml:space="preserve"> </w:t>
      </w:r>
      <w:bookmarkEnd w:id="53"/>
    </w:p>
    <w:p w:rsidR="00451316" w:rsidRPr="008E3AFD" w:rsidRDefault="00891A2D" w:rsidP="00891A2D">
      <w:pPr>
        <w:pStyle w:val="enumlev2"/>
      </w:pPr>
      <w:bookmarkStart w:id="54" w:name="lt_pId119"/>
      <w:r w:rsidRPr="008E3AFD">
        <w:t>a)</w:t>
      </w:r>
      <w:r w:rsidRPr="008E3AFD">
        <w:tab/>
      </w:r>
      <w:r w:rsidR="004B46C9" w:rsidRPr="008E3AFD">
        <w:t xml:space="preserve">Comisiones de Estudio del UIT-T </w:t>
      </w:r>
      <w:bookmarkEnd w:id="54"/>
    </w:p>
    <w:p w:rsidR="00451316" w:rsidRPr="008E3AFD" w:rsidRDefault="00891A2D" w:rsidP="00891A2D">
      <w:pPr>
        <w:pStyle w:val="enumlev2"/>
        <w:rPr>
          <w:rFonts w:ascii="Calibri" w:hAnsi="Calibri"/>
        </w:rPr>
      </w:pPr>
      <w:r w:rsidRPr="008E3AFD">
        <w:rPr>
          <w:rFonts w:ascii="Calibri" w:hAnsi="Calibri"/>
        </w:rPr>
        <w:t>b)</w:t>
      </w:r>
      <w:r w:rsidRPr="008E3AFD">
        <w:rPr>
          <w:rFonts w:ascii="Calibri" w:hAnsi="Calibri"/>
        </w:rPr>
        <w:tab/>
      </w:r>
      <w:r w:rsidR="004B46C9" w:rsidRPr="008E3AFD">
        <w:rPr>
          <w:rFonts w:ascii="Calibri" w:hAnsi="Calibri"/>
        </w:rPr>
        <w:t>otras organizaciones de normalización, foros y consorcios pertinentes</w:t>
      </w:r>
    </w:p>
    <w:p w:rsidR="00451316" w:rsidRPr="008E3AFD" w:rsidRDefault="00891A2D" w:rsidP="00891A2D">
      <w:pPr>
        <w:pStyle w:val="enumlev1"/>
        <w:rPr>
          <w:rFonts w:ascii="Calibri" w:hAnsi="Calibri"/>
        </w:rPr>
      </w:pPr>
      <w:bookmarkStart w:id="55" w:name="lt_pId121"/>
      <w:r w:rsidRPr="008E3AFD">
        <w:rPr>
          <w:rFonts w:ascii="Calibri" w:hAnsi="Calibri"/>
        </w:rPr>
        <w:t>6</w:t>
      </w:r>
      <w:r w:rsidRPr="008E3AFD">
        <w:rPr>
          <w:rFonts w:ascii="Calibri" w:hAnsi="Calibri"/>
        </w:rPr>
        <w:tab/>
      </w:r>
      <w:r w:rsidR="004B46C9" w:rsidRPr="008E3AFD">
        <w:rPr>
          <w:rFonts w:ascii="Calibri" w:hAnsi="Calibri"/>
        </w:rPr>
        <w:t xml:space="preserve">Cuestiones que requieren coordinación </w:t>
      </w:r>
      <w:bookmarkEnd w:id="55"/>
    </w:p>
    <w:p w:rsidR="00451316" w:rsidRPr="008E3AFD" w:rsidRDefault="00891A2D" w:rsidP="00891A2D">
      <w:pPr>
        <w:pStyle w:val="enumlev1"/>
        <w:rPr>
          <w:rFonts w:ascii="Calibri" w:hAnsi="Calibri"/>
        </w:rPr>
      </w:pPr>
      <w:r w:rsidRPr="008E3AFD">
        <w:rPr>
          <w:rFonts w:ascii="Calibri" w:hAnsi="Calibri"/>
        </w:rPr>
        <w:t>7</w:t>
      </w:r>
      <w:r w:rsidRPr="008E3AFD">
        <w:rPr>
          <w:rFonts w:ascii="Calibri" w:hAnsi="Calibri"/>
        </w:rPr>
        <w:tab/>
      </w:r>
      <w:r w:rsidR="004B46C9" w:rsidRPr="008E3AFD">
        <w:rPr>
          <w:rFonts w:ascii="Calibri" w:hAnsi="Calibri"/>
        </w:rPr>
        <w:t>Declaraciones de coordinación entrantes</w:t>
      </w:r>
    </w:p>
    <w:p w:rsidR="00451316" w:rsidRPr="008E3AFD" w:rsidRDefault="00891A2D" w:rsidP="00891A2D">
      <w:pPr>
        <w:pStyle w:val="enumlev1"/>
        <w:rPr>
          <w:rFonts w:ascii="Calibri" w:hAnsi="Calibri"/>
        </w:rPr>
      </w:pPr>
      <w:bookmarkStart w:id="56" w:name="lt_pId123"/>
      <w:r w:rsidRPr="008E3AFD">
        <w:rPr>
          <w:rFonts w:ascii="Calibri" w:hAnsi="Calibri"/>
        </w:rPr>
        <w:t>8</w:t>
      </w:r>
      <w:r w:rsidRPr="008E3AFD">
        <w:rPr>
          <w:rFonts w:ascii="Calibri" w:hAnsi="Calibri"/>
        </w:rPr>
        <w:tab/>
      </w:r>
      <w:r w:rsidR="00451316" w:rsidRPr="008E3AFD">
        <w:rPr>
          <w:rFonts w:ascii="Calibri" w:hAnsi="Calibri"/>
        </w:rPr>
        <w:t>List</w:t>
      </w:r>
      <w:r w:rsidR="004B46C9" w:rsidRPr="008E3AFD">
        <w:rPr>
          <w:rFonts w:ascii="Calibri" w:hAnsi="Calibri"/>
        </w:rPr>
        <w:t>a</w:t>
      </w:r>
      <w:r w:rsidR="00451316" w:rsidRPr="008E3AFD">
        <w:rPr>
          <w:rFonts w:ascii="Calibri" w:hAnsi="Calibri"/>
        </w:rPr>
        <w:t xml:space="preserve"> </w:t>
      </w:r>
      <w:r w:rsidR="004B46C9" w:rsidRPr="008E3AFD">
        <w:rPr>
          <w:rFonts w:ascii="Calibri" w:hAnsi="Calibri"/>
        </w:rPr>
        <w:t>de los puntos de contacto y representantes de las CE del UIT-T y</w:t>
      </w:r>
      <w:r w:rsidR="00270399" w:rsidRPr="008E3AFD">
        <w:rPr>
          <w:rFonts w:ascii="Calibri" w:hAnsi="Calibri"/>
        </w:rPr>
        <w:t xml:space="preserve"> </w:t>
      </w:r>
      <w:bookmarkEnd w:id="56"/>
      <w:r w:rsidR="004B46C9" w:rsidRPr="008E3AFD">
        <w:rPr>
          <w:rFonts w:ascii="Calibri" w:hAnsi="Calibri"/>
        </w:rPr>
        <w:t>de otras organizaciones de normalización y foros</w:t>
      </w:r>
    </w:p>
    <w:p w:rsidR="00451316" w:rsidRPr="008E3AFD" w:rsidRDefault="00891A2D" w:rsidP="00891A2D">
      <w:pPr>
        <w:pStyle w:val="enumlev1"/>
        <w:rPr>
          <w:rFonts w:ascii="Calibri" w:hAnsi="Calibri"/>
        </w:rPr>
      </w:pPr>
      <w:r w:rsidRPr="008E3AFD">
        <w:rPr>
          <w:rFonts w:ascii="Calibri" w:hAnsi="Calibri"/>
        </w:rPr>
        <w:t>9</w:t>
      </w:r>
      <w:r w:rsidRPr="008E3AFD">
        <w:rPr>
          <w:rFonts w:ascii="Calibri" w:hAnsi="Calibri"/>
        </w:rPr>
        <w:tab/>
      </w:r>
      <w:r w:rsidR="004B46C9" w:rsidRPr="008E3AFD">
        <w:rPr>
          <w:rFonts w:ascii="Calibri" w:hAnsi="Calibri"/>
        </w:rPr>
        <w:t>Declaraciones de coordinación salientes</w:t>
      </w:r>
    </w:p>
    <w:p w:rsidR="00451316" w:rsidRPr="008E3AFD" w:rsidRDefault="00891A2D" w:rsidP="00891A2D">
      <w:pPr>
        <w:pStyle w:val="enumlev1"/>
        <w:rPr>
          <w:rFonts w:ascii="Calibri" w:hAnsi="Calibri"/>
        </w:rPr>
      </w:pPr>
      <w:r w:rsidRPr="008E3AFD">
        <w:rPr>
          <w:rFonts w:ascii="Calibri" w:hAnsi="Calibri"/>
        </w:rPr>
        <w:t>10</w:t>
      </w:r>
      <w:r w:rsidRPr="008E3AFD">
        <w:rPr>
          <w:rFonts w:ascii="Calibri" w:hAnsi="Calibri"/>
        </w:rPr>
        <w:tab/>
      </w:r>
      <w:r w:rsidR="004B46C9" w:rsidRPr="008E3AFD">
        <w:rPr>
          <w:rFonts w:ascii="Calibri" w:hAnsi="Calibri"/>
        </w:rPr>
        <w:t>Medidas de seguimiento</w:t>
      </w:r>
    </w:p>
    <w:p w:rsidR="00451316" w:rsidRPr="008E3AFD" w:rsidRDefault="00891A2D" w:rsidP="00891A2D">
      <w:pPr>
        <w:pStyle w:val="enumlev1"/>
        <w:rPr>
          <w:rFonts w:ascii="Calibri" w:hAnsi="Calibri"/>
        </w:rPr>
      </w:pPr>
      <w:r w:rsidRPr="008E3AFD">
        <w:rPr>
          <w:rFonts w:ascii="Calibri" w:hAnsi="Calibri"/>
        </w:rPr>
        <w:t>11</w:t>
      </w:r>
      <w:r w:rsidRPr="008E3AFD">
        <w:rPr>
          <w:rFonts w:ascii="Calibri" w:hAnsi="Calibri"/>
        </w:rPr>
        <w:tab/>
      </w:r>
      <w:r w:rsidR="004B46C9" w:rsidRPr="008E3AFD">
        <w:rPr>
          <w:rFonts w:ascii="Calibri" w:hAnsi="Calibri"/>
        </w:rPr>
        <w:t>Próxima reunión</w:t>
      </w:r>
    </w:p>
    <w:p w:rsidR="00451316" w:rsidRPr="008E3AFD" w:rsidRDefault="00891A2D" w:rsidP="00891A2D">
      <w:pPr>
        <w:pStyle w:val="enumlev1"/>
        <w:rPr>
          <w:rFonts w:ascii="Calibri" w:hAnsi="Calibri"/>
        </w:rPr>
      </w:pPr>
      <w:r w:rsidRPr="008E3AFD">
        <w:rPr>
          <w:rFonts w:ascii="Calibri" w:hAnsi="Calibri"/>
        </w:rPr>
        <w:t>12</w:t>
      </w:r>
      <w:r w:rsidRPr="008E3AFD">
        <w:rPr>
          <w:rFonts w:ascii="Calibri" w:hAnsi="Calibri"/>
        </w:rPr>
        <w:tab/>
      </w:r>
      <w:r w:rsidR="004B46C9" w:rsidRPr="008E3AFD">
        <w:rPr>
          <w:rFonts w:ascii="Calibri" w:hAnsi="Calibri"/>
        </w:rPr>
        <w:t>Otros asuntos</w:t>
      </w:r>
    </w:p>
    <w:p w:rsidR="00451316" w:rsidRPr="008E3AFD" w:rsidRDefault="00891A2D" w:rsidP="00891A2D">
      <w:pPr>
        <w:pStyle w:val="enumlev1"/>
        <w:rPr>
          <w:rFonts w:ascii="Calibri" w:hAnsi="Calibri"/>
        </w:rPr>
      </w:pPr>
      <w:bookmarkStart w:id="57" w:name="lt_pId128"/>
      <w:r w:rsidRPr="008E3AFD">
        <w:rPr>
          <w:rFonts w:ascii="Calibri" w:hAnsi="Calibri"/>
        </w:rPr>
        <w:t>13</w:t>
      </w:r>
      <w:r w:rsidRPr="008E3AFD">
        <w:rPr>
          <w:rFonts w:ascii="Calibri" w:hAnsi="Calibri"/>
        </w:rPr>
        <w:tab/>
      </w:r>
      <w:r w:rsidR="00451316" w:rsidRPr="008E3AFD">
        <w:rPr>
          <w:rFonts w:ascii="Calibri" w:hAnsi="Calibri"/>
        </w:rPr>
        <w:t>Cl</w:t>
      </w:r>
      <w:r w:rsidR="004B46C9" w:rsidRPr="008E3AFD">
        <w:rPr>
          <w:rFonts w:ascii="Calibri" w:hAnsi="Calibri"/>
        </w:rPr>
        <w:t>ausura</w:t>
      </w:r>
      <w:bookmarkEnd w:id="57"/>
    </w:p>
    <w:p w:rsidR="00891A2D" w:rsidRPr="008E3AFD" w:rsidRDefault="00891A2D" w:rsidP="0032202E">
      <w:pPr>
        <w:pStyle w:val="Reasons"/>
        <w:rPr>
          <w:lang w:val="es-ES_tradnl"/>
        </w:rPr>
      </w:pPr>
    </w:p>
    <w:p w:rsidR="00891A2D" w:rsidRPr="008E3AFD" w:rsidRDefault="00891A2D">
      <w:pPr>
        <w:jc w:val="center"/>
      </w:pPr>
      <w:r w:rsidRPr="008E3AFD">
        <w:t>______________</w:t>
      </w:r>
      <w:r w:rsidR="002863DD">
        <w:t>______</w:t>
      </w:r>
    </w:p>
    <w:sectPr w:rsidR="00891A2D" w:rsidRPr="008E3AFD" w:rsidSect="00864FF6">
      <w:headerReference w:type="default" r:id="rId11"/>
      <w:footerReference w:type="default" r:id="rId12"/>
      <w:footerReference w:type="first" r:id="rId13"/>
      <w:pgSz w:w="11907" w:h="16840" w:code="9"/>
      <w:pgMar w:top="1021" w:right="1134" w:bottom="1077" w:left="1134" w:header="340"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EBA" w:rsidRDefault="00B43EBA">
      <w:r>
        <w:separator/>
      </w:r>
    </w:p>
  </w:endnote>
  <w:endnote w:type="continuationSeparator" w:id="0">
    <w:p w:rsidR="00B43EBA" w:rsidRDefault="00B4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EBA" w:rsidRPr="00270399" w:rsidRDefault="002863DD" w:rsidP="002863DD">
    <w:pPr>
      <w:pStyle w:val="Footer"/>
      <w:rPr>
        <w:sz w:val="16"/>
        <w:szCs w:val="16"/>
        <w:lang w:val="fr-CH"/>
      </w:rPr>
    </w:pPr>
    <w:r w:rsidRPr="006A3C22">
      <w:rPr>
        <w:sz w:val="16"/>
        <w:szCs w:val="16"/>
        <w:lang w:val="fr-CH"/>
      </w:rPr>
      <w:t>ITU-T\BUREAU\CIRC\015s.DOC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EBA" w:rsidRPr="003F05C4" w:rsidRDefault="00B43EBA" w:rsidP="003F05C4">
    <w:pPr>
      <w:pStyle w:val="FirstFooter"/>
      <w:ind w:left="-397" w:right="-397"/>
      <w:jc w:val="center"/>
      <w:rPr>
        <w:szCs w:val="18"/>
      </w:rPr>
    </w:pPr>
    <w:r w:rsidRPr="0094637C">
      <w:rPr>
        <w:szCs w:val="18"/>
      </w:rPr>
      <w:t xml:space="preserve">Unión Internacional de Telecomunicaciones • Place des </w:t>
    </w:r>
    <w:proofErr w:type="spellStart"/>
    <w:r w:rsidRPr="0094637C">
      <w:rPr>
        <w:szCs w:val="18"/>
      </w:rPr>
      <w:t>Nations</w:t>
    </w:r>
    <w:proofErr w:type="spellEnd"/>
    <w:r w:rsidRPr="0094637C">
      <w:rPr>
        <w:szCs w:val="18"/>
      </w:rPr>
      <w:t>, CH</w:t>
    </w:r>
    <w:r w:rsidRPr="0094637C">
      <w:rPr>
        <w:szCs w:val="18"/>
      </w:rPr>
      <w:noBreakHyphen/>
      <w:t xml:space="preserve">1211 Ginebra 20, Suiza </w:t>
    </w:r>
    <w:r w:rsidRPr="0094637C">
      <w:rPr>
        <w:szCs w:val="18"/>
      </w:rPr>
      <w:br/>
      <w:t>Tel</w:t>
    </w:r>
    <w:r>
      <w:rPr>
        <w:szCs w:val="18"/>
      </w:rPr>
      <w:t>.</w:t>
    </w:r>
    <w:r w:rsidRPr="0094637C">
      <w:rPr>
        <w:szCs w:val="18"/>
      </w:rPr>
      <w:t xml:space="preserve">: +41 22 730 5111 • Fax: +41 22 733 7256 • Correo-e: </w:t>
    </w:r>
    <w:hyperlink r:id="rId1" w:history="1">
      <w:r w:rsidRPr="0094637C">
        <w:rPr>
          <w:rStyle w:val="Hyperlink"/>
        </w:rPr>
        <w:t>itumail@itu.int</w:t>
      </w:r>
    </w:hyperlink>
    <w:r w:rsidRPr="0094637C">
      <w:rPr>
        <w:szCs w:val="18"/>
      </w:rPr>
      <w:t xml:space="preserve"> • </w:t>
    </w:r>
    <w:hyperlink r:id="rId2" w:history="1">
      <w:r w:rsidRPr="0094637C">
        <w:rPr>
          <w:rStyle w:val="Hyperlink"/>
        </w:rPr>
        <w:t>www.itu.int</w:t>
      </w:r>
    </w:hyperlink>
    <w:r w:rsidRPr="0094637C">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EBA" w:rsidRDefault="00B43EBA">
      <w:r>
        <w:t>____________________</w:t>
      </w:r>
    </w:p>
  </w:footnote>
  <w:footnote w:type="continuationSeparator" w:id="0">
    <w:p w:rsidR="00B43EBA" w:rsidRDefault="00B43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EBA" w:rsidRPr="005F7E29" w:rsidRDefault="00B43EBA">
    <w:pPr>
      <w:pStyle w:val="Header"/>
      <w:rPr>
        <w:sz w:val="16"/>
        <w:szCs w:val="16"/>
      </w:rPr>
    </w:pPr>
    <w:r w:rsidRPr="005F7E29">
      <w:rPr>
        <w:sz w:val="16"/>
        <w:szCs w:val="16"/>
      </w:rPr>
      <w:t xml:space="preserve">- </w:t>
    </w:r>
    <w:r w:rsidRPr="005F7E29">
      <w:rPr>
        <w:sz w:val="16"/>
        <w:szCs w:val="16"/>
      </w:rPr>
      <w:fldChar w:fldCharType="begin"/>
    </w:r>
    <w:r w:rsidRPr="005F7E29">
      <w:rPr>
        <w:sz w:val="16"/>
        <w:szCs w:val="16"/>
      </w:rPr>
      <w:instrText xml:space="preserve"> PAGE   \* MERGEFORMAT </w:instrText>
    </w:r>
    <w:r w:rsidRPr="005F7E29">
      <w:rPr>
        <w:sz w:val="16"/>
        <w:szCs w:val="16"/>
      </w:rPr>
      <w:fldChar w:fldCharType="separate"/>
    </w:r>
    <w:r w:rsidR="00E01D7F">
      <w:rPr>
        <w:noProof/>
        <w:sz w:val="16"/>
        <w:szCs w:val="16"/>
      </w:rPr>
      <w:t>5</w:t>
    </w:r>
    <w:r w:rsidRPr="005F7E29">
      <w:rPr>
        <w:noProof/>
        <w:sz w:val="16"/>
        <w:szCs w:val="16"/>
      </w:rPr>
      <w:fldChar w:fldCharType="end"/>
    </w:r>
    <w:r w:rsidRPr="005F7E29">
      <w:rPr>
        <w:noProof/>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16DF1"/>
    <w:multiLevelType w:val="hybridMultilevel"/>
    <w:tmpl w:val="09D0AE38"/>
    <w:lvl w:ilvl="0" w:tplc="1284D746">
      <w:start w:val="1"/>
      <w:numFmt w:val="bullet"/>
      <w:lvlText w:val="–"/>
      <w:lvlJc w:val="left"/>
      <w:pPr>
        <w:ind w:left="603" w:hanging="363"/>
      </w:pPr>
      <w:rPr>
        <w:rFonts w:ascii="Times New Roman" w:hAnsi="Times New Roman" w:cs="Times New Roman" w:hint="default"/>
      </w:rPr>
    </w:lvl>
    <w:lvl w:ilvl="1" w:tplc="1414AF82" w:tentative="1">
      <w:start w:val="1"/>
      <w:numFmt w:val="bullet"/>
      <w:lvlText w:val="o"/>
      <w:lvlJc w:val="left"/>
      <w:pPr>
        <w:ind w:left="1323" w:hanging="360"/>
      </w:pPr>
      <w:rPr>
        <w:rFonts w:ascii="Courier New" w:hAnsi="Courier New" w:cs="Courier New" w:hint="default"/>
      </w:rPr>
    </w:lvl>
    <w:lvl w:ilvl="2" w:tplc="B44C4652" w:tentative="1">
      <w:start w:val="1"/>
      <w:numFmt w:val="bullet"/>
      <w:lvlText w:val=""/>
      <w:lvlJc w:val="left"/>
      <w:pPr>
        <w:ind w:left="2043" w:hanging="360"/>
      </w:pPr>
      <w:rPr>
        <w:rFonts w:ascii="Wingdings" w:hAnsi="Wingdings" w:hint="default"/>
      </w:rPr>
    </w:lvl>
    <w:lvl w:ilvl="3" w:tplc="1EF4EE9C" w:tentative="1">
      <w:start w:val="1"/>
      <w:numFmt w:val="bullet"/>
      <w:lvlText w:val=""/>
      <w:lvlJc w:val="left"/>
      <w:pPr>
        <w:ind w:left="2763" w:hanging="360"/>
      </w:pPr>
      <w:rPr>
        <w:rFonts w:ascii="Symbol" w:hAnsi="Symbol" w:hint="default"/>
      </w:rPr>
    </w:lvl>
    <w:lvl w:ilvl="4" w:tplc="6D166DEC" w:tentative="1">
      <w:start w:val="1"/>
      <w:numFmt w:val="bullet"/>
      <w:lvlText w:val="o"/>
      <w:lvlJc w:val="left"/>
      <w:pPr>
        <w:ind w:left="3483" w:hanging="360"/>
      </w:pPr>
      <w:rPr>
        <w:rFonts w:ascii="Courier New" w:hAnsi="Courier New" w:cs="Courier New" w:hint="default"/>
      </w:rPr>
    </w:lvl>
    <w:lvl w:ilvl="5" w:tplc="6A944394" w:tentative="1">
      <w:start w:val="1"/>
      <w:numFmt w:val="bullet"/>
      <w:lvlText w:val=""/>
      <w:lvlJc w:val="left"/>
      <w:pPr>
        <w:ind w:left="4203" w:hanging="360"/>
      </w:pPr>
      <w:rPr>
        <w:rFonts w:ascii="Wingdings" w:hAnsi="Wingdings" w:hint="default"/>
      </w:rPr>
    </w:lvl>
    <w:lvl w:ilvl="6" w:tplc="E8080042" w:tentative="1">
      <w:start w:val="1"/>
      <w:numFmt w:val="bullet"/>
      <w:lvlText w:val=""/>
      <w:lvlJc w:val="left"/>
      <w:pPr>
        <w:ind w:left="4923" w:hanging="360"/>
      </w:pPr>
      <w:rPr>
        <w:rFonts w:ascii="Symbol" w:hAnsi="Symbol" w:hint="default"/>
      </w:rPr>
    </w:lvl>
    <w:lvl w:ilvl="7" w:tplc="2B6E626C" w:tentative="1">
      <w:start w:val="1"/>
      <w:numFmt w:val="bullet"/>
      <w:lvlText w:val="o"/>
      <w:lvlJc w:val="left"/>
      <w:pPr>
        <w:ind w:left="5643" w:hanging="360"/>
      </w:pPr>
      <w:rPr>
        <w:rFonts w:ascii="Courier New" w:hAnsi="Courier New" w:cs="Courier New" w:hint="default"/>
      </w:rPr>
    </w:lvl>
    <w:lvl w:ilvl="8" w:tplc="3BB04078" w:tentative="1">
      <w:start w:val="1"/>
      <w:numFmt w:val="bullet"/>
      <w:lvlText w:val=""/>
      <w:lvlJc w:val="left"/>
      <w:pPr>
        <w:ind w:left="6363" w:hanging="360"/>
      </w:pPr>
      <w:rPr>
        <w:rFonts w:ascii="Wingdings" w:hAnsi="Wingdings" w:hint="default"/>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441D3CB0"/>
    <w:multiLevelType w:val="hybridMultilevel"/>
    <w:tmpl w:val="EB888118"/>
    <w:lvl w:ilvl="0" w:tplc="61C2AA5E">
      <w:start w:val="1"/>
      <w:numFmt w:val="bullet"/>
      <w:lvlText w:val="–"/>
      <w:lvlJc w:val="left"/>
      <w:pPr>
        <w:ind w:left="363" w:hanging="363"/>
      </w:pPr>
      <w:rPr>
        <w:rFonts w:ascii="Times New Roman" w:hAnsi="Times New Roman" w:cs="Times New Roman" w:hint="default"/>
      </w:rPr>
    </w:lvl>
    <w:lvl w:ilvl="1" w:tplc="76CCD054">
      <w:start w:val="1"/>
      <w:numFmt w:val="bullet"/>
      <w:lvlText w:val="o"/>
      <w:lvlJc w:val="left"/>
      <w:pPr>
        <w:ind w:left="1083" w:hanging="360"/>
      </w:pPr>
      <w:rPr>
        <w:rFonts w:ascii="Courier New" w:hAnsi="Courier New" w:cs="Courier New" w:hint="default"/>
      </w:rPr>
    </w:lvl>
    <w:lvl w:ilvl="2" w:tplc="AAF27652">
      <w:start w:val="1"/>
      <w:numFmt w:val="bullet"/>
      <w:lvlText w:val=""/>
      <w:lvlJc w:val="left"/>
      <w:pPr>
        <w:ind w:left="1803" w:hanging="360"/>
      </w:pPr>
      <w:rPr>
        <w:rFonts w:ascii="Wingdings" w:hAnsi="Wingdings" w:hint="default"/>
      </w:rPr>
    </w:lvl>
    <w:lvl w:ilvl="3" w:tplc="9EE0A438">
      <w:start w:val="1"/>
      <w:numFmt w:val="bullet"/>
      <w:lvlText w:val=""/>
      <w:lvlJc w:val="left"/>
      <w:pPr>
        <w:ind w:left="2523" w:hanging="360"/>
      </w:pPr>
      <w:rPr>
        <w:rFonts w:ascii="Symbol" w:hAnsi="Symbol" w:hint="default"/>
      </w:rPr>
    </w:lvl>
    <w:lvl w:ilvl="4" w:tplc="8D62844C">
      <w:start w:val="1"/>
      <w:numFmt w:val="bullet"/>
      <w:lvlText w:val="o"/>
      <w:lvlJc w:val="left"/>
      <w:pPr>
        <w:ind w:left="3243" w:hanging="360"/>
      </w:pPr>
      <w:rPr>
        <w:rFonts w:ascii="Courier New" w:hAnsi="Courier New" w:cs="Courier New" w:hint="default"/>
      </w:rPr>
    </w:lvl>
    <w:lvl w:ilvl="5" w:tplc="D3503688">
      <w:start w:val="1"/>
      <w:numFmt w:val="bullet"/>
      <w:lvlText w:val=""/>
      <w:lvlJc w:val="left"/>
      <w:pPr>
        <w:ind w:left="3963" w:hanging="360"/>
      </w:pPr>
      <w:rPr>
        <w:rFonts w:ascii="Wingdings" w:hAnsi="Wingdings" w:hint="default"/>
      </w:rPr>
    </w:lvl>
    <w:lvl w:ilvl="6" w:tplc="4A0C079C">
      <w:start w:val="1"/>
      <w:numFmt w:val="bullet"/>
      <w:lvlText w:val=""/>
      <w:lvlJc w:val="left"/>
      <w:pPr>
        <w:ind w:left="4683" w:hanging="360"/>
      </w:pPr>
      <w:rPr>
        <w:rFonts w:ascii="Symbol" w:hAnsi="Symbol" w:hint="default"/>
      </w:rPr>
    </w:lvl>
    <w:lvl w:ilvl="7" w:tplc="4C62C6D8">
      <w:start w:val="1"/>
      <w:numFmt w:val="bullet"/>
      <w:lvlText w:val="o"/>
      <w:lvlJc w:val="left"/>
      <w:pPr>
        <w:ind w:left="5403" w:hanging="360"/>
      </w:pPr>
      <w:rPr>
        <w:rFonts w:ascii="Courier New" w:hAnsi="Courier New" w:cs="Courier New" w:hint="default"/>
      </w:rPr>
    </w:lvl>
    <w:lvl w:ilvl="8" w:tplc="FD9E1C00">
      <w:start w:val="1"/>
      <w:numFmt w:val="bullet"/>
      <w:lvlText w:val=""/>
      <w:lvlJc w:val="left"/>
      <w:pPr>
        <w:ind w:left="6123" w:hanging="360"/>
      </w:pPr>
      <w:rPr>
        <w:rFonts w:ascii="Wingdings" w:hAnsi="Wingdings" w:hint="default"/>
      </w:rPr>
    </w:lvl>
  </w:abstractNum>
  <w:abstractNum w:abstractNumId="3" w15:restartNumberingAfterBreak="0">
    <w:nsid w:val="48D309D7"/>
    <w:multiLevelType w:val="hybridMultilevel"/>
    <w:tmpl w:val="D17868DC"/>
    <w:lvl w:ilvl="0" w:tplc="6C0440AC">
      <w:start w:val="1"/>
      <w:numFmt w:val="decimal"/>
      <w:lvlText w:val="%1."/>
      <w:lvlJc w:val="left"/>
      <w:pPr>
        <w:ind w:left="720" w:hanging="360"/>
      </w:pPr>
    </w:lvl>
    <w:lvl w:ilvl="1" w:tplc="7A161BFE" w:tentative="1">
      <w:start w:val="1"/>
      <w:numFmt w:val="lowerLetter"/>
      <w:lvlText w:val="%2."/>
      <w:lvlJc w:val="left"/>
      <w:pPr>
        <w:ind w:left="1440" w:hanging="360"/>
      </w:pPr>
    </w:lvl>
    <w:lvl w:ilvl="2" w:tplc="2F1A3DD4" w:tentative="1">
      <w:start w:val="1"/>
      <w:numFmt w:val="lowerRoman"/>
      <w:lvlText w:val="%3."/>
      <w:lvlJc w:val="right"/>
      <w:pPr>
        <w:ind w:left="2160" w:hanging="180"/>
      </w:pPr>
    </w:lvl>
    <w:lvl w:ilvl="3" w:tplc="592A0620" w:tentative="1">
      <w:start w:val="1"/>
      <w:numFmt w:val="decimal"/>
      <w:lvlText w:val="%4."/>
      <w:lvlJc w:val="left"/>
      <w:pPr>
        <w:ind w:left="2880" w:hanging="360"/>
      </w:pPr>
    </w:lvl>
    <w:lvl w:ilvl="4" w:tplc="75281A8E" w:tentative="1">
      <w:start w:val="1"/>
      <w:numFmt w:val="lowerLetter"/>
      <w:lvlText w:val="%5."/>
      <w:lvlJc w:val="left"/>
      <w:pPr>
        <w:ind w:left="3600" w:hanging="360"/>
      </w:pPr>
    </w:lvl>
    <w:lvl w:ilvl="5" w:tplc="40046E8A" w:tentative="1">
      <w:start w:val="1"/>
      <w:numFmt w:val="lowerRoman"/>
      <w:lvlText w:val="%6."/>
      <w:lvlJc w:val="right"/>
      <w:pPr>
        <w:ind w:left="4320" w:hanging="180"/>
      </w:pPr>
    </w:lvl>
    <w:lvl w:ilvl="6" w:tplc="17043B64" w:tentative="1">
      <w:start w:val="1"/>
      <w:numFmt w:val="decimal"/>
      <w:lvlText w:val="%7."/>
      <w:lvlJc w:val="left"/>
      <w:pPr>
        <w:ind w:left="5040" w:hanging="360"/>
      </w:pPr>
    </w:lvl>
    <w:lvl w:ilvl="7" w:tplc="DA3CC130" w:tentative="1">
      <w:start w:val="1"/>
      <w:numFmt w:val="lowerLetter"/>
      <w:lvlText w:val="%8."/>
      <w:lvlJc w:val="left"/>
      <w:pPr>
        <w:ind w:left="5760" w:hanging="360"/>
      </w:pPr>
    </w:lvl>
    <w:lvl w:ilvl="8" w:tplc="EBE418C8" w:tentative="1">
      <w:start w:val="1"/>
      <w:numFmt w:val="lowerRoman"/>
      <w:lvlText w:val="%9."/>
      <w:lvlJc w:val="right"/>
      <w:pPr>
        <w:ind w:left="6480" w:hanging="180"/>
      </w:pPr>
    </w:lvl>
  </w:abstractNum>
  <w:abstractNum w:abstractNumId="4" w15:restartNumberingAfterBreak="0">
    <w:nsid w:val="4E061010"/>
    <w:multiLevelType w:val="hybridMultilevel"/>
    <w:tmpl w:val="C7906C2A"/>
    <w:lvl w:ilvl="0" w:tplc="F184DB6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FE0AA5"/>
    <w:multiLevelType w:val="hybridMultilevel"/>
    <w:tmpl w:val="2F2AB578"/>
    <w:lvl w:ilvl="0" w:tplc="2E42E39E">
      <w:start w:val="1"/>
      <w:numFmt w:val="decimal"/>
      <w:lvlText w:val="%1."/>
      <w:lvlJc w:val="left"/>
      <w:pPr>
        <w:ind w:left="360" w:hanging="360"/>
      </w:pPr>
      <w:rPr>
        <w:b/>
        <w:bCs/>
        <w:color w:val="000000"/>
      </w:r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abstractNum w:abstractNumId="6"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2F14B5"/>
    <w:multiLevelType w:val="hybridMultilevel"/>
    <w:tmpl w:val="1B40C6C2"/>
    <w:lvl w:ilvl="0" w:tplc="50846918">
      <w:start w:val="1"/>
      <w:numFmt w:val="decimal"/>
      <w:lvlText w:val="%1"/>
      <w:lvlJc w:val="left"/>
      <w:pPr>
        <w:ind w:left="1155" w:hanging="795"/>
      </w:pPr>
      <w:rPr>
        <w:rFonts w:hint="default"/>
      </w:rPr>
    </w:lvl>
    <w:lvl w:ilvl="1" w:tplc="3CB44DF2">
      <w:start w:val="1"/>
      <w:numFmt w:val="lowerLetter"/>
      <w:lvlText w:val="%2."/>
      <w:lvlJc w:val="left"/>
      <w:pPr>
        <w:ind w:left="1440" w:hanging="360"/>
      </w:pPr>
    </w:lvl>
    <w:lvl w:ilvl="2" w:tplc="CEE49816" w:tentative="1">
      <w:start w:val="1"/>
      <w:numFmt w:val="lowerRoman"/>
      <w:lvlText w:val="%3."/>
      <w:lvlJc w:val="right"/>
      <w:pPr>
        <w:ind w:left="2160" w:hanging="180"/>
      </w:pPr>
    </w:lvl>
    <w:lvl w:ilvl="3" w:tplc="F18065B8" w:tentative="1">
      <w:start w:val="1"/>
      <w:numFmt w:val="decimal"/>
      <w:lvlText w:val="%4."/>
      <w:lvlJc w:val="left"/>
      <w:pPr>
        <w:ind w:left="2880" w:hanging="360"/>
      </w:pPr>
    </w:lvl>
    <w:lvl w:ilvl="4" w:tplc="C60AE1B0" w:tentative="1">
      <w:start w:val="1"/>
      <w:numFmt w:val="lowerLetter"/>
      <w:lvlText w:val="%5."/>
      <w:lvlJc w:val="left"/>
      <w:pPr>
        <w:ind w:left="3600" w:hanging="360"/>
      </w:pPr>
    </w:lvl>
    <w:lvl w:ilvl="5" w:tplc="C80274C2" w:tentative="1">
      <w:start w:val="1"/>
      <w:numFmt w:val="lowerRoman"/>
      <w:lvlText w:val="%6."/>
      <w:lvlJc w:val="right"/>
      <w:pPr>
        <w:ind w:left="4320" w:hanging="180"/>
      </w:pPr>
    </w:lvl>
    <w:lvl w:ilvl="6" w:tplc="9A7635DC" w:tentative="1">
      <w:start w:val="1"/>
      <w:numFmt w:val="decimal"/>
      <w:lvlText w:val="%7."/>
      <w:lvlJc w:val="left"/>
      <w:pPr>
        <w:ind w:left="5040" w:hanging="360"/>
      </w:pPr>
    </w:lvl>
    <w:lvl w:ilvl="7" w:tplc="C2141382" w:tentative="1">
      <w:start w:val="1"/>
      <w:numFmt w:val="lowerLetter"/>
      <w:lvlText w:val="%8."/>
      <w:lvlJc w:val="left"/>
      <w:pPr>
        <w:ind w:left="5760" w:hanging="360"/>
      </w:pPr>
    </w:lvl>
    <w:lvl w:ilvl="8" w:tplc="B93A8108" w:tentative="1">
      <w:start w:val="1"/>
      <w:numFmt w:val="lowerRoman"/>
      <w:lvlText w:val="%9."/>
      <w:lvlJc w:val="right"/>
      <w:pPr>
        <w:ind w:left="6480" w:hanging="180"/>
      </w:pPr>
    </w:lvl>
  </w:abstractNum>
  <w:abstractNum w:abstractNumId="9" w15:restartNumberingAfterBreak="0">
    <w:nsid w:val="7F454802"/>
    <w:multiLevelType w:val="hybridMultilevel"/>
    <w:tmpl w:val="805E12B2"/>
    <w:lvl w:ilvl="0" w:tplc="A2482500">
      <w:start w:val="1"/>
      <w:numFmt w:val="bullet"/>
      <w:lvlText w:val="–"/>
      <w:lvlJc w:val="left"/>
      <w:pPr>
        <w:ind w:left="363" w:hanging="363"/>
      </w:pPr>
      <w:rPr>
        <w:rFonts w:ascii="Times New Roman" w:hAnsi="Times New Roman" w:cs="Times New Roman" w:hint="default"/>
      </w:rPr>
    </w:lvl>
    <w:lvl w:ilvl="1" w:tplc="DC9CE76A">
      <w:start w:val="1"/>
      <w:numFmt w:val="bullet"/>
      <w:lvlText w:val="o"/>
      <w:lvlJc w:val="left"/>
      <w:pPr>
        <w:ind w:left="1083" w:hanging="360"/>
      </w:pPr>
      <w:rPr>
        <w:rFonts w:ascii="Courier New" w:hAnsi="Courier New" w:cs="Courier New" w:hint="default"/>
      </w:rPr>
    </w:lvl>
    <w:lvl w:ilvl="2" w:tplc="5A722E76">
      <w:start w:val="1"/>
      <w:numFmt w:val="bullet"/>
      <w:lvlText w:val=""/>
      <w:lvlJc w:val="left"/>
      <w:pPr>
        <w:ind w:left="1803" w:hanging="360"/>
      </w:pPr>
      <w:rPr>
        <w:rFonts w:ascii="Wingdings" w:hAnsi="Wingdings" w:hint="default"/>
      </w:rPr>
    </w:lvl>
    <w:lvl w:ilvl="3" w:tplc="DA30EC62">
      <w:start w:val="1"/>
      <w:numFmt w:val="bullet"/>
      <w:lvlText w:val=""/>
      <w:lvlJc w:val="left"/>
      <w:pPr>
        <w:ind w:left="2523" w:hanging="360"/>
      </w:pPr>
      <w:rPr>
        <w:rFonts w:ascii="Symbol" w:hAnsi="Symbol" w:hint="default"/>
      </w:rPr>
    </w:lvl>
    <w:lvl w:ilvl="4" w:tplc="312A95D2">
      <w:start w:val="1"/>
      <w:numFmt w:val="bullet"/>
      <w:lvlText w:val="o"/>
      <w:lvlJc w:val="left"/>
      <w:pPr>
        <w:ind w:left="3243" w:hanging="360"/>
      </w:pPr>
      <w:rPr>
        <w:rFonts w:ascii="Courier New" w:hAnsi="Courier New" w:cs="Courier New" w:hint="default"/>
      </w:rPr>
    </w:lvl>
    <w:lvl w:ilvl="5" w:tplc="2036434C">
      <w:start w:val="1"/>
      <w:numFmt w:val="bullet"/>
      <w:lvlText w:val=""/>
      <w:lvlJc w:val="left"/>
      <w:pPr>
        <w:ind w:left="3963" w:hanging="360"/>
      </w:pPr>
      <w:rPr>
        <w:rFonts w:ascii="Wingdings" w:hAnsi="Wingdings" w:hint="default"/>
      </w:rPr>
    </w:lvl>
    <w:lvl w:ilvl="6" w:tplc="35148B3E">
      <w:start w:val="1"/>
      <w:numFmt w:val="bullet"/>
      <w:lvlText w:val=""/>
      <w:lvlJc w:val="left"/>
      <w:pPr>
        <w:ind w:left="4683" w:hanging="360"/>
      </w:pPr>
      <w:rPr>
        <w:rFonts w:ascii="Symbol" w:hAnsi="Symbol" w:hint="default"/>
      </w:rPr>
    </w:lvl>
    <w:lvl w:ilvl="7" w:tplc="65E6A7BC">
      <w:start w:val="1"/>
      <w:numFmt w:val="bullet"/>
      <w:lvlText w:val="o"/>
      <w:lvlJc w:val="left"/>
      <w:pPr>
        <w:ind w:left="5403" w:hanging="360"/>
      </w:pPr>
      <w:rPr>
        <w:rFonts w:ascii="Courier New" w:hAnsi="Courier New" w:cs="Courier New" w:hint="default"/>
      </w:rPr>
    </w:lvl>
    <w:lvl w:ilvl="8" w:tplc="60F4F538">
      <w:start w:val="1"/>
      <w:numFmt w:val="bullet"/>
      <w:lvlText w:val=""/>
      <w:lvlJc w:val="left"/>
      <w:pPr>
        <w:ind w:left="6123" w:hanging="360"/>
      </w:pPr>
      <w:rPr>
        <w:rFonts w:ascii="Wingdings" w:hAnsi="Wingdings" w:hint="default"/>
      </w:rPr>
    </w:lvl>
  </w:abstractNum>
  <w:abstractNum w:abstractNumId="10"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10"/>
  </w:num>
  <w:num w:numId="3">
    <w:abstractNumId w:val="7"/>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2"/>
  </w:num>
  <w:num w:numId="9">
    <w:abstractNumId w:val="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7C"/>
    <w:rsid w:val="00002529"/>
    <w:rsid w:val="00023391"/>
    <w:rsid w:val="00085662"/>
    <w:rsid w:val="000B72F8"/>
    <w:rsid w:val="000C382F"/>
    <w:rsid w:val="000E53D0"/>
    <w:rsid w:val="00111F8C"/>
    <w:rsid w:val="001173CC"/>
    <w:rsid w:val="00137448"/>
    <w:rsid w:val="00143C4B"/>
    <w:rsid w:val="0014464D"/>
    <w:rsid w:val="00145E28"/>
    <w:rsid w:val="00162E19"/>
    <w:rsid w:val="001A54CC"/>
    <w:rsid w:val="001A746E"/>
    <w:rsid w:val="001E29CC"/>
    <w:rsid w:val="001F62D1"/>
    <w:rsid w:val="00235C3D"/>
    <w:rsid w:val="00257FB4"/>
    <w:rsid w:val="00270399"/>
    <w:rsid w:val="002836A3"/>
    <w:rsid w:val="002863DD"/>
    <w:rsid w:val="002E496E"/>
    <w:rsid w:val="00303D62"/>
    <w:rsid w:val="0033296F"/>
    <w:rsid w:val="00335367"/>
    <w:rsid w:val="00343BBB"/>
    <w:rsid w:val="00370C2D"/>
    <w:rsid w:val="003A6A4D"/>
    <w:rsid w:val="003B0289"/>
    <w:rsid w:val="003C1156"/>
    <w:rsid w:val="003D1E8D"/>
    <w:rsid w:val="003D673B"/>
    <w:rsid w:val="003F05C4"/>
    <w:rsid w:val="003F2855"/>
    <w:rsid w:val="00400C94"/>
    <w:rsid w:val="00401C20"/>
    <w:rsid w:val="00437D85"/>
    <w:rsid w:val="00451316"/>
    <w:rsid w:val="004A31EB"/>
    <w:rsid w:val="004A7957"/>
    <w:rsid w:val="004B46C9"/>
    <w:rsid w:val="004C4144"/>
    <w:rsid w:val="004D2AB9"/>
    <w:rsid w:val="004D6B4C"/>
    <w:rsid w:val="004F2479"/>
    <w:rsid w:val="00552A74"/>
    <w:rsid w:val="00561962"/>
    <w:rsid w:val="0056390E"/>
    <w:rsid w:val="00565D71"/>
    <w:rsid w:val="00581C9B"/>
    <w:rsid w:val="005F7E29"/>
    <w:rsid w:val="00605632"/>
    <w:rsid w:val="0062151E"/>
    <w:rsid w:val="00655A05"/>
    <w:rsid w:val="006969B4"/>
    <w:rsid w:val="00697DF4"/>
    <w:rsid w:val="006A3C22"/>
    <w:rsid w:val="006A4F9F"/>
    <w:rsid w:val="006D675D"/>
    <w:rsid w:val="006E4401"/>
    <w:rsid w:val="006E4F7B"/>
    <w:rsid w:val="00710907"/>
    <w:rsid w:val="00781E2A"/>
    <w:rsid w:val="007933A2"/>
    <w:rsid w:val="007E1FEF"/>
    <w:rsid w:val="00801C52"/>
    <w:rsid w:val="00811DE7"/>
    <w:rsid w:val="00814503"/>
    <w:rsid w:val="00824840"/>
    <w:rsid w:val="008258C2"/>
    <w:rsid w:val="008439E3"/>
    <w:rsid w:val="008505BD"/>
    <w:rsid w:val="00850C78"/>
    <w:rsid w:val="00855E3A"/>
    <w:rsid w:val="00864FF6"/>
    <w:rsid w:val="00884D12"/>
    <w:rsid w:val="00891A2D"/>
    <w:rsid w:val="008A5CFA"/>
    <w:rsid w:val="008A746D"/>
    <w:rsid w:val="008C17AD"/>
    <w:rsid w:val="008D02CD"/>
    <w:rsid w:val="008E3AFD"/>
    <w:rsid w:val="008E7C08"/>
    <w:rsid w:val="0090137A"/>
    <w:rsid w:val="0092348E"/>
    <w:rsid w:val="0093316C"/>
    <w:rsid w:val="0094637C"/>
    <w:rsid w:val="0095172A"/>
    <w:rsid w:val="00963BBE"/>
    <w:rsid w:val="00973CF1"/>
    <w:rsid w:val="0097405D"/>
    <w:rsid w:val="00981644"/>
    <w:rsid w:val="00993D80"/>
    <w:rsid w:val="0099524A"/>
    <w:rsid w:val="009A0BA0"/>
    <w:rsid w:val="00A42768"/>
    <w:rsid w:val="00A54E47"/>
    <w:rsid w:val="00A66914"/>
    <w:rsid w:val="00A71D8D"/>
    <w:rsid w:val="00A7744C"/>
    <w:rsid w:val="00A93E3B"/>
    <w:rsid w:val="00AB6E3A"/>
    <w:rsid w:val="00AC16C0"/>
    <w:rsid w:val="00AE7093"/>
    <w:rsid w:val="00B00651"/>
    <w:rsid w:val="00B14BE9"/>
    <w:rsid w:val="00B211AC"/>
    <w:rsid w:val="00B422BC"/>
    <w:rsid w:val="00B43EBA"/>
    <w:rsid w:val="00B43F77"/>
    <w:rsid w:val="00B55A3E"/>
    <w:rsid w:val="00B80E33"/>
    <w:rsid w:val="00B82F7D"/>
    <w:rsid w:val="00B87E9E"/>
    <w:rsid w:val="00B95F0A"/>
    <w:rsid w:val="00B96180"/>
    <w:rsid w:val="00BA3874"/>
    <w:rsid w:val="00BD7629"/>
    <w:rsid w:val="00C116FE"/>
    <w:rsid w:val="00C17AC0"/>
    <w:rsid w:val="00C20E01"/>
    <w:rsid w:val="00C34772"/>
    <w:rsid w:val="00C47C70"/>
    <w:rsid w:val="00C5465A"/>
    <w:rsid w:val="00C57F94"/>
    <w:rsid w:val="00CA29C8"/>
    <w:rsid w:val="00CA4DAA"/>
    <w:rsid w:val="00CC07F0"/>
    <w:rsid w:val="00CC3DB7"/>
    <w:rsid w:val="00CC5ACE"/>
    <w:rsid w:val="00D54642"/>
    <w:rsid w:val="00D7517D"/>
    <w:rsid w:val="00DC4421"/>
    <w:rsid w:val="00DD77C9"/>
    <w:rsid w:val="00DF3538"/>
    <w:rsid w:val="00DF7D57"/>
    <w:rsid w:val="00E01D7F"/>
    <w:rsid w:val="00E3747D"/>
    <w:rsid w:val="00E52F9A"/>
    <w:rsid w:val="00E5406C"/>
    <w:rsid w:val="00E7319E"/>
    <w:rsid w:val="00E734C3"/>
    <w:rsid w:val="00E839B0"/>
    <w:rsid w:val="00E92C09"/>
    <w:rsid w:val="00E93C60"/>
    <w:rsid w:val="00EA0E30"/>
    <w:rsid w:val="00EF4AA6"/>
    <w:rsid w:val="00EF6CD1"/>
    <w:rsid w:val="00F14380"/>
    <w:rsid w:val="00F43A6B"/>
    <w:rsid w:val="00F6461F"/>
    <w:rsid w:val="00F830A1"/>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9EA14A23-8B03-4BB4-BBF3-9066FAAF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fo,pie de página"/>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fo Char,pie de página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NormalWeb">
    <w:name w:val="Normal (Web)"/>
    <w:basedOn w:val="Normal"/>
    <w:uiPriority w:val="99"/>
    <w:rsid w:val="0094637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ListParagraph">
    <w:name w:val="List Paragraph"/>
    <w:basedOn w:val="Normal"/>
    <w:uiPriority w:val="34"/>
    <w:qFormat/>
    <w:rsid w:val="008A5CFA"/>
    <w:pPr>
      <w:tabs>
        <w:tab w:val="clear" w:pos="794"/>
        <w:tab w:val="clear" w:pos="1191"/>
        <w:tab w:val="clear" w:pos="1588"/>
        <w:tab w:val="clear" w:pos="1985"/>
        <w:tab w:val="left" w:pos="1134"/>
        <w:tab w:val="left" w:pos="1871"/>
        <w:tab w:val="left" w:pos="2268"/>
      </w:tabs>
      <w:ind w:left="720"/>
      <w:contextualSpacing/>
    </w:pPr>
    <w:rPr>
      <w:lang w:val="en-GB"/>
    </w:rPr>
  </w:style>
  <w:style w:type="paragraph" w:customStyle="1" w:styleId="Reasons">
    <w:name w:val="Reasons"/>
    <w:basedOn w:val="Normal"/>
    <w:qFormat/>
    <w:rsid w:val="008A5CF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BalloonText">
    <w:name w:val="Balloon Text"/>
    <w:basedOn w:val="Normal"/>
    <w:link w:val="BalloonTextChar"/>
    <w:semiHidden/>
    <w:unhideWhenUsed/>
    <w:rsid w:val="0062151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62151E"/>
    <w:rPr>
      <w:rFonts w:ascii="Tahoma" w:hAnsi="Tahoma" w:cs="Tahoma"/>
      <w:sz w:val="16"/>
      <w:szCs w:val="16"/>
      <w:lang w:val="es-ES_tradnl" w:eastAsia="en-US"/>
    </w:rPr>
  </w:style>
  <w:style w:type="character" w:styleId="Strong">
    <w:name w:val="Strong"/>
    <w:basedOn w:val="DefaultParagraphFont"/>
    <w:uiPriority w:val="22"/>
    <w:qFormat/>
    <w:rsid w:val="004D6B4C"/>
    <w:rPr>
      <w:b/>
      <w:bCs/>
    </w:rPr>
  </w:style>
  <w:style w:type="character" w:styleId="CommentReference">
    <w:name w:val="annotation reference"/>
    <w:basedOn w:val="DefaultParagraphFont"/>
    <w:semiHidden/>
    <w:unhideWhenUsed/>
    <w:rsid w:val="003C1156"/>
    <w:rPr>
      <w:sz w:val="16"/>
      <w:szCs w:val="16"/>
    </w:rPr>
  </w:style>
  <w:style w:type="paragraph" w:styleId="CommentText">
    <w:name w:val="annotation text"/>
    <w:basedOn w:val="Normal"/>
    <w:link w:val="CommentTextChar"/>
    <w:semiHidden/>
    <w:unhideWhenUsed/>
    <w:rsid w:val="003C1156"/>
    <w:rPr>
      <w:sz w:val="20"/>
    </w:rPr>
  </w:style>
  <w:style w:type="character" w:customStyle="1" w:styleId="CommentTextChar">
    <w:name w:val="Comment Text Char"/>
    <w:basedOn w:val="DefaultParagraphFont"/>
    <w:link w:val="CommentText"/>
    <w:semiHidden/>
    <w:rsid w:val="003C1156"/>
    <w:rPr>
      <w:rFonts w:asciiTheme="minorHAnsi" w:hAnsiTheme="minorHAnsi"/>
      <w:lang w:val="es-ES_tradnl" w:eastAsia="en-US"/>
    </w:rPr>
  </w:style>
  <w:style w:type="paragraph" w:styleId="CommentSubject">
    <w:name w:val="annotation subject"/>
    <w:basedOn w:val="CommentText"/>
    <w:next w:val="CommentText"/>
    <w:link w:val="CommentSubjectChar"/>
    <w:semiHidden/>
    <w:unhideWhenUsed/>
    <w:rsid w:val="003C1156"/>
    <w:rPr>
      <w:b/>
      <w:bCs/>
    </w:rPr>
  </w:style>
  <w:style w:type="character" w:customStyle="1" w:styleId="CommentSubjectChar">
    <w:name w:val="Comment Subject Char"/>
    <w:basedOn w:val="CommentTextChar"/>
    <w:link w:val="CommentSubject"/>
    <w:semiHidden/>
    <w:rsid w:val="003C1156"/>
    <w:rPr>
      <w:rFonts w:asciiTheme="minorHAnsi" w:hAnsiTheme="minorHAnsi"/>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tu.int/en/ITU-T/jca/mmes" TargetMode="External"/><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16578-0941-4D67-8BA8-EF00D2B08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3</TotalTime>
  <Pages>5</Pages>
  <Words>1412</Words>
  <Characters>7806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9200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FHernández</dc:creator>
  <cp:lastModifiedBy>Osvath, Alexandra</cp:lastModifiedBy>
  <cp:revision>6</cp:revision>
  <cp:lastPrinted>2017-06-07T17:13:00Z</cp:lastPrinted>
  <dcterms:created xsi:type="dcterms:W3CDTF">2017-06-06T08:47:00Z</dcterms:created>
  <dcterms:modified xsi:type="dcterms:W3CDTF">2017-06-07T17:13:00Z</dcterms:modified>
</cp:coreProperties>
</file>