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260"/>
        <w:gridCol w:w="3261"/>
        <w:gridCol w:w="1984"/>
      </w:tblGrid>
      <w:tr w:rsidR="00FA46A0" w:rsidRPr="00FE706D" w14:paraId="3E83E85A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E7428" w14:textId="77777777" w:rsidR="00FA46A0" w:rsidRPr="00FE706D" w:rsidRDefault="00FC1C19">
            <w:pPr>
              <w:pStyle w:val="Tabletext"/>
              <w:jc w:val="center"/>
            </w:pPr>
            <w:r w:rsidRPr="00FE706D">
              <w:rPr>
                <w:noProof/>
                <w:lang w:val="en-US" w:eastAsia="zh-CN"/>
              </w:rPr>
              <w:drawing>
                <wp:inline distT="0" distB="0" distL="0" distR="0" wp14:anchorId="7DDC8806" wp14:editId="105B3EA6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5BB152C" w14:textId="77777777" w:rsidR="00FA46A0" w:rsidRPr="00FE706D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E706D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5280F88" w14:textId="77777777" w:rsidR="00FA46A0" w:rsidRPr="00FE706D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FE706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E88004" w14:textId="77777777" w:rsidR="00FA46A0" w:rsidRPr="00FE706D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FE706D" w14:paraId="4E1ED676" w14:textId="77777777" w:rsidTr="00B84097">
        <w:trPr>
          <w:cantSplit/>
          <w:trHeight w:val="80"/>
        </w:trPr>
        <w:tc>
          <w:tcPr>
            <w:tcW w:w="4536" w:type="dxa"/>
            <w:gridSpan w:val="3"/>
            <w:vAlign w:val="center"/>
          </w:tcPr>
          <w:p w14:paraId="6575A8CC" w14:textId="77777777" w:rsidR="00FA46A0" w:rsidRPr="00FE706D" w:rsidRDefault="00FA46A0">
            <w:pPr>
              <w:pStyle w:val="Tabletext"/>
              <w:jc w:val="right"/>
            </w:pPr>
          </w:p>
        </w:tc>
        <w:tc>
          <w:tcPr>
            <w:tcW w:w="5245" w:type="dxa"/>
            <w:gridSpan w:val="2"/>
            <w:vAlign w:val="center"/>
          </w:tcPr>
          <w:p w14:paraId="6DD98DB9" w14:textId="0D835AD5" w:rsidR="00FA46A0" w:rsidRPr="00FE706D" w:rsidRDefault="00B61012" w:rsidP="00961977">
            <w:pPr>
              <w:pStyle w:val="Tabletext"/>
              <w:spacing w:before="480" w:after="120"/>
              <w:ind w:left="-108"/>
            </w:pPr>
            <w:r w:rsidRPr="00FE706D">
              <w:t>Geneva,</w:t>
            </w:r>
            <w:r w:rsidR="001134DC">
              <w:t xml:space="preserve"> </w:t>
            </w:r>
            <w:r w:rsidR="00961977">
              <w:t>1</w:t>
            </w:r>
            <w:r w:rsidR="002E1723">
              <w:t>6</w:t>
            </w:r>
            <w:r w:rsidR="00961977" w:rsidRPr="00FE706D">
              <w:t xml:space="preserve"> </w:t>
            </w:r>
            <w:r w:rsidR="00B84097">
              <w:t>May</w:t>
            </w:r>
            <w:r w:rsidR="00B84097" w:rsidRPr="00FE706D">
              <w:t xml:space="preserve"> </w:t>
            </w:r>
            <w:r w:rsidR="007E2B09" w:rsidRPr="00FE706D">
              <w:t>2017</w:t>
            </w:r>
          </w:p>
        </w:tc>
      </w:tr>
      <w:tr w:rsidR="00FA46A0" w:rsidRPr="00FE706D" w14:paraId="404F57B7" w14:textId="77777777" w:rsidTr="00B84097">
        <w:trPr>
          <w:cantSplit/>
          <w:trHeight w:val="746"/>
        </w:trPr>
        <w:tc>
          <w:tcPr>
            <w:tcW w:w="1134" w:type="dxa"/>
          </w:tcPr>
          <w:p w14:paraId="10164835" w14:textId="77777777" w:rsidR="00FA46A0" w:rsidRPr="00FE706D" w:rsidRDefault="00B61012">
            <w:pPr>
              <w:pStyle w:val="Tabletext"/>
            </w:pPr>
            <w:r w:rsidRPr="00FE706D">
              <w:rPr>
                <w:b/>
              </w:rPr>
              <w:t>Ref:</w:t>
            </w:r>
          </w:p>
        </w:tc>
        <w:tc>
          <w:tcPr>
            <w:tcW w:w="3402" w:type="dxa"/>
            <w:gridSpan w:val="2"/>
          </w:tcPr>
          <w:p w14:paraId="41DCDCD7" w14:textId="77777777" w:rsidR="00FA46A0" w:rsidRPr="00FE706D" w:rsidRDefault="00B61012" w:rsidP="002356CE">
            <w:pPr>
              <w:pStyle w:val="Tabletext"/>
              <w:rPr>
                <w:b/>
                <w:bCs/>
              </w:rPr>
            </w:pPr>
            <w:r w:rsidRPr="00FE706D">
              <w:rPr>
                <w:b/>
                <w:bCs/>
              </w:rPr>
              <w:t xml:space="preserve">TSB Circular </w:t>
            </w:r>
            <w:r w:rsidR="002356CE" w:rsidRPr="00FE706D">
              <w:rPr>
                <w:b/>
                <w:bCs/>
              </w:rPr>
              <w:t>15</w:t>
            </w:r>
          </w:p>
        </w:tc>
        <w:tc>
          <w:tcPr>
            <w:tcW w:w="5245" w:type="dxa"/>
            <w:gridSpan w:val="2"/>
            <w:vMerge w:val="restart"/>
          </w:tcPr>
          <w:p w14:paraId="5110F7CD" w14:textId="77777777" w:rsidR="00FF5729" w:rsidRPr="00FE706D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 w:rsidRPr="00FE706D">
              <w:rPr>
                <w:b/>
              </w:rPr>
              <w:t>To:</w:t>
            </w:r>
          </w:p>
          <w:p w14:paraId="12FF4932" w14:textId="77777777" w:rsidR="00FF5729" w:rsidRPr="00FE706D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E706D">
              <w:rPr>
                <w:szCs w:val="24"/>
              </w:rPr>
              <w:t>-</w:t>
            </w:r>
            <w:r w:rsidRPr="00FE706D">
              <w:rPr>
                <w:szCs w:val="24"/>
              </w:rPr>
              <w:tab/>
              <w:t xml:space="preserve">Administrations of Member States of </w:t>
            </w:r>
            <w:r w:rsidR="001471E4">
              <w:rPr>
                <w:szCs w:val="24"/>
              </w:rPr>
              <w:br/>
            </w:r>
            <w:r w:rsidRPr="00FE706D">
              <w:rPr>
                <w:szCs w:val="24"/>
              </w:rPr>
              <w:t>the Union</w:t>
            </w:r>
            <w:r w:rsidR="00A72C30" w:rsidRPr="00FE706D">
              <w:rPr>
                <w:szCs w:val="24"/>
              </w:rPr>
              <w:t>;</w:t>
            </w:r>
          </w:p>
          <w:p w14:paraId="66A7AED8" w14:textId="77777777" w:rsidR="00FF5729" w:rsidRPr="001471E4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1471E4">
              <w:rPr>
                <w:szCs w:val="24"/>
                <w:lang w:val="fr-CH"/>
              </w:rPr>
              <w:t>-</w:t>
            </w:r>
            <w:r w:rsidRPr="001471E4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1471E4">
              <w:rPr>
                <w:szCs w:val="24"/>
                <w:lang w:val="fr-CH"/>
              </w:rPr>
              <w:t>Sector</w:t>
            </w:r>
            <w:proofErr w:type="spellEnd"/>
            <w:r w:rsidRPr="001471E4">
              <w:rPr>
                <w:szCs w:val="24"/>
                <w:lang w:val="fr-CH"/>
              </w:rPr>
              <w:t xml:space="preserve"> </w:t>
            </w:r>
            <w:proofErr w:type="spellStart"/>
            <w:proofErr w:type="gramStart"/>
            <w:r w:rsidRPr="001471E4">
              <w:rPr>
                <w:szCs w:val="24"/>
                <w:lang w:val="fr-CH"/>
              </w:rPr>
              <w:t>Members</w:t>
            </w:r>
            <w:proofErr w:type="spellEnd"/>
            <w:r w:rsidR="00A72C30" w:rsidRPr="001471E4">
              <w:rPr>
                <w:szCs w:val="24"/>
                <w:lang w:val="fr-CH"/>
              </w:rPr>
              <w:t>;</w:t>
            </w:r>
            <w:proofErr w:type="gramEnd"/>
          </w:p>
          <w:p w14:paraId="49EB90B3" w14:textId="77777777" w:rsidR="00FF5729" w:rsidRPr="001471E4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1471E4">
              <w:rPr>
                <w:szCs w:val="24"/>
                <w:lang w:val="fr-CH"/>
              </w:rPr>
              <w:t>-</w:t>
            </w:r>
            <w:r w:rsidRPr="001471E4">
              <w:rPr>
                <w:szCs w:val="24"/>
                <w:lang w:val="fr-CH"/>
              </w:rPr>
              <w:tab/>
              <w:t xml:space="preserve">ITU-T </w:t>
            </w:r>
            <w:proofErr w:type="gramStart"/>
            <w:r w:rsidRPr="001471E4">
              <w:rPr>
                <w:szCs w:val="24"/>
                <w:lang w:val="fr-CH"/>
              </w:rPr>
              <w:t>Associates</w:t>
            </w:r>
            <w:r w:rsidR="00A72C30" w:rsidRPr="001471E4">
              <w:rPr>
                <w:szCs w:val="24"/>
                <w:lang w:val="fr-CH"/>
              </w:rPr>
              <w:t>;</w:t>
            </w:r>
            <w:proofErr w:type="gramEnd"/>
          </w:p>
          <w:p w14:paraId="6D1B0302" w14:textId="77777777" w:rsidR="00FA46A0" w:rsidRPr="00FE706D" w:rsidRDefault="00FF5729" w:rsidP="0091397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391"/>
              <w:rPr>
                <w:szCs w:val="24"/>
              </w:rPr>
            </w:pPr>
            <w:r w:rsidRPr="00FE706D">
              <w:rPr>
                <w:szCs w:val="24"/>
              </w:rPr>
              <w:t>-</w:t>
            </w:r>
            <w:r w:rsidRPr="00FE706D">
              <w:rPr>
                <w:szCs w:val="24"/>
              </w:rPr>
              <w:tab/>
              <w:t>ITU Academia</w:t>
            </w:r>
          </w:p>
        </w:tc>
      </w:tr>
      <w:tr w:rsidR="00FA46A0" w:rsidRPr="00FE706D" w14:paraId="1EB084EF" w14:textId="77777777" w:rsidTr="00B84097">
        <w:trPr>
          <w:cantSplit/>
          <w:trHeight w:val="221"/>
        </w:trPr>
        <w:tc>
          <w:tcPr>
            <w:tcW w:w="1134" w:type="dxa"/>
          </w:tcPr>
          <w:p w14:paraId="3EE4E837" w14:textId="77777777" w:rsidR="00FA46A0" w:rsidRPr="00FE706D" w:rsidRDefault="00B61012">
            <w:pPr>
              <w:pStyle w:val="Tabletext"/>
            </w:pPr>
            <w:r w:rsidRPr="00FE706D">
              <w:rPr>
                <w:b/>
              </w:rPr>
              <w:t>Tel:</w:t>
            </w:r>
          </w:p>
        </w:tc>
        <w:tc>
          <w:tcPr>
            <w:tcW w:w="3402" w:type="dxa"/>
            <w:gridSpan w:val="2"/>
          </w:tcPr>
          <w:p w14:paraId="6EAD4C8F" w14:textId="77777777" w:rsidR="00FA46A0" w:rsidRPr="00FE706D" w:rsidRDefault="00C95BF6" w:rsidP="007E2B09">
            <w:pPr>
              <w:pStyle w:val="Tabletext"/>
              <w:rPr>
                <w:b/>
              </w:rPr>
            </w:pPr>
            <w:r w:rsidRPr="00FE706D">
              <w:t xml:space="preserve">+41 22 730 </w:t>
            </w:r>
            <w:r w:rsidR="001134DC">
              <w:t>6805</w:t>
            </w:r>
          </w:p>
        </w:tc>
        <w:tc>
          <w:tcPr>
            <w:tcW w:w="5245" w:type="dxa"/>
            <w:gridSpan w:val="2"/>
            <w:vMerge/>
          </w:tcPr>
          <w:p w14:paraId="095F0E34" w14:textId="77777777" w:rsidR="00FA46A0" w:rsidRPr="00FE706D" w:rsidRDefault="00FA46A0" w:rsidP="00FF5729">
            <w:pPr>
              <w:pStyle w:val="Tabletext"/>
              <w:ind w:left="142" w:hanging="391"/>
            </w:pPr>
          </w:p>
        </w:tc>
      </w:tr>
      <w:tr w:rsidR="00FA46A0" w:rsidRPr="00FE706D" w14:paraId="6F84D34C" w14:textId="77777777" w:rsidTr="00B84097">
        <w:trPr>
          <w:cantSplit/>
          <w:trHeight w:val="282"/>
        </w:trPr>
        <w:tc>
          <w:tcPr>
            <w:tcW w:w="1134" w:type="dxa"/>
          </w:tcPr>
          <w:p w14:paraId="74E88675" w14:textId="77777777" w:rsidR="00FA46A0" w:rsidRPr="00FE706D" w:rsidRDefault="00B61012">
            <w:pPr>
              <w:pStyle w:val="Tabletext"/>
            </w:pPr>
            <w:r w:rsidRPr="00FE706D">
              <w:rPr>
                <w:b/>
              </w:rPr>
              <w:t>Fax:</w:t>
            </w:r>
          </w:p>
        </w:tc>
        <w:tc>
          <w:tcPr>
            <w:tcW w:w="3402" w:type="dxa"/>
            <w:gridSpan w:val="2"/>
          </w:tcPr>
          <w:p w14:paraId="177B3B34" w14:textId="77777777" w:rsidR="00FA46A0" w:rsidRPr="00FE706D" w:rsidRDefault="00B61012">
            <w:pPr>
              <w:pStyle w:val="Tabletext"/>
              <w:rPr>
                <w:b/>
              </w:rPr>
            </w:pPr>
            <w:r w:rsidRPr="00FE706D">
              <w:t>+41 22 730 5853</w:t>
            </w:r>
          </w:p>
        </w:tc>
        <w:tc>
          <w:tcPr>
            <w:tcW w:w="5245" w:type="dxa"/>
            <w:gridSpan w:val="2"/>
            <w:vMerge/>
          </w:tcPr>
          <w:p w14:paraId="6D9B07BD" w14:textId="77777777" w:rsidR="00FA46A0" w:rsidRPr="00FE706D" w:rsidRDefault="00FA46A0" w:rsidP="00FF5729">
            <w:pPr>
              <w:pStyle w:val="Tabletext"/>
              <w:ind w:left="142" w:hanging="391"/>
            </w:pPr>
          </w:p>
        </w:tc>
      </w:tr>
      <w:tr w:rsidR="00FA46A0" w:rsidRPr="00FE706D" w14:paraId="3ABB1898" w14:textId="77777777" w:rsidTr="003D432F">
        <w:trPr>
          <w:cantSplit/>
          <w:trHeight w:val="2350"/>
        </w:trPr>
        <w:tc>
          <w:tcPr>
            <w:tcW w:w="1134" w:type="dxa"/>
          </w:tcPr>
          <w:p w14:paraId="55AAEB57" w14:textId="77777777" w:rsidR="00FA46A0" w:rsidRPr="00FE706D" w:rsidRDefault="00B61012">
            <w:pPr>
              <w:pStyle w:val="Tabletext"/>
            </w:pPr>
            <w:r w:rsidRPr="00FE706D">
              <w:rPr>
                <w:b/>
              </w:rPr>
              <w:t>E-mail:</w:t>
            </w:r>
          </w:p>
        </w:tc>
        <w:tc>
          <w:tcPr>
            <w:tcW w:w="3402" w:type="dxa"/>
            <w:gridSpan w:val="2"/>
          </w:tcPr>
          <w:p w14:paraId="191355A1" w14:textId="77777777" w:rsidR="00FA46A0" w:rsidRPr="00FE706D" w:rsidRDefault="00573DC2" w:rsidP="007E2B09">
            <w:pPr>
              <w:pStyle w:val="Tabletext"/>
            </w:pPr>
            <w:hyperlink r:id="rId9" w:history="1">
              <w:r w:rsidR="007E2B09" w:rsidRPr="00FE706D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5245" w:type="dxa"/>
            <w:gridSpan w:val="2"/>
          </w:tcPr>
          <w:p w14:paraId="15C8BFFB" w14:textId="77777777" w:rsidR="00FC1C19" w:rsidRPr="00FE706D" w:rsidRDefault="00B61012" w:rsidP="00FF5729">
            <w:pPr>
              <w:pStyle w:val="Tabletext"/>
              <w:ind w:left="283" w:hanging="391"/>
            </w:pPr>
            <w:r w:rsidRPr="00FE706D">
              <w:rPr>
                <w:b/>
              </w:rPr>
              <w:t>Copy to:</w:t>
            </w:r>
          </w:p>
          <w:p w14:paraId="5179C664" w14:textId="77777777" w:rsidR="003746A5" w:rsidRPr="00FE706D" w:rsidRDefault="003746A5" w:rsidP="00405FDE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</w:pPr>
            <w:r w:rsidRPr="00FE706D">
              <w:t>-</w:t>
            </w:r>
            <w:r w:rsidRPr="00FE706D">
              <w:tab/>
              <w:t xml:space="preserve">To the Chairman and Vice-Chairmen of </w:t>
            </w:r>
            <w:r w:rsidR="001471E4">
              <w:br/>
            </w:r>
            <w:r w:rsidR="00405FDE">
              <w:t xml:space="preserve">ITU-T </w:t>
            </w:r>
            <w:r w:rsidRPr="00FE706D">
              <w:t>Study Group</w:t>
            </w:r>
            <w:r w:rsidR="00FC1C19" w:rsidRPr="00FE706D">
              <w:t>s;</w:t>
            </w:r>
          </w:p>
          <w:p w14:paraId="47BCCBBC" w14:textId="77777777" w:rsidR="003746A5" w:rsidRPr="00FE706D" w:rsidRDefault="003746A5" w:rsidP="0091397C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</w:pPr>
            <w:r w:rsidRPr="00FE706D">
              <w:t>-</w:t>
            </w:r>
            <w:r w:rsidRPr="00FE706D">
              <w:tab/>
              <w:t>To the Director of the Telecommunication Development Bureau;</w:t>
            </w:r>
          </w:p>
          <w:p w14:paraId="30E0CA3B" w14:textId="77777777" w:rsidR="00FA46A0" w:rsidRPr="00FE706D" w:rsidRDefault="003746A5" w:rsidP="0091397C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</w:pPr>
            <w:r w:rsidRPr="00FE706D">
              <w:t>-</w:t>
            </w:r>
            <w:r w:rsidRPr="00FE706D">
              <w:tab/>
              <w:t xml:space="preserve">To the Director of the </w:t>
            </w:r>
            <w:r w:rsidR="001471E4">
              <w:br/>
            </w:r>
            <w:proofErr w:type="spellStart"/>
            <w:r w:rsidRPr="00FE706D">
              <w:t>Radiocommunication</w:t>
            </w:r>
            <w:proofErr w:type="spellEnd"/>
            <w:r w:rsidRPr="00FE706D">
              <w:t xml:space="preserve"> Bureau</w:t>
            </w:r>
          </w:p>
        </w:tc>
      </w:tr>
      <w:tr w:rsidR="00FA46A0" w:rsidRPr="00FE706D" w14:paraId="37BF8A5D" w14:textId="77777777">
        <w:trPr>
          <w:cantSplit/>
          <w:trHeight w:val="618"/>
        </w:trPr>
        <w:tc>
          <w:tcPr>
            <w:tcW w:w="1134" w:type="dxa"/>
          </w:tcPr>
          <w:p w14:paraId="36AB4CEC" w14:textId="77777777" w:rsidR="00FA46A0" w:rsidRPr="00FE706D" w:rsidRDefault="00B61012">
            <w:pPr>
              <w:pStyle w:val="Tabletext"/>
            </w:pPr>
            <w:r w:rsidRPr="00FE706D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64B2BB12" w14:textId="77777777" w:rsidR="00FA46A0" w:rsidRPr="00FE706D" w:rsidRDefault="00A3317F" w:rsidP="006E036E">
            <w:pPr>
              <w:pStyle w:val="Tabletext"/>
            </w:pPr>
            <w:r w:rsidRPr="00FE706D">
              <w:rPr>
                <w:b/>
              </w:rPr>
              <w:t>New JCA on multimedia aspects of e-services</w:t>
            </w:r>
          </w:p>
        </w:tc>
      </w:tr>
    </w:tbl>
    <w:p w14:paraId="4A2BF00B" w14:textId="77777777" w:rsidR="00FA46A0" w:rsidRPr="00FE706D" w:rsidRDefault="00B61012" w:rsidP="0036357E">
      <w:pPr>
        <w:spacing w:before="0"/>
      </w:pPr>
      <w:r w:rsidRPr="00FE706D">
        <w:t>Dear Sir/Madam,</w:t>
      </w:r>
    </w:p>
    <w:p w14:paraId="12A4C32B" w14:textId="60B58CFE" w:rsidR="002356CE" w:rsidRPr="00FE706D" w:rsidRDefault="002356CE">
      <w:r w:rsidRPr="00FE706D">
        <w:t>1</w:t>
      </w:r>
      <w:r w:rsidRPr="00FE706D">
        <w:tab/>
        <w:t xml:space="preserve">It is my pleasure to inform you </w:t>
      </w:r>
      <w:r w:rsidR="00385D91" w:rsidRPr="00FE706D">
        <w:t xml:space="preserve">that </w:t>
      </w:r>
      <w:r w:rsidR="006D772D" w:rsidRPr="00FE706D">
        <w:t xml:space="preserve">ITU-T Study Group 16 </w:t>
      </w:r>
      <w:r w:rsidRPr="00FE706D">
        <w:t xml:space="preserve">agreed at their </w:t>
      </w:r>
      <w:r w:rsidR="006D772D" w:rsidRPr="00FE706D">
        <w:t>January 2017</w:t>
      </w:r>
      <w:r w:rsidR="006E036E">
        <w:t xml:space="preserve"> meeting to the </w:t>
      </w:r>
      <w:r w:rsidRPr="00FE706D">
        <w:t xml:space="preserve">establishment of the Joint Coordination Activity on </w:t>
      </w:r>
      <w:r w:rsidR="006D772D" w:rsidRPr="00FE706D">
        <w:t xml:space="preserve">multimedia aspects of </w:t>
      </w:r>
      <w:r w:rsidR="00F1121A">
        <w:br/>
      </w:r>
      <w:r w:rsidR="006D772D" w:rsidRPr="00FE706D">
        <w:t>e-services</w:t>
      </w:r>
      <w:r w:rsidRPr="00FE706D">
        <w:t xml:space="preserve">, with </w:t>
      </w:r>
      <w:r w:rsidR="006E036E">
        <w:t xml:space="preserve">Study Group 16 as its parent group and </w:t>
      </w:r>
      <w:r w:rsidRPr="00FE706D">
        <w:t xml:space="preserve">the </w:t>
      </w:r>
      <w:r w:rsidR="0091397C">
        <w:t>terms of reference</w:t>
      </w:r>
      <w:r w:rsidR="0091397C" w:rsidRPr="00FE706D">
        <w:t xml:space="preserve"> </w:t>
      </w:r>
      <w:r w:rsidRPr="00FE706D">
        <w:t>(</w:t>
      </w:r>
      <w:proofErr w:type="spellStart"/>
      <w:r w:rsidRPr="00FE706D">
        <w:t>ToR</w:t>
      </w:r>
      <w:proofErr w:type="spellEnd"/>
      <w:r w:rsidRPr="00FE706D">
        <w:t>) set forth in Annex 1</w:t>
      </w:r>
      <w:r w:rsidR="00F1121A">
        <w:t>.</w:t>
      </w:r>
    </w:p>
    <w:p w14:paraId="55E0150C" w14:textId="20943FFA" w:rsidR="002356CE" w:rsidRPr="00FE706D" w:rsidRDefault="002356CE" w:rsidP="006D772D">
      <w:r w:rsidRPr="00FE706D">
        <w:t xml:space="preserve">Mr </w:t>
      </w:r>
      <w:proofErr w:type="spellStart"/>
      <w:r w:rsidR="006D772D" w:rsidRPr="00FE706D">
        <w:t>Mohannad</w:t>
      </w:r>
      <w:proofErr w:type="spellEnd"/>
      <w:r w:rsidR="006D772D" w:rsidRPr="00FE706D">
        <w:t xml:space="preserve"> El-</w:t>
      </w:r>
      <w:proofErr w:type="spellStart"/>
      <w:r w:rsidR="006D772D" w:rsidRPr="00FE706D">
        <w:t>Megharbel</w:t>
      </w:r>
      <w:proofErr w:type="spellEnd"/>
      <w:r w:rsidR="006D772D" w:rsidRPr="00FE706D">
        <w:t xml:space="preserve"> from </w:t>
      </w:r>
      <w:r w:rsidR="0091397C">
        <w:t xml:space="preserve">the </w:t>
      </w:r>
      <w:r w:rsidR="006D772D" w:rsidRPr="00FE706D">
        <w:t>National Telecom Regulatory Authority (NTRA)</w:t>
      </w:r>
      <w:r w:rsidR="0091397C">
        <w:t>,</w:t>
      </w:r>
      <w:r w:rsidR="006D772D" w:rsidRPr="00FE706D">
        <w:t xml:space="preserve"> Egypt, </w:t>
      </w:r>
      <w:proofErr w:type="gramStart"/>
      <w:r w:rsidRPr="00FE706D">
        <w:t>has been appointed</w:t>
      </w:r>
      <w:proofErr w:type="gramEnd"/>
      <w:r w:rsidRPr="00FE706D">
        <w:t xml:space="preserve"> as </w:t>
      </w:r>
      <w:r w:rsidR="006F1C9C">
        <w:t>C</w:t>
      </w:r>
      <w:r w:rsidR="0091397C">
        <w:t xml:space="preserve">hairman of the </w:t>
      </w:r>
      <w:r w:rsidR="006D772D" w:rsidRPr="00FE706D">
        <w:t>JCA</w:t>
      </w:r>
      <w:r w:rsidRPr="00FE706D">
        <w:t>.</w:t>
      </w:r>
    </w:p>
    <w:p w14:paraId="109451B1" w14:textId="77777777" w:rsidR="002356CE" w:rsidRPr="00FE706D" w:rsidRDefault="002356CE" w:rsidP="006055B0">
      <w:r w:rsidRPr="00FE706D">
        <w:t>2</w:t>
      </w:r>
      <w:r w:rsidRPr="00FE706D">
        <w:tab/>
        <w:t xml:space="preserve">The role of </w:t>
      </w:r>
      <w:r w:rsidR="006E036E">
        <w:t xml:space="preserve">the </w:t>
      </w:r>
      <w:r w:rsidR="006D772D" w:rsidRPr="00FE706D">
        <w:t>JCA</w:t>
      </w:r>
      <w:r w:rsidRPr="00FE706D">
        <w:t xml:space="preserve"> </w:t>
      </w:r>
      <w:r w:rsidR="006055B0" w:rsidRPr="00FE706D">
        <w:t xml:space="preserve">is the monitoring and coordination of </w:t>
      </w:r>
      <w:r w:rsidR="00042DE6">
        <w:t>technical topics related to</w:t>
      </w:r>
      <w:r w:rsidR="006055B0" w:rsidRPr="00FE706D">
        <w:t xml:space="preserve"> </w:t>
      </w:r>
      <w:r w:rsidR="00042DE6">
        <w:t>multimedia aspects of e-services</w:t>
      </w:r>
      <w:r w:rsidR="006055B0" w:rsidRPr="00FE706D">
        <w:t xml:space="preserve"> within ITU as well as outside ITU, especially on standardization, taking into consideration the work of relevant other standards development organizations (SDOs), forums and consortia</w:t>
      </w:r>
      <w:r w:rsidRPr="00FE706D">
        <w:t>.</w:t>
      </w:r>
    </w:p>
    <w:p w14:paraId="250EAF18" w14:textId="5541FA0C" w:rsidR="002356CE" w:rsidRPr="00FE706D" w:rsidRDefault="002356CE" w:rsidP="00D400C6">
      <w:r w:rsidRPr="00FE706D">
        <w:t>3</w:t>
      </w:r>
      <w:r w:rsidRPr="00FE706D">
        <w:tab/>
        <w:t xml:space="preserve">The first meeting of </w:t>
      </w:r>
      <w:r w:rsidR="00042DE6">
        <w:t xml:space="preserve">the new </w:t>
      </w:r>
      <w:r w:rsidR="006D772D" w:rsidRPr="00FE706D">
        <w:t xml:space="preserve">JCA </w:t>
      </w:r>
      <w:proofErr w:type="gramStart"/>
      <w:r w:rsidRPr="00FE706D">
        <w:t>is scheduled</w:t>
      </w:r>
      <w:proofErr w:type="gramEnd"/>
      <w:r w:rsidRPr="00FE706D">
        <w:t xml:space="preserve"> to take place</w:t>
      </w:r>
      <w:r w:rsidR="0001199D" w:rsidRPr="00FE706D">
        <w:t xml:space="preserve"> in </w:t>
      </w:r>
      <w:r w:rsidR="00B84097">
        <w:t>Macau, China</w:t>
      </w:r>
      <w:r w:rsidR="00F1121A">
        <w:t xml:space="preserve"> on </w:t>
      </w:r>
      <w:r w:rsidR="006F1C9C">
        <w:t>19 </w:t>
      </w:r>
      <w:r w:rsidR="00B84097">
        <w:t>October</w:t>
      </w:r>
      <w:r w:rsidR="006F1C9C">
        <w:t> </w:t>
      </w:r>
      <w:r w:rsidRPr="00FE706D">
        <w:t>201</w:t>
      </w:r>
      <w:r w:rsidR="006D772D" w:rsidRPr="00FE706D">
        <w:t>7</w:t>
      </w:r>
      <w:r w:rsidR="00042DE6">
        <w:t>, collocated with</w:t>
      </w:r>
      <w:r w:rsidR="00042DE6" w:rsidRPr="00FE706D">
        <w:t xml:space="preserve"> the </w:t>
      </w:r>
      <w:r w:rsidR="00B84097">
        <w:t>ITU-T Study Group 16 meeting</w:t>
      </w:r>
      <w:r w:rsidR="00042DE6" w:rsidRPr="00FE706D">
        <w:t xml:space="preserve"> scheduled in Geneva</w:t>
      </w:r>
      <w:r w:rsidR="00F1121A">
        <w:t xml:space="preserve"> from </w:t>
      </w:r>
      <w:r w:rsidR="00D400C6">
        <w:br/>
      </w:r>
      <w:r w:rsidR="00B84097">
        <w:t>16</w:t>
      </w:r>
      <w:r w:rsidR="00F1121A">
        <w:t xml:space="preserve"> to </w:t>
      </w:r>
      <w:r w:rsidR="00B84097">
        <w:t>27 October</w:t>
      </w:r>
      <w:r w:rsidR="00042DE6" w:rsidRPr="00FE706D">
        <w:t xml:space="preserve"> 2017</w:t>
      </w:r>
      <w:r w:rsidRPr="00FE706D">
        <w:t>. The draft agenda for the meeting is attached in Annex 2 to this Circular.</w:t>
      </w:r>
    </w:p>
    <w:p w14:paraId="3F60039C" w14:textId="33C76389" w:rsidR="002356CE" w:rsidRDefault="00042DE6" w:rsidP="0001199D">
      <w:r>
        <w:t>4</w:t>
      </w:r>
      <w:r w:rsidR="002356CE" w:rsidRPr="00FE706D">
        <w:tab/>
        <w:t xml:space="preserve">A webpage for the </w:t>
      </w:r>
      <w:r>
        <w:t xml:space="preserve">new </w:t>
      </w:r>
      <w:r w:rsidR="006D772D" w:rsidRPr="00FE706D">
        <w:t xml:space="preserve">JCA </w:t>
      </w:r>
      <w:r w:rsidR="002356CE" w:rsidRPr="00FE706D">
        <w:t>has been set</w:t>
      </w:r>
      <w:r w:rsidR="00F1121A">
        <w:t xml:space="preserve"> </w:t>
      </w:r>
      <w:r w:rsidR="002356CE" w:rsidRPr="00FE706D">
        <w:t>up</w:t>
      </w:r>
      <w:r>
        <w:t xml:space="preserve"> and </w:t>
      </w:r>
      <w:proofErr w:type="gramStart"/>
      <w:r>
        <w:t>can be found</w:t>
      </w:r>
      <w:proofErr w:type="gramEnd"/>
      <w:r>
        <w:t xml:space="preserve"> at </w:t>
      </w:r>
      <w:hyperlink r:id="rId10" w:history="1">
        <w:r w:rsidR="006E036E" w:rsidRPr="00763C99">
          <w:rPr>
            <w:rStyle w:val="Hyperlink"/>
          </w:rPr>
          <w:t>http://itu.int/en/ITU-T/jca/mmes</w:t>
        </w:r>
      </w:hyperlink>
      <w:r w:rsidR="006E036E">
        <w:t>.</w:t>
      </w:r>
    </w:p>
    <w:p w14:paraId="617753FB" w14:textId="77777777" w:rsidR="00FA46A0" w:rsidRDefault="00B61012" w:rsidP="00F1121A">
      <w:pPr>
        <w:spacing w:before="240"/>
      </w:pPr>
      <w:r w:rsidRPr="00FE706D">
        <w:t>Yours faithfully,</w:t>
      </w:r>
    </w:p>
    <w:p w14:paraId="39DDBBFF" w14:textId="77777777" w:rsidR="003D432F" w:rsidRDefault="003D432F" w:rsidP="003D432F">
      <w:pPr>
        <w:spacing w:before="0"/>
      </w:pPr>
    </w:p>
    <w:p w14:paraId="58AB76C3" w14:textId="77777777" w:rsidR="00573DC2" w:rsidRPr="00FE706D" w:rsidRDefault="00573DC2" w:rsidP="003D432F">
      <w:pPr>
        <w:spacing w:before="0"/>
      </w:pPr>
      <w:bookmarkStart w:id="0" w:name="_GoBack"/>
      <w:bookmarkEnd w:id="0"/>
    </w:p>
    <w:p w14:paraId="0A81EA20" w14:textId="77777777" w:rsidR="002356CE" w:rsidRDefault="00B61012" w:rsidP="003D432F">
      <w:pPr>
        <w:spacing w:before="0"/>
      </w:pPr>
      <w:r w:rsidRPr="00FE706D">
        <w:t>Chaesub Lee</w:t>
      </w:r>
      <w:r w:rsidRPr="00FE706D">
        <w:br/>
        <w:t>Director of the Telecommunication</w:t>
      </w:r>
      <w:r w:rsidRPr="00FE706D">
        <w:br/>
        <w:t>Standardization Bureau</w:t>
      </w:r>
    </w:p>
    <w:p w14:paraId="34FF81DA" w14:textId="77777777" w:rsidR="003D432F" w:rsidRDefault="003D432F" w:rsidP="003D432F">
      <w:pPr>
        <w:spacing w:before="0"/>
      </w:pPr>
    </w:p>
    <w:p w14:paraId="492552D3" w14:textId="77777777" w:rsidR="00405FDE" w:rsidRDefault="00405FDE" w:rsidP="003D432F">
      <w:pPr>
        <w:spacing w:before="0"/>
      </w:pPr>
      <w:r w:rsidRPr="007623BC">
        <w:rPr>
          <w:b/>
          <w:bCs/>
        </w:rPr>
        <w:t>Annexes:</w:t>
      </w:r>
      <w:r>
        <w:t xml:space="preserve"> </w:t>
      </w:r>
      <w:proofErr w:type="gramStart"/>
      <w:r>
        <w:t>2</w:t>
      </w:r>
      <w:proofErr w:type="gramEnd"/>
    </w:p>
    <w:p w14:paraId="37E73F32" w14:textId="77777777" w:rsidR="002356CE" w:rsidRPr="00FE706D" w:rsidRDefault="002356CE" w:rsidP="002356CE">
      <w:pPr>
        <w:jc w:val="center"/>
      </w:pPr>
      <w:r w:rsidRPr="00FE706D">
        <w:lastRenderedPageBreak/>
        <w:t xml:space="preserve">ANNEX </w:t>
      </w:r>
      <w:proofErr w:type="gramStart"/>
      <w:r w:rsidRPr="00FE706D">
        <w:t>1</w:t>
      </w:r>
      <w:proofErr w:type="gramEnd"/>
      <w:r w:rsidRPr="00FE706D">
        <w:br/>
        <w:t>(to TSB Circular 15)</w:t>
      </w:r>
    </w:p>
    <w:p w14:paraId="3D703323" w14:textId="77777777" w:rsidR="002356CE" w:rsidRPr="00042DE6" w:rsidRDefault="002356CE" w:rsidP="00042DE6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0" w:firstLine="0"/>
        <w:jc w:val="center"/>
        <w:rPr>
          <w:rFonts w:asciiTheme="minorHAnsi" w:hAnsiTheme="minorHAnsi" w:cstheme="majorBidi"/>
          <w:szCs w:val="28"/>
          <w:lang w:eastAsia="ko-KR"/>
        </w:rPr>
      </w:pPr>
      <w:bookmarkStart w:id="1" w:name="_Toc462848340"/>
      <w:bookmarkStart w:id="2" w:name="_Toc475728422"/>
      <w:r w:rsidRPr="00042DE6">
        <w:rPr>
          <w:rFonts w:asciiTheme="minorHAnsi" w:hAnsiTheme="minorHAnsi" w:cstheme="majorBidi"/>
          <w:szCs w:val="28"/>
          <w:lang w:eastAsia="ko-KR"/>
        </w:rPr>
        <w:t xml:space="preserve">Terms of </w:t>
      </w:r>
      <w:r w:rsidR="00042DE6" w:rsidRPr="00042DE6">
        <w:rPr>
          <w:rFonts w:asciiTheme="minorHAnsi" w:hAnsiTheme="minorHAnsi" w:cstheme="majorBidi"/>
          <w:szCs w:val="28"/>
          <w:lang w:eastAsia="ko-KR"/>
        </w:rPr>
        <w:t xml:space="preserve">reference </w:t>
      </w:r>
      <w:r w:rsidRPr="00042DE6">
        <w:rPr>
          <w:rFonts w:asciiTheme="minorHAnsi" w:hAnsiTheme="minorHAnsi" w:cstheme="majorBidi"/>
          <w:szCs w:val="28"/>
          <w:lang w:eastAsia="ko-KR"/>
        </w:rPr>
        <w:t>for the JCA on multimedia aspects of e-services</w:t>
      </w:r>
      <w:bookmarkEnd w:id="1"/>
      <w:bookmarkEnd w:id="2"/>
    </w:p>
    <w:p w14:paraId="1466949E" w14:textId="77777777" w:rsidR="002356CE" w:rsidRPr="00FE706D" w:rsidRDefault="002356CE" w:rsidP="00C9146F">
      <w:pPr>
        <w:pStyle w:val="ListParagraph"/>
        <w:keepNext/>
        <w:numPr>
          <w:ilvl w:val="0"/>
          <w:numId w:val="17"/>
        </w:numPr>
        <w:spacing w:before="480" w:after="120" w:line="240" w:lineRule="auto"/>
        <w:ind w:left="567" w:hanging="567"/>
        <w:rPr>
          <w:rFonts w:eastAsia="Calibri"/>
          <w:b/>
          <w:sz w:val="24"/>
          <w:szCs w:val="24"/>
          <w:lang w:val="en-GB" w:eastAsia="ja-JP"/>
        </w:rPr>
      </w:pPr>
      <w:r w:rsidRPr="00FE706D">
        <w:rPr>
          <w:rFonts w:eastAsia="Calibri"/>
          <w:b/>
          <w:sz w:val="24"/>
          <w:szCs w:val="24"/>
          <w:lang w:val="en-GB" w:eastAsia="ja-JP"/>
        </w:rPr>
        <w:t>Scope</w:t>
      </w:r>
    </w:p>
    <w:p w14:paraId="3E602F24" w14:textId="77777777" w:rsidR="002356CE" w:rsidRPr="00FE706D" w:rsidRDefault="002356CE" w:rsidP="00C914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The role of the JCA on multimedia aspects of e-services is the monitoring and coordination of the work on e-services-related technical topics within ITU as well as outside ITU, especially on standardization, taking into consideration the work of relevant other standards development organizations (SDOs), forums and consortia.</w:t>
      </w:r>
    </w:p>
    <w:p w14:paraId="0AFD4555" w14:textId="77777777" w:rsidR="002356CE" w:rsidRPr="00FE706D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/>
        <w:textAlignment w:val="auto"/>
        <w:rPr>
          <w:rFonts w:asciiTheme="minorHAnsi" w:eastAsia="Calibri" w:hAnsiTheme="minorHAnsi"/>
          <w:b/>
          <w:i/>
          <w:iCs/>
          <w:szCs w:val="24"/>
          <w:lang w:eastAsia="ja-JP"/>
        </w:rPr>
      </w:pPr>
      <w:r w:rsidRPr="00FE706D">
        <w:rPr>
          <w:rFonts w:asciiTheme="minorHAnsi" w:eastAsia="Calibri" w:hAnsiTheme="minorHAnsi"/>
          <w:bCs/>
          <w:i/>
          <w:iCs/>
          <w:szCs w:val="24"/>
          <w:bdr w:val="none" w:sz="0" w:space="0" w:color="auto" w:frame="1"/>
          <w:shd w:val="clear" w:color="auto" w:fill="FFFFFF"/>
          <w:lang w:eastAsia="ja-JP"/>
        </w:rPr>
        <w:t>E-services:</w:t>
      </w:r>
      <w:r w:rsidRPr="00FE706D">
        <w:rPr>
          <w:rFonts w:asciiTheme="minorHAnsi" w:eastAsia="Calibri" w:hAnsiTheme="minorHAnsi"/>
          <w:b/>
          <w:i/>
          <w:iCs/>
          <w:szCs w:val="24"/>
          <w:bdr w:val="none" w:sz="0" w:space="0" w:color="auto" w:frame="1"/>
          <w:shd w:val="clear" w:color="auto" w:fill="FFFFFF"/>
          <w:lang w:eastAsia="ja-JP"/>
        </w:rPr>
        <w:t xml:space="preserve"> </w:t>
      </w:r>
      <w:r w:rsidRPr="00FE706D">
        <w:rPr>
          <w:rFonts w:asciiTheme="minorHAnsi" w:eastAsia="Calibri" w:hAnsiTheme="minorHAnsi"/>
          <w:i/>
          <w:iCs/>
          <w:szCs w:val="24"/>
          <w:lang w:eastAsia="ja-JP"/>
        </w:rPr>
        <w:t xml:space="preserve">For the scope of the JCA on </w:t>
      </w:r>
      <w:r w:rsidRPr="00FE706D">
        <w:rPr>
          <w:rFonts w:asciiTheme="minorHAnsi" w:eastAsia="MS Mincho" w:hAnsiTheme="minorHAnsi"/>
          <w:i/>
          <w:iCs/>
          <w:szCs w:val="24"/>
          <w:lang w:eastAsia="ja-JP"/>
        </w:rPr>
        <w:t xml:space="preserve">multimedia aspects of </w:t>
      </w:r>
      <w:r w:rsidRPr="00FE706D">
        <w:rPr>
          <w:rFonts w:asciiTheme="minorHAnsi" w:eastAsia="Calibri" w:hAnsiTheme="minorHAnsi"/>
          <w:i/>
          <w:iCs/>
          <w:szCs w:val="24"/>
          <w:lang w:eastAsia="ja-JP"/>
        </w:rPr>
        <w:t>e-services, e-service is defined as the combined use of electronic communication and information technology (digital multimedia data collected, processed, transmitted, stored and retrieved electronically) for service delivery in a specific industry area, such as healthcare, education, administration, commerce, transportation, entertainment, etc. The distribution and delivery of e-services can be by a multitude of channels capable of transporting multimedia information, for example the Internet, cable networks, NGN, GSTN,</w:t>
      </w:r>
      <w:r w:rsidRPr="00FE706D">
        <w:rPr>
          <w:rFonts w:asciiTheme="minorHAnsi" w:eastAsia="Calibri" w:hAnsiTheme="minorHAnsi"/>
          <w:b/>
          <w:i/>
          <w:iCs/>
          <w:szCs w:val="24"/>
          <w:lang w:eastAsia="ja-JP"/>
        </w:rPr>
        <w:t xml:space="preserve"> </w:t>
      </w:r>
      <w:r w:rsidRPr="00FE706D">
        <w:rPr>
          <w:rFonts w:asciiTheme="minorHAnsi" w:eastAsia="Calibri" w:hAnsiTheme="minorHAnsi"/>
          <w:i/>
          <w:iCs/>
          <w:szCs w:val="24"/>
          <w:lang w:eastAsia="ja-JP"/>
        </w:rPr>
        <w:t>IMT-2020, future networks, and wireless networks.</w:t>
      </w:r>
    </w:p>
    <w:p w14:paraId="31598BC5" w14:textId="77777777" w:rsidR="002356CE" w:rsidRPr="00FE706D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The JCA operates under the terms of Recommendation ITU-T A.1, clause 2.2.</w:t>
      </w:r>
    </w:p>
    <w:p w14:paraId="5353DFC1" w14:textId="77777777" w:rsidR="002356CE" w:rsidRPr="00FE706D" w:rsidRDefault="002356CE" w:rsidP="00C9146F">
      <w:pPr>
        <w:pStyle w:val="ListParagraph"/>
        <w:keepNext/>
        <w:numPr>
          <w:ilvl w:val="0"/>
          <w:numId w:val="17"/>
        </w:numPr>
        <w:spacing w:before="360" w:after="120" w:line="240" w:lineRule="auto"/>
        <w:ind w:left="567" w:hanging="567"/>
        <w:rPr>
          <w:rFonts w:eastAsia="Calibri"/>
          <w:b/>
          <w:sz w:val="24"/>
          <w:szCs w:val="24"/>
          <w:lang w:val="en-GB" w:eastAsia="ja-JP"/>
        </w:rPr>
      </w:pPr>
      <w:r w:rsidRPr="00FE706D">
        <w:rPr>
          <w:rFonts w:eastAsia="Calibri"/>
          <w:b/>
          <w:sz w:val="24"/>
          <w:szCs w:val="24"/>
          <w:lang w:val="en-GB" w:eastAsia="ja-JP"/>
        </w:rPr>
        <w:t>Motivation</w:t>
      </w:r>
    </w:p>
    <w:p w14:paraId="53BBCB20" w14:textId="77777777" w:rsidR="002356CE" w:rsidRPr="00FE706D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 xml:space="preserve">With the advent of the Web and the Internet, multimedia touches almost all aspects of our lives. As the lead Study Group on multimedia aspect of e-services, Questions of SG16 have been working in the key areas of multimedia, such as e-health, accessibility, ITS, </w:t>
      </w:r>
      <w:r w:rsidR="00A40669" w:rsidRPr="00FE706D">
        <w:rPr>
          <w:rFonts w:asciiTheme="minorHAnsi" w:eastAsia="Calibri" w:hAnsiTheme="minorHAnsi"/>
          <w:szCs w:val="24"/>
          <w:lang w:eastAsia="ja-JP"/>
        </w:rPr>
        <w:t xml:space="preserve">human </w:t>
      </w:r>
      <w:r w:rsidRPr="00FE706D">
        <w:rPr>
          <w:rFonts w:asciiTheme="minorHAnsi" w:eastAsia="Calibri" w:hAnsiTheme="minorHAnsi"/>
          <w:szCs w:val="24"/>
          <w:lang w:eastAsia="ja-JP"/>
        </w:rPr>
        <w:t xml:space="preserve">factors, IPTV and advanced content delivery systems such as </w:t>
      </w:r>
      <w:r w:rsidR="00A40669">
        <w:rPr>
          <w:rFonts w:asciiTheme="minorHAnsi" w:eastAsia="Calibri" w:hAnsiTheme="minorHAnsi"/>
          <w:szCs w:val="24"/>
          <w:lang w:eastAsia="ja-JP"/>
        </w:rPr>
        <w:t>immersive live environments (</w:t>
      </w:r>
      <w:r w:rsidRPr="00FE706D">
        <w:rPr>
          <w:rFonts w:asciiTheme="minorHAnsi" w:eastAsia="Calibri" w:hAnsiTheme="minorHAnsi"/>
          <w:szCs w:val="24"/>
          <w:lang w:eastAsia="ja-JP"/>
        </w:rPr>
        <w:t>ILE</w:t>
      </w:r>
      <w:r w:rsidR="00A40669">
        <w:rPr>
          <w:rFonts w:asciiTheme="minorHAnsi" w:eastAsia="Calibri" w:hAnsiTheme="minorHAnsi"/>
          <w:szCs w:val="24"/>
          <w:lang w:eastAsia="ja-JP"/>
        </w:rPr>
        <w:t>).</w:t>
      </w:r>
    </w:p>
    <w:p w14:paraId="666C668F" w14:textId="77777777" w:rsidR="00A40669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Inevitably, any e-service will have some elements of multimedia. For example, the use of ultra-high definition video in telemedicine, gamification in education, video surveillance in public safety, and the use of smartphone</w:t>
      </w:r>
      <w:r w:rsidR="00A40669">
        <w:rPr>
          <w:rFonts w:asciiTheme="minorHAnsi" w:eastAsia="Calibri" w:hAnsiTheme="minorHAnsi"/>
          <w:szCs w:val="24"/>
          <w:lang w:eastAsia="ja-JP"/>
        </w:rPr>
        <w:t xml:space="preserve"> video for measuring heartbeats</w:t>
      </w:r>
      <w:r w:rsidRPr="00FE706D">
        <w:rPr>
          <w:rFonts w:asciiTheme="minorHAnsi" w:eastAsia="Calibri" w:hAnsiTheme="minorHAnsi"/>
          <w:szCs w:val="24"/>
          <w:lang w:eastAsia="ja-JP"/>
        </w:rPr>
        <w:t>.</w:t>
      </w:r>
      <w:r w:rsidR="00A40669">
        <w:rPr>
          <w:rFonts w:asciiTheme="minorHAnsi" w:eastAsia="Calibri" w:hAnsiTheme="minorHAnsi"/>
          <w:szCs w:val="24"/>
          <w:lang w:eastAsia="ja-JP"/>
        </w:rPr>
        <w:t xml:space="preserve"> </w:t>
      </w:r>
      <w:r w:rsidRPr="00FE706D">
        <w:rPr>
          <w:rFonts w:asciiTheme="minorHAnsi" w:eastAsia="Calibri" w:hAnsiTheme="minorHAnsi"/>
          <w:szCs w:val="24"/>
          <w:lang w:eastAsia="ja-JP"/>
        </w:rPr>
        <w:t xml:space="preserve">As technology and various services grow, </w:t>
      </w:r>
      <w:r w:rsidR="00A40669" w:rsidRPr="00F6571E">
        <w:rPr>
          <w:rFonts w:hint="eastAsia"/>
        </w:rPr>
        <w:t>many overlapping areas among</w:t>
      </w:r>
      <w:r w:rsidR="00A40669">
        <w:t>st</w:t>
      </w:r>
      <w:r w:rsidR="00A40669" w:rsidRPr="00F6571E">
        <w:rPr>
          <w:rFonts w:hint="eastAsia"/>
        </w:rPr>
        <w:t xml:space="preserve"> them</w:t>
      </w:r>
      <w:r w:rsidR="00A40669">
        <w:t xml:space="preserve"> </w:t>
      </w:r>
      <w:proofErr w:type="gramStart"/>
      <w:r w:rsidR="00A40669">
        <w:t>may be found</w:t>
      </w:r>
      <w:proofErr w:type="gramEnd"/>
      <w:r w:rsidRPr="00FE706D">
        <w:rPr>
          <w:rFonts w:asciiTheme="minorHAnsi" w:eastAsia="Calibri" w:hAnsiTheme="minorHAnsi"/>
          <w:szCs w:val="24"/>
          <w:lang w:eastAsia="ja-JP"/>
        </w:rPr>
        <w:t xml:space="preserve">. </w:t>
      </w:r>
    </w:p>
    <w:p w14:paraId="67A77747" w14:textId="77777777" w:rsidR="002356CE" w:rsidRPr="00FE706D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 xml:space="preserve">As the lead Study Group on multimedia aspect of e-services, SG16 has recognized </w:t>
      </w:r>
      <w:r w:rsidR="00A40669">
        <w:rPr>
          <w:rFonts w:asciiTheme="minorHAnsi" w:eastAsia="Calibri" w:hAnsiTheme="minorHAnsi"/>
          <w:szCs w:val="24"/>
          <w:lang w:eastAsia="ja-JP"/>
        </w:rPr>
        <w:t xml:space="preserve">that </w:t>
      </w:r>
      <w:r w:rsidRPr="00FE706D">
        <w:rPr>
          <w:rFonts w:asciiTheme="minorHAnsi" w:eastAsia="Calibri" w:hAnsiTheme="minorHAnsi"/>
          <w:szCs w:val="24"/>
          <w:lang w:eastAsia="ja-JP"/>
        </w:rPr>
        <w:t>coordination among</w:t>
      </w:r>
      <w:r w:rsidR="00A40669">
        <w:rPr>
          <w:rFonts w:asciiTheme="minorHAnsi" w:eastAsia="Calibri" w:hAnsiTheme="minorHAnsi"/>
          <w:szCs w:val="24"/>
          <w:lang w:eastAsia="ja-JP"/>
        </w:rPr>
        <w:t>st</w:t>
      </w:r>
      <w:r w:rsidRPr="00FE706D">
        <w:rPr>
          <w:rFonts w:asciiTheme="minorHAnsi" w:eastAsia="Calibri" w:hAnsiTheme="minorHAnsi"/>
          <w:szCs w:val="24"/>
          <w:lang w:eastAsia="ja-JP"/>
        </w:rPr>
        <w:t xml:space="preserve"> </w:t>
      </w:r>
      <w:r w:rsidR="00A40669">
        <w:rPr>
          <w:rFonts w:asciiTheme="minorHAnsi" w:eastAsia="Calibri" w:hAnsiTheme="minorHAnsi"/>
          <w:szCs w:val="24"/>
          <w:lang w:eastAsia="ja-JP"/>
        </w:rPr>
        <w:t xml:space="preserve">the </w:t>
      </w:r>
      <w:r w:rsidRPr="00FE706D">
        <w:rPr>
          <w:rFonts w:asciiTheme="minorHAnsi" w:eastAsia="Calibri" w:hAnsiTheme="minorHAnsi"/>
          <w:szCs w:val="24"/>
          <w:lang w:eastAsia="ja-JP"/>
        </w:rPr>
        <w:t>different groups involved in this area is desirable for efficiency and progress of technology.</w:t>
      </w:r>
    </w:p>
    <w:p w14:paraId="1E97DE40" w14:textId="77777777" w:rsidR="002356CE" w:rsidRPr="00FE706D" w:rsidRDefault="002356CE" w:rsidP="00C9146F">
      <w:pPr>
        <w:pStyle w:val="ListParagraph"/>
        <w:keepNext/>
        <w:numPr>
          <w:ilvl w:val="0"/>
          <w:numId w:val="17"/>
        </w:numPr>
        <w:spacing w:before="360" w:after="120" w:line="240" w:lineRule="auto"/>
        <w:ind w:left="567" w:hanging="567"/>
        <w:rPr>
          <w:rFonts w:eastAsia="Calibri"/>
          <w:b/>
          <w:sz w:val="24"/>
          <w:szCs w:val="24"/>
          <w:lang w:val="en-GB" w:eastAsia="ja-JP"/>
        </w:rPr>
      </w:pPr>
      <w:r w:rsidRPr="00FE706D">
        <w:rPr>
          <w:rFonts w:eastAsia="Calibri"/>
          <w:b/>
          <w:sz w:val="24"/>
          <w:szCs w:val="24"/>
          <w:lang w:val="en-GB" w:eastAsia="ja-JP"/>
        </w:rPr>
        <w:t>Rationale</w:t>
      </w:r>
    </w:p>
    <w:p w14:paraId="4335EF9A" w14:textId="21851EE9" w:rsidR="002356CE" w:rsidRPr="00FE706D" w:rsidRDefault="002356CE" w:rsidP="002356CE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asciiTheme="minorHAnsi" w:eastAsia="Calibri" w:hAnsiTheme="minorHAnsi"/>
          <w:szCs w:val="24"/>
          <w:lang w:eastAsia="ja-JP"/>
        </w:rPr>
      </w:pPr>
      <w:proofErr w:type="gramStart"/>
      <w:r w:rsidRPr="00FE706D">
        <w:rPr>
          <w:rFonts w:asciiTheme="minorHAnsi" w:eastAsia="Calibri" w:hAnsiTheme="minorHAnsi"/>
          <w:szCs w:val="24"/>
          <w:lang w:eastAsia="ja-JP"/>
        </w:rPr>
        <w:t>Identifying that the current topics and their complexity in ITU-T/ITU-R/ITU-D are deemed as important concerns of JCA on multimedia aspect of e-services, such as advanced broadcasting in IBB-TV/IRG-IBB, accessibility in JCA-AHF/IRG-AVA, e-health, natural language translation and information services at and during disaster, an appropriate platform for better addressing the coordination needs identified now and in the future is necessary.</w:t>
      </w:r>
      <w:proofErr w:type="gramEnd"/>
    </w:p>
    <w:p w14:paraId="0735C330" w14:textId="77777777" w:rsidR="002356CE" w:rsidRPr="00FE706D" w:rsidRDefault="002356CE" w:rsidP="002356CE">
      <w:pPr>
        <w:pStyle w:val="ListParagraph"/>
        <w:keepNext/>
        <w:numPr>
          <w:ilvl w:val="0"/>
          <w:numId w:val="17"/>
        </w:numPr>
        <w:spacing w:before="240"/>
        <w:ind w:left="567" w:hanging="567"/>
        <w:rPr>
          <w:rFonts w:eastAsia="Calibri"/>
          <w:b/>
          <w:sz w:val="24"/>
          <w:szCs w:val="24"/>
          <w:lang w:val="en-GB" w:eastAsia="ja-JP"/>
        </w:rPr>
      </w:pPr>
      <w:r w:rsidRPr="00FE706D">
        <w:rPr>
          <w:rFonts w:eastAsia="Calibri"/>
          <w:b/>
          <w:sz w:val="24"/>
          <w:szCs w:val="24"/>
          <w:lang w:val="en-GB" w:eastAsia="ja-JP"/>
        </w:rPr>
        <w:t>Objectives</w:t>
      </w:r>
    </w:p>
    <w:p w14:paraId="348DAC8E" w14:textId="0E222BDA" w:rsidR="002356CE" w:rsidRPr="00FE706D" w:rsidRDefault="002356CE" w:rsidP="002356CE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To identify and co-ordinate activity on multimedia aspect</w:t>
      </w:r>
      <w:r w:rsidR="008B3061">
        <w:rPr>
          <w:rFonts w:asciiTheme="minorHAnsi" w:eastAsia="Calibri" w:hAnsiTheme="minorHAnsi"/>
          <w:szCs w:val="24"/>
          <w:lang w:eastAsia="ja-JP"/>
        </w:rPr>
        <w:t>s</w:t>
      </w:r>
      <w:r w:rsidRPr="00FE706D">
        <w:rPr>
          <w:rFonts w:asciiTheme="minorHAnsi" w:eastAsia="Calibri" w:hAnsiTheme="minorHAnsi"/>
          <w:szCs w:val="24"/>
          <w:lang w:eastAsia="ja-JP"/>
        </w:rPr>
        <w:t xml:space="preserve"> of e-services across all the relevant ITU-T Study Groups (currently ITU-T SGs 2, 9, 11, 12, 13, 15, 16,</w:t>
      </w:r>
      <w:r w:rsidR="002E1723">
        <w:rPr>
          <w:rFonts w:asciiTheme="minorHAnsi" w:eastAsia="Calibri" w:hAnsiTheme="minorHAnsi"/>
          <w:szCs w:val="24"/>
          <w:lang w:eastAsia="ja-JP"/>
        </w:rPr>
        <w:t xml:space="preserve"> 17, 20) and to liaise with ITU</w:t>
      </w:r>
      <w:r w:rsidR="002E1723">
        <w:rPr>
          <w:rFonts w:asciiTheme="minorHAnsi" w:eastAsia="Calibri" w:hAnsiTheme="minorHAnsi"/>
          <w:szCs w:val="24"/>
          <w:lang w:eastAsia="ja-JP"/>
        </w:rPr>
        <w:noBreakHyphen/>
      </w:r>
      <w:r w:rsidRPr="00FE706D">
        <w:rPr>
          <w:rFonts w:asciiTheme="minorHAnsi" w:eastAsia="Calibri" w:hAnsiTheme="minorHAnsi"/>
          <w:szCs w:val="24"/>
          <w:lang w:eastAsia="ja-JP"/>
        </w:rPr>
        <w:t>R and ITU-D;</w:t>
      </w:r>
    </w:p>
    <w:p w14:paraId="3A218C31" w14:textId="40F9452C" w:rsidR="002356CE" w:rsidRPr="00FE706D" w:rsidRDefault="002356CE" w:rsidP="002356CE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 xml:space="preserve">To </w:t>
      </w:r>
      <w:r w:rsidR="001134DC">
        <w:rPr>
          <w:rFonts w:asciiTheme="minorHAnsi" w:eastAsia="Calibri" w:hAnsiTheme="minorHAnsi"/>
          <w:szCs w:val="24"/>
          <w:lang w:eastAsia="ja-JP"/>
        </w:rPr>
        <w:t>collaborate with other cross-</w:t>
      </w:r>
      <w:r w:rsidRPr="00FE706D">
        <w:rPr>
          <w:rFonts w:asciiTheme="minorHAnsi" w:eastAsia="Calibri" w:hAnsiTheme="minorHAnsi"/>
          <w:szCs w:val="24"/>
          <w:lang w:eastAsia="ja-JP"/>
        </w:rPr>
        <w:t>sector coordination platforms such as CITS</w:t>
      </w:r>
      <w:r w:rsidR="008B3061">
        <w:rPr>
          <w:rFonts w:asciiTheme="minorHAnsi" w:eastAsia="Calibri" w:hAnsiTheme="minorHAnsi"/>
          <w:szCs w:val="24"/>
          <w:lang w:eastAsia="ja-JP"/>
        </w:rPr>
        <w:t>;</w:t>
      </w:r>
    </w:p>
    <w:p w14:paraId="340C0E04" w14:textId="58B3A0F4" w:rsidR="002356CE" w:rsidRPr="00FE706D" w:rsidRDefault="002356CE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lastRenderedPageBreak/>
        <w:t xml:space="preserve">To analyse e-services related work programmes in ITU-T Study Groups, as well as in other SDOs, forums and consortia, for use in its coordination function and </w:t>
      </w:r>
      <w:r w:rsidR="008B3061">
        <w:rPr>
          <w:rFonts w:asciiTheme="minorHAnsi" w:eastAsia="Calibri" w:hAnsiTheme="minorHAnsi"/>
          <w:szCs w:val="24"/>
          <w:lang w:eastAsia="ja-JP"/>
        </w:rPr>
        <w:t>to</w:t>
      </w:r>
      <w:r w:rsidR="008B3061" w:rsidRPr="00FE706D">
        <w:rPr>
          <w:rFonts w:asciiTheme="minorHAnsi" w:eastAsia="Calibri" w:hAnsiTheme="minorHAnsi"/>
          <w:szCs w:val="24"/>
          <w:lang w:eastAsia="ja-JP"/>
        </w:rPr>
        <w:t xml:space="preserve"> </w:t>
      </w:r>
      <w:r w:rsidRPr="00FE706D">
        <w:rPr>
          <w:rFonts w:asciiTheme="minorHAnsi" w:eastAsia="Calibri" w:hAnsiTheme="minorHAnsi"/>
          <w:szCs w:val="24"/>
          <w:lang w:eastAsia="ja-JP"/>
        </w:rPr>
        <w:t>provide information on this work for use by the relevant study groups in planning their work</w:t>
      </w:r>
      <w:r w:rsidR="008B3061">
        <w:rPr>
          <w:rFonts w:asciiTheme="minorHAnsi" w:eastAsia="Calibri" w:hAnsiTheme="minorHAnsi"/>
          <w:szCs w:val="24"/>
          <w:lang w:eastAsia="ja-JP"/>
        </w:rPr>
        <w:t>;</w:t>
      </w:r>
    </w:p>
    <w:p w14:paraId="4D827D9A" w14:textId="77777777" w:rsidR="002356CE" w:rsidRPr="00FE706D" w:rsidRDefault="002356CE" w:rsidP="002356CE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 xml:space="preserve">To provide a visible contact point for e-service activities in ITU-T, to seek co-operation from external bodies working in the field of e-services and </w:t>
      </w:r>
      <w:r w:rsidR="008B3061">
        <w:rPr>
          <w:rFonts w:asciiTheme="minorHAnsi" w:eastAsia="Calibri" w:hAnsiTheme="minorHAnsi"/>
          <w:szCs w:val="24"/>
          <w:lang w:eastAsia="ja-JP"/>
        </w:rPr>
        <w:t xml:space="preserve">to </w:t>
      </w:r>
      <w:r w:rsidRPr="00FE706D">
        <w:rPr>
          <w:rFonts w:asciiTheme="minorHAnsi" w:eastAsia="Calibri" w:hAnsiTheme="minorHAnsi"/>
          <w:szCs w:val="24"/>
          <w:lang w:eastAsia="ja-JP"/>
        </w:rPr>
        <w:t>enable effective two-way communication with these bodies.</w:t>
      </w:r>
    </w:p>
    <w:p w14:paraId="22196818" w14:textId="77777777" w:rsidR="002356CE" w:rsidRPr="00FE706D" w:rsidRDefault="002356CE" w:rsidP="00C9146F">
      <w:pPr>
        <w:pStyle w:val="ListParagraph"/>
        <w:keepNext/>
        <w:numPr>
          <w:ilvl w:val="0"/>
          <w:numId w:val="17"/>
        </w:numPr>
        <w:spacing w:before="360" w:after="120" w:line="240" w:lineRule="auto"/>
        <w:ind w:left="567" w:hanging="567"/>
        <w:rPr>
          <w:rFonts w:eastAsia="Calibri"/>
          <w:b/>
          <w:sz w:val="24"/>
          <w:szCs w:val="24"/>
          <w:lang w:val="en-GB" w:eastAsia="ja-JP"/>
        </w:rPr>
      </w:pPr>
      <w:r w:rsidRPr="00FE706D">
        <w:rPr>
          <w:rFonts w:eastAsia="Calibri"/>
          <w:b/>
          <w:sz w:val="24"/>
          <w:szCs w:val="24"/>
          <w:lang w:val="en-GB" w:eastAsia="ja-JP"/>
        </w:rPr>
        <w:t>Participation</w:t>
      </w:r>
    </w:p>
    <w:p w14:paraId="43BB30D1" w14:textId="77777777" w:rsidR="002356CE" w:rsidRPr="00FE706D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Participation is open to official representatives of all ITU-T SGs and TSAG and all ITU-T SG secretariat.</w:t>
      </w:r>
    </w:p>
    <w:p w14:paraId="7F4CA26E" w14:textId="77777777" w:rsidR="002356CE" w:rsidRPr="00FE706D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 xml:space="preserve">Other ITU groups and relevant external bodies, standardization organizations in particular, </w:t>
      </w:r>
      <w:proofErr w:type="gramStart"/>
      <w:r w:rsidRPr="00FE706D">
        <w:rPr>
          <w:rFonts w:asciiTheme="minorHAnsi" w:eastAsia="Calibri" w:hAnsiTheme="minorHAnsi"/>
          <w:szCs w:val="24"/>
          <w:lang w:eastAsia="ja-JP"/>
        </w:rPr>
        <w:t>may be invited</w:t>
      </w:r>
      <w:proofErr w:type="gramEnd"/>
      <w:r w:rsidRPr="00FE706D">
        <w:rPr>
          <w:rFonts w:asciiTheme="minorHAnsi" w:eastAsia="Calibri" w:hAnsiTheme="minorHAnsi"/>
          <w:szCs w:val="24"/>
          <w:lang w:eastAsia="ja-JP"/>
        </w:rPr>
        <w:t xml:space="preserve"> to appoint a representative to join the group.</w:t>
      </w:r>
    </w:p>
    <w:p w14:paraId="3A00545E" w14:textId="77777777" w:rsidR="002356CE" w:rsidRPr="00FE706D" w:rsidRDefault="002356CE" w:rsidP="00C9146F">
      <w:pPr>
        <w:pStyle w:val="ListParagraph"/>
        <w:keepNext/>
        <w:numPr>
          <w:ilvl w:val="0"/>
          <w:numId w:val="17"/>
        </w:numPr>
        <w:spacing w:before="360" w:after="120" w:line="240" w:lineRule="auto"/>
        <w:ind w:left="567" w:hanging="567"/>
        <w:rPr>
          <w:rFonts w:eastAsia="Calibri"/>
          <w:b/>
          <w:sz w:val="24"/>
          <w:szCs w:val="24"/>
          <w:lang w:val="en-GB" w:eastAsia="ja-JP"/>
        </w:rPr>
      </w:pPr>
      <w:r w:rsidRPr="00FE706D">
        <w:rPr>
          <w:rFonts w:eastAsia="Calibri"/>
          <w:b/>
          <w:sz w:val="24"/>
          <w:szCs w:val="24"/>
          <w:lang w:val="en-GB" w:eastAsia="ja-JP"/>
        </w:rPr>
        <w:t>Working methods</w:t>
      </w:r>
    </w:p>
    <w:p w14:paraId="39B15E1C" w14:textId="77777777" w:rsidR="002356CE" w:rsidRPr="00FE706D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 xml:space="preserve">The JCA on </w:t>
      </w:r>
      <w:r w:rsidR="00A40669">
        <w:rPr>
          <w:rFonts w:asciiTheme="minorHAnsi" w:eastAsia="Calibri" w:hAnsiTheme="minorHAnsi"/>
          <w:szCs w:val="24"/>
          <w:lang w:eastAsia="ja-JP"/>
        </w:rPr>
        <w:t>will work</w:t>
      </w:r>
      <w:r w:rsidRPr="00FE706D">
        <w:rPr>
          <w:rFonts w:asciiTheme="minorHAnsi" w:eastAsia="Calibri" w:hAnsiTheme="minorHAnsi"/>
          <w:szCs w:val="24"/>
          <w:lang w:eastAsia="ja-JP"/>
        </w:rPr>
        <w:t xml:space="preserve"> primarily by correspondence, but it can also meet in association with meetings of Study Group 16, when necessary. In addition, urgent issues requiring attention </w:t>
      </w:r>
      <w:proofErr w:type="gramStart"/>
      <w:r w:rsidRPr="00FE706D">
        <w:rPr>
          <w:rFonts w:asciiTheme="minorHAnsi" w:eastAsia="Calibri" w:hAnsiTheme="minorHAnsi"/>
          <w:szCs w:val="24"/>
          <w:lang w:eastAsia="ja-JP"/>
        </w:rPr>
        <w:t>can be flagged</w:t>
      </w:r>
      <w:proofErr w:type="gramEnd"/>
      <w:r w:rsidRPr="00FE706D">
        <w:rPr>
          <w:rFonts w:asciiTheme="minorHAnsi" w:eastAsia="Calibri" w:hAnsiTheme="minorHAnsi"/>
          <w:szCs w:val="24"/>
          <w:lang w:eastAsia="ja-JP"/>
        </w:rPr>
        <w:t xml:space="preserve"> up at any time and the JCA can convene as appropriate to take action.</w:t>
      </w:r>
    </w:p>
    <w:p w14:paraId="64742858" w14:textId="77777777" w:rsidR="002356CE" w:rsidRPr="00FE706D" w:rsidRDefault="002356CE" w:rsidP="00C9146F">
      <w:pPr>
        <w:pStyle w:val="ListParagraph"/>
        <w:keepNext/>
        <w:numPr>
          <w:ilvl w:val="0"/>
          <w:numId w:val="17"/>
        </w:numPr>
        <w:spacing w:before="360" w:after="120" w:line="240" w:lineRule="auto"/>
        <w:ind w:left="567" w:hanging="567"/>
        <w:rPr>
          <w:rFonts w:eastAsia="Calibri"/>
          <w:b/>
          <w:sz w:val="24"/>
          <w:szCs w:val="24"/>
          <w:lang w:val="en-GB" w:eastAsia="ja-JP"/>
        </w:rPr>
      </w:pPr>
      <w:r w:rsidRPr="00FE706D">
        <w:rPr>
          <w:rFonts w:eastAsia="Calibri"/>
          <w:b/>
          <w:sz w:val="24"/>
          <w:szCs w:val="24"/>
          <w:lang w:val="en-GB" w:eastAsia="ja-JP"/>
        </w:rPr>
        <w:t>Specific tasks</w:t>
      </w:r>
    </w:p>
    <w:p w14:paraId="573C9F72" w14:textId="77777777" w:rsidR="002356CE" w:rsidRPr="00FE706D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Within the scope of multimedia aspects of e-services:</w:t>
      </w:r>
    </w:p>
    <w:p w14:paraId="4BBDAC55" w14:textId="7E32A8AC" w:rsidR="002356CE" w:rsidRPr="00FE706D" w:rsidRDefault="002356CE" w:rsidP="002356C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Maintain a list of contacts for e-services in each group participating in the JCA</w:t>
      </w:r>
      <w:r w:rsidR="009A5378">
        <w:rPr>
          <w:rFonts w:asciiTheme="minorHAnsi" w:eastAsia="Calibri" w:hAnsiTheme="minorHAnsi"/>
          <w:szCs w:val="24"/>
          <w:lang w:eastAsia="ja-JP"/>
        </w:rPr>
        <w:t>;</w:t>
      </w:r>
    </w:p>
    <w:p w14:paraId="46892380" w14:textId="77777777" w:rsidR="002356CE" w:rsidRPr="00FE706D" w:rsidRDefault="002356CE" w:rsidP="002356C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Coordinate with the various groups in ITU-T on standardization activities to avoid duplication of work, noticeably any proposed new and revised work items, and maximize work;</w:t>
      </w:r>
    </w:p>
    <w:p w14:paraId="1623D18D" w14:textId="77777777" w:rsidR="002356CE" w:rsidRPr="00FE706D" w:rsidRDefault="002356CE" w:rsidP="002356C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Advise in the overall planning of tutorials and seminars/workshops (in accordance with Rec. ITU-T A.31);</w:t>
      </w:r>
    </w:p>
    <w:p w14:paraId="772ABED9" w14:textId="77777777" w:rsidR="002356CE" w:rsidRPr="00FE706D" w:rsidRDefault="002356CE" w:rsidP="002356C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Address coordination of activities with relevant SDOs and forums;</w:t>
      </w:r>
    </w:p>
    <w:p w14:paraId="3DE8869D" w14:textId="787DCE3C" w:rsidR="002356CE" w:rsidRPr="00FE706D" w:rsidRDefault="002356C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 xml:space="preserve">Support the coordinated development of specifications and events for conformance and interoperability testing. </w:t>
      </w:r>
    </w:p>
    <w:p w14:paraId="1C811193" w14:textId="77777777" w:rsidR="002356CE" w:rsidRPr="00FE706D" w:rsidRDefault="002356CE" w:rsidP="00C9146F">
      <w:pPr>
        <w:pStyle w:val="ListParagraph"/>
        <w:keepNext/>
        <w:numPr>
          <w:ilvl w:val="0"/>
          <w:numId w:val="17"/>
        </w:numPr>
        <w:spacing w:before="360" w:after="120" w:line="240" w:lineRule="auto"/>
        <w:ind w:left="567" w:hanging="567"/>
        <w:rPr>
          <w:rFonts w:eastAsia="Calibri"/>
          <w:b/>
          <w:sz w:val="24"/>
          <w:szCs w:val="24"/>
          <w:lang w:val="en-GB" w:eastAsia="ja-JP"/>
        </w:rPr>
      </w:pPr>
      <w:r w:rsidRPr="00FE706D">
        <w:rPr>
          <w:rFonts w:eastAsia="Calibri"/>
          <w:b/>
          <w:sz w:val="24"/>
          <w:szCs w:val="24"/>
          <w:lang w:val="en-GB" w:eastAsia="ja-JP"/>
        </w:rPr>
        <w:t>Progress reports</w:t>
      </w:r>
    </w:p>
    <w:p w14:paraId="1E8BF465" w14:textId="4D51E8A4" w:rsidR="002356CE" w:rsidRPr="00FE706D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 xml:space="preserve">This JCA will issue a report to </w:t>
      </w:r>
      <w:r w:rsidR="00A40669">
        <w:rPr>
          <w:rFonts w:asciiTheme="minorHAnsi" w:eastAsia="Calibri" w:hAnsiTheme="minorHAnsi"/>
          <w:szCs w:val="24"/>
          <w:lang w:eastAsia="ja-JP"/>
        </w:rPr>
        <w:t xml:space="preserve">ITU-T </w:t>
      </w:r>
      <w:r w:rsidRPr="00FE706D">
        <w:rPr>
          <w:rFonts w:asciiTheme="minorHAnsi" w:eastAsia="Calibri" w:hAnsiTheme="minorHAnsi"/>
          <w:szCs w:val="24"/>
          <w:lang w:eastAsia="ja-JP"/>
        </w:rPr>
        <w:t xml:space="preserve">SG16, the lead Study Group on multimedia aspects of </w:t>
      </w:r>
      <w:r w:rsidR="009A5378">
        <w:rPr>
          <w:rFonts w:asciiTheme="minorHAnsi" w:eastAsia="Calibri" w:hAnsiTheme="minorHAnsi"/>
          <w:szCs w:val="24"/>
          <w:lang w:eastAsia="ja-JP"/>
        </w:rPr>
        <w:br/>
      </w:r>
      <w:r w:rsidRPr="00FE706D">
        <w:rPr>
          <w:rFonts w:asciiTheme="minorHAnsi" w:eastAsia="Calibri" w:hAnsiTheme="minorHAnsi"/>
          <w:szCs w:val="24"/>
          <w:lang w:eastAsia="ja-JP"/>
        </w:rPr>
        <w:t>e-services, after each JCA meeting. TSAG may monitor the activities of this JCA through these reports (see Rec. ITU-T A.1, clause 2.2.8).</w:t>
      </w:r>
    </w:p>
    <w:p w14:paraId="7A2B7ECF" w14:textId="77777777" w:rsidR="002356CE" w:rsidRPr="00FE706D" w:rsidRDefault="002356CE" w:rsidP="00C9146F">
      <w:pPr>
        <w:pStyle w:val="ListParagraph"/>
        <w:keepNext/>
        <w:numPr>
          <w:ilvl w:val="0"/>
          <w:numId w:val="17"/>
        </w:numPr>
        <w:spacing w:before="360" w:after="120" w:line="240" w:lineRule="auto"/>
        <w:ind w:left="567" w:hanging="567"/>
        <w:rPr>
          <w:rFonts w:eastAsia="Calibri"/>
          <w:b/>
          <w:sz w:val="24"/>
          <w:szCs w:val="24"/>
          <w:lang w:val="en-GB" w:eastAsia="ja-JP"/>
        </w:rPr>
      </w:pPr>
      <w:r w:rsidRPr="00FE706D">
        <w:rPr>
          <w:rFonts w:eastAsia="Calibri"/>
          <w:b/>
          <w:sz w:val="24"/>
          <w:szCs w:val="24"/>
          <w:lang w:val="en-GB" w:eastAsia="ja-JP"/>
        </w:rPr>
        <w:t>Lifetime</w:t>
      </w:r>
    </w:p>
    <w:p w14:paraId="71ACCD46" w14:textId="77777777" w:rsidR="002356CE" w:rsidRDefault="002356CE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t>The lead Study Group on multimedia aspects of e-services will decide the termination of this JCA (see Rec. ITU-T A.1, clause 2.2.10).</w:t>
      </w:r>
    </w:p>
    <w:p w14:paraId="0D4BDCDC" w14:textId="77777777" w:rsidR="00A40669" w:rsidRPr="00FE706D" w:rsidRDefault="00A40669" w:rsidP="002356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eastAsia="Calibri" w:hAnsiTheme="minorHAnsi"/>
          <w:szCs w:val="24"/>
          <w:lang w:eastAsia="ja-JP"/>
        </w:rPr>
      </w:pPr>
    </w:p>
    <w:p w14:paraId="3264A316" w14:textId="77777777" w:rsidR="002356CE" w:rsidRPr="00FE706D" w:rsidRDefault="00C9146F" w:rsidP="00C914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Calibri" w:hAnsiTheme="minorHAnsi"/>
          <w:szCs w:val="24"/>
          <w:lang w:eastAsia="ja-JP"/>
        </w:rPr>
      </w:pPr>
      <w:r w:rsidRPr="00FE706D">
        <w:rPr>
          <w:rFonts w:asciiTheme="minorHAnsi" w:eastAsia="Calibri" w:hAnsiTheme="minorHAnsi"/>
          <w:szCs w:val="24"/>
          <w:lang w:eastAsia="ja-JP"/>
        </w:rPr>
        <w:br w:type="page"/>
      </w:r>
    </w:p>
    <w:p w14:paraId="59D1618D" w14:textId="77777777" w:rsidR="002356CE" w:rsidRPr="00FE706D" w:rsidRDefault="002356CE" w:rsidP="002356CE">
      <w:pPr>
        <w:pageBreakBefore/>
        <w:jc w:val="center"/>
      </w:pPr>
      <w:r w:rsidRPr="00FE706D">
        <w:lastRenderedPageBreak/>
        <w:t xml:space="preserve">ANNEX </w:t>
      </w:r>
      <w:proofErr w:type="gramStart"/>
      <w:r w:rsidRPr="00FE706D">
        <w:t>2</w:t>
      </w:r>
      <w:proofErr w:type="gramEnd"/>
      <w:r w:rsidRPr="00FE706D">
        <w:br/>
        <w:t>(to TSB Circular 15)</w:t>
      </w:r>
    </w:p>
    <w:p w14:paraId="509840E7" w14:textId="77777777" w:rsidR="002356CE" w:rsidRPr="00FE706D" w:rsidRDefault="002356CE" w:rsidP="00B84097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0" w:firstLine="0"/>
        <w:jc w:val="center"/>
        <w:rPr>
          <w:rFonts w:asciiTheme="minorHAnsi" w:hAnsiTheme="minorHAnsi" w:cstheme="majorBidi"/>
          <w:szCs w:val="28"/>
          <w:lang w:eastAsia="ko-KR"/>
        </w:rPr>
      </w:pPr>
      <w:bookmarkStart w:id="3" w:name="_Draft_Agenda_for"/>
      <w:bookmarkEnd w:id="3"/>
      <w:r w:rsidRPr="00FE706D">
        <w:rPr>
          <w:rFonts w:asciiTheme="minorHAnsi" w:hAnsiTheme="minorHAnsi" w:cstheme="majorBidi"/>
          <w:szCs w:val="28"/>
          <w:lang w:eastAsia="ko-KR"/>
        </w:rPr>
        <w:t xml:space="preserve">Draft </w:t>
      </w:r>
      <w:r w:rsidR="00042DE6" w:rsidRPr="00FE706D">
        <w:rPr>
          <w:rFonts w:asciiTheme="minorHAnsi" w:hAnsiTheme="minorHAnsi" w:cstheme="majorBidi"/>
          <w:szCs w:val="28"/>
          <w:lang w:eastAsia="ko-KR"/>
        </w:rPr>
        <w:t xml:space="preserve">agenda </w:t>
      </w:r>
      <w:r w:rsidRPr="00FE706D">
        <w:rPr>
          <w:rFonts w:asciiTheme="minorHAnsi" w:hAnsiTheme="minorHAnsi" w:cstheme="majorBidi"/>
          <w:szCs w:val="28"/>
          <w:lang w:eastAsia="ko-KR"/>
        </w:rPr>
        <w:t xml:space="preserve">for the </w:t>
      </w:r>
      <w:r w:rsidR="00042DE6">
        <w:rPr>
          <w:rFonts w:asciiTheme="minorHAnsi" w:hAnsiTheme="minorHAnsi" w:cstheme="majorBidi"/>
          <w:szCs w:val="28"/>
          <w:lang w:eastAsia="ko-KR"/>
        </w:rPr>
        <w:t xml:space="preserve">1st meeting of the </w:t>
      </w:r>
      <w:r w:rsidRPr="00FE706D">
        <w:rPr>
          <w:rFonts w:asciiTheme="minorHAnsi" w:eastAsia="MS Mincho" w:hAnsiTheme="minorHAnsi"/>
          <w:bCs/>
          <w:szCs w:val="24"/>
          <w:lang w:eastAsia="ja-JP"/>
        </w:rPr>
        <w:t>JCA on mu</w:t>
      </w:r>
      <w:r w:rsidR="00042DE6">
        <w:rPr>
          <w:rFonts w:asciiTheme="minorHAnsi" w:eastAsia="MS Mincho" w:hAnsiTheme="minorHAnsi"/>
          <w:bCs/>
          <w:szCs w:val="24"/>
          <w:lang w:eastAsia="ja-JP"/>
        </w:rPr>
        <w:t>ltimedia aspects of e-</w:t>
      </w:r>
      <w:proofErr w:type="gramStart"/>
      <w:r w:rsidR="00042DE6">
        <w:rPr>
          <w:rFonts w:asciiTheme="minorHAnsi" w:eastAsia="MS Mincho" w:hAnsiTheme="minorHAnsi"/>
          <w:bCs/>
          <w:szCs w:val="24"/>
          <w:lang w:eastAsia="ja-JP"/>
        </w:rPr>
        <w:t>services</w:t>
      </w:r>
      <w:proofErr w:type="gramEnd"/>
      <w:r w:rsidRPr="00FE706D">
        <w:rPr>
          <w:rFonts w:asciiTheme="minorHAnsi" w:hAnsiTheme="minorHAnsi" w:cstheme="majorBidi"/>
          <w:szCs w:val="28"/>
          <w:lang w:eastAsia="ko-KR"/>
        </w:rPr>
        <w:br/>
        <w:t>(</w:t>
      </w:r>
      <w:r w:rsidR="00B84097">
        <w:rPr>
          <w:rFonts w:asciiTheme="minorHAnsi" w:hAnsiTheme="minorHAnsi" w:cstheme="majorBidi"/>
          <w:szCs w:val="28"/>
          <w:lang w:eastAsia="ko-KR"/>
        </w:rPr>
        <w:t>Macau, China</w:t>
      </w:r>
      <w:r w:rsidRPr="00FE706D">
        <w:rPr>
          <w:rFonts w:asciiTheme="minorHAnsi" w:hAnsiTheme="minorHAnsi" w:cstheme="majorBidi"/>
          <w:szCs w:val="28"/>
          <w:lang w:eastAsia="ko-KR"/>
        </w:rPr>
        <w:t xml:space="preserve">, </w:t>
      </w:r>
      <w:r w:rsidR="00B84097">
        <w:rPr>
          <w:rFonts w:asciiTheme="minorHAnsi" w:hAnsiTheme="minorHAnsi" w:cstheme="majorBidi"/>
          <w:szCs w:val="28"/>
          <w:lang w:eastAsia="ko-KR"/>
        </w:rPr>
        <w:t>19 October</w:t>
      </w:r>
      <w:r w:rsidR="00C9146F" w:rsidRPr="00FE706D">
        <w:rPr>
          <w:rFonts w:asciiTheme="minorHAnsi" w:hAnsiTheme="minorHAnsi" w:cstheme="majorBidi"/>
          <w:szCs w:val="28"/>
          <w:lang w:eastAsia="ko-KR"/>
        </w:rPr>
        <w:t xml:space="preserve"> 2017</w:t>
      </w:r>
      <w:r w:rsidRPr="00FE706D">
        <w:rPr>
          <w:rFonts w:asciiTheme="minorHAnsi" w:hAnsiTheme="minorHAnsi" w:cstheme="majorBidi"/>
          <w:szCs w:val="28"/>
          <w:lang w:eastAsia="ko-KR"/>
        </w:rPr>
        <w:t>)</w:t>
      </w:r>
    </w:p>
    <w:p w14:paraId="7BFEC038" w14:textId="77777777" w:rsidR="00042DE6" w:rsidRDefault="00042DE6" w:rsidP="00042DE6"/>
    <w:p w14:paraId="77213088" w14:textId="77777777" w:rsidR="002356CE" w:rsidRPr="00042DE6" w:rsidRDefault="002356CE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042DE6">
        <w:t>Opening, welcome and meeting objectives</w:t>
      </w:r>
    </w:p>
    <w:p w14:paraId="4F4FCBEA" w14:textId="77777777" w:rsidR="002356CE" w:rsidRPr="00042DE6" w:rsidRDefault="00042DE6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Approval of the agenda</w:t>
      </w:r>
    </w:p>
    <w:p w14:paraId="434EA93F" w14:textId="77777777" w:rsidR="002356CE" w:rsidRPr="00042DE6" w:rsidRDefault="00042DE6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Documentation</w:t>
      </w:r>
    </w:p>
    <w:p w14:paraId="3BBFBC8A" w14:textId="77777777" w:rsidR="00042DE6" w:rsidRPr="00042DE6" w:rsidRDefault="00042DE6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 xml:space="preserve">Review of </w:t>
      </w:r>
      <w:r w:rsidRPr="00042DE6">
        <w:t>terms of reference</w:t>
      </w:r>
    </w:p>
    <w:p w14:paraId="2AE09338" w14:textId="77777777" w:rsidR="00042DE6" w:rsidRDefault="00042DE6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042DE6">
        <w:t>Re</w:t>
      </w:r>
      <w:r>
        <w:t xml:space="preserve">view of current standardization work on </w:t>
      </w:r>
      <w:r w:rsidRPr="00FE706D">
        <w:rPr>
          <w:rFonts w:asciiTheme="minorHAnsi" w:eastAsia="MS Mincho" w:hAnsiTheme="minorHAnsi"/>
          <w:bCs/>
          <w:szCs w:val="24"/>
          <w:lang w:eastAsia="ja-JP"/>
        </w:rPr>
        <w:t>mu</w:t>
      </w:r>
      <w:r>
        <w:rPr>
          <w:rFonts w:asciiTheme="minorHAnsi" w:eastAsia="MS Mincho" w:hAnsiTheme="minorHAnsi"/>
          <w:bCs/>
          <w:szCs w:val="24"/>
          <w:lang w:eastAsia="ja-JP"/>
        </w:rPr>
        <w:t>ltimedia aspects of e-services</w:t>
      </w:r>
    </w:p>
    <w:p w14:paraId="047C8CE9" w14:textId="77777777" w:rsidR="002356CE" w:rsidRPr="00042DE6" w:rsidRDefault="002356CE" w:rsidP="00A40669">
      <w:pPr>
        <w:numPr>
          <w:ilvl w:val="1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</w:pPr>
      <w:r w:rsidRPr="00042DE6">
        <w:t>ITU-T Study Groups</w:t>
      </w:r>
    </w:p>
    <w:p w14:paraId="393677A6" w14:textId="77777777" w:rsidR="002356CE" w:rsidRPr="00042DE6" w:rsidRDefault="002356CE" w:rsidP="00A40669">
      <w:pPr>
        <w:numPr>
          <w:ilvl w:val="1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567"/>
      </w:pPr>
      <w:r w:rsidRPr="00042DE6">
        <w:t>other SDOs</w:t>
      </w:r>
      <w:r w:rsidR="00042DE6">
        <w:t>, forums and consortia</w:t>
      </w:r>
    </w:p>
    <w:p w14:paraId="7998ED33" w14:textId="77777777" w:rsidR="002356CE" w:rsidRDefault="002356CE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042DE6">
        <w:t>Matters requiring coordination</w:t>
      </w:r>
    </w:p>
    <w:p w14:paraId="7AD0ABD2" w14:textId="77777777" w:rsidR="00B84537" w:rsidRPr="00042DE6" w:rsidRDefault="00B84537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Incoming liaison statements</w:t>
      </w:r>
    </w:p>
    <w:p w14:paraId="325C7F84" w14:textId="77777777" w:rsidR="002356CE" w:rsidRPr="00042DE6" w:rsidRDefault="002356CE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042DE6">
        <w:t>List of contact points and representatives from ITU-T SGs and other SDOs and Forums</w:t>
      </w:r>
    </w:p>
    <w:p w14:paraId="2194B7E8" w14:textId="77777777" w:rsidR="00042DE6" w:rsidRDefault="00042DE6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042DE6">
        <w:t>Outgoing liaison statements</w:t>
      </w:r>
    </w:p>
    <w:p w14:paraId="616007A9" w14:textId="77777777" w:rsidR="002356CE" w:rsidRPr="00042DE6" w:rsidRDefault="00A40669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Follow-up actions</w:t>
      </w:r>
    </w:p>
    <w:p w14:paraId="3C12CA11" w14:textId="77777777" w:rsidR="002356CE" w:rsidRPr="00042DE6" w:rsidRDefault="002356CE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042DE6">
        <w:t>Next meeting</w:t>
      </w:r>
    </w:p>
    <w:p w14:paraId="37DEC8B1" w14:textId="77777777" w:rsidR="002356CE" w:rsidRPr="00042DE6" w:rsidRDefault="002356CE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042DE6">
        <w:t>A</w:t>
      </w:r>
      <w:r w:rsidR="00042DE6" w:rsidRPr="00042DE6">
        <w:t>ny other business</w:t>
      </w:r>
    </w:p>
    <w:p w14:paraId="78C5F1F5" w14:textId="77777777" w:rsidR="002356CE" w:rsidRPr="00042DE6" w:rsidRDefault="002356CE" w:rsidP="00042DE6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042DE6">
        <w:t>Closing</w:t>
      </w:r>
    </w:p>
    <w:p w14:paraId="5CE04507" w14:textId="77777777" w:rsidR="002356CE" w:rsidRPr="00FE706D" w:rsidRDefault="002356CE" w:rsidP="002356CE">
      <w:pPr>
        <w:spacing w:before="0" w:line="240" w:lineRule="atLeast"/>
        <w:ind w:left="360" w:right="453"/>
        <w:jc w:val="center"/>
        <w:rPr>
          <w:rFonts w:asciiTheme="minorHAnsi" w:hAnsiTheme="minorHAnsi"/>
        </w:rPr>
      </w:pPr>
    </w:p>
    <w:p w14:paraId="22C515A8" w14:textId="77777777" w:rsidR="002356CE" w:rsidRPr="00FE706D" w:rsidRDefault="002356CE" w:rsidP="002356CE">
      <w:pPr>
        <w:spacing w:before="0" w:line="240" w:lineRule="atLeast"/>
        <w:ind w:left="360" w:right="453"/>
        <w:jc w:val="center"/>
        <w:rPr>
          <w:rFonts w:asciiTheme="minorHAnsi" w:hAnsiTheme="minorHAnsi"/>
        </w:rPr>
      </w:pPr>
      <w:r w:rsidRPr="00FE706D">
        <w:rPr>
          <w:rFonts w:asciiTheme="minorHAnsi" w:hAnsiTheme="minorHAnsi"/>
        </w:rPr>
        <w:t>____________________</w:t>
      </w:r>
    </w:p>
    <w:sectPr w:rsidR="002356CE" w:rsidRPr="00FE706D" w:rsidSect="00FA46A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8952" w14:textId="77777777" w:rsidR="00C74F24" w:rsidRDefault="00C74F24">
      <w:r>
        <w:separator/>
      </w:r>
    </w:p>
  </w:endnote>
  <w:endnote w:type="continuationSeparator" w:id="0">
    <w:p w14:paraId="1EA82587" w14:textId="77777777" w:rsidR="00C74F24" w:rsidRDefault="00C7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3209B" w14:textId="77777777" w:rsidR="00FA46A0" w:rsidRPr="00C95BF6" w:rsidRDefault="00B61012" w:rsidP="002356C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>ITU-T\BUREAU\CIRC\</w:t>
    </w:r>
    <w:r w:rsidR="002356CE">
      <w:rPr>
        <w:lang w:val="fr-CH"/>
      </w:rPr>
      <w:t>015</w:t>
    </w:r>
    <w:r w:rsidRPr="00C95BF6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77995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15D4F" w14:textId="77777777" w:rsidR="00C74F24" w:rsidRDefault="00C74F24">
      <w:r>
        <w:t>____________________</w:t>
      </w:r>
    </w:p>
  </w:footnote>
  <w:footnote w:type="continuationSeparator" w:id="0">
    <w:p w14:paraId="0620F774" w14:textId="77777777" w:rsidR="00C74F24" w:rsidRDefault="00C7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DE61" w14:textId="0D5E6859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573DC2">
      <w:rPr>
        <w:noProof/>
      </w:rPr>
      <w:t>4</w:t>
    </w:r>
    <w:r w:rsidR="00FA46A0">
      <w:rPr>
        <w:noProof/>
      </w:rPr>
      <w:fldChar w:fldCharType="end"/>
    </w:r>
    <w:r>
      <w:rPr>
        <w:noProof/>
      </w:rPr>
      <w:t xml:space="preserve"> -</w:t>
    </w:r>
  </w:p>
  <w:p w14:paraId="54862F5D" w14:textId="77777777" w:rsidR="00FA46A0" w:rsidRDefault="00FA46A0">
    <w:pPr>
      <w:pStyle w:val="Header"/>
    </w:pPr>
  </w:p>
  <w:p w14:paraId="3AD3F3DA" w14:textId="77777777" w:rsidR="00C9146F" w:rsidRDefault="00C914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52938"/>
    <w:multiLevelType w:val="hybridMultilevel"/>
    <w:tmpl w:val="2D626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16E00"/>
    <w:multiLevelType w:val="hybridMultilevel"/>
    <w:tmpl w:val="B5422552"/>
    <w:lvl w:ilvl="0" w:tplc="098CA378">
      <w:numFmt w:val="bullet"/>
      <w:lvlText w:val="•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6416DF1"/>
    <w:multiLevelType w:val="hybridMultilevel"/>
    <w:tmpl w:val="09D0AE38"/>
    <w:lvl w:ilvl="0" w:tplc="CA9C4A5C">
      <w:start w:val="1"/>
      <w:numFmt w:val="bullet"/>
      <w:lvlRestart w:val="0"/>
      <w:lvlText w:val="–"/>
      <w:lvlJc w:val="left"/>
      <w:pPr>
        <w:ind w:left="60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3" w15:restartNumberingAfterBreak="0">
    <w:nsid w:val="2CCD5D9C"/>
    <w:multiLevelType w:val="hybridMultilevel"/>
    <w:tmpl w:val="539E4588"/>
    <w:lvl w:ilvl="0" w:tplc="F6F2662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41D3CB0"/>
    <w:multiLevelType w:val="hybridMultilevel"/>
    <w:tmpl w:val="EB888118"/>
    <w:lvl w:ilvl="0" w:tplc="A7BEB48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48D309D7"/>
    <w:multiLevelType w:val="hybridMultilevel"/>
    <w:tmpl w:val="D1786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3470C"/>
    <w:multiLevelType w:val="hybridMultilevel"/>
    <w:tmpl w:val="41049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639B8"/>
    <w:multiLevelType w:val="hybridMultilevel"/>
    <w:tmpl w:val="2E6EA3F8"/>
    <w:lvl w:ilvl="0" w:tplc="A27609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F14B5"/>
    <w:multiLevelType w:val="hybridMultilevel"/>
    <w:tmpl w:val="1B40C6C2"/>
    <w:lvl w:ilvl="0" w:tplc="A27609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54802"/>
    <w:multiLevelType w:val="hybridMultilevel"/>
    <w:tmpl w:val="805E12B2"/>
    <w:lvl w:ilvl="0" w:tplc="A7BEB48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6"/>
  </w:num>
  <w:num w:numId="14">
    <w:abstractNumId w:val="19"/>
  </w:num>
  <w:num w:numId="15">
    <w:abstractNumId w:val="14"/>
  </w:num>
  <w:num w:numId="16">
    <w:abstractNumId w:val="12"/>
  </w:num>
  <w:num w:numId="17">
    <w:abstractNumId w:val="15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CE"/>
    <w:rsid w:val="0001199D"/>
    <w:rsid w:val="00025473"/>
    <w:rsid w:val="00042DE6"/>
    <w:rsid w:val="000B15C8"/>
    <w:rsid w:val="00100F4D"/>
    <w:rsid w:val="00112F37"/>
    <w:rsid w:val="001134DC"/>
    <w:rsid w:val="001471E4"/>
    <w:rsid w:val="002356CE"/>
    <w:rsid w:val="002D0721"/>
    <w:rsid w:val="002E1723"/>
    <w:rsid w:val="0036357E"/>
    <w:rsid w:val="003746A5"/>
    <w:rsid w:val="00385D91"/>
    <w:rsid w:val="003B5392"/>
    <w:rsid w:val="003D432F"/>
    <w:rsid w:val="003D4690"/>
    <w:rsid w:val="004057EA"/>
    <w:rsid w:val="00405FDE"/>
    <w:rsid w:val="00461F62"/>
    <w:rsid w:val="00481298"/>
    <w:rsid w:val="00573DC2"/>
    <w:rsid w:val="006055B0"/>
    <w:rsid w:val="006828EB"/>
    <w:rsid w:val="00691A56"/>
    <w:rsid w:val="006D772D"/>
    <w:rsid w:val="006E036E"/>
    <w:rsid w:val="006F1C9C"/>
    <w:rsid w:val="007623BC"/>
    <w:rsid w:val="007C4DBA"/>
    <w:rsid w:val="007E2B09"/>
    <w:rsid w:val="008B3061"/>
    <w:rsid w:val="008F1880"/>
    <w:rsid w:val="0091397C"/>
    <w:rsid w:val="00935F56"/>
    <w:rsid w:val="00961977"/>
    <w:rsid w:val="009A5378"/>
    <w:rsid w:val="00A3317F"/>
    <w:rsid w:val="00A40669"/>
    <w:rsid w:val="00A44503"/>
    <w:rsid w:val="00A72C30"/>
    <w:rsid w:val="00B61012"/>
    <w:rsid w:val="00B84097"/>
    <w:rsid w:val="00B84537"/>
    <w:rsid w:val="00C74F24"/>
    <w:rsid w:val="00C9146F"/>
    <w:rsid w:val="00C95BF6"/>
    <w:rsid w:val="00D400C6"/>
    <w:rsid w:val="00D55766"/>
    <w:rsid w:val="00E66C5F"/>
    <w:rsid w:val="00F1121A"/>
    <w:rsid w:val="00F41368"/>
    <w:rsid w:val="00FA46A0"/>
    <w:rsid w:val="00FB11C2"/>
    <w:rsid w:val="00FC1C19"/>
    <w:rsid w:val="00FC2B64"/>
    <w:rsid w:val="00FE706D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BF40D49"/>
  <w15:docId w15:val="{E5BDBD67-F279-4DD5-B3CC-730DD4AB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2356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B3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3061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tu.int/en/ITU-T/jca/m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6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3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dc:description/>
  <cp:lastModifiedBy>Osvath, Alexandra</cp:lastModifiedBy>
  <cp:revision>5</cp:revision>
  <cp:lastPrinted>2017-05-15T15:08:00Z</cp:lastPrinted>
  <dcterms:created xsi:type="dcterms:W3CDTF">2017-05-15T14:52:00Z</dcterms:created>
  <dcterms:modified xsi:type="dcterms:W3CDTF">2017-05-15T15:09:00Z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