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4253"/>
        <w:gridCol w:w="4502"/>
      </w:tblGrid>
      <w:tr w:rsidR="00624E27" w:rsidTr="00E55199">
        <w:tc>
          <w:tcPr>
            <w:tcW w:w="1134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502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63445E" w:rsidRDefault="0063445E" w:rsidP="00E5519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367A90">
        <w:rPr>
          <w:lang w:eastAsia="zh-CN"/>
        </w:rPr>
        <w:t>201</w:t>
      </w:r>
      <w:r w:rsidR="00E55199">
        <w:rPr>
          <w:lang w:eastAsia="zh-CN"/>
        </w:rPr>
        <w:t>7</w:t>
      </w:r>
      <w:r w:rsidR="00367A90">
        <w:rPr>
          <w:rFonts w:hint="eastAsia"/>
          <w:lang w:eastAsia="zh-CN"/>
        </w:rPr>
        <w:t>年</w:t>
      </w:r>
      <w:r w:rsidR="00E55199">
        <w:rPr>
          <w:lang w:eastAsia="zh-CN"/>
        </w:rPr>
        <w:t>2</w:t>
      </w:r>
      <w:r w:rsidR="00367A90">
        <w:rPr>
          <w:rFonts w:hint="eastAsia"/>
          <w:lang w:eastAsia="zh-CN"/>
        </w:rPr>
        <w:t>月</w:t>
      </w:r>
      <w:r w:rsidR="00367A90">
        <w:rPr>
          <w:rFonts w:hint="eastAsia"/>
          <w:lang w:eastAsia="zh-CN"/>
        </w:rPr>
        <w:t>2</w:t>
      </w:r>
      <w:r w:rsidR="00E55199">
        <w:rPr>
          <w:lang w:eastAsia="zh-CN"/>
        </w:rPr>
        <w:t>7</w:t>
      </w:r>
      <w:r w:rsidR="00367A90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E55199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E55199">
              <w:rPr>
                <w:b/>
                <w:szCs w:val="24"/>
                <w:lang w:eastAsia="zh-CN"/>
              </w:rPr>
              <w:t>1</w:t>
            </w:r>
            <w:r w:rsidR="00367A90">
              <w:rPr>
                <w:b/>
                <w:szCs w:val="24"/>
                <w:lang w:eastAsia="zh-CN"/>
              </w:rPr>
              <w:t>3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367A90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>SG13/TK</w:t>
            </w:r>
          </w:p>
          <w:p w:rsidR="005C26FD" w:rsidRPr="00841612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  <w:t xml:space="preserve">+41 22 730 </w:t>
            </w:r>
            <w:r w:rsidR="00367A90">
              <w:rPr>
                <w:lang w:val="en-US"/>
              </w:rPr>
              <w:t>5126</w:t>
            </w:r>
            <w:r w:rsidRPr="00841612">
              <w:rPr>
                <w:szCs w:val="24"/>
                <w:lang w:eastAsia="zh-CN"/>
              </w:rPr>
              <w:t xml:space="preserve"> 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5173D0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367A90">
                <w:rPr>
                  <w:rStyle w:val="Hyperlink"/>
                </w:rPr>
                <w:t>tsbsg13@itu.int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C57A5B" w:rsidP="00F07A3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</w:t>
            </w:r>
            <w:r w:rsidR="00F07A3C"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367A9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367A90">
              <w:rPr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547"/>
      </w:tblGrid>
      <w:tr w:rsidR="0063445E" w:rsidTr="00E62AA2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547" w:type="dxa"/>
          </w:tcPr>
          <w:p w:rsidR="0063445E" w:rsidRDefault="00367A90" w:rsidP="00E62AA2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b/>
                <w:lang w:eastAsia="zh-CN"/>
              </w:rPr>
              <w:t xml:space="preserve">ITU-T </w:t>
            </w:r>
            <w:r w:rsidRPr="00CD1C13">
              <w:rPr>
                <w:b/>
                <w:lang w:eastAsia="zh-CN"/>
              </w:rPr>
              <w:t>Y.277</w:t>
            </w:r>
            <w:r w:rsidR="00E62AA2">
              <w:rPr>
                <w:b/>
                <w:lang w:eastAsia="zh-CN"/>
              </w:rPr>
              <w:t>3</w:t>
            </w:r>
            <w:r w:rsidR="00E2257D" w:rsidRPr="00E62AA2">
              <w:rPr>
                <w:rFonts w:ascii="SimSun" w:hAnsi="SimSun"/>
                <w:b/>
                <w:lang w:eastAsia="zh-CN"/>
              </w:rPr>
              <w:t>“</w:t>
            </w:r>
            <w:r w:rsidR="00E62AA2" w:rsidRPr="00E62AA2">
              <w:rPr>
                <w:rFonts w:hint="eastAsia"/>
                <w:b/>
                <w:lang w:eastAsia="zh-CN"/>
              </w:rPr>
              <w:t>深度包检测的性能</w:t>
            </w:r>
            <w:r w:rsidR="00E62AA2" w:rsidRPr="00E62AA2">
              <w:rPr>
                <w:b/>
                <w:lang w:eastAsia="zh-CN"/>
              </w:rPr>
              <w:t>模式和测量指标</w:t>
            </w:r>
            <w:r w:rsidR="00E2257D" w:rsidRPr="00E62AA2">
              <w:rPr>
                <w:rFonts w:hint="eastAsia"/>
                <w:b/>
                <w:lang w:eastAsia="zh-CN"/>
              </w:rPr>
              <w:t>”</w:t>
            </w:r>
            <w:r>
              <w:rPr>
                <w:rFonts w:hint="eastAsia"/>
                <w:b/>
                <w:lang w:eastAsia="zh-CN"/>
              </w:rPr>
              <w:t>新建议书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1" w:name="StartTyping_E"/>
      <w:bookmarkEnd w:id="1"/>
    </w:p>
    <w:p w:rsidR="00367A90" w:rsidRDefault="00367A90" w:rsidP="00367A90">
      <w:pPr>
        <w:spacing w:before="0"/>
      </w:pPr>
      <w:r>
        <w:rPr>
          <w:rFonts w:hint="eastAsia"/>
          <w:lang w:eastAsia="zh-CN"/>
        </w:rPr>
        <w:t>尊敬</w:t>
      </w:r>
      <w:r>
        <w:rPr>
          <w:lang w:eastAsia="zh-CN"/>
        </w:rPr>
        <w:t>的</w:t>
      </w:r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，</w:t>
      </w:r>
    </w:p>
    <w:p w:rsidR="00367A90" w:rsidRDefault="00367A90" w:rsidP="008200D1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80" w:after="120"/>
        <w:ind w:left="0" w:firstLine="0"/>
        <w:rPr>
          <w:lang w:eastAsia="zh-CN"/>
        </w:rPr>
      </w:pPr>
      <w:r>
        <w:rPr>
          <w:rFonts w:hint="eastAsia"/>
          <w:lang w:eastAsia="zh-CN"/>
        </w:rPr>
        <w:t>按照</w:t>
      </w:r>
      <w:r>
        <w:rPr>
          <w:lang w:eastAsia="zh-CN"/>
        </w:rPr>
        <w:t>201</w:t>
      </w:r>
      <w:r w:rsidR="00E2257D">
        <w:rPr>
          <w:lang w:eastAsia="zh-CN"/>
        </w:rPr>
        <w:t>6</w:t>
      </w:r>
      <w:r>
        <w:rPr>
          <w:rFonts w:hint="eastAsia"/>
          <w:lang w:eastAsia="zh-CN"/>
        </w:rPr>
        <w:t>年</w:t>
      </w:r>
      <w:r w:rsidR="00E2257D">
        <w:rPr>
          <w:lang w:eastAsia="zh-CN"/>
        </w:rPr>
        <w:t>9</w:t>
      </w:r>
      <w:r>
        <w:rPr>
          <w:rFonts w:hint="eastAsia"/>
          <w:lang w:eastAsia="zh-CN"/>
        </w:rPr>
        <w:t>月</w:t>
      </w:r>
      <w:r w:rsidR="00E2257D">
        <w:rPr>
          <w:lang w:eastAsia="zh-CN"/>
        </w:rPr>
        <w:t>20</w:t>
      </w:r>
      <w:r>
        <w:rPr>
          <w:rFonts w:hint="eastAsia"/>
          <w:lang w:eastAsia="zh-CN"/>
        </w:rPr>
        <w:t>日电信标准化局第</w:t>
      </w:r>
      <w:hyperlink r:id="rId9" w:history="1">
        <w:r w:rsidR="00E2257D">
          <w:rPr>
            <w:rStyle w:val="Hyperlink"/>
            <w:lang w:eastAsia="zh-CN"/>
          </w:rPr>
          <w:t>233</w:t>
        </w:r>
      </w:hyperlink>
      <w:r>
        <w:rPr>
          <w:rFonts w:hint="eastAsia"/>
          <w:lang w:eastAsia="zh-CN"/>
        </w:rPr>
        <w:t>号通函并</w:t>
      </w:r>
      <w:r>
        <w:rPr>
          <w:lang w:eastAsia="zh-CN"/>
        </w:rPr>
        <w:t>根据第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</w:t>
      </w:r>
      <w:r w:rsidR="00E2257D"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 w:rsidR="00E2257D">
        <w:rPr>
          <w:rFonts w:hint="eastAsia"/>
          <w:lang w:eastAsia="zh-CN"/>
        </w:rPr>
        <w:t>哈马马特</w:t>
      </w:r>
      <w:r>
        <w:rPr>
          <w:lang w:eastAsia="zh-CN"/>
        </w:rPr>
        <w:t>，修订版）</w:t>
      </w:r>
      <w:r>
        <w:rPr>
          <w:rFonts w:hint="eastAsia"/>
          <w:lang w:eastAsia="zh-CN"/>
        </w:rPr>
        <w:t>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节，我谨在此通知您：参加第</w:t>
      </w:r>
      <w:r>
        <w:rPr>
          <w:lang w:eastAsia="zh-CN"/>
        </w:rPr>
        <w:t>13</w:t>
      </w:r>
      <w:r>
        <w:rPr>
          <w:rFonts w:hint="eastAsia"/>
          <w:lang w:eastAsia="zh-CN"/>
        </w:rPr>
        <w:t>研究组上次会议的</w:t>
      </w:r>
      <w:r>
        <w:rPr>
          <w:rFonts w:hint="eastAsia"/>
          <w:lang w:eastAsia="zh-CN"/>
        </w:rPr>
        <w:t>2</w:t>
      </w:r>
      <w:r w:rsidR="00E62AA2">
        <w:rPr>
          <w:lang w:eastAsia="zh-CN"/>
        </w:rPr>
        <w:t>8</w:t>
      </w:r>
      <w:r>
        <w:rPr>
          <w:rFonts w:hint="eastAsia"/>
          <w:lang w:eastAsia="zh-CN"/>
        </w:rPr>
        <w:t>个成员国已于</w:t>
      </w:r>
      <w:r>
        <w:rPr>
          <w:rFonts w:hint="eastAsia"/>
          <w:lang w:eastAsia="zh-CN"/>
        </w:rPr>
        <w:t>201</w:t>
      </w:r>
      <w:r w:rsidR="00E62AA2">
        <w:rPr>
          <w:lang w:eastAsia="zh-CN"/>
        </w:rPr>
        <w:t>7</w:t>
      </w:r>
      <w:r>
        <w:rPr>
          <w:rFonts w:hint="eastAsia"/>
          <w:lang w:eastAsia="zh-CN"/>
        </w:rPr>
        <w:t>年</w:t>
      </w:r>
      <w:r w:rsidR="00E62AA2">
        <w:rPr>
          <w:lang w:eastAsia="zh-CN"/>
        </w:rPr>
        <w:t>2</w:t>
      </w:r>
      <w:r>
        <w:rPr>
          <w:rFonts w:hint="eastAsia"/>
          <w:lang w:eastAsia="zh-CN"/>
        </w:rPr>
        <w:t>月</w:t>
      </w:r>
      <w:r w:rsidR="00E62AA2">
        <w:rPr>
          <w:lang w:eastAsia="zh-CN"/>
        </w:rPr>
        <w:t>17</w:t>
      </w:r>
      <w:r>
        <w:rPr>
          <w:rFonts w:hint="eastAsia"/>
          <w:lang w:eastAsia="zh-CN"/>
        </w:rPr>
        <w:t>日</w:t>
      </w:r>
      <w:r>
        <w:rPr>
          <w:lang w:eastAsia="zh-CN"/>
        </w:rPr>
        <w:t>举行的全体会议上</w:t>
      </w:r>
      <w:r>
        <w:rPr>
          <w:rFonts w:hint="eastAsia"/>
          <w:b/>
          <w:bCs/>
          <w:lang w:eastAsia="zh-CN"/>
        </w:rPr>
        <w:t>批准了</w:t>
      </w:r>
      <w:r>
        <w:rPr>
          <w:lang w:eastAsia="zh-CN"/>
        </w:rPr>
        <w:t>ITU-T Y.277</w:t>
      </w:r>
      <w:r w:rsidR="008200D1">
        <w:rPr>
          <w:lang w:eastAsia="zh-CN"/>
        </w:rPr>
        <w:t>3</w:t>
      </w:r>
      <w:r w:rsidR="00E2257D" w:rsidRPr="00E2257D">
        <w:rPr>
          <w:rFonts w:ascii="SimSun" w:hAnsi="SimSun" w:hint="eastAsia"/>
          <w:lang w:eastAsia="zh-CN"/>
        </w:rPr>
        <w:t>“</w:t>
      </w:r>
      <w:r w:rsidR="00E62AA2" w:rsidRPr="00632E0D">
        <w:rPr>
          <w:rFonts w:hint="eastAsia"/>
          <w:lang w:eastAsia="zh-CN"/>
        </w:rPr>
        <w:t>深度包检测的</w:t>
      </w:r>
      <w:r w:rsidR="00E62AA2">
        <w:rPr>
          <w:rFonts w:hint="eastAsia"/>
          <w:lang w:eastAsia="zh-CN"/>
        </w:rPr>
        <w:t>性能</w:t>
      </w:r>
      <w:r w:rsidR="00E62AA2">
        <w:rPr>
          <w:lang w:eastAsia="zh-CN"/>
        </w:rPr>
        <w:t>模式和测量指标</w:t>
      </w:r>
      <w:r>
        <w:rPr>
          <w:rFonts w:hint="eastAsia"/>
          <w:lang w:eastAsia="zh-CN"/>
        </w:rPr>
        <w:t>”</w:t>
      </w:r>
      <w:r w:rsidR="00E62AA2">
        <w:rPr>
          <w:rFonts w:hint="eastAsia"/>
          <w:lang w:eastAsia="zh-CN"/>
        </w:rPr>
        <w:t>新建议书</w:t>
      </w:r>
      <w:r>
        <w:rPr>
          <w:lang w:eastAsia="zh-CN"/>
        </w:rPr>
        <w:t>的</w:t>
      </w:r>
      <w:r>
        <w:rPr>
          <w:rFonts w:hint="eastAsia"/>
          <w:lang w:eastAsia="zh-CN"/>
        </w:rPr>
        <w:t>草案文本。该新建议书摘要见本函附件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367A90" w:rsidRDefault="00367A90" w:rsidP="005D4E7D">
      <w:pPr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0" w:history="1">
        <w:r>
          <w:rPr>
            <w:rStyle w:val="Hyperlink"/>
            <w:lang w:eastAsia="zh-CN"/>
          </w:rPr>
          <w:t>ITU-T</w:t>
        </w:r>
        <w:r>
          <w:rPr>
            <w:rStyle w:val="Hyperlink"/>
            <w:rFonts w:hint="eastAsia"/>
            <w:lang w:eastAsia="zh-CN"/>
          </w:rPr>
          <w:t>网站</w:t>
        </w:r>
      </w:hyperlink>
      <w:r>
        <w:rPr>
          <w:rFonts w:hint="eastAsia"/>
          <w:lang w:eastAsia="zh-CN"/>
        </w:rPr>
        <w:t>可在线查找相关专利信息。</w:t>
      </w:r>
    </w:p>
    <w:p w:rsidR="00367A90" w:rsidRDefault="00367A90" w:rsidP="0039633E">
      <w:pPr>
        <w:tabs>
          <w:tab w:val="clear" w:pos="794"/>
          <w:tab w:val="clear" w:pos="1191"/>
          <w:tab w:val="clear" w:pos="1588"/>
          <w:tab w:val="clear" w:pos="1985"/>
        </w:tabs>
      </w:pPr>
      <w:r>
        <w:t>3</w:t>
      </w:r>
      <w:r>
        <w:tab/>
      </w:r>
      <w:r>
        <w:rPr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1" w:history="1">
        <w:r w:rsidR="0039633E" w:rsidRPr="00C57A5B">
          <w:rPr>
            <w:rStyle w:val="Hyperlink"/>
          </w:rPr>
          <w:t>http://www.itu.int/rec/T-REC-Y</w:t>
        </w:r>
      </w:hyperlink>
      <w:r>
        <w:rPr>
          <w:rFonts w:hint="eastAsia"/>
          <w:lang w:eastAsia="zh-CN"/>
        </w:rPr>
        <w:t>可</w:t>
      </w:r>
      <w:r>
        <w:rPr>
          <w:lang w:eastAsia="zh-CN"/>
        </w:rPr>
        <w:t>查找</w:t>
      </w:r>
      <w:r>
        <w:rPr>
          <w:rFonts w:hint="eastAsia"/>
          <w:lang w:eastAsia="zh-CN"/>
        </w:rPr>
        <w:t>该建议书预出版文本</w:t>
      </w:r>
      <w:r>
        <w:rPr>
          <w:lang w:eastAsia="zh-CN"/>
        </w:rPr>
        <w:t>。</w:t>
      </w:r>
    </w:p>
    <w:p w:rsidR="00367A90" w:rsidRDefault="00367A90" w:rsidP="00367A90">
      <w:pPr>
        <w:rPr>
          <w:lang w:val="en-US"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国际电联将尽快出版这一建议书。</w:t>
      </w:r>
    </w:p>
    <w:p w:rsidR="00367A90" w:rsidRDefault="00367A90" w:rsidP="00367A90">
      <w:pPr>
        <w:spacing w:before="24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367A90" w:rsidRDefault="00367A90" w:rsidP="00367A90">
      <w:pPr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lang w:eastAsia="zh-CN"/>
        </w:rPr>
      </w:pPr>
    </w:p>
    <w:p w:rsidR="005173D0" w:rsidRDefault="005173D0" w:rsidP="00367A90">
      <w:pPr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lang w:eastAsia="zh-CN"/>
        </w:rPr>
      </w:pPr>
      <w:bookmarkStart w:id="2" w:name="_GoBack"/>
      <w:bookmarkEnd w:id="2"/>
    </w:p>
    <w:p w:rsidR="00E11B85" w:rsidRPr="00525E8B" w:rsidRDefault="00E11B85" w:rsidP="005173D0">
      <w:pPr>
        <w:tabs>
          <w:tab w:val="left" w:pos="567"/>
        </w:tabs>
        <w:overflowPunct/>
        <w:autoSpaceDE/>
        <w:autoSpaceDN/>
        <w:adjustRightInd/>
        <w:spacing w:before="0"/>
        <w:textAlignment w:val="auto"/>
        <w:rPr>
          <w:rFonts w:ascii="SimSun" w:hAnsi="SimSun"/>
          <w:lang w:eastAsia="zh-CN"/>
        </w:rPr>
      </w:pPr>
      <w:r w:rsidRPr="00525E8B">
        <w:rPr>
          <w:rFonts w:hint="eastAsia"/>
          <w:lang w:eastAsia="zh-CN"/>
        </w:rPr>
        <w:t>电信标准化局主任</w:t>
      </w:r>
      <w:r w:rsidRPr="00525E8B">
        <w:rPr>
          <w:lang w:eastAsia="zh-CN"/>
        </w:rPr>
        <w:br/>
      </w:r>
      <w:r w:rsidRPr="00525E8B">
        <w:rPr>
          <w:rFonts w:ascii="SimSun" w:hAnsi="SimSun"/>
          <w:lang w:eastAsia="zh-CN"/>
        </w:rPr>
        <w:tab/>
      </w:r>
      <w:r w:rsidRPr="00525E8B">
        <w:rPr>
          <w:rFonts w:ascii="SimSun" w:hAnsi="SimSun" w:hint="eastAsia"/>
          <w:lang w:eastAsia="zh-CN"/>
        </w:rPr>
        <w:t>李在摄</w:t>
      </w:r>
    </w:p>
    <w:p w:rsidR="00E11B85" w:rsidRDefault="00E11B85" w:rsidP="00E11B85">
      <w:pPr>
        <w:spacing w:before="0"/>
        <w:ind w:right="91"/>
        <w:rPr>
          <w:b/>
          <w:szCs w:val="24"/>
          <w:lang w:val="en-US" w:eastAsia="zh-CN"/>
        </w:rPr>
      </w:pPr>
    </w:p>
    <w:p w:rsidR="00367A90" w:rsidRPr="00E11B85" w:rsidRDefault="00367A90" w:rsidP="00367A90">
      <w:pPr>
        <w:spacing w:before="0"/>
        <w:rPr>
          <w:lang w:val="en-US" w:eastAsia="zh-CN"/>
        </w:rPr>
      </w:pPr>
    </w:p>
    <w:p w:rsidR="00367A90" w:rsidRPr="00CD1C13" w:rsidRDefault="00367A90" w:rsidP="00367A90">
      <w:pPr>
        <w:spacing w:before="24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Pr="00CD1C13"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件</w:t>
      </w:r>
    </w:p>
    <w:p w:rsidR="00367A90" w:rsidRDefault="00367A90" w:rsidP="008200D1">
      <w:pPr>
        <w:pStyle w:val="AnnexNo"/>
        <w:rPr>
          <w:sz w:val="24"/>
          <w:szCs w:val="24"/>
          <w:lang w:eastAsia="zh-CN"/>
        </w:rPr>
      </w:pPr>
      <w:r>
        <w:rPr>
          <w:lang w:eastAsia="zh-CN"/>
        </w:rPr>
        <w:br w:type="column"/>
      </w:r>
      <w:r w:rsidRPr="00367A90">
        <w:rPr>
          <w:rFonts w:hint="eastAsia"/>
          <w:sz w:val="24"/>
          <w:szCs w:val="24"/>
          <w:lang w:eastAsia="zh-CN"/>
        </w:rPr>
        <w:lastRenderedPageBreak/>
        <w:t>附件</w:t>
      </w:r>
      <w:r w:rsidRPr="00367A90">
        <w:rPr>
          <w:sz w:val="24"/>
          <w:szCs w:val="24"/>
          <w:lang w:eastAsia="zh-CN"/>
        </w:rPr>
        <w:t>1</w:t>
      </w:r>
      <w:r w:rsidRPr="00367A90">
        <w:rPr>
          <w:sz w:val="24"/>
          <w:szCs w:val="24"/>
          <w:lang w:eastAsia="zh-CN"/>
        </w:rPr>
        <w:br/>
      </w:r>
      <w:r w:rsidRPr="00367A90">
        <w:rPr>
          <w:rFonts w:hint="eastAsia"/>
          <w:sz w:val="24"/>
          <w:szCs w:val="24"/>
          <w:lang w:eastAsia="zh-CN"/>
        </w:rPr>
        <w:t>（电信标准化局第</w:t>
      </w:r>
      <w:r w:rsidR="008200D1">
        <w:rPr>
          <w:sz w:val="24"/>
          <w:szCs w:val="24"/>
          <w:lang w:eastAsia="zh-CN"/>
        </w:rPr>
        <w:t>1</w:t>
      </w:r>
      <w:r w:rsidRPr="00367A90">
        <w:rPr>
          <w:sz w:val="24"/>
          <w:szCs w:val="24"/>
          <w:lang w:eastAsia="zh-CN"/>
        </w:rPr>
        <w:t>3</w:t>
      </w:r>
      <w:r w:rsidRPr="00367A90">
        <w:rPr>
          <w:rFonts w:hint="eastAsia"/>
          <w:sz w:val="24"/>
          <w:szCs w:val="24"/>
          <w:lang w:eastAsia="zh-CN"/>
        </w:rPr>
        <w:t>号通函）</w:t>
      </w:r>
    </w:p>
    <w:p w:rsidR="008200D1" w:rsidRPr="0039633E" w:rsidRDefault="008200D1" w:rsidP="0039633E">
      <w:pPr>
        <w:pStyle w:val="AnnexNotitle"/>
        <w:rPr>
          <w:rFonts w:asciiTheme="minorHAnsi" w:eastAsiaTheme="minorEastAsia" w:hAnsiTheme="minorHAnsi"/>
          <w:sz w:val="24"/>
          <w:szCs w:val="24"/>
          <w:lang w:val="en-US" w:eastAsia="zh-CN"/>
        </w:rPr>
      </w:pPr>
      <w:r w:rsidRPr="0039633E">
        <w:rPr>
          <w:rFonts w:asciiTheme="minorHAnsi" w:eastAsiaTheme="minorEastAsia" w:hAnsiTheme="minorHAnsi"/>
          <w:sz w:val="24"/>
          <w:szCs w:val="24"/>
          <w:lang w:val="en-US" w:eastAsia="zh-CN"/>
        </w:rPr>
        <w:t>ITU-T Y.2773</w:t>
      </w:r>
      <w:r w:rsidRPr="0039633E">
        <w:rPr>
          <w:rFonts w:asciiTheme="minorHAnsi" w:eastAsiaTheme="minorEastAsia" w:hAnsiTheme="minorHAnsi"/>
          <w:sz w:val="24"/>
          <w:szCs w:val="24"/>
          <w:lang w:val="en-US" w:eastAsia="zh-CN"/>
        </w:rPr>
        <w:t>新建</w:t>
      </w:r>
      <w:r w:rsidRPr="0039633E">
        <w:rPr>
          <w:rFonts w:asciiTheme="minorHAnsi" w:eastAsiaTheme="minorEastAsia" w:hAnsiTheme="minorHAnsi" w:cs="Microsoft YaHei"/>
          <w:sz w:val="24"/>
          <w:szCs w:val="24"/>
          <w:lang w:val="en-US" w:eastAsia="zh-CN"/>
        </w:rPr>
        <w:t>议书</w:t>
      </w:r>
      <w:r w:rsidRPr="0039633E">
        <w:rPr>
          <w:rFonts w:asciiTheme="minorHAnsi" w:eastAsiaTheme="minorEastAsia" w:hAnsiTheme="minorHAnsi"/>
          <w:sz w:val="24"/>
          <w:szCs w:val="24"/>
          <w:lang w:val="en-US" w:eastAsia="zh-CN"/>
        </w:rPr>
        <w:t>摘要</w:t>
      </w:r>
    </w:p>
    <w:p w:rsidR="00367A90" w:rsidRPr="00367A90" w:rsidRDefault="00367A90" w:rsidP="008200D1">
      <w:pPr>
        <w:pStyle w:val="headingb"/>
        <w:rPr>
          <w:rFonts w:asciiTheme="minorHAnsi" w:eastAsia="SimSun" w:hAnsiTheme="minorHAnsi"/>
          <w:lang w:eastAsia="zh-CN"/>
        </w:rPr>
      </w:pPr>
      <w:r w:rsidRPr="00367A90">
        <w:rPr>
          <w:rFonts w:asciiTheme="minorHAnsi" w:hAnsiTheme="minorHAnsi"/>
          <w:lang w:eastAsia="zh-CN"/>
        </w:rPr>
        <w:t>ITU-T Y.277</w:t>
      </w:r>
      <w:r w:rsidR="00E62AA2">
        <w:rPr>
          <w:rFonts w:asciiTheme="minorHAnsi" w:hAnsiTheme="minorHAnsi"/>
          <w:lang w:eastAsia="zh-CN"/>
        </w:rPr>
        <w:t>3</w:t>
      </w:r>
      <w:r w:rsidR="008200D1">
        <w:rPr>
          <w:rFonts w:asciiTheme="minorHAnsi" w:eastAsiaTheme="minorEastAsia" w:hAnsiTheme="minorHAnsi" w:hint="eastAsia"/>
          <w:lang w:eastAsia="zh-CN"/>
        </w:rPr>
        <w:t>（</w:t>
      </w:r>
      <w:r w:rsidR="008200D1">
        <w:rPr>
          <w:rFonts w:asciiTheme="minorHAnsi" w:eastAsiaTheme="minorEastAsia" w:hAnsiTheme="minorHAnsi" w:hint="eastAsia"/>
          <w:lang w:eastAsia="zh-CN"/>
        </w:rPr>
        <w:t>2017</w:t>
      </w:r>
      <w:r w:rsidR="008200D1">
        <w:rPr>
          <w:rFonts w:asciiTheme="minorHAnsi" w:eastAsiaTheme="minorEastAsia" w:hAnsiTheme="minorHAnsi" w:hint="eastAsia"/>
          <w:lang w:eastAsia="zh-CN"/>
        </w:rPr>
        <w:t>）</w:t>
      </w:r>
      <w:r w:rsidR="00E62AA2" w:rsidRPr="00E62AA2">
        <w:rPr>
          <w:rFonts w:asciiTheme="minorEastAsia" w:eastAsiaTheme="minorEastAsia" w:hAnsiTheme="minorEastAsia" w:hint="eastAsia"/>
          <w:szCs w:val="24"/>
          <w:lang w:eastAsia="zh-CN"/>
        </w:rPr>
        <w:t>深度包检测的性能</w:t>
      </w:r>
      <w:r w:rsidR="00E62AA2" w:rsidRPr="00E62AA2">
        <w:rPr>
          <w:rFonts w:asciiTheme="minorEastAsia" w:eastAsiaTheme="minorEastAsia" w:hAnsiTheme="minorEastAsia"/>
          <w:szCs w:val="24"/>
          <w:lang w:eastAsia="zh-CN"/>
        </w:rPr>
        <w:t>模式和测量指标</w:t>
      </w:r>
      <w:r w:rsidRPr="00367A90">
        <w:rPr>
          <w:rFonts w:asciiTheme="minorHAnsi" w:eastAsia="SimSun" w:hAnsiTheme="minorHAnsi" w:cs="SimSun"/>
          <w:lang w:eastAsia="zh-CN"/>
        </w:rPr>
        <w:t>新建议书</w:t>
      </w:r>
      <w:r w:rsidR="008200D1">
        <w:rPr>
          <w:rFonts w:asciiTheme="minorHAnsi" w:eastAsia="SimSun" w:hAnsiTheme="minorHAnsi" w:cs="SimSun" w:hint="eastAsia"/>
          <w:lang w:eastAsia="zh-CN"/>
        </w:rPr>
        <w:t>摘要</w:t>
      </w:r>
    </w:p>
    <w:p w:rsidR="0063445E" w:rsidRDefault="008200D1" w:rsidP="00E62AA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ITU-T Y.277</w:t>
      </w:r>
      <w:r>
        <w:rPr>
          <w:lang w:eastAsia="zh-CN"/>
        </w:rPr>
        <w:t>3</w:t>
      </w:r>
      <w:r>
        <w:rPr>
          <w:rFonts w:hint="eastAsia"/>
          <w:lang w:eastAsia="zh-CN"/>
        </w:rPr>
        <w:t>建议书规定不断</w:t>
      </w:r>
      <w:r>
        <w:rPr>
          <w:lang w:eastAsia="zh-CN"/>
        </w:rPr>
        <w:t>演进的网络的</w:t>
      </w:r>
      <w:r w:rsidRPr="00632E0D">
        <w:rPr>
          <w:rFonts w:hint="eastAsia"/>
          <w:lang w:eastAsia="zh-CN"/>
        </w:rPr>
        <w:t>深度包检测的</w:t>
      </w:r>
      <w:r>
        <w:rPr>
          <w:rFonts w:hint="eastAsia"/>
          <w:lang w:eastAsia="zh-CN"/>
        </w:rPr>
        <w:t>性能</w:t>
      </w:r>
      <w:r>
        <w:rPr>
          <w:lang w:eastAsia="zh-CN"/>
        </w:rPr>
        <w:t>模式和测量指标</w:t>
      </w:r>
      <w:r>
        <w:rPr>
          <w:rFonts w:hint="eastAsia"/>
          <w:lang w:eastAsia="zh-CN"/>
        </w:rPr>
        <w:t>。该建议书确定深度包检测（</w:t>
      </w:r>
      <w:r>
        <w:rPr>
          <w:rFonts w:hint="eastAsia"/>
          <w:lang w:eastAsia="zh-CN"/>
        </w:rPr>
        <w:t>DPI</w:t>
      </w:r>
      <w:r>
        <w:rPr>
          <w:rFonts w:hint="eastAsia"/>
          <w:lang w:eastAsia="zh-CN"/>
        </w:rPr>
        <w:t>）的具体</w:t>
      </w:r>
      <w:r>
        <w:rPr>
          <w:lang w:eastAsia="zh-CN"/>
        </w:rPr>
        <w:t>性能模式</w:t>
      </w:r>
      <w:r>
        <w:rPr>
          <w:rFonts w:hint="eastAsia"/>
          <w:lang w:eastAsia="zh-CN"/>
        </w:rPr>
        <w:t>和</w:t>
      </w:r>
      <w:r>
        <w:rPr>
          <w:lang w:eastAsia="zh-CN"/>
        </w:rPr>
        <w:t>DPI</w:t>
      </w:r>
      <w:r>
        <w:rPr>
          <w:lang w:eastAsia="zh-CN"/>
        </w:rPr>
        <w:t>性能测量指标的测量点。该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亦规定</w:t>
      </w:r>
      <w:r>
        <w:rPr>
          <w:lang w:eastAsia="zh-CN"/>
        </w:rPr>
        <w:t>DPI</w:t>
      </w:r>
      <w:r>
        <w:rPr>
          <w:lang w:eastAsia="zh-CN"/>
        </w:rPr>
        <w:t>性能测量指标的分类方法。此外</w:t>
      </w:r>
      <w:r>
        <w:rPr>
          <w:rFonts w:hint="eastAsia"/>
          <w:lang w:eastAsia="zh-CN"/>
        </w:rPr>
        <w:t>，</w:t>
      </w:r>
      <w:r>
        <w:rPr>
          <w:lang w:eastAsia="zh-CN"/>
        </w:rPr>
        <w:t>该建议书提供</w:t>
      </w:r>
      <w:r>
        <w:rPr>
          <w:lang w:eastAsia="zh-CN"/>
        </w:rPr>
        <w:t>DPI</w:t>
      </w:r>
      <w:r>
        <w:rPr>
          <w:lang w:eastAsia="zh-CN"/>
        </w:rPr>
        <w:t>性能描述模板和具体</w:t>
      </w:r>
      <w:r>
        <w:rPr>
          <w:lang w:eastAsia="zh-CN"/>
        </w:rPr>
        <w:t>DPI</w:t>
      </w:r>
      <w:r>
        <w:rPr>
          <w:lang w:eastAsia="zh-CN"/>
        </w:rPr>
        <w:t>性能测量指标。</w:t>
      </w:r>
    </w:p>
    <w:p w:rsidR="005D4E7D" w:rsidRDefault="005D4E7D" w:rsidP="005D4E7D">
      <w:pPr>
        <w:ind w:firstLineChars="200" w:firstLine="480"/>
        <w:rPr>
          <w:lang w:eastAsia="zh-CN"/>
        </w:rPr>
      </w:pPr>
    </w:p>
    <w:p w:rsidR="005D4E7D" w:rsidRDefault="005D4E7D" w:rsidP="0032202E">
      <w:pPr>
        <w:pStyle w:val="Reasons"/>
        <w:rPr>
          <w:lang w:eastAsia="zh-CN"/>
        </w:rPr>
      </w:pPr>
    </w:p>
    <w:p w:rsidR="005D4E7D" w:rsidRDefault="005D4E7D">
      <w:pPr>
        <w:jc w:val="center"/>
      </w:pPr>
      <w:r>
        <w:t>______________</w:t>
      </w:r>
    </w:p>
    <w:p w:rsidR="005D4E7D" w:rsidRDefault="005D4E7D" w:rsidP="005D4E7D">
      <w:pPr>
        <w:ind w:firstLineChars="200" w:firstLine="480"/>
        <w:rPr>
          <w:lang w:eastAsia="zh-CN"/>
        </w:rPr>
      </w:pPr>
    </w:p>
    <w:sectPr w:rsidR="005D4E7D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3D" w:rsidRDefault="0011473D">
      <w:r>
        <w:separator/>
      </w:r>
    </w:p>
  </w:endnote>
  <w:endnote w:type="continuationSeparator" w:id="0">
    <w:p w:rsidR="0011473D" w:rsidRDefault="0011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7B" w:rsidRPr="002137E9" w:rsidRDefault="00AC4B7B" w:rsidP="00AC4B7B">
    <w:pPr>
      <w:pStyle w:val="Footer"/>
      <w:rPr>
        <w:sz w:val="16"/>
        <w:szCs w:val="16"/>
        <w:lang w:val="fr-CH"/>
      </w:rPr>
    </w:pPr>
    <w:r w:rsidRPr="002137E9">
      <w:rPr>
        <w:sz w:val="16"/>
        <w:szCs w:val="16"/>
        <w:lang w:val="fr-CH"/>
      </w:rPr>
      <w:t>ITU-T\BUREAU\CIRC\013</w:t>
    </w:r>
    <w:r>
      <w:rPr>
        <w:sz w:val="16"/>
        <w:szCs w:val="16"/>
        <w:lang w:val="fr-CH"/>
      </w:rPr>
      <w:t>C</w:t>
    </w:r>
    <w:r w:rsidRPr="002137E9">
      <w:rPr>
        <w:sz w:val="16"/>
        <w:szCs w:val="16"/>
        <w:lang w:val="fr-CH"/>
      </w:rPr>
      <w:t>.DOC</w:t>
    </w:r>
  </w:p>
  <w:p w:rsidR="005D4E7D" w:rsidRPr="00C57A5B" w:rsidRDefault="005D4E7D" w:rsidP="00AC4B7B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7D" w:rsidRPr="005D4E7D" w:rsidRDefault="005D4E7D" w:rsidP="005D4E7D">
    <w:pPr>
      <w:pStyle w:val="FirstFooter"/>
      <w:spacing w:before="160"/>
      <w:ind w:left="-397" w:right="-397"/>
      <w:jc w:val="center"/>
      <w:rPr>
        <w:rFonts w:asciiTheme="minorHAnsi" w:hAnsiTheme="minorHAnsi"/>
        <w:sz w:val="18"/>
        <w:szCs w:val="18"/>
        <w:lang w:val="fr-CH"/>
      </w:rPr>
    </w:pPr>
    <w:r w:rsidRPr="005D4E7D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5D4E7D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5D4E7D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5D4E7D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5D4E7D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5D4E7D">
      <w:rPr>
        <w:rFonts w:asciiTheme="minorHAnsi" w:hAnsiTheme="minorHAnsi"/>
        <w:sz w:val="18"/>
        <w:szCs w:val="18"/>
        <w:lang w:val="fr-CH"/>
      </w:rPr>
      <w:t xml:space="preserve"> </w:t>
    </w:r>
    <w:r w:rsidRPr="005D4E7D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5D4E7D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5D4E7D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5D4E7D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5D4E7D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3D" w:rsidRDefault="0011473D">
      <w:r>
        <w:separator/>
      </w:r>
    </w:p>
  </w:footnote>
  <w:footnote w:type="continuationSeparator" w:id="0">
    <w:p w:rsidR="0011473D" w:rsidRDefault="0011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5173D0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C4AD3"/>
    <w:multiLevelType w:val="hybridMultilevel"/>
    <w:tmpl w:val="622828BC"/>
    <w:lvl w:ilvl="0" w:tplc="677A3388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D"/>
    <w:rsid w:val="00027EE3"/>
    <w:rsid w:val="00081BA5"/>
    <w:rsid w:val="00090E72"/>
    <w:rsid w:val="00094C0B"/>
    <w:rsid w:val="000A2484"/>
    <w:rsid w:val="0011473D"/>
    <w:rsid w:val="00117471"/>
    <w:rsid w:val="00160A43"/>
    <w:rsid w:val="001A0214"/>
    <w:rsid w:val="001A317C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67A90"/>
    <w:rsid w:val="0038630E"/>
    <w:rsid w:val="0039633E"/>
    <w:rsid w:val="003F1CCA"/>
    <w:rsid w:val="00464015"/>
    <w:rsid w:val="00486359"/>
    <w:rsid w:val="005173D0"/>
    <w:rsid w:val="00590119"/>
    <w:rsid w:val="005C26FD"/>
    <w:rsid w:val="005D4E7D"/>
    <w:rsid w:val="00624E27"/>
    <w:rsid w:val="00627AE8"/>
    <w:rsid w:val="0063445E"/>
    <w:rsid w:val="00677A7E"/>
    <w:rsid w:val="006B463C"/>
    <w:rsid w:val="006D22B1"/>
    <w:rsid w:val="006D42C6"/>
    <w:rsid w:val="007568DA"/>
    <w:rsid w:val="008200D1"/>
    <w:rsid w:val="00841612"/>
    <w:rsid w:val="0084436D"/>
    <w:rsid w:val="00846087"/>
    <w:rsid w:val="008B2BDA"/>
    <w:rsid w:val="009128F1"/>
    <w:rsid w:val="009143AC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AC4B7B"/>
    <w:rsid w:val="00B01F79"/>
    <w:rsid w:val="00B56B75"/>
    <w:rsid w:val="00B743CD"/>
    <w:rsid w:val="00BB5392"/>
    <w:rsid w:val="00BC7AEE"/>
    <w:rsid w:val="00BE339D"/>
    <w:rsid w:val="00C03E87"/>
    <w:rsid w:val="00C57A5B"/>
    <w:rsid w:val="00C6016A"/>
    <w:rsid w:val="00C7008A"/>
    <w:rsid w:val="00C916ED"/>
    <w:rsid w:val="00D16F47"/>
    <w:rsid w:val="00D34F86"/>
    <w:rsid w:val="00E11B85"/>
    <w:rsid w:val="00E2257D"/>
    <w:rsid w:val="00E35907"/>
    <w:rsid w:val="00E41E39"/>
    <w:rsid w:val="00E47AFF"/>
    <w:rsid w:val="00E55199"/>
    <w:rsid w:val="00E62AA2"/>
    <w:rsid w:val="00F07A3C"/>
    <w:rsid w:val="00F346A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ED1DCEA-B83A-4AD2-B8A0-CDB161F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7A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ctitle">
    <w:name w:val="Rec_title"/>
    <w:basedOn w:val="Normal"/>
    <w:next w:val="Normal"/>
    <w:rsid w:val="00367A90"/>
    <w:pPr>
      <w:keepNext/>
      <w:keepLines/>
      <w:spacing w:before="240"/>
      <w:jc w:val="center"/>
    </w:pPr>
    <w:rPr>
      <w:rFonts w:ascii="Calibri" w:eastAsiaTheme="minorEastAsia" w:hAnsi="Calibri"/>
      <w:b/>
      <w:sz w:val="28"/>
    </w:rPr>
  </w:style>
  <w:style w:type="paragraph" w:customStyle="1" w:styleId="AnnexNo">
    <w:name w:val="Annex_No"/>
    <w:basedOn w:val="Normal"/>
    <w:next w:val="Normal"/>
    <w:rsid w:val="00367A90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headingb">
    <w:name w:val="heading_b"/>
    <w:basedOn w:val="Heading3"/>
    <w:next w:val="Normal"/>
    <w:rsid w:val="00367A9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nnexNotitle">
    <w:name w:val="Annex_No &amp; title"/>
    <w:basedOn w:val="Normal"/>
    <w:next w:val="Normal"/>
    <w:rsid w:val="00367A90"/>
    <w:pPr>
      <w:keepNext/>
      <w:keepLines/>
      <w:spacing w:before="480"/>
      <w:jc w:val="center"/>
      <w:textAlignment w:val="auto"/>
    </w:pPr>
    <w:rPr>
      <w:rFonts w:ascii="Times New Roman" w:eastAsia="MS Mincho" w:hAnsi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semiHidden/>
    <w:rsid w:val="00367A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Reasons">
    <w:name w:val="Reasons"/>
    <w:basedOn w:val="Normal"/>
    <w:qFormat/>
    <w:rsid w:val="005D4E7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basedOn w:val="DefaultParagraphFont"/>
    <w:link w:val="Footer"/>
    <w:rsid w:val="005D4E7D"/>
    <w:rPr>
      <w:rFonts w:asciiTheme="minorHAnsi" w:hAnsiTheme="minorHAnsi"/>
      <w:caps/>
      <w:sz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77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rec/T-REC-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13-TSB-CIR-0233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</TotalTime>
  <Pages>2</Pages>
  <Words>529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1012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Yuan, Tianxiang</dc:creator>
  <cp:lastModifiedBy>Osvath, Alexandra</cp:lastModifiedBy>
  <cp:revision>6</cp:revision>
  <cp:lastPrinted>2017-03-08T16:52:00Z</cp:lastPrinted>
  <dcterms:created xsi:type="dcterms:W3CDTF">2017-03-06T15:13:00Z</dcterms:created>
  <dcterms:modified xsi:type="dcterms:W3CDTF">2017-03-08T16:52:00Z</dcterms:modified>
</cp:coreProperties>
</file>