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51"/>
        <w:tblW w:w="9781" w:type="dxa"/>
        <w:tblLayout w:type="fixed"/>
        <w:tblCellMar>
          <w:left w:w="0" w:type="dxa"/>
          <w:right w:w="0" w:type="dxa"/>
        </w:tblCellMar>
        <w:tblLook w:val="0000" w:firstRow="0" w:lastRow="0" w:firstColumn="0" w:lastColumn="0" w:noHBand="0" w:noVBand="0"/>
      </w:tblPr>
      <w:tblGrid>
        <w:gridCol w:w="1418"/>
        <w:gridCol w:w="5668"/>
        <w:gridCol w:w="852"/>
        <w:gridCol w:w="1843"/>
      </w:tblGrid>
      <w:tr w:rsidR="00297434" w:rsidRPr="00B228C2" w:rsidTr="000952FB">
        <w:trPr>
          <w:cantSplit/>
        </w:trPr>
        <w:tc>
          <w:tcPr>
            <w:tcW w:w="1418" w:type="dxa"/>
            <w:vAlign w:val="center"/>
          </w:tcPr>
          <w:p w:rsidR="00297434" w:rsidRPr="00B228C2" w:rsidRDefault="00297434" w:rsidP="000952FB">
            <w:pPr>
              <w:tabs>
                <w:tab w:val="right" w:pos="8732"/>
              </w:tabs>
              <w:spacing w:before="0"/>
              <w:jc w:val="center"/>
              <w:rPr>
                <w:rFonts w:ascii="Verdana" w:hAnsi="Verdana"/>
                <w:b/>
                <w:bCs/>
                <w:iCs/>
                <w:color w:val="FFFFFF"/>
                <w:sz w:val="26"/>
                <w:szCs w:val="26"/>
              </w:rPr>
            </w:pPr>
            <w:bookmarkStart w:id="0" w:name="ditulogo"/>
            <w:bookmarkEnd w:id="0"/>
            <w:r w:rsidRPr="00B228C2">
              <w:rPr>
                <w:noProof/>
                <w:lang w:val="en-US" w:eastAsia="zh-CN"/>
              </w:rPr>
              <w:drawing>
                <wp:inline distT="0" distB="0" distL="0" distR="0" wp14:anchorId="57CE26F0" wp14:editId="1AB8A121">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297434" w:rsidRPr="00B228C2" w:rsidRDefault="00297434" w:rsidP="000952FB">
            <w:pPr>
              <w:spacing w:before="0"/>
              <w:rPr>
                <w:rFonts w:cs="Times New Roman Bold"/>
                <w:b/>
                <w:bCs/>
                <w:iCs/>
                <w:smallCaps/>
                <w:sz w:val="32"/>
                <w:szCs w:val="32"/>
              </w:rPr>
            </w:pPr>
            <w:r w:rsidRPr="00B228C2">
              <w:rPr>
                <w:rFonts w:cs="Times New Roman Bold"/>
                <w:b/>
                <w:bCs/>
                <w:iCs/>
                <w:smallCaps/>
                <w:sz w:val="32"/>
                <w:szCs w:val="32"/>
              </w:rPr>
              <w:t>Международный союз электросвязи</w:t>
            </w:r>
          </w:p>
          <w:p w:rsidR="00297434" w:rsidRPr="00B228C2" w:rsidRDefault="00297434" w:rsidP="000952FB">
            <w:pPr>
              <w:tabs>
                <w:tab w:val="right" w:pos="8732"/>
              </w:tabs>
              <w:rPr>
                <w:rFonts w:ascii="Verdana" w:hAnsi="Verdana"/>
                <w:b/>
                <w:bCs/>
                <w:iCs/>
                <w:color w:val="FFFFFF"/>
                <w:sz w:val="26"/>
                <w:szCs w:val="26"/>
              </w:rPr>
            </w:pPr>
            <w:r w:rsidRPr="00B228C2">
              <w:rPr>
                <w:rFonts w:cs="Times New Roman Bold"/>
                <w:b/>
                <w:bCs/>
                <w:iCs/>
                <w:smallCaps/>
                <w:sz w:val="26"/>
                <w:szCs w:val="26"/>
              </w:rPr>
              <w:t>Бюро стандартизации электросвязи</w:t>
            </w:r>
          </w:p>
        </w:tc>
        <w:tc>
          <w:tcPr>
            <w:tcW w:w="1843" w:type="dxa"/>
            <w:vAlign w:val="center"/>
          </w:tcPr>
          <w:p w:rsidR="00297434" w:rsidRPr="00B228C2" w:rsidRDefault="00397B87" w:rsidP="000952FB">
            <w:pPr>
              <w:spacing w:before="0"/>
              <w:jc w:val="right"/>
              <w:rPr>
                <w:rFonts w:ascii="Verdana" w:hAnsi="Verdana"/>
                <w:color w:val="FFFFFF"/>
                <w:sz w:val="26"/>
                <w:szCs w:val="26"/>
              </w:rPr>
            </w:pPr>
            <w:r w:rsidRPr="00B228C2">
              <w:rPr>
                <w:noProof/>
                <w:lang w:val="en-US" w:eastAsia="zh-CN"/>
              </w:rPr>
              <w:drawing>
                <wp:inline distT="0" distB="0" distL="0" distR="0" wp14:anchorId="7797567D" wp14:editId="03DDF99E">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297434" w:rsidRPr="00B228C2" w:rsidTr="000952FB">
        <w:trPr>
          <w:cantSplit/>
        </w:trPr>
        <w:tc>
          <w:tcPr>
            <w:tcW w:w="7086" w:type="dxa"/>
            <w:gridSpan w:val="2"/>
            <w:vAlign w:val="center"/>
          </w:tcPr>
          <w:p w:rsidR="00297434" w:rsidRPr="00B228C2" w:rsidRDefault="00297434" w:rsidP="00586C3C">
            <w:pPr>
              <w:spacing w:before="0"/>
            </w:pPr>
          </w:p>
        </w:tc>
        <w:tc>
          <w:tcPr>
            <w:tcW w:w="2695" w:type="dxa"/>
            <w:gridSpan w:val="2"/>
            <w:vAlign w:val="center"/>
          </w:tcPr>
          <w:p w:rsidR="00297434" w:rsidRPr="00B228C2" w:rsidRDefault="00297434" w:rsidP="00586C3C">
            <w:pPr>
              <w:spacing w:before="0"/>
            </w:pPr>
          </w:p>
        </w:tc>
      </w:tr>
    </w:tbl>
    <w:p w:rsidR="001629DC" w:rsidRPr="00B228C2" w:rsidRDefault="001629DC" w:rsidP="008C656F">
      <w:pPr>
        <w:tabs>
          <w:tab w:val="clear" w:pos="567"/>
          <w:tab w:val="clear" w:pos="794"/>
          <w:tab w:val="clear" w:pos="1191"/>
          <w:tab w:val="clear" w:pos="1588"/>
          <w:tab w:val="clear" w:pos="1985"/>
          <w:tab w:val="left" w:pos="5670"/>
        </w:tabs>
        <w:spacing w:before="240" w:after="360"/>
      </w:pPr>
      <w:r w:rsidRPr="00B228C2">
        <w:tab/>
      </w:r>
      <w:sdt>
        <w:sdtPr>
          <w:alias w:val="Date"/>
          <w:tag w:val="Date"/>
          <w:id w:val="20922293"/>
          <w:placeholder>
            <w:docPart w:val="F7A065F817F04A16B0FE022FED7244D0"/>
          </w:placeholder>
          <w:date>
            <w:dateFormat w:val="d MMMM yyyy"/>
            <w:lid w:val="en-US"/>
            <w:storeMappedDataAs w:val="date"/>
            <w:calendar w:val="gregorian"/>
          </w:date>
        </w:sdtPr>
        <w:sdtEndPr/>
        <w:sdtContent>
          <w:r w:rsidR="007B0476">
            <w:t xml:space="preserve">Женева, </w:t>
          </w:r>
          <w:r w:rsidR="008C656F">
            <w:t>1</w:t>
          </w:r>
          <w:r w:rsidR="007B0476">
            <w:t>4</w:t>
          </w:r>
          <w:r w:rsidR="005E7FF0" w:rsidRPr="00DD4FFC">
            <w:t xml:space="preserve"> </w:t>
          </w:r>
          <w:r w:rsidR="008C656F">
            <w:t>декабря</w:t>
          </w:r>
          <w:r w:rsidR="005E7FF0" w:rsidRPr="00DD4FFC">
            <w:t xml:space="preserve"> 2016 года</w:t>
          </w:r>
        </w:sdtContent>
      </w:sdt>
    </w:p>
    <w:tbl>
      <w:tblPr>
        <w:tblW w:w="9771" w:type="dxa"/>
        <w:tblLayout w:type="fixed"/>
        <w:tblCellMar>
          <w:left w:w="0" w:type="dxa"/>
          <w:right w:w="0" w:type="dxa"/>
        </w:tblCellMar>
        <w:tblLook w:val="0000" w:firstRow="0" w:lastRow="0" w:firstColumn="0" w:lastColumn="0" w:noHBand="0" w:noVBand="0"/>
      </w:tblPr>
      <w:tblGrid>
        <w:gridCol w:w="1418"/>
        <w:gridCol w:w="4252"/>
        <w:gridCol w:w="4101"/>
      </w:tblGrid>
      <w:tr w:rsidR="007B0476" w:rsidRPr="00B228C2" w:rsidTr="00586C3C">
        <w:trPr>
          <w:cantSplit/>
          <w:trHeight w:val="1035"/>
        </w:trPr>
        <w:tc>
          <w:tcPr>
            <w:tcW w:w="1418" w:type="dxa"/>
          </w:tcPr>
          <w:p w:rsidR="007B0476" w:rsidRPr="00B228C2" w:rsidRDefault="007B0476" w:rsidP="00867192">
            <w:pPr>
              <w:spacing w:before="0"/>
            </w:pPr>
            <w:r w:rsidRPr="00B228C2">
              <w:t>Осн.:</w:t>
            </w:r>
          </w:p>
        </w:tc>
        <w:tc>
          <w:tcPr>
            <w:tcW w:w="4252" w:type="dxa"/>
          </w:tcPr>
          <w:p w:rsidR="007B0476" w:rsidRPr="00B228C2" w:rsidRDefault="007B0476" w:rsidP="008C656F">
            <w:pPr>
              <w:spacing w:before="0"/>
            </w:pPr>
            <w:r w:rsidRPr="00B228C2">
              <w:rPr>
                <w:b/>
                <w:bCs/>
              </w:rPr>
              <w:t xml:space="preserve">Циркуляр </w:t>
            </w:r>
            <w:r w:rsidR="008C656F">
              <w:rPr>
                <w:b/>
                <w:bCs/>
              </w:rPr>
              <w:t>3</w:t>
            </w:r>
            <w:r w:rsidRPr="00B228C2">
              <w:rPr>
                <w:b/>
                <w:bCs/>
              </w:rPr>
              <w:t xml:space="preserve"> БСЭ</w:t>
            </w:r>
            <w:r w:rsidRPr="00B228C2">
              <w:rPr>
                <w:b/>
                <w:bCs/>
              </w:rPr>
              <w:br/>
            </w:r>
          </w:p>
        </w:tc>
        <w:tc>
          <w:tcPr>
            <w:tcW w:w="4101" w:type="dxa"/>
          </w:tcPr>
          <w:p w:rsidR="007B0476" w:rsidRDefault="007B0476" w:rsidP="00397B87">
            <w:pPr>
              <w:tabs>
                <w:tab w:val="clear" w:pos="794"/>
                <w:tab w:val="clear" w:pos="1191"/>
                <w:tab w:val="clear" w:pos="1588"/>
                <w:tab w:val="clear" w:pos="1985"/>
                <w:tab w:val="left" w:pos="284"/>
              </w:tabs>
              <w:spacing w:before="0"/>
              <w:ind w:left="284" w:hanging="284"/>
            </w:pPr>
            <w:r w:rsidRPr="00B228C2">
              <w:t>–</w:t>
            </w:r>
            <w:r w:rsidRPr="00B228C2">
              <w:tab/>
              <w:t>Администрациям Государств – Членов Союза</w:t>
            </w:r>
          </w:p>
          <w:p w:rsidR="008C656F" w:rsidRPr="00C015DA" w:rsidRDefault="008C656F" w:rsidP="008C656F">
            <w:pPr>
              <w:tabs>
                <w:tab w:val="clear" w:pos="794"/>
                <w:tab w:val="clear" w:pos="1191"/>
                <w:tab w:val="clear" w:pos="1588"/>
                <w:tab w:val="clear" w:pos="1985"/>
                <w:tab w:val="left" w:pos="284"/>
              </w:tabs>
              <w:spacing w:before="0"/>
              <w:ind w:left="284" w:hanging="284"/>
            </w:pPr>
            <w:r w:rsidRPr="00C015DA">
              <w:t>–</w:t>
            </w:r>
            <w:r w:rsidRPr="00C015DA">
              <w:tab/>
              <w:t>Членам Сектора МСЭ-Т</w:t>
            </w:r>
          </w:p>
          <w:p w:rsidR="008C656F" w:rsidRPr="0022093E" w:rsidRDefault="008C656F" w:rsidP="008C656F">
            <w:pPr>
              <w:tabs>
                <w:tab w:val="clear" w:pos="794"/>
                <w:tab w:val="clear" w:pos="1191"/>
                <w:tab w:val="clear" w:pos="1588"/>
                <w:tab w:val="clear" w:pos="1985"/>
                <w:tab w:val="left" w:pos="284"/>
              </w:tabs>
              <w:spacing w:before="0"/>
              <w:ind w:left="284" w:hanging="284"/>
            </w:pPr>
            <w:r w:rsidRPr="00C015DA">
              <w:t>–</w:t>
            </w:r>
            <w:r w:rsidRPr="00C015DA">
              <w:tab/>
              <w:t>Ассоциированным членам, участ</w:t>
            </w:r>
            <w:r>
              <w:t>вующим</w:t>
            </w:r>
            <w:r w:rsidRPr="00C015DA">
              <w:t xml:space="preserve"> в работе ИК</w:t>
            </w:r>
            <w:r>
              <w:t>1</w:t>
            </w:r>
            <w:r w:rsidRPr="00C015DA">
              <w:t>2</w:t>
            </w:r>
            <w:r>
              <w:t xml:space="preserve"> МСЭ-Т</w:t>
            </w:r>
          </w:p>
          <w:p w:rsidR="008C656F" w:rsidRPr="00B228C2" w:rsidRDefault="008C656F" w:rsidP="008C656F">
            <w:pPr>
              <w:tabs>
                <w:tab w:val="clear" w:pos="794"/>
                <w:tab w:val="clear" w:pos="1191"/>
                <w:tab w:val="clear" w:pos="1588"/>
                <w:tab w:val="clear" w:pos="1985"/>
                <w:tab w:val="left" w:pos="284"/>
              </w:tabs>
              <w:spacing w:before="0"/>
              <w:ind w:left="284" w:hanging="284"/>
            </w:pPr>
            <w:r w:rsidRPr="00C015DA">
              <w:t>–</w:t>
            </w:r>
            <w:r w:rsidRPr="00C015DA">
              <w:tab/>
              <w:t>Академическим организациям – Членам МСЭ</w:t>
            </w:r>
          </w:p>
        </w:tc>
      </w:tr>
      <w:tr w:rsidR="00372A8C" w:rsidRPr="00CB232C" w:rsidTr="00586C3C">
        <w:trPr>
          <w:cantSplit/>
        </w:trPr>
        <w:tc>
          <w:tcPr>
            <w:tcW w:w="1418" w:type="dxa"/>
          </w:tcPr>
          <w:p w:rsidR="00372A8C" w:rsidRPr="00B228C2" w:rsidRDefault="007B0476" w:rsidP="00867192">
            <w:pPr>
              <w:spacing w:before="0"/>
            </w:pPr>
            <w:r w:rsidRPr="00FE319A">
              <w:t>Тел.:</w:t>
            </w:r>
            <w:r w:rsidRPr="00FE319A">
              <w:br/>
              <w:t>Факс:</w:t>
            </w:r>
            <w:r w:rsidRPr="00FE319A">
              <w:br/>
              <w:t>Эл. почта:</w:t>
            </w:r>
          </w:p>
        </w:tc>
        <w:tc>
          <w:tcPr>
            <w:tcW w:w="4252" w:type="dxa"/>
          </w:tcPr>
          <w:p w:rsidR="00372A8C" w:rsidRPr="00B228C2" w:rsidRDefault="008C656F" w:rsidP="007B0476">
            <w:pPr>
              <w:spacing w:before="0"/>
            </w:pPr>
            <w:r w:rsidRPr="002F7E32">
              <w:t>+41 22 730 6828</w:t>
            </w:r>
            <w:r w:rsidR="007B0476" w:rsidRPr="007B0476">
              <w:rPr>
                <w:szCs w:val="22"/>
              </w:rPr>
              <w:br/>
            </w:r>
            <w:r w:rsidRPr="002F7E32">
              <w:t>+41 22 730 5853</w:t>
            </w:r>
            <w:r w:rsidR="007B0476" w:rsidRPr="007B0476">
              <w:rPr>
                <w:szCs w:val="22"/>
              </w:rPr>
              <w:br/>
            </w:r>
            <w:hyperlink r:id="rId10" w:history="1">
              <w:bookmarkStart w:id="1" w:name="lt_pId033"/>
              <w:r w:rsidRPr="00C328ED">
                <w:rPr>
                  <w:rStyle w:val="Hyperlink"/>
                </w:rPr>
                <w:t>tsbsg12@itu.int</w:t>
              </w:r>
              <w:bookmarkEnd w:id="1"/>
            </w:hyperlink>
          </w:p>
        </w:tc>
        <w:tc>
          <w:tcPr>
            <w:tcW w:w="4101" w:type="dxa"/>
          </w:tcPr>
          <w:p w:rsidR="00372A8C" w:rsidRPr="00B228C2" w:rsidRDefault="00372A8C" w:rsidP="00B54B88">
            <w:pPr>
              <w:tabs>
                <w:tab w:val="clear" w:pos="794"/>
                <w:tab w:val="clear" w:pos="1191"/>
                <w:tab w:val="clear" w:pos="1588"/>
                <w:tab w:val="clear" w:pos="1985"/>
                <w:tab w:val="left" w:pos="284"/>
              </w:tabs>
              <w:spacing w:before="0"/>
              <w:ind w:left="284" w:hanging="284"/>
            </w:pPr>
            <w:r w:rsidRPr="00B228C2">
              <w:rPr>
                <w:b/>
                <w:bCs/>
              </w:rPr>
              <w:t>Копии</w:t>
            </w:r>
            <w:r w:rsidRPr="00B228C2">
              <w:t>:</w:t>
            </w:r>
          </w:p>
          <w:p w:rsidR="007B0476" w:rsidRPr="00C015DA" w:rsidRDefault="007B0476" w:rsidP="008C656F">
            <w:pPr>
              <w:tabs>
                <w:tab w:val="clear" w:pos="794"/>
                <w:tab w:val="clear" w:pos="1191"/>
                <w:tab w:val="clear" w:pos="1588"/>
                <w:tab w:val="clear" w:pos="1985"/>
                <w:tab w:val="left" w:pos="284"/>
              </w:tabs>
              <w:spacing w:before="0"/>
              <w:ind w:left="284" w:hanging="284"/>
            </w:pPr>
            <w:r w:rsidRPr="00C015DA">
              <w:t>–</w:t>
            </w:r>
            <w:r w:rsidRPr="00C015DA">
              <w:tab/>
              <w:t>Председател</w:t>
            </w:r>
            <w:r w:rsidR="008C656F">
              <w:t>ям</w:t>
            </w:r>
            <w:r w:rsidRPr="00C015DA">
              <w:t xml:space="preserve"> и заместителям </w:t>
            </w:r>
            <w:r w:rsidR="008C656F">
              <w:t>п</w:t>
            </w:r>
            <w:r w:rsidRPr="00C015DA">
              <w:t>редседател</w:t>
            </w:r>
            <w:r w:rsidR="008C656F">
              <w:t>ей</w:t>
            </w:r>
            <w:r w:rsidRPr="00C015DA">
              <w:t xml:space="preserve"> </w:t>
            </w:r>
            <w:r w:rsidR="008C656F">
              <w:t>и</w:t>
            </w:r>
            <w:r w:rsidRPr="00C015DA">
              <w:t>сследовательск</w:t>
            </w:r>
            <w:r w:rsidR="008C656F">
              <w:t>их</w:t>
            </w:r>
            <w:r w:rsidRPr="00C015DA">
              <w:t xml:space="preserve"> комисси</w:t>
            </w:r>
            <w:r w:rsidR="008C656F">
              <w:t>й</w:t>
            </w:r>
          </w:p>
          <w:p w:rsidR="007B0476" w:rsidRPr="00C015DA" w:rsidRDefault="007B0476" w:rsidP="007B0476">
            <w:pPr>
              <w:tabs>
                <w:tab w:val="clear" w:pos="794"/>
                <w:tab w:val="clear" w:pos="1191"/>
                <w:tab w:val="clear" w:pos="1588"/>
                <w:tab w:val="clear" w:pos="1985"/>
                <w:tab w:val="left" w:pos="284"/>
              </w:tabs>
              <w:spacing w:before="0"/>
              <w:ind w:left="284" w:hanging="284"/>
            </w:pPr>
            <w:r w:rsidRPr="00C015DA">
              <w:t>–</w:t>
            </w:r>
            <w:r w:rsidRPr="00C015DA">
              <w:tab/>
              <w:t>Директору Бюро развития электросвязи</w:t>
            </w:r>
          </w:p>
          <w:p w:rsidR="00372A8C" w:rsidRDefault="007B0476" w:rsidP="007B0476">
            <w:pPr>
              <w:tabs>
                <w:tab w:val="clear" w:pos="794"/>
                <w:tab w:val="clear" w:pos="1191"/>
                <w:tab w:val="clear" w:pos="1588"/>
                <w:tab w:val="clear" w:pos="1985"/>
                <w:tab w:val="left" w:pos="284"/>
              </w:tabs>
              <w:spacing w:before="0"/>
              <w:ind w:left="284" w:hanging="284"/>
            </w:pPr>
            <w:r w:rsidRPr="00C015DA">
              <w:t>–</w:t>
            </w:r>
            <w:r w:rsidRPr="00C015DA">
              <w:tab/>
              <w:t>Директору Бюро радиосвязи</w:t>
            </w:r>
          </w:p>
          <w:p w:rsidR="008C656F" w:rsidRPr="00B228C2" w:rsidRDefault="008C656F" w:rsidP="007B0476">
            <w:pPr>
              <w:tabs>
                <w:tab w:val="clear" w:pos="794"/>
                <w:tab w:val="clear" w:pos="1191"/>
                <w:tab w:val="clear" w:pos="1588"/>
                <w:tab w:val="clear" w:pos="1985"/>
                <w:tab w:val="left" w:pos="284"/>
              </w:tabs>
              <w:spacing w:before="0"/>
              <w:ind w:left="284" w:hanging="284"/>
            </w:pPr>
            <w:r>
              <w:t>–</w:t>
            </w:r>
            <w:r>
              <w:tab/>
              <w:t xml:space="preserve">Сопредседателям </w:t>
            </w:r>
            <w:r>
              <w:rPr>
                <w:color w:val="000000"/>
              </w:rPr>
              <w:t xml:space="preserve">Группы экспертов по качеству видеоизображения </w:t>
            </w:r>
            <w:r w:rsidRPr="005D00D0">
              <w:t>(VQEG)</w:t>
            </w:r>
          </w:p>
        </w:tc>
      </w:tr>
    </w:tbl>
    <w:p w:rsidR="001629DC" w:rsidRPr="00B228C2" w:rsidRDefault="001629DC" w:rsidP="00586C3C">
      <w:pPr>
        <w:spacing w:before="0"/>
      </w:pPr>
    </w:p>
    <w:tbl>
      <w:tblPr>
        <w:tblW w:w="9781" w:type="dxa"/>
        <w:tblLayout w:type="fixed"/>
        <w:tblCellMar>
          <w:left w:w="107" w:type="dxa"/>
          <w:right w:w="107" w:type="dxa"/>
        </w:tblCellMar>
        <w:tblLook w:val="0000" w:firstRow="0" w:lastRow="0" w:firstColumn="0" w:lastColumn="0" w:noHBand="0" w:noVBand="0"/>
      </w:tblPr>
      <w:tblGrid>
        <w:gridCol w:w="1418"/>
        <w:gridCol w:w="8363"/>
      </w:tblGrid>
      <w:tr w:rsidR="008C656F" w:rsidRPr="00A4481E" w:rsidTr="0072564E">
        <w:trPr>
          <w:cantSplit/>
        </w:trPr>
        <w:tc>
          <w:tcPr>
            <w:tcW w:w="1418" w:type="dxa"/>
          </w:tcPr>
          <w:p w:rsidR="008C656F" w:rsidRPr="008C656F" w:rsidRDefault="008C656F" w:rsidP="008C656F">
            <w:pPr>
              <w:spacing w:before="0"/>
              <w:ind w:left="-107"/>
              <w:rPr>
                <w:szCs w:val="22"/>
              </w:rPr>
            </w:pPr>
            <w:r w:rsidRPr="008C656F">
              <w:rPr>
                <w:szCs w:val="22"/>
              </w:rPr>
              <w:t>Предмет:</w:t>
            </w:r>
          </w:p>
        </w:tc>
        <w:tc>
          <w:tcPr>
            <w:tcW w:w="8363" w:type="dxa"/>
          </w:tcPr>
          <w:p w:rsidR="008C656F" w:rsidRPr="00A4481E" w:rsidRDefault="008C656F" w:rsidP="00BF372E">
            <w:pPr>
              <w:pStyle w:val="Tabletext0"/>
              <w:spacing w:before="0" w:after="0"/>
              <w:rPr>
                <w:sz w:val="22"/>
                <w:szCs w:val="22"/>
              </w:rPr>
            </w:pPr>
            <w:bookmarkStart w:id="2" w:name="lt_pId044"/>
            <w:r w:rsidRPr="00A4481E">
              <w:rPr>
                <w:b/>
                <w:sz w:val="22"/>
                <w:szCs w:val="22"/>
              </w:rPr>
              <w:t>12</w:t>
            </w:r>
            <w:r w:rsidR="00A4481E" w:rsidRPr="00A4481E">
              <w:rPr>
                <w:b/>
                <w:sz w:val="22"/>
                <w:szCs w:val="22"/>
              </w:rPr>
              <w:t>-</w:t>
            </w:r>
            <w:r w:rsidR="00A4481E">
              <w:rPr>
                <w:b/>
                <w:sz w:val="22"/>
                <w:szCs w:val="22"/>
              </w:rPr>
              <w:t>я</w:t>
            </w:r>
            <w:r w:rsidRPr="00A4481E">
              <w:rPr>
                <w:b/>
                <w:sz w:val="22"/>
                <w:szCs w:val="22"/>
              </w:rPr>
              <w:t xml:space="preserve"> </w:t>
            </w:r>
            <w:r w:rsidR="00A4481E">
              <w:rPr>
                <w:b/>
                <w:sz w:val="22"/>
                <w:szCs w:val="22"/>
              </w:rPr>
              <w:t>Исследовательская</w:t>
            </w:r>
            <w:r w:rsidR="00A4481E" w:rsidRPr="00A4481E">
              <w:rPr>
                <w:b/>
                <w:sz w:val="22"/>
                <w:szCs w:val="22"/>
              </w:rPr>
              <w:t xml:space="preserve"> </w:t>
            </w:r>
            <w:r w:rsidR="00A4481E">
              <w:rPr>
                <w:b/>
                <w:sz w:val="22"/>
                <w:szCs w:val="22"/>
              </w:rPr>
              <w:t>комиссия</w:t>
            </w:r>
            <w:r w:rsidR="00A4481E" w:rsidRPr="00A4481E">
              <w:rPr>
                <w:b/>
                <w:sz w:val="22"/>
                <w:szCs w:val="22"/>
              </w:rPr>
              <w:t xml:space="preserve"> </w:t>
            </w:r>
            <w:r w:rsidR="00A4481E">
              <w:rPr>
                <w:b/>
                <w:sz w:val="22"/>
                <w:szCs w:val="22"/>
              </w:rPr>
              <w:t>и</w:t>
            </w:r>
            <w:r w:rsidR="00A4481E" w:rsidRPr="00A4481E">
              <w:rPr>
                <w:b/>
                <w:sz w:val="22"/>
                <w:szCs w:val="22"/>
              </w:rPr>
              <w:t xml:space="preserve"> </w:t>
            </w:r>
            <w:r w:rsidRPr="008C656F">
              <w:rPr>
                <w:b/>
                <w:sz w:val="22"/>
                <w:szCs w:val="22"/>
                <w:lang w:val="en-US"/>
              </w:rPr>
              <w:t>VQEG</w:t>
            </w:r>
            <w:r w:rsidRPr="00A4481E">
              <w:rPr>
                <w:b/>
                <w:sz w:val="22"/>
                <w:szCs w:val="22"/>
              </w:rPr>
              <w:t xml:space="preserve"> </w:t>
            </w:r>
            <w:r w:rsidR="00A4481E">
              <w:rPr>
                <w:b/>
                <w:sz w:val="22"/>
                <w:szCs w:val="22"/>
              </w:rPr>
              <w:t>предлагают</w:t>
            </w:r>
            <w:r w:rsidR="00A4481E" w:rsidRPr="00A4481E">
              <w:rPr>
                <w:b/>
                <w:sz w:val="22"/>
                <w:szCs w:val="22"/>
              </w:rPr>
              <w:t xml:space="preserve"> </w:t>
            </w:r>
            <w:r w:rsidR="00A4481E">
              <w:rPr>
                <w:b/>
                <w:sz w:val="22"/>
                <w:szCs w:val="22"/>
              </w:rPr>
              <w:t>принять участие в</w:t>
            </w:r>
            <w:r w:rsidR="006F58E1">
              <w:rPr>
                <w:b/>
                <w:sz w:val="22"/>
                <w:szCs w:val="22"/>
              </w:rPr>
              <w:t>о втором</w:t>
            </w:r>
            <w:r w:rsidR="00A4481E">
              <w:rPr>
                <w:b/>
                <w:sz w:val="22"/>
                <w:szCs w:val="22"/>
              </w:rPr>
              <w:t xml:space="preserve"> </w:t>
            </w:r>
            <w:r w:rsidR="006F58E1">
              <w:rPr>
                <w:b/>
                <w:sz w:val="22"/>
                <w:szCs w:val="22"/>
              </w:rPr>
              <w:t xml:space="preserve">этапе </w:t>
            </w:r>
            <w:r w:rsidRPr="008C656F">
              <w:rPr>
                <w:b/>
                <w:sz w:val="22"/>
                <w:szCs w:val="22"/>
                <w:lang w:val="en-US"/>
              </w:rPr>
              <w:t>AVHD</w:t>
            </w:r>
            <w:r w:rsidRPr="00A4481E">
              <w:rPr>
                <w:b/>
                <w:sz w:val="22"/>
                <w:szCs w:val="22"/>
              </w:rPr>
              <w:t>-</w:t>
            </w:r>
            <w:r w:rsidRPr="008C656F">
              <w:rPr>
                <w:b/>
                <w:sz w:val="22"/>
                <w:szCs w:val="22"/>
                <w:lang w:val="en-US"/>
              </w:rPr>
              <w:t>AS</w:t>
            </w:r>
            <w:r w:rsidRPr="00A4481E">
              <w:rPr>
                <w:b/>
                <w:sz w:val="22"/>
                <w:szCs w:val="22"/>
              </w:rPr>
              <w:t>/</w:t>
            </w:r>
            <w:r w:rsidRPr="008C656F">
              <w:rPr>
                <w:b/>
                <w:sz w:val="22"/>
                <w:szCs w:val="22"/>
                <w:lang w:val="en-US"/>
              </w:rPr>
              <w:t>P</w:t>
            </w:r>
            <w:r w:rsidRPr="00A4481E">
              <w:rPr>
                <w:b/>
                <w:sz w:val="22"/>
                <w:szCs w:val="22"/>
              </w:rPr>
              <w:t>.</w:t>
            </w:r>
            <w:r w:rsidRPr="008C656F">
              <w:rPr>
                <w:b/>
                <w:sz w:val="22"/>
                <w:szCs w:val="22"/>
                <w:lang w:val="en-US"/>
              </w:rPr>
              <w:t>NATS</w:t>
            </w:r>
            <w:r w:rsidRPr="00A4481E">
              <w:rPr>
                <w:b/>
                <w:sz w:val="22"/>
                <w:szCs w:val="22"/>
              </w:rPr>
              <w:t>:</w:t>
            </w:r>
            <w:bookmarkEnd w:id="2"/>
            <w:r w:rsidRPr="00A4481E">
              <w:rPr>
                <w:b/>
                <w:sz w:val="22"/>
                <w:szCs w:val="22"/>
              </w:rPr>
              <w:t xml:space="preserve"> </w:t>
            </w:r>
            <w:bookmarkStart w:id="3" w:name="lt_pId045"/>
            <w:r w:rsidR="006F58E1">
              <w:rPr>
                <w:b/>
                <w:sz w:val="22"/>
                <w:szCs w:val="22"/>
              </w:rPr>
              <w:t xml:space="preserve">Модель заключения для оценки </w:t>
            </w:r>
            <w:r w:rsidR="00BF372E">
              <w:rPr>
                <w:b/>
                <w:sz w:val="22"/>
                <w:szCs w:val="22"/>
              </w:rPr>
              <w:t>качества видеоизображения приложений адаптивной потоковой передачи</w:t>
            </w:r>
            <w:bookmarkEnd w:id="3"/>
          </w:p>
        </w:tc>
      </w:tr>
      <w:tr w:rsidR="008C656F" w:rsidRPr="00A26193" w:rsidTr="0072564E">
        <w:trPr>
          <w:cantSplit/>
        </w:trPr>
        <w:tc>
          <w:tcPr>
            <w:tcW w:w="1418" w:type="dxa"/>
          </w:tcPr>
          <w:p w:rsidR="008C656F" w:rsidRPr="00A4481E" w:rsidRDefault="008C656F" w:rsidP="008C656F">
            <w:pPr>
              <w:spacing w:after="120"/>
              <w:ind w:left="-107"/>
              <w:rPr>
                <w:szCs w:val="22"/>
              </w:rPr>
            </w:pPr>
          </w:p>
        </w:tc>
        <w:tc>
          <w:tcPr>
            <w:tcW w:w="8363" w:type="dxa"/>
          </w:tcPr>
          <w:p w:rsidR="008C656F" w:rsidRPr="00A26193" w:rsidRDefault="00A26193" w:rsidP="0077399C">
            <w:pPr>
              <w:pStyle w:val="Tabletext0"/>
              <w:spacing w:before="120" w:after="120"/>
              <w:rPr>
                <w:bCs/>
                <w:sz w:val="22"/>
                <w:szCs w:val="22"/>
              </w:rPr>
            </w:pPr>
            <w:bookmarkStart w:id="4" w:name="lt_pId047"/>
            <w:r>
              <w:rPr>
                <w:bCs/>
                <w:sz w:val="22"/>
                <w:szCs w:val="22"/>
              </w:rPr>
              <w:t>Про</w:t>
            </w:r>
            <w:r w:rsidR="0077399C">
              <w:rPr>
                <w:bCs/>
                <w:sz w:val="22"/>
                <w:szCs w:val="22"/>
              </w:rPr>
              <w:t>шу</w:t>
            </w:r>
            <w:r>
              <w:rPr>
                <w:bCs/>
                <w:sz w:val="22"/>
                <w:szCs w:val="22"/>
              </w:rPr>
              <w:t xml:space="preserve"> </w:t>
            </w:r>
            <w:r w:rsidR="0077399C">
              <w:rPr>
                <w:bCs/>
                <w:sz w:val="22"/>
                <w:szCs w:val="22"/>
              </w:rPr>
              <w:t>объявить</w:t>
            </w:r>
            <w:r>
              <w:rPr>
                <w:bCs/>
                <w:sz w:val="22"/>
                <w:szCs w:val="22"/>
              </w:rPr>
              <w:t xml:space="preserve"> о своем предварительном намерении принять участие во втором этапе разработки </w:t>
            </w:r>
            <w:r w:rsidR="008C656F" w:rsidRPr="008C656F">
              <w:rPr>
                <w:bCs/>
                <w:sz w:val="22"/>
                <w:szCs w:val="22"/>
                <w:lang w:val="en-US"/>
              </w:rPr>
              <w:t>AVHD</w:t>
            </w:r>
            <w:r w:rsidR="008C656F" w:rsidRPr="00A26193">
              <w:rPr>
                <w:bCs/>
                <w:sz w:val="22"/>
                <w:szCs w:val="22"/>
              </w:rPr>
              <w:t>-</w:t>
            </w:r>
            <w:r w:rsidR="008C656F" w:rsidRPr="008C656F">
              <w:rPr>
                <w:bCs/>
                <w:sz w:val="22"/>
                <w:szCs w:val="22"/>
                <w:lang w:val="en-US"/>
              </w:rPr>
              <w:t>AS</w:t>
            </w:r>
            <w:r w:rsidR="008C656F" w:rsidRPr="00A26193">
              <w:rPr>
                <w:bCs/>
                <w:sz w:val="22"/>
                <w:szCs w:val="22"/>
              </w:rPr>
              <w:t>/</w:t>
            </w:r>
            <w:r w:rsidR="008C656F" w:rsidRPr="008C656F">
              <w:rPr>
                <w:bCs/>
                <w:sz w:val="22"/>
                <w:szCs w:val="22"/>
                <w:lang w:val="en-US"/>
              </w:rPr>
              <w:t>P</w:t>
            </w:r>
            <w:r w:rsidR="008C656F" w:rsidRPr="00A26193">
              <w:rPr>
                <w:bCs/>
                <w:sz w:val="22"/>
                <w:szCs w:val="22"/>
              </w:rPr>
              <w:t>.</w:t>
            </w:r>
            <w:r w:rsidR="008C656F" w:rsidRPr="008C656F">
              <w:rPr>
                <w:bCs/>
                <w:sz w:val="22"/>
                <w:szCs w:val="22"/>
                <w:lang w:val="en-US"/>
              </w:rPr>
              <w:t>NATS</w:t>
            </w:r>
            <w:r w:rsidR="008C656F" w:rsidRPr="00A26193">
              <w:rPr>
                <w:bCs/>
                <w:sz w:val="22"/>
                <w:szCs w:val="22"/>
              </w:rPr>
              <w:t xml:space="preserve"> </w:t>
            </w:r>
            <w:r w:rsidR="0061301E">
              <w:rPr>
                <w:bCs/>
                <w:sz w:val="22"/>
                <w:szCs w:val="22"/>
              </w:rPr>
              <w:t>до</w:t>
            </w:r>
            <w:r w:rsidR="008C656F" w:rsidRPr="00A26193">
              <w:rPr>
                <w:bCs/>
                <w:sz w:val="22"/>
                <w:szCs w:val="22"/>
              </w:rPr>
              <w:t xml:space="preserve"> </w:t>
            </w:r>
            <w:r w:rsidR="008C656F" w:rsidRPr="00A26193">
              <w:rPr>
                <w:b/>
                <w:sz w:val="22"/>
                <w:szCs w:val="22"/>
              </w:rPr>
              <w:t>9</w:t>
            </w:r>
            <w:r>
              <w:rPr>
                <w:b/>
                <w:sz w:val="22"/>
                <w:szCs w:val="22"/>
              </w:rPr>
              <w:t> января</w:t>
            </w:r>
            <w:r w:rsidR="008C656F" w:rsidRPr="00A26193">
              <w:rPr>
                <w:b/>
                <w:sz w:val="22"/>
                <w:szCs w:val="22"/>
              </w:rPr>
              <w:t xml:space="preserve"> 2017</w:t>
            </w:r>
            <w:r>
              <w:rPr>
                <w:b/>
                <w:sz w:val="22"/>
                <w:szCs w:val="22"/>
              </w:rPr>
              <w:t> года</w:t>
            </w:r>
            <w:r w:rsidR="008C656F" w:rsidRPr="00A26193">
              <w:rPr>
                <w:bCs/>
                <w:sz w:val="22"/>
                <w:szCs w:val="22"/>
              </w:rPr>
              <w:t xml:space="preserve"> </w:t>
            </w:r>
            <w:r>
              <w:rPr>
                <w:bCs/>
                <w:sz w:val="22"/>
                <w:szCs w:val="22"/>
              </w:rPr>
              <w:t>по электронной почте по адресу:</w:t>
            </w:r>
            <w:r w:rsidR="008C656F" w:rsidRPr="00A26193">
              <w:rPr>
                <w:bCs/>
                <w:sz w:val="22"/>
                <w:szCs w:val="22"/>
              </w:rPr>
              <w:t xml:space="preserve"> </w:t>
            </w:r>
            <w:hyperlink r:id="rId11" w:history="1">
              <w:r w:rsidR="008C656F" w:rsidRPr="008C656F">
                <w:rPr>
                  <w:rStyle w:val="Hyperlink"/>
                  <w:bCs/>
                  <w:sz w:val="22"/>
                  <w:szCs w:val="22"/>
                  <w:lang w:val="en-US"/>
                </w:rPr>
                <w:t>tsbsg</w:t>
              </w:r>
              <w:r w:rsidR="008C656F" w:rsidRPr="00A26193">
                <w:rPr>
                  <w:rStyle w:val="Hyperlink"/>
                  <w:bCs/>
                  <w:sz w:val="22"/>
                  <w:szCs w:val="22"/>
                </w:rPr>
                <w:t>12@</w:t>
              </w:r>
              <w:r w:rsidR="008C656F" w:rsidRPr="008C656F">
                <w:rPr>
                  <w:rStyle w:val="Hyperlink"/>
                  <w:bCs/>
                  <w:sz w:val="22"/>
                  <w:szCs w:val="22"/>
                  <w:lang w:val="en-US"/>
                </w:rPr>
                <w:t>itu</w:t>
              </w:r>
              <w:r w:rsidR="008C656F" w:rsidRPr="00A26193">
                <w:rPr>
                  <w:rStyle w:val="Hyperlink"/>
                  <w:bCs/>
                  <w:sz w:val="22"/>
                  <w:szCs w:val="22"/>
                </w:rPr>
                <w:t>.</w:t>
              </w:r>
              <w:r w:rsidR="008C656F" w:rsidRPr="008C656F">
                <w:rPr>
                  <w:rStyle w:val="Hyperlink"/>
                  <w:bCs/>
                  <w:sz w:val="22"/>
                  <w:szCs w:val="22"/>
                  <w:lang w:val="en-US"/>
                </w:rPr>
                <w:t>int</w:t>
              </w:r>
            </w:hyperlink>
            <w:bookmarkEnd w:id="4"/>
            <w:r w:rsidR="008C656F" w:rsidRPr="00A26193">
              <w:rPr>
                <w:bCs/>
                <w:sz w:val="22"/>
                <w:szCs w:val="22"/>
              </w:rPr>
              <w:t xml:space="preserve"> </w:t>
            </w:r>
          </w:p>
        </w:tc>
      </w:tr>
    </w:tbl>
    <w:p w:rsidR="001629DC" w:rsidRPr="0023137F" w:rsidRDefault="001629DC" w:rsidP="00586C3C">
      <w:pPr>
        <w:pStyle w:val="Normalaftertitle"/>
        <w:spacing w:before="360"/>
      </w:pPr>
      <w:r w:rsidRPr="00B228C2">
        <w:t>Уважаемая</w:t>
      </w:r>
      <w:r w:rsidRPr="0023137F">
        <w:t xml:space="preserve"> </w:t>
      </w:r>
      <w:r w:rsidRPr="00B228C2">
        <w:t>госпожа</w:t>
      </w:r>
      <w:r w:rsidRPr="0023137F">
        <w:t>,</w:t>
      </w:r>
      <w:r w:rsidRPr="0023137F">
        <w:br/>
      </w:r>
      <w:r w:rsidRPr="00B228C2">
        <w:t>уважаемый</w:t>
      </w:r>
      <w:r w:rsidRPr="0023137F">
        <w:t xml:space="preserve"> </w:t>
      </w:r>
      <w:r w:rsidRPr="00B228C2">
        <w:t>господин</w:t>
      </w:r>
      <w:r w:rsidRPr="0023137F">
        <w:t>,</w:t>
      </w:r>
    </w:p>
    <w:p w:rsidR="00E160FD" w:rsidRPr="00CB067D" w:rsidRDefault="00E160FD" w:rsidP="004F4507">
      <w:pPr>
        <w:rPr>
          <w:rFonts w:ascii="Calibri" w:hAnsi="Calibri"/>
          <w:sz w:val="24"/>
        </w:rPr>
      </w:pPr>
      <w:r w:rsidRPr="00CB067D">
        <w:rPr>
          <w:bCs/>
        </w:rPr>
        <w:t>1</w:t>
      </w:r>
      <w:r w:rsidRPr="00CB067D">
        <w:tab/>
      </w:r>
      <w:r w:rsidR="0061301E">
        <w:t>Вопрос</w:t>
      </w:r>
      <w:r w:rsidR="0061301E" w:rsidRPr="0061301E">
        <w:rPr>
          <w:lang w:val="en-US"/>
        </w:rPr>
        <w:t> </w:t>
      </w:r>
      <w:r w:rsidRPr="00CB067D">
        <w:t xml:space="preserve">14 </w:t>
      </w:r>
      <w:r w:rsidR="0061301E" w:rsidRPr="00CB067D">
        <w:t>12-</w:t>
      </w:r>
      <w:r w:rsidR="0061301E">
        <w:t>й</w:t>
      </w:r>
      <w:r w:rsidR="0061301E" w:rsidRPr="0061301E">
        <w:rPr>
          <w:lang w:val="en-US"/>
        </w:rPr>
        <w:t> </w:t>
      </w:r>
      <w:r w:rsidR="0061301E">
        <w:t>Исследовательской</w:t>
      </w:r>
      <w:r w:rsidR="0061301E" w:rsidRPr="00CB067D">
        <w:t xml:space="preserve"> </w:t>
      </w:r>
      <w:r w:rsidR="0061301E">
        <w:t>комиссии</w:t>
      </w:r>
      <w:r w:rsidR="0061301E" w:rsidRPr="00CB067D">
        <w:t xml:space="preserve"> </w:t>
      </w:r>
      <w:r w:rsidR="0061301E">
        <w:t>МСЭ</w:t>
      </w:r>
      <w:r w:rsidR="0061301E" w:rsidRPr="00CB067D">
        <w:t>-</w:t>
      </w:r>
      <w:r w:rsidR="0061301E">
        <w:t>Т</w:t>
      </w:r>
      <w:r w:rsidR="0061301E" w:rsidRPr="00CB067D">
        <w:t xml:space="preserve"> </w:t>
      </w:r>
      <w:r w:rsidRPr="00CB067D">
        <w:t>(</w:t>
      </w:r>
      <w:r w:rsidR="0061301E">
        <w:rPr>
          <w:color w:val="000000"/>
        </w:rPr>
        <w:t>Показатели</w:t>
      </w:r>
      <w:r w:rsidR="0061301E" w:rsidRPr="00CB067D">
        <w:rPr>
          <w:color w:val="000000"/>
        </w:rPr>
        <w:t xml:space="preserve"> </w:t>
      </w:r>
      <w:r w:rsidR="0061301E">
        <w:rPr>
          <w:color w:val="000000"/>
        </w:rPr>
        <w:t>работы</w:t>
      </w:r>
      <w:r w:rsidR="0061301E" w:rsidRPr="00CB067D">
        <w:rPr>
          <w:color w:val="000000"/>
        </w:rPr>
        <w:t xml:space="preserve">, </w:t>
      </w:r>
      <w:r w:rsidR="0061301E">
        <w:rPr>
          <w:color w:val="000000"/>
        </w:rPr>
        <w:t>качество</w:t>
      </w:r>
      <w:r w:rsidR="0061301E" w:rsidRPr="00CB067D">
        <w:rPr>
          <w:color w:val="000000"/>
        </w:rPr>
        <w:t xml:space="preserve"> </w:t>
      </w:r>
      <w:r w:rsidR="0061301E">
        <w:rPr>
          <w:color w:val="000000"/>
        </w:rPr>
        <w:t>обслуживания</w:t>
      </w:r>
      <w:r w:rsidR="0061301E" w:rsidRPr="00CB067D">
        <w:rPr>
          <w:color w:val="000000"/>
        </w:rPr>
        <w:t xml:space="preserve"> (</w:t>
      </w:r>
      <w:r w:rsidR="0061301E" w:rsidRPr="0061301E">
        <w:rPr>
          <w:color w:val="000000"/>
          <w:lang w:val="en-US"/>
        </w:rPr>
        <w:t>QoS</w:t>
      </w:r>
      <w:r w:rsidR="0061301E" w:rsidRPr="00CB067D">
        <w:rPr>
          <w:color w:val="000000"/>
        </w:rPr>
        <w:t xml:space="preserve">) </w:t>
      </w:r>
      <w:r w:rsidR="0061301E">
        <w:rPr>
          <w:color w:val="000000"/>
        </w:rPr>
        <w:t>и</w:t>
      </w:r>
      <w:r w:rsidR="0061301E" w:rsidRPr="00CB067D">
        <w:rPr>
          <w:color w:val="000000"/>
        </w:rPr>
        <w:t xml:space="preserve"> </w:t>
      </w:r>
      <w:r w:rsidR="0061301E">
        <w:rPr>
          <w:color w:val="000000"/>
        </w:rPr>
        <w:t>оценка</w:t>
      </w:r>
      <w:r w:rsidR="0061301E" w:rsidRPr="00CB067D">
        <w:rPr>
          <w:color w:val="000000"/>
        </w:rPr>
        <w:t xml:space="preserve"> </w:t>
      </w:r>
      <w:r w:rsidR="0061301E">
        <w:rPr>
          <w:color w:val="000000"/>
        </w:rPr>
        <w:t>пользователем</w:t>
      </w:r>
      <w:r w:rsidR="0061301E" w:rsidRPr="00CB067D">
        <w:rPr>
          <w:color w:val="000000"/>
        </w:rPr>
        <w:t xml:space="preserve"> </w:t>
      </w:r>
      <w:r w:rsidR="0061301E">
        <w:rPr>
          <w:color w:val="000000"/>
        </w:rPr>
        <w:t>качества</w:t>
      </w:r>
      <w:r w:rsidR="0061301E" w:rsidRPr="00CB067D">
        <w:rPr>
          <w:color w:val="000000"/>
        </w:rPr>
        <w:t xml:space="preserve"> </w:t>
      </w:r>
      <w:r w:rsidR="0061301E">
        <w:rPr>
          <w:color w:val="000000"/>
        </w:rPr>
        <w:t>услуги</w:t>
      </w:r>
      <w:r w:rsidR="0061301E" w:rsidRPr="00CB067D">
        <w:rPr>
          <w:color w:val="000000"/>
        </w:rPr>
        <w:t xml:space="preserve"> (</w:t>
      </w:r>
      <w:r w:rsidR="0061301E" w:rsidRPr="0061301E">
        <w:rPr>
          <w:color w:val="000000"/>
          <w:lang w:val="en-US"/>
        </w:rPr>
        <w:t>QoE</w:t>
      </w:r>
      <w:r w:rsidR="0061301E" w:rsidRPr="00CB067D">
        <w:rPr>
          <w:color w:val="000000"/>
        </w:rPr>
        <w:t>)</w:t>
      </w:r>
      <w:r w:rsidRPr="00CB067D">
        <w:t xml:space="preserve">) </w:t>
      </w:r>
      <w:r w:rsidR="00CB067D">
        <w:t>служит</w:t>
      </w:r>
      <w:r w:rsidR="00CB067D" w:rsidRPr="00CB067D">
        <w:t xml:space="preserve"> </w:t>
      </w:r>
      <w:r w:rsidR="00CB067D">
        <w:t>для</w:t>
      </w:r>
      <w:r w:rsidR="00CB067D" w:rsidRPr="00CB067D">
        <w:t xml:space="preserve"> </w:t>
      </w:r>
      <w:r w:rsidR="00CB067D">
        <w:t>ускорения</w:t>
      </w:r>
      <w:r w:rsidR="00CB067D" w:rsidRPr="00CB067D">
        <w:t xml:space="preserve"> </w:t>
      </w:r>
      <w:r w:rsidR="004F4507">
        <w:t>выполнения</w:t>
      </w:r>
      <w:r w:rsidR="00CB067D" w:rsidRPr="00CB067D">
        <w:t xml:space="preserve"> </w:t>
      </w:r>
      <w:r w:rsidR="00CB067D">
        <w:t>второ</w:t>
      </w:r>
      <w:r w:rsidR="004F4507">
        <w:t>го</w:t>
      </w:r>
      <w:r w:rsidR="00CB067D" w:rsidRPr="00CB067D">
        <w:t xml:space="preserve"> </w:t>
      </w:r>
      <w:r w:rsidR="00CB067D">
        <w:t>этап</w:t>
      </w:r>
      <w:r w:rsidR="004F4507">
        <w:t>а</w:t>
      </w:r>
      <w:r w:rsidR="00CB067D" w:rsidRPr="00CB067D">
        <w:t xml:space="preserve"> </w:t>
      </w:r>
      <w:r w:rsidRPr="00E160FD">
        <w:rPr>
          <w:lang w:val="en-US"/>
        </w:rPr>
        <w:t>P</w:t>
      </w:r>
      <w:r w:rsidRPr="00CB067D">
        <w:t>.</w:t>
      </w:r>
      <w:r w:rsidRPr="00E160FD">
        <w:rPr>
          <w:lang w:val="en-US"/>
        </w:rPr>
        <w:t>NATS</w:t>
      </w:r>
      <w:r w:rsidR="00CB067D">
        <w:t> – модель заключения для оценки качества видеоизображения при адаптивной потоковой передаче видео</w:t>
      </w:r>
      <w:r w:rsidR="00215F2F">
        <w:t>изображений</w:t>
      </w:r>
      <w:r w:rsidRPr="00CB067D">
        <w:t>.</w:t>
      </w:r>
    </w:p>
    <w:p w:rsidR="00E160FD" w:rsidRPr="00CB067D" w:rsidRDefault="00E160FD" w:rsidP="00CB067D">
      <w:r w:rsidRPr="00CB067D">
        <w:t>2</w:t>
      </w:r>
      <w:r w:rsidRPr="00CB067D">
        <w:tab/>
      </w:r>
      <w:r w:rsidR="00CB067D">
        <w:t>Эта</w:t>
      </w:r>
      <w:r w:rsidR="00CB067D" w:rsidRPr="00CB067D">
        <w:t xml:space="preserve"> </w:t>
      </w:r>
      <w:r w:rsidR="00CB067D">
        <w:t>работа</w:t>
      </w:r>
      <w:r w:rsidR="00CB067D" w:rsidRPr="00CB067D">
        <w:t xml:space="preserve"> </w:t>
      </w:r>
      <w:r w:rsidR="00CB067D">
        <w:t>будет</w:t>
      </w:r>
      <w:r w:rsidR="00CB067D" w:rsidRPr="00CB067D">
        <w:t xml:space="preserve"> </w:t>
      </w:r>
      <w:r w:rsidR="00CB067D">
        <w:t>выполняться</w:t>
      </w:r>
      <w:r w:rsidR="00CB067D" w:rsidRPr="00CB067D">
        <w:t xml:space="preserve"> </w:t>
      </w:r>
      <w:r w:rsidR="00CB067D">
        <w:t>в</w:t>
      </w:r>
      <w:r w:rsidR="00CB067D" w:rsidRPr="00CB067D">
        <w:t xml:space="preserve"> </w:t>
      </w:r>
      <w:r w:rsidR="00CB067D">
        <w:t>рамках</w:t>
      </w:r>
      <w:r w:rsidR="00CB067D" w:rsidRPr="00CB067D">
        <w:t xml:space="preserve"> </w:t>
      </w:r>
      <w:r w:rsidR="00CB067D">
        <w:t>совместного</w:t>
      </w:r>
      <w:r w:rsidR="00CB067D" w:rsidRPr="00CB067D">
        <w:t xml:space="preserve"> </w:t>
      </w:r>
      <w:r w:rsidR="00CB067D">
        <w:t>проекта</w:t>
      </w:r>
      <w:r w:rsidR="00CB067D" w:rsidRPr="00CB067D">
        <w:t xml:space="preserve"> </w:t>
      </w:r>
      <w:r w:rsidR="00CB067D">
        <w:t xml:space="preserve">Вопроса 14/12 МСЭ-Т и Группы экспертов </w:t>
      </w:r>
      <w:r w:rsidR="00CB067D">
        <w:rPr>
          <w:color w:val="000000"/>
        </w:rPr>
        <w:t xml:space="preserve">по качеству видеоизображения </w:t>
      </w:r>
      <w:r w:rsidRPr="00CB067D">
        <w:t>(</w:t>
      </w:r>
      <w:r w:rsidRPr="00E160FD">
        <w:rPr>
          <w:lang w:val="en-US"/>
        </w:rPr>
        <w:t>VQEG</w:t>
      </w:r>
      <w:r w:rsidRPr="00CB067D">
        <w:t>)</w:t>
      </w:r>
      <w:r w:rsidR="00CB067D">
        <w:t xml:space="preserve"> и получит название "Второй этап </w:t>
      </w:r>
      <w:r w:rsidRPr="00E160FD">
        <w:rPr>
          <w:lang w:val="en-US"/>
        </w:rPr>
        <w:t>AVHD</w:t>
      </w:r>
      <w:r w:rsidRPr="00CB067D">
        <w:t>-</w:t>
      </w:r>
      <w:r w:rsidRPr="00E160FD">
        <w:rPr>
          <w:lang w:val="en-US"/>
        </w:rPr>
        <w:t>AS</w:t>
      </w:r>
      <w:r w:rsidRPr="00CB067D">
        <w:t>/</w:t>
      </w:r>
      <w:r w:rsidRPr="00E160FD">
        <w:rPr>
          <w:lang w:val="en-US"/>
        </w:rPr>
        <w:t>P</w:t>
      </w:r>
      <w:r w:rsidRPr="00CB067D">
        <w:t>.</w:t>
      </w:r>
      <w:r w:rsidRPr="00E160FD">
        <w:rPr>
          <w:lang w:val="en-US"/>
        </w:rPr>
        <w:t>NATS</w:t>
      </w:r>
      <w:r w:rsidR="00CB067D">
        <w:t>"</w:t>
      </w:r>
      <w:r w:rsidRPr="00CB067D">
        <w:t>.</w:t>
      </w:r>
    </w:p>
    <w:p w:rsidR="00E160FD" w:rsidRPr="004F4507" w:rsidRDefault="00E160FD" w:rsidP="004F4507">
      <w:r w:rsidRPr="004F4507">
        <w:t>3</w:t>
      </w:r>
      <w:r w:rsidRPr="004F4507">
        <w:tab/>
      </w:r>
      <w:r w:rsidR="004F4507">
        <w:t>Предложение</w:t>
      </w:r>
      <w:r w:rsidR="004F4507" w:rsidRPr="004F4507">
        <w:t xml:space="preserve"> </w:t>
      </w:r>
      <w:r w:rsidR="004F4507">
        <w:t>принять</w:t>
      </w:r>
      <w:r w:rsidR="004F4507" w:rsidRPr="004F4507">
        <w:t xml:space="preserve"> </w:t>
      </w:r>
      <w:r w:rsidR="004F4507">
        <w:t>участие</w:t>
      </w:r>
      <w:r w:rsidR="004F4507" w:rsidRPr="004F4507">
        <w:t xml:space="preserve"> </w:t>
      </w:r>
      <w:r w:rsidR="004F4507">
        <w:t>во</w:t>
      </w:r>
      <w:r w:rsidR="004F4507" w:rsidRPr="004F4507">
        <w:t xml:space="preserve"> </w:t>
      </w:r>
      <w:r w:rsidR="004F4507">
        <w:t>втором</w:t>
      </w:r>
      <w:r w:rsidR="004F4507" w:rsidRPr="004F4507">
        <w:t xml:space="preserve"> </w:t>
      </w:r>
      <w:r w:rsidR="004F4507">
        <w:t>этапе</w:t>
      </w:r>
      <w:r w:rsidR="004F4507" w:rsidRPr="004F4507">
        <w:t xml:space="preserve"> </w:t>
      </w:r>
      <w:r w:rsidRPr="00E160FD">
        <w:rPr>
          <w:lang w:val="en-US"/>
        </w:rPr>
        <w:t>AVHD</w:t>
      </w:r>
      <w:r w:rsidRPr="004F4507">
        <w:t>-</w:t>
      </w:r>
      <w:r w:rsidRPr="00E160FD">
        <w:rPr>
          <w:lang w:val="en-US"/>
        </w:rPr>
        <w:t>AS</w:t>
      </w:r>
      <w:r w:rsidRPr="004F4507">
        <w:t>/</w:t>
      </w:r>
      <w:r w:rsidRPr="00E160FD">
        <w:rPr>
          <w:lang w:val="en-US"/>
        </w:rPr>
        <w:t>P</w:t>
      </w:r>
      <w:r w:rsidRPr="004F4507">
        <w:t>.</w:t>
      </w:r>
      <w:r w:rsidRPr="00E160FD">
        <w:rPr>
          <w:lang w:val="en-US"/>
        </w:rPr>
        <w:t>NATS</w:t>
      </w:r>
      <w:r w:rsidRPr="004F4507">
        <w:t xml:space="preserve"> </w:t>
      </w:r>
      <w:r w:rsidR="004F4507">
        <w:t>представлено в Приложении </w:t>
      </w:r>
      <w:r w:rsidRPr="004F4507">
        <w:t xml:space="preserve">1 </w:t>
      </w:r>
      <w:r w:rsidR="004F4507">
        <w:t>к настоящему Циркулярному письму</w:t>
      </w:r>
      <w:r w:rsidRPr="004F4507">
        <w:t>.</w:t>
      </w:r>
    </w:p>
    <w:p w:rsidR="00E160FD" w:rsidRPr="0077399C" w:rsidRDefault="00E160FD" w:rsidP="0077399C">
      <w:r w:rsidRPr="0077399C">
        <w:t>4</w:t>
      </w:r>
      <w:r w:rsidRPr="0077399C">
        <w:tab/>
      </w:r>
      <w:r w:rsidR="0077399C">
        <w:t>Будут</w:t>
      </w:r>
      <w:r w:rsidR="0077399C" w:rsidRPr="0077399C">
        <w:t xml:space="preserve"> признателен, если вы объяви</w:t>
      </w:r>
      <w:r w:rsidR="0077399C">
        <w:t>те</w:t>
      </w:r>
      <w:r w:rsidR="0077399C" w:rsidRPr="0077399C">
        <w:t xml:space="preserve"> о </w:t>
      </w:r>
      <w:r w:rsidR="0077399C">
        <w:t>своем</w:t>
      </w:r>
      <w:r w:rsidR="0077399C" w:rsidRPr="0077399C">
        <w:t xml:space="preserve"> предварительном намерении принять участие в </w:t>
      </w:r>
      <w:r w:rsidR="0077399C">
        <w:t>разработке второго этапа</w:t>
      </w:r>
      <w:r w:rsidRPr="0077399C">
        <w:t xml:space="preserve"> </w:t>
      </w:r>
      <w:r w:rsidRPr="00E160FD">
        <w:rPr>
          <w:lang w:val="en-US"/>
        </w:rPr>
        <w:t>AVHD</w:t>
      </w:r>
      <w:r w:rsidRPr="0077399C">
        <w:t>-</w:t>
      </w:r>
      <w:r w:rsidRPr="00E160FD">
        <w:rPr>
          <w:lang w:val="en-US"/>
        </w:rPr>
        <w:t>AS</w:t>
      </w:r>
      <w:r w:rsidRPr="0077399C">
        <w:t>/</w:t>
      </w:r>
      <w:r w:rsidRPr="00E160FD">
        <w:rPr>
          <w:lang w:val="en-US"/>
        </w:rPr>
        <w:t>P</w:t>
      </w:r>
      <w:r w:rsidRPr="0077399C">
        <w:t>.</w:t>
      </w:r>
      <w:r w:rsidRPr="00E160FD">
        <w:rPr>
          <w:lang w:val="en-US"/>
        </w:rPr>
        <w:t>NATS</w:t>
      </w:r>
      <w:r w:rsidRPr="0077399C">
        <w:t xml:space="preserve"> </w:t>
      </w:r>
      <w:r w:rsidR="0077399C">
        <w:t xml:space="preserve">не позднее </w:t>
      </w:r>
      <w:r w:rsidRPr="0077399C">
        <w:rPr>
          <w:b/>
          <w:bCs/>
        </w:rPr>
        <w:t>9</w:t>
      </w:r>
      <w:r w:rsidR="0077399C">
        <w:rPr>
          <w:b/>
          <w:bCs/>
        </w:rPr>
        <w:t> января</w:t>
      </w:r>
      <w:r w:rsidRPr="0077399C">
        <w:rPr>
          <w:b/>
          <w:bCs/>
        </w:rPr>
        <w:t xml:space="preserve"> 2017</w:t>
      </w:r>
      <w:r w:rsidR="0077399C">
        <w:rPr>
          <w:b/>
          <w:bCs/>
        </w:rPr>
        <w:t> года</w:t>
      </w:r>
      <w:r w:rsidRPr="0077399C">
        <w:t xml:space="preserve"> </w:t>
      </w:r>
      <w:r w:rsidR="0077399C">
        <w:t>по электронной почте по адресу:</w:t>
      </w:r>
      <w:r w:rsidRPr="0077399C">
        <w:t xml:space="preserve"> </w:t>
      </w:r>
      <w:hyperlink r:id="rId12" w:history="1">
        <w:r w:rsidRPr="00E160FD">
          <w:rPr>
            <w:rStyle w:val="Hyperlink"/>
            <w:lang w:val="en-US"/>
          </w:rPr>
          <w:t>tsbsg</w:t>
        </w:r>
        <w:r w:rsidRPr="0077399C">
          <w:rPr>
            <w:rStyle w:val="Hyperlink"/>
          </w:rPr>
          <w:t>12@</w:t>
        </w:r>
        <w:r w:rsidRPr="00E160FD">
          <w:rPr>
            <w:rStyle w:val="Hyperlink"/>
            <w:lang w:val="en-US"/>
          </w:rPr>
          <w:t>itu</w:t>
        </w:r>
        <w:r w:rsidRPr="0077399C">
          <w:rPr>
            <w:rStyle w:val="Hyperlink"/>
          </w:rPr>
          <w:t>.</w:t>
        </w:r>
        <w:r w:rsidRPr="00E160FD">
          <w:rPr>
            <w:rStyle w:val="Hyperlink"/>
            <w:lang w:val="en-US"/>
          </w:rPr>
          <w:t>int</w:t>
        </w:r>
      </w:hyperlink>
      <w:r w:rsidRPr="0077399C">
        <w:t>.</w:t>
      </w:r>
    </w:p>
    <w:p w:rsidR="00E160FD" w:rsidRPr="0023137F" w:rsidRDefault="00E160FD" w:rsidP="0023137F">
      <w:r w:rsidRPr="0077399C">
        <w:t>5</w:t>
      </w:r>
      <w:r w:rsidRPr="0077399C">
        <w:tab/>
      </w:r>
      <w:r w:rsidR="0077399C" w:rsidRPr="00D41083">
        <w:t xml:space="preserve">Любые просьбы о предоставлении дополнительной информации или разъяснений в отношении </w:t>
      </w:r>
      <w:r w:rsidR="0077399C">
        <w:t>данного</w:t>
      </w:r>
      <w:r w:rsidR="0077399C" w:rsidRPr="00D41083">
        <w:t xml:space="preserve"> предложени</w:t>
      </w:r>
      <w:r w:rsidR="0077399C">
        <w:t>я</w:t>
      </w:r>
      <w:r w:rsidR="0077399C" w:rsidRPr="00D41083">
        <w:t xml:space="preserve"> </w:t>
      </w:r>
      <w:r w:rsidR="0077399C">
        <w:t>об</w:t>
      </w:r>
      <w:r w:rsidR="0077399C" w:rsidRPr="00D41083">
        <w:t xml:space="preserve"> участи</w:t>
      </w:r>
      <w:r w:rsidR="0077399C">
        <w:t>и</w:t>
      </w:r>
      <w:r w:rsidR="0077399C" w:rsidRPr="00D41083">
        <w:t xml:space="preserve"> следует направлять </w:t>
      </w:r>
      <w:r w:rsidR="0077399C">
        <w:t>г-ну</w:t>
      </w:r>
      <w:r w:rsidRPr="0077399C">
        <w:t xml:space="preserve"> </w:t>
      </w:r>
      <w:r w:rsidR="0077399C">
        <w:rPr>
          <w:color w:val="000000"/>
        </w:rPr>
        <w:t>Йоргену Густафссону (</w:t>
      </w:r>
      <w:r w:rsidRPr="00E160FD">
        <w:rPr>
          <w:lang w:val="en-US"/>
        </w:rPr>
        <w:t>J</w:t>
      </w:r>
      <w:r w:rsidRPr="0077399C">
        <w:t>ö</w:t>
      </w:r>
      <w:r w:rsidRPr="00E160FD">
        <w:rPr>
          <w:lang w:val="en-US"/>
        </w:rPr>
        <w:t>rgen</w:t>
      </w:r>
      <w:r w:rsidRPr="0077399C">
        <w:t xml:space="preserve"> </w:t>
      </w:r>
      <w:r w:rsidRPr="00E160FD">
        <w:rPr>
          <w:lang w:val="en-US"/>
        </w:rPr>
        <w:t>Gustafsson</w:t>
      </w:r>
      <w:r w:rsidR="0077399C">
        <w:t>)</w:t>
      </w:r>
      <w:r w:rsidRPr="0077399C">
        <w:t xml:space="preserve"> (</w:t>
      </w:r>
      <w:hyperlink r:id="rId13" w:history="1">
        <w:r w:rsidRPr="00E160FD">
          <w:rPr>
            <w:rStyle w:val="Hyperlink"/>
            <w:lang w:val="en-US"/>
          </w:rPr>
          <w:t>jorgen</w:t>
        </w:r>
        <w:r w:rsidRPr="0077399C">
          <w:rPr>
            <w:rStyle w:val="Hyperlink"/>
          </w:rPr>
          <w:t>.</w:t>
        </w:r>
        <w:r w:rsidRPr="00E160FD">
          <w:rPr>
            <w:rStyle w:val="Hyperlink"/>
            <w:lang w:val="en-US"/>
          </w:rPr>
          <w:t>gustafsson</w:t>
        </w:r>
        <w:r w:rsidRPr="0077399C">
          <w:rPr>
            <w:rStyle w:val="Hyperlink"/>
          </w:rPr>
          <w:t>@</w:t>
        </w:r>
        <w:r w:rsidRPr="00E160FD">
          <w:rPr>
            <w:rStyle w:val="Hyperlink"/>
            <w:lang w:val="en-US"/>
          </w:rPr>
          <w:t>ericsson</w:t>
        </w:r>
        <w:r w:rsidRPr="0077399C">
          <w:rPr>
            <w:rStyle w:val="Hyperlink"/>
          </w:rPr>
          <w:t>.</w:t>
        </w:r>
        <w:r w:rsidRPr="00E160FD">
          <w:rPr>
            <w:rStyle w:val="Hyperlink"/>
            <w:lang w:val="en-US"/>
          </w:rPr>
          <w:t>com</w:t>
        </w:r>
      </w:hyperlink>
      <w:r w:rsidRPr="0077399C">
        <w:t xml:space="preserve">), </w:t>
      </w:r>
      <w:r w:rsidR="0077399C">
        <w:t>г-ну Александру Рааке</w:t>
      </w:r>
      <w:r w:rsidRPr="0077399C">
        <w:t xml:space="preserve"> </w:t>
      </w:r>
      <w:r w:rsidR="0077399C">
        <w:t>(</w:t>
      </w:r>
      <w:r w:rsidRPr="00E160FD">
        <w:rPr>
          <w:lang w:val="en-US"/>
        </w:rPr>
        <w:t>Alexander</w:t>
      </w:r>
      <w:r w:rsidRPr="0077399C">
        <w:t xml:space="preserve"> </w:t>
      </w:r>
      <w:r w:rsidRPr="00E160FD">
        <w:rPr>
          <w:lang w:val="en-US"/>
        </w:rPr>
        <w:t>Raake</w:t>
      </w:r>
      <w:r w:rsidR="0077399C">
        <w:t>)</w:t>
      </w:r>
      <w:r w:rsidRPr="0077399C">
        <w:t xml:space="preserve"> (</w:t>
      </w:r>
      <w:hyperlink r:id="rId14" w:history="1">
        <w:r w:rsidR="0023137F" w:rsidRPr="004D7FE2">
          <w:rPr>
            <w:rStyle w:val="Hyperlink"/>
            <w:lang w:val="en-US"/>
          </w:rPr>
          <w:t>alexander</w:t>
        </w:r>
        <w:r w:rsidR="0023137F" w:rsidRPr="004D7FE2">
          <w:rPr>
            <w:rStyle w:val="Hyperlink"/>
          </w:rPr>
          <w:t>.</w:t>
        </w:r>
        <w:r w:rsidR="0023137F" w:rsidRPr="004D7FE2">
          <w:rPr>
            <w:rStyle w:val="Hyperlink"/>
            <w:lang w:val="en-US"/>
          </w:rPr>
          <w:t>raake</w:t>
        </w:r>
        <w:r w:rsidR="0023137F" w:rsidRPr="004D7FE2">
          <w:rPr>
            <w:rStyle w:val="Hyperlink"/>
          </w:rPr>
          <w:t>@</w:t>
        </w:r>
        <w:r w:rsidR="0023137F" w:rsidRPr="004D7FE2">
          <w:rPr>
            <w:rStyle w:val="Hyperlink"/>
            <w:lang w:val="en-US"/>
          </w:rPr>
          <w:t>tu</w:t>
        </w:r>
        <w:r w:rsidR="0023137F" w:rsidRPr="004D7FE2">
          <w:rPr>
            <w:rStyle w:val="Hyperlink"/>
          </w:rPr>
          <w:t>-</w:t>
        </w:r>
        <w:r w:rsidR="0023137F" w:rsidRPr="004D7FE2">
          <w:rPr>
            <w:rStyle w:val="Hyperlink"/>
            <w:lang w:val="en-US"/>
          </w:rPr>
          <w:t>ilmenau</w:t>
        </w:r>
        <w:r w:rsidR="0023137F" w:rsidRPr="004D7FE2">
          <w:rPr>
            <w:rStyle w:val="Hyperlink"/>
          </w:rPr>
          <w:t>.</w:t>
        </w:r>
        <w:r w:rsidR="0023137F" w:rsidRPr="004D7FE2">
          <w:rPr>
            <w:rStyle w:val="Hyperlink"/>
            <w:lang w:val="en-US"/>
          </w:rPr>
          <w:t>de</w:t>
        </w:r>
      </w:hyperlink>
      <w:r w:rsidRPr="0023137F">
        <w:t xml:space="preserve">), </w:t>
      </w:r>
      <w:r w:rsidR="0077399C">
        <w:t>г</w:t>
      </w:r>
      <w:r w:rsidR="0077399C" w:rsidRPr="0023137F">
        <w:t>-</w:t>
      </w:r>
      <w:r w:rsidR="0077399C">
        <w:t>ну</w:t>
      </w:r>
      <w:r w:rsidR="0077399C" w:rsidRPr="0023137F">
        <w:rPr>
          <w:lang w:val="en-US"/>
        </w:rPr>
        <w:t> </w:t>
      </w:r>
      <w:r w:rsidR="0077399C">
        <w:t>Шахиду</w:t>
      </w:r>
      <w:r w:rsidR="0077399C" w:rsidRPr="0023137F">
        <w:t xml:space="preserve"> </w:t>
      </w:r>
      <w:r w:rsidR="0077399C">
        <w:t>Махмуду</w:t>
      </w:r>
      <w:r w:rsidR="0077399C" w:rsidRPr="0023137F">
        <w:t xml:space="preserve"> </w:t>
      </w:r>
      <w:r w:rsidR="0077399C">
        <w:t>Сатти</w:t>
      </w:r>
      <w:r w:rsidRPr="0023137F">
        <w:t xml:space="preserve"> </w:t>
      </w:r>
      <w:r w:rsidR="0077399C" w:rsidRPr="0023137F">
        <w:t>(</w:t>
      </w:r>
      <w:r w:rsidRPr="00E160FD">
        <w:rPr>
          <w:lang w:val="en-US"/>
        </w:rPr>
        <w:t>Shahid</w:t>
      </w:r>
      <w:r w:rsidRPr="0023137F">
        <w:t xml:space="preserve"> </w:t>
      </w:r>
      <w:r w:rsidRPr="00E160FD">
        <w:rPr>
          <w:lang w:val="en-US"/>
        </w:rPr>
        <w:t>Mahmood</w:t>
      </w:r>
      <w:r w:rsidRPr="0023137F">
        <w:t xml:space="preserve"> </w:t>
      </w:r>
      <w:r w:rsidRPr="00E160FD">
        <w:rPr>
          <w:lang w:val="en-US"/>
        </w:rPr>
        <w:t>Satti</w:t>
      </w:r>
      <w:r w:rsidR="0077399C" w:rsidRPr="0023137F">
        <w:t>)</w:t>
      </w:r>
      <w:r w:rsidRPr="0023137F">
        <w:t xml:space="preserve"> (</w:t>
      </w:r>
      <w:hyperlink r:id="rId15" w:history="1">
        <w:r w:rsidRPr="00E160FD">
          <w:rPr>
            <w:rStyle w:val="Hyperlink"/>
            <w:lang w:val="en-US"/>
          </w:rPr>
          <w:t>ss</w:t>
        </w:r>
        <w:r w:rsidRPr="0023137F">
          <w:rPr>
            <w:rStyle w:val="Hyperlink"/>
          </w:rPr>
          <w:t>@</w:t>
        </w:r>
        <w:r w:rsidRPr="00E160FD">
          <w:rPr>
            <w:rStyle w:val="Hyperlink"/>
            <w:lang w:val="en-US"/>
          </w:rPr>
          <w:t>opticom</w:t>
        </w:r>
        <w:r w:rsidRPr="0023137F">
          <w:rPr>
            <w:rStyle w:val="Hyperlink"/>
          </w:rPr>
          <w:t>.</w:t>
        </w:r>
        <w:r w:rsidRPr="00E160FD">
          <w:rPr>
            <w:rStyle w:val="Hyperlink"/>
            <w:lang w:val="en-US"/>
          </w:rPr>
          <w:t>de</w:t>
        </w:r>
      </w:hyperlink>
      <w:r w:rsidRPr="0023137F">
        <w:t xml:space="preserve">) </w:t>
      </w:r>
      <w:r w:rsidR="0077399C">
        <w:t>и</w:t>
      </w:r>
      <w:r w:rsidR="0077399C" w:rsidRPr="0023137F">
        <w:t xml:space="preserve"> </w:t>
      </w:r>
      <w:r w:rsidR="0077399C">
        <w:t>г</w:t>
      </w:r>
      <w:r w:rsidR="0077399C" w:rsidRPr="0023137F">
        <w:t>-</w:t>
      </w:r>
      <w:r w:rsidR="0077399C">
        <w:t>ну</w:t>
      </w:r>
      <w:r w:rsidR="0077399C" w:rsidRPr="0023137F">
        <w:rPr>
          <w:lang w:val="en-US"/>
        </w:rPr>
        <w:t> </w:t>
      </w:r>
      <w:r w:rsidR="0077399C">
        <w:t>Сильвио</w:t>
      </w:r>
      <w:r w:rsidR="0077399C" w:rsidRPr="0023137F">
        <w:t xml:space="preserve"> </w:t>
      </w:r>
      <w:r w:rsidR="0077399C">
        <w:t>Бореру</w:t>
      </w:r>
      <w:r w:rsidR="0077399C" w:rsidRPr="0023137F">
        <w:t xml:space="preserve"> (</w:t>
      </w:r>
      <w:r w:rsidRPr="00E160FD">
        <w:rPr>
          <w:lang w:val="en-US"/>
        </w:rPr>
        <w:t>Silvio</w:t>
      </w:r>
      <w:r w:rsidRPr="0023137F">
        <w:t xml:space="preserve"> </w:t>
      </w:r>
      <w:r w:rsidRPr="00E160FD">
        <w:rPr>
          <w:lang w:val="en-US"/>
        </w:rPr>
        <w:t>Borer</w:t>
      </w:r>
      <w:r w:rsidR="0077399C" w:rsidRPr="0023137F">
        <w:t>)</w:t>
      </w:r>
      <w:r w:rsidRPr="0023137F">
        <w:t xml:space="preserve"> (</w:t>
      </w:r>
      <w:hyperlink r:id="rId16" w:history="1">
        <w:r w:rsidRPr="00E160FD">
          <w:rPr>
            <w:rStyle w:val="Hyperlink"/>
            <w:lang w:val="en-US"/>
          </w:rPr>
          <w:t>Silvio</w:t>
        </w:r>
        <w:r w:rsidRPr="0023137F">
          <w:rPr>
            <w:rStyle w:val="Hyperlink"/>
          </w:rPr>
          <w:t>.</w:t>
        </w:r>
        <w:r w:rsidRPr="00E160FD">
          <w:rPr>
            <w:rStyle w:val="Hyperlink"/>
            <w:lang w:val="en-US"/>
          </w:rPr>
          <w:t>Borer</w:t>
        </w:r>
        <w:r w:rsidRPr="0023137F">
          <w:rPr>
            <w:rStyle w:val="Hyperlink"/>
          </w:rPr>
          <w:t>@</w:t>
        </w:r>
        <w:r w:rsidRPr="00E160FD">
          <w:rPr>
            <w:rStyle w:val="Hyperlink"/>
            <w:lang w:val="en-US"/>
          </w:rPr>
          <w:t>rohde</w:t>
        </w:r>
        <w:r w:rsidRPr="0023137F">
          <w:rPr>
            <w:rStyle w:val="Hyperlink"/>
          </w:rPr>
          <w:t>-</w:t>
        </w:r>
        <w:r w:rsidRPr="00E160FD">
          <w:rPr>
            <w:rStyle w:val="Hyperlink"/>
            <w:lang w:val="en-US"/>
          </w:rPr>
          <w:t>schwarz</w:t>
        </w:r>
        <w:r w:rsidRPr="0023137F">
          <w:rPr>
            <w:rStyle w:val="Hyperlink"/>
          </w:rPr>
          <w:t>.</w:t>
        </w:r>
        <w:r w:rsidRPr="00E160FD">
          <w:rPr>
            <w:rStyle w:val="Hyperlink"/>
            <w:lang w:val="en-US"/>
          </w:rPr>
          <w:t>com</w:t>
        </w:r>
      </w:hyperlink>
      <w:r w:rsidRPr="0023137F">
        <w:t>).</w:t>
      </w:r>
    </w:p>
    <w:p w:rsidR="00E160FD" w:rsidRPr="00215F2F" w:rsidRDefault="00E160FD" w:rsidP="00215F2F">
      <w:pPr>
        <w:keepNext/>
      </w:pPr>
      <w:r w:rsidRPr="00215F2F">
        <w:lastRenderedPageBreak/>
        <w:t>6</w:t>
      </w:r>
      <w:r w:rsidRPr="00215F2F">
        <w:tab/>
      </w:r>
      <w:r w:rsidR="00215F2F" w:rsidRPr="00D41083">
        <w:t>Хотел бы подчеркнуть важность ваше</w:t>
      </w:r>
      <w:r w:rsidR="00215F2F">
        <w:t>го</w:t>
      </w:r>
      <w:r w:rsidR="00215F2F" w:rsidRPr="00D41083">
        <w:t xml:space="preserve"> участия в </w:t>
      </w:r>
      <w:r w:rsidR="00215F2F">
        <w:t xml:space="preserve">работе по </w:t>
      </w:r>
      <w:r w:rsidR="00215F2F" w:rsidRPr="00D41083">
        <w:t>эт</w:t>
      </w:r>
      <w:r w:rsidR="00215F2F">
        <w:t>ому</w:t>
      </w:r>
      <w:r w:rsidR="00215F2F" w:rsidRPr="00D41083">
        <w:t xml:space="preserve"> </w:t>
      </w:r>
      <w:r w:rsidR="00215F2F">
        <w:t>направлению</w:t>
      </w:r>
      <w:r w:rsidR="00215F2F" w:rsidRPr="00D41083">
        <w:t xml:space="preserve">, </w:t>
      </w:r>
      <w:r w:rsidR="00215F2F">
        <w:t>так как</w:t>
      </w:r>
      <w:r w:rsidR="00215F2F" w:rsidRPr="00D41083">
        <w:t xml:space="preserve"> он</w:t>
      </w:r>
      <w:r w:rsidR="00215F2F">
        <w:t xml:space="preserve">о будет способствовать усилиям </w:t>
      </w:r>
      <w:r w:rsidR="00215F2F" w:rsidRPr="00D41083">
        <w:t>12-й Исследовательской комиссии</w:t>
      </w:r>
      <w:r w:rsidR="00215F2F">
        <w:t xml:space="preserve"> и </w:t>
      </w:r>
      <w:r w:rsidR="00215F2F">
        <w:rPr>
          <w:lang w:val="en-US"/>
        </w:rPr>
        <w:t>VQEG</w:t>
      </w:r>
      <w:r w:rsidR="00215F2F" w:rsidRPr="00D41083">
        <w:t xml:space="preserve"> по </w:t>
      </w:r>
      <w:r w:rsidR="00215F2F">
        <w:t>продвижению работы по моделированию качества видеоизображения для услуг адаптивной потоковой передачи.</w:t>
      </w:r>
    </w:p>
    <w:p w:rsidR="00CB7BCA" w:rsidRDefault="00CB7BCA" w:rsidP="006400D6">
      <w:pPr>
        <w:pStyle w:val="Normalaftertitle"/>
        <w:spacing w:before="120"/>
      </w:pPr>
      <w:r w:rsidRPr="00B228C2">
        <w:t>С уважением,</w:t>
      </w:r>
    </w:p>
    <w:p w:rsidR="007F550C" w:rsidRDefault="007F550C" w:rsidP="007F550C"/>
    <w:p w:rsidR="007F550C" w:rsidRDefault="007F550C" w:rsidP="007F550C"/>
    <w:p w:rsidR="007F550C" w:rsidRPr="007F550C" w:rsidRDefault="007F550C" w:rsidP="007F550C">
      <w:bookmarkStart w:id="5" w:name="_GoBack"/>
      <w:bookmarkEnd w:id="5"/>
    </w:p>
    <w:p w:rsidR="00CB7BCA" w:rsidRDefault="00CB7BCA" w:rsidP="007F550C">
      <w:pPr>
        <w:spacing w:before="0"/>
      </w:pPr>
      <w:r w:rsidRPr="00B228C2">
        <w:t>Чхе Суб Ли</w:t>
      </w:r>
      <w:r w:rsidRPr="00B228C2">
        <w:br/>
        <w:t>Директор Бюро</w:t>
      </w:r>
      <w:r w:rsidRPr="00B228C2">
        <w:br/>
        <w:t>стандартизации электросвязи</w:t>
      </w:r>
    </w:p>
    <w:p w:rsidR="00AF3C82" w:rsidRPr="0023137F" w:rsidRDefault="00E160FD" w:rsidP="0023137F">
      <w:pPr>
        <w:spacing w:before="1440"/>
        <w:rPr>
          <w:lang w:val="en-GB"/>
        </w:rPr>
      </w:pPr>
      <w:r w:rsidRPr="0023137F">
        <w:rPr>
          <w:b/>
          <w:bCs/>
        </w:rPr>
        <w:t>Приложение</w:t>
      </w:r>
      <w:r w:rsidRPr="0023137F">
        <w:rPr>
          <w:lang w:val="en-GB"/>
        </w:rPr>
        <w:t>: 1</w:t>
      </w:r>
    </w:p>
    <w:p w:rsidR="00AF3C82" w:rsidRDefault="00AF3C82" w:rsidP="00AF3C82">
      <w:pPr>
        <w:pStyle w:val="Normalaftertitle"/>
        <w:jc w:val="center"/>
        <w:rPr>
          <w:rFonts w:ascii="Calibri" w:hAnsi="Calibri"/>
          <w:sz w:val="24"/>
          <w:lang w:val="en-GB"/>
        </w:rPr>
      </w:pPr>
      <w:r w:rsidRPr="00AF3C82">
        <w:rPr>
          <w:lang w:val="en-US"/>
        </w:rPr>
        <w:br w:type="column"/>
      </w:r>
      <w:r w:rsidRPr="00AF3C82">
        <w:rPr>
          <w:b/>
          <w:bCs/>
          <w:lang w:val="en-US"/>
        </w:rPr>
        <w:lastRenderedPageBreak/>
        <w:t>ANNEX 1</w:t>
      </w:r>
      <w:r w:rsidRPr="00AF3C82">
        <w:rPr>
          <w:b/>
          <w:bCs/>
          <w:lang w:val="en-US"/>
        </w:rPr>
        <w:br/>
      </w:r>
      <w:r w:rsidRPr="00AF3C82">
        <w:rPr>
          <w:lang w:val="en-US"/>
        </w:rPr>
        <w:t>(to TSB Circular 3)</w:t>
      </w:r>
    </w:p>
    <w:p w:rsidR="00AF3C82" w:rsidRPr="00AF3C82" w:rsidRDefault="00AF3C82" w:rsidP="00AF3C82">
      <w:pPr>
        <w:pStyle w:val="Normalaftertitle"/>
        <w:jc w:val="center"/>
        <w:rPr>
          <w:b/>
          <w:bCs/>
          <w:lang w:val="en-US"/>
        </w:rPr>
      </w:pPr>
      <w:r w:rsidRPr="00AF3C82">
        <w:rPr>
          <w:b/>
          <w:bCs/>
          <w:lang w:val="en-US"/>
        </w:rPr>
        <w:t>Call for participation on AVHD-AS/P.NATS Phase 2</w:t>
      </w:r>
      <w:r w:rsidRPr="00AF3C82">
        <w:rPr>
          <w:b/>
          <w:bCs/>
          <w:lang w:val="en-US"/>
        </w:rPr>
        <w:br/>
        <w:t>Opinion model for estimating video quality of adaptive streaming services</w:t>
      </w:r>
    </w:p>
    <w:p w:rsidR="00AF3C82" w:rsidRPr="00AF3C82" w:rsidRDefault="00AF3C82" w:rsidP="00AF3C82">
      <w:pPr>
        <w:rPr>
          <w:b/>
          <w:szCs w:val="24"/>
          <w:lang w:val="en-US"/>
        </w:rPr>
      </w:pPr>
      <w:r w:rsidRPr="00AF3C82">
        <w:rPr>
          <w:b/>
          <w:szCs w:val="24"/>
          <w:lang w:val="en-US"/>
        </w:rPr>
        <w:t>Abstract</w:t>
      </w:r>
    </w:p>
    <w:p w:rsidR="00AF3C82" w:rsidRPr="00AF3C82" w:rsidRDefault="00AF3C82" w:rsidP="00AF3C82">
      <w:pPr>
        <w:rPr>
          <w:szCs w:val="24"/>
          <w:lang w:val="en-US"/>
        </w:rPr>
      </w:pPr>
      <w:r w:rsidRPr="00AF3C82">
        <w:rPr>
          <w:szCs w:val="24"/>
          <w:lang w:val="en-US"/>
        </w:rPr>
        <w:t>This Call for Participation is directed to all parties who are interested to contribute to AVHD</w:t>
      </w:r>
      <w:r w:rsidRPr="00AF3C82">
        <w:rPr>
          <w:szCs w:val="24"/>
          <w:lang w:val="en-US"/>
        </w:rPr>
        <w:noBreakHyphen/>
        <w:t>AS/P.NATS Phase 2 models for objective assessment of progressive download and adaptive streaming type video. Those parties are invited to announce their interest in contributing to AVHD</w:t>
      </w:r>
      <w:r w:rsidRPr="00AF3C82">
        <w:rPr>
          <w:szCs w:val="24"/>
          <w:lang w:val="en-US"/>
        </w:rPr>
        <w:noBreakHyphen/>
        <w:t>AS/P.NATS Phase 2 and spending further active development and analysis efforts into the project. Interested parties are expected to announce their interest before 9 January 2017.</w:t>
      </w:r>
    </w:p>
    <w:p w:rsidR="00AF3C82" w:rsidRPr="00AF3C82" w:rsidRDefault="00AF3C82" w:rsidP="00AF3C82">
      <w:pPr>
        <w:rPr>
          <w:b/>
          <w:szCs w:val="24"/>
          <w:lang w:val="en-US"/>
        </w:rPr>
      </w:pPr>
      <w:r w:rsidRPr="00AF3C82">
        <w:rPr>
          <w:b/>
          <w:szCs w:val="24"/>
          <w:lang w:val="en-US"/>
        </w:rPr>
        <w:t>Background</w:t>
      </w:r>
    </w:p>
    <w:p w:rsidR="00AF3C82" w:rsidRPr="00AF3C82" w:rsidRDefault="00AF3C82" w:rsidP="00AF3C82">
      <w:pPr>
        <w:rPr>
          <w:szCs w:val="24"/>
          <w:lang w:val="en-US"/>
        </w:rPr>
      </w:pPr>
      <w:r w:rsidRPr="00AF3C82">
        <w:rPr>
          <w:szCs w:val="24"/>
          <w:lang w:val="en-US"/>
        </w:rPr>
        <w:t>The ITU-T P.1203 series of standards which target the parametric and bitstream based modelling of video quality have recently been consented to support progressive download and adaptive streaming types of HD video using H.264 video codec. The next step in Q14/12 model standardization is to broaden the scope of P.1203 for various video codecs and higher resolution, aiming at a more comprehensive model that can meet the requirements of modern day Ultra HD video streaming applications.</w:t>
      </w:r>
    </w:p>
    <w:p w:rsidR="00AF3C82" w:rsidRPr="00AF3C82" w:rsidRDefault="00AF3C82" w:rsidP="00AF3C82">
      <w:pPr>
        <w:rPr>
          <w:szCs w:val="24"/>
          <w:lang w:val="en-US"/>
        </w:rPr>
      </w:pPr>
      <w:r w:rsidRPr="00AF3C82">
        <w:rPr>
          <w:szCs w:val="24"/>
          <w:lang w:val="en-US"/>
        </w:rPr>
        <w:t>The ITU-T J.341/J.342 and J.343 series of standards were developed within VQEG targeting pure pixel</w:t>
      </w:r>
      <w:r w:rsidRPr="00AF3C82">
        <w:rPr>
          <w:szCs w:val="24"/>
          <w:lang w:val="en-US"/>
        </w:rPr>
        <w:noBreakHyphen/>
        <w:t>based and hybrid models to support video quality measurement for HDTV digital cable and IP</w:t>
      </w:r>
      <w:r w:rsidRPr="00AF3C82">
        <w:rPr>
          <w:szCs w:val="24"/>
          <w:lang w:val="en-US"/>
        </w:rPr>
        <w:noBreakHyphen/>
        <w:t>based video services, respectively. At present no standardized pixel-based and hybrid models are available for adaptive streaming applications. In addition, modern day streaming services involve a plethora of video codecs and streaming resolutions (up to and including Ultra-HD) for which these types of models need to be researched.</w:t>
      </w:r>
    </w:p>
    <w:p w:rsidR="00AF3C82" w:rsidRPr="00AF3C82" w:rsidRDefault="00AF3C82" w:rsidP="00AF3C82">
      <w:pPr>
        <w:rPr>
          <w:szCs w:val="24"/>
          <w:lang w:val="en-US"/>
        </w:rPr>
      </w:pPr>
      <w:r w:rsidRPr="00AF3C82">
        <w:rPr>
          <w:szCs w:val="24"/>
          <w:lang w:val="en-US"/>
        </w:rPr>
        <w:t xml:space="preserve">In an effort to measure video quality in a broad operational scope – ranging from head-end encoding optimization to in-network and client side quality monitoring – this project aims to develop different type of models using a common training/validation dataset to determine the potential of these model types in challenging measurement scenarios. </w:t>
      </w:r>
    </w:p>
    <w:p w:rsidR="00AF3C82" w:rsidRPr="00AF3C82" w:rsidRDefault="00AF3C82" w:rsidP="00AF3C82">
      <w:pPr>
        <w:rPr>
          <w:b/>
          <w:szCs w:val="24"/>
          <w:lang w:val="en-US"/>
        </w:rPr>
      </w:pPr>
      <w:r w:rsidRPr="00AF3C82">
        <w:rPr>
          <w:b/>
          <w:szCs w:val="24"/>
          <w:lang w:val="en-US"/>
        </w:rPr>
        <w:t>AVHD-AS/P.NATS Phase 2 work item</w:t>
      </w:r>
    </w:p>
    <w:p w:rsidR="00AF3C82" w:rsidRPr="00AF3C82" w:rsidRDefault="00AF3C82" w:rsidP="00AF3C82">
      <w:pPr>
        <w:rPr>
          <w:szCs w:val="24"/>
          <w:lang w:val="en-US"/>
        </w:rPr>
      </w:pPr>
      <w:r w:rsidRPr="00AF3C82">
        <w:rPr>
          <w:szCs w:val="24"/>
          <w:lang w:val="en-US"/>
        </w:rPr>
        <w:t xml:space="preserve">The AVHD-AS/P.NATS Phase 2 model will be developed using a dedicated training phase with a jointly developed set of training databases followed by cross-validation using a jointly developed set of validation databases. </w:t>
      </w:r>
    </w:p>
    <w:p w:rsidR="00AF3C82" w:rsidRPr="00AF3C82" w:rsidRDefault="00AF3C82" w:rsidP="00AF3C82">
      <w:pPr>
        <w:rPr>
          <w:szCs w:val="24"/>
          <w:lang w:val="en-US"/>
        </w:rPr>
      </w:pPr>
      <w:r w:rsidRPr="00AF3C82">
        <w:rPr>
          <w:szCs w:val="24"/>
          <w:lang w:val="en-US"/>
        </w:rPr>
        <w:t xml:space="preserve">The AVHD-AS/P.NATS Phase 2 work item is planned to have three tracks. Track 1 is a bitstream-based parametric video-only model, where the provided information is given in the same way as P.1203.1. As such, the first track is planned to result in an extension of P.1203.1 for a broader scope. In tracks 2 and 3, Recommendations are being developed which describe how the output of pure pixel-based and hybrid models can be used to obtain the quality of long (up to five minutes) videos in the context of adaptive streaming. </w:t>
      </w:r>
    </w:p>
    <w:p w:rsidR="00AF3C82" w:rsidRPr="00AF3C82" w:rsidRDefault="00AF3C82" w:rsidP="00AF3C82">
      <w:pPr>
        <w:tabs>
          <w:tab w:val="left" w:pos="720"/>
        </w:tabs>
        <w:overflowPunct/>
        <w:autoSpaceDE/>
        <w:adjustRightInd/>
        <w:spacing w:before="0"/>
        <w:rPr>
          <w:szCs w:val="24"/>
          <w:lang w:val="en-US"/>
        </w:rPr>
      </w:pPr>
      <w:r w:rsidRPr="00AF3C82">
        <w:rPr>
          <w:szCs w:val="24"/>
          <w:lang w:val="en-US"/>
        </w:rPr>
        <w:br w:type="page"/>
      </w:r>
    </w:p>
    <w:p w:rsidR="00AF3C82" w:rsidRPr="00AF3C82" w:rsidRDefault="00AF3C82" w:rsidP="00AF3C82">
      <w:pPr>
        <w:spacing w:before="360" w:after="240"/>
        <w:rPr>
          <w:szCs w:val="24"/>
          <w:lang w:val="en-US"/>
        </w:rPr>
      </w:pPr>
      <w:r w:rsidRPr="00AF3C82">
        <w:rPr>
          <w:szCs w:val="24"/>
          <w:lang w:val="en-US"/>
        </w:rPr>
        <w:lastRenderedPageBreak/>
        <w:t xml:space="preserve">The building blocks of the AVHD-AS/P.NATS Phase 2 models are shown in Figure 1 below: </w:t>
      </w:r>
    </w:p>
    <w:p w:rsidR="00AF3C82" w:rsidRDefault="00AF3C82" w:rsidP="00AF3C82">
      <w:pPr>
        <w:jc w:val="center"/>
      </w:pPr>
      <w:r>
        <w:rPr>
          <w:b/>
          <w:noProof/>
          <w:lang w:val="en-US" w:eastAsia="zh-CN"/>
        </w:rPr>
        <w:drawing>
          <wp:inline distT="0" distB="0" distL="0" distR="0">
            <wp:extent cx="5886450"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86450" cy="2743200"/>
                    </a:xfrm>
                    <a:prstGeom prst="rect">
                      <a:avLst/>
                    </a:prstGeom>
                    <a:noFill/>
                    <a:ln>
                      <a:noFill/>
                    </a:ln>
                  </pic:spPr>
                </pic:pic>
              </a:graphicData>
            </a:graphic>
          </wp:inline>
        </w:drawing>
      </w:r>
    </w:p>
    <w:p w:rsidR="00AF3C82" w:rsidRDefault="00AF3C82" w:rsidP="00AF3C82"/>
    <w:p w:rsidR="00AF3C82" w:rsidRDefault="00AF3C82" w:rsidP="00AF3C82">
      <w:pPr>
        <w:pStyle w:val="FigureTitle"/>
        <w:spacing w:after="360"/>
        <w:rPr>
          <w:rFonts w:ascii="Calibri" w:hAnsi="Calibri"/>
          <w:bCs/>
        </w:rPr>
      </w:pPr>
      <w:r>
        <w:rPr>
          <w:rFonts w:ascii="Calibri" w:hAnsi="Calibri"/>
          <w:bCs/>
        </w:rPr>
        <w:t xml:space="preserve">Figure 1 (a): </w:t>
      </w:r>
      <w:r>
        <w:rPr>
          <w:rFonts w:ascii="Calibri" w:hAnsi="Calibri"/>
          <w:bCs/>
        </w:rPr>
        <w:tab/>
        <w:t>Building blocks of the bitstream model (track1), only red shaded blocks will be developed, blue blocks are taken from P.1203 for characterization</w:t>
      </w:r>
    </w:p>
    <w:p w:rsidR="00AF3C82" w:rsidRDefault="00AF3C82" w:rsidP="00AF3C82">
      <w:pPr>
        <w:jc w:val="center"/>
        <w:rPr>
          <w:rFonts w:ascii="Calibri" w:hAnsi="Calibri"/>
        </w:rPr>
      </w:pPr>
      <w:r>
        <w:rPr>
          <w:noProof/>
          <w:lang w:val="en-US" w:eastAsia="zh-CN"/>
        </w:rPr>
        <w:drawing>
          <wp:inline distT="0" distB="0" distL="0" distR="0">
            <wp:extent cx="558165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1650" cy="2743200"/>
                    </a:xfrm>
                    <a:prstGeom prst="rect">
                      <a:avLst/>
                    </a:prstGeom>
                    <a:noFill/>
                    <a:ln>
                      <a:noFill/>
                    </a:ln>
                  </pic:spPr>
                </pic:pic>
              </a:graphicData>
            </a:graphic>
          </wp:inline>
        </w:drawing>
      </w:r>
    </w:p>
    <w:p w:rsidR="00AF3C82" w:rsidRDefault="00AF3C82" w:rsidP="00AF3C82">
      <w:pPr>
        <w:pStyle w:val="FigureTitle"/>
        <w:spacing w:after="240"/>
        <w:rPr>
          <w:rFonts w:ascii="Calibri" w:hAnsi="Calibri"/>
          <w:bCs/>
        </w:rPr>
      </w:pPr>
      <w:r>
        <w:rPr>
          <w:rFonts w:ascii="Calibri" w:hAnsi="Calibri"/>
          <w:bCs/>
        </w:rPr>
        <w:t xml:space="preserve">Figure 1 (b): </w:t>
      </w:r>
      <w:r>
        <w:rPr>
          <w:rFonts w:ascii="Calibri" w:hAnsi="Calibri"/>
          <w:bCs/>
        </w:rPr>
        <w:tab/>
        <w:t>Building blocks of the pixel-based (track2) and hybrid models (track3), only red shaded blocks will be developed, blue blocks are taken from P.1203 for characterization</w:t>
      </w:r>
    </w:p>
    <w:p w:rsidR="00AF3C82" w:rsidRPr="00AF3C82" w:rsidRDefault="00AF3C82" w:rsidP="00AF3C82">
      <w:pPr>
        <w:tabs>
          <w:tab w:val="left" w:pos="720"/>
        </w:tabs>
        <w:spacing w:before="0"/>
        <w:rPr>
          <w:rFonts w:ascii="Calibri" w:hAnsi="Calibri"/>
          <w:szCs w:val="24"/>
          <w:lang w:val="en-US"/>
        </w:rPr>
      </w:pPr>
      <w:r w:rsidRPr="00AF3C82">
        <w:rPr>
          <w:szCs w:val="24"/>
          <w:lang w:val="en-US"/>
        </w:rPr>
        <w:t>The individual outputs can be summarized as follows:</w:t>
      </w:r>
    </w:p>
    <w:p w:rsidR="00AF3C82" w:rsidRPr="00AF3C82" w:rsidRDefault="00AF3C82" w:rsidP="00AF3C82">
      <w:pPr>
        <w:numPr>
          <w:ilvl w:val="0"/>
          <w:numId w:val="28"/>
        </w:numPr>
        <w:tabs>
          <w:tab w:val="clear" w:pos="567"/>
        </w:tabs>
        <w:overflowPunct/>
        <w:autoSpaceDE/>
        <w:adjustRightInd/>
        <w:spacing w:before="0"/>
        <w:textAlignment w:val="auto"/>
        <w:rPr>
          <w:szCs w:val="24"/>
          <w:lang w:val="en-US"/>
        </w:rPr>
      </w:pPr>
      <w:r w:rsidRPr="00AF3C82">
        <w:rPr>
          <w:szCs w:val="24"/>
          <w:lang w:val="en-US"/>
        </w:rPr>
        <w:t>O.27: Final short-term video coding quality score</w:t>
      </w:r>
    </w:p>
    <w:p w:rsidR="00AF3C82" w:rsidRPr="00AF3C82" w:rsidRDefault="00AF3C82" w:rsidP="00AF3C82">
      <w:pPr>
        <w:numPr>
          <w:ilvl w:val="1"/>
          <w:numId w:val="28"/>
        </w:numPr>
        <w:tabs>
          <w:tab w:val="clear" w:pos="567"/>
        </w:tabs>
        <w:overflowPunct/>
        <w:autoSpaceDE/>
        <w:adjustRightInd/>
        <w:spacing w:before="0"/>
        <w:textAlignment w:val="auto"/>
        <w:rPr>
          <w:szCs w:val="24"/>
          <w:lang w:val="en-US"/>
        </w:rPr>
      </w:pPr>
      <w:r w:rsidRPr="00AF3C82">
        <w:rPr>
          <w:szCs w:val="24"/>
          <w:lang w:val="en-US"/>
        </w:rPr>
        <w:t>Single score for each short-length video, on 1-5 quality scale</w:t>
      </w:r>
    </w:p>
    <w:p w:rsidR="00AF3C82" w:rsidRPr="00AF3C82" w:rsidRDefault="00AF3C82" w:rsidP="00AF3C82">
      <w:pPr>
        <w:numPr>
          <w:ilvl w:val="1"/>
          <w:numId w:val="28"/>
        </w:numPr>
        <w:tabs>
          <w:tab w:val="clear" w:pos="567"/>
          <w:tab w:val="clear" w:pos="794"/>
          <w:tab w:val="clear" w:pos="1191"/>
        </w:tabs>
        <w:overflowPunct/>
        <w:autoSpaceDE/>
        <w:adjustRightInd/>
        <w:spacing w:before="0"/>
        <w:textAlignment w:val="auto"/>
        <w:rPr>
          <w:szCs w:val="24"/>
          <w:lang w:val="en-US"/>
        </w:rPr>
      </w:pPr>
      <w:r w:rsidRPr="00AF3C82">
        <w:rPr>
          <w:szCs w:val="24"/>
          <w:lang w:val="en-US"/>
        </w:rPr>
        <w:t>Excludes aspects of temporal integration with initial- or re-buffering</w:t>
      </w:r>
    </w:p>
    <w:p w:rsidR="00AF3C82" w:rsidRPr="00AF3C82" w:rsidRDefault="00AF3C82" w:rsidP="00AF3C82">
      <w:pPr>
        <w:numPr>
          <w:ilvl w:val="0"/>
          <w:numId w:val="28"/>
        </w:numPr>
        <w:tabs>
          <w:tab w:val="clear" w:pos="567"/>
        </w:tabs>
        <w:overflowPunct/>
        <w:autoSpaceDE/>
        <w:adjustRightInd/>
        <w:spacing w:before="0"/>
        <w:textAlignment w:val="auto"/>
        <w:rPr>
          <w:szCs w:val="24"/>
          <w:lang w:val="en-US"/>
        </w:rPr>
      </w:pPr>
      <w:r w:rsidRPr="00AF3C82">
        <w:rPr>
          <w:szCs w:val="24"/>
          <w:lang w:val="en-US"/>
        </w:rPr>
        <w:t>O.46: Final media session quality score</w:t>
      </w:r>
    </w:p>
    <w:p w:rsidR="00AF3C82" w:rsidRPr="00AF3C82" w:rsidRDefault="00AF3C82" w:rsidP="00AF3C82">
      <w:pPr>
        <w:numPr>
          <w:ilvl w:val="1"/>
          <w:numId w:val="28"/>
        </w:numPr>
        <w:tabs>
          <w:tab w:val="clear" w:pos="567"/>
        </w:tabs>
        <w:overflowPunct/>
        <w:autoSpaceDE/>
        <w:adjustRightInd/>
        <w:spacing w:before="0"/>
        <w:textAlignment w:val="auto"/>
        <w:rPr>
          <w:szCs w:val="24"/>
          <w:lang w:val="en-US"/>
        </w:rPr>
      </w:pPr>
      <w:r w:rsidRPr="00AF3C82">
        <w:rPr>
          <w:szCs w:val="24"/>
          <w:lang w:val="en-US"/>
        </w:rPr>
        <w:t>Single score for the session, on a 1-5 quality scale</w:t>
      </w:r>
    </w:p>
    <w:p w:rsidR="00AF3C82" w:rsidRPr="00AF3C82" w:rsidRDefault="00AF3C82" w:rsidP="00AF3C82">
      <w:pPr>
        <w:numPr>
          <w:ilvl w:val="1"/>
          <w:numId w:val="28"/>
        </w:numPr>
        <w:tabs>
          <w:tab w:val="clear" w:pos="567"/>
        </w:tabs>
        <w:overflowPunct/>
        <w:autoSpaceDE/>
        <w:adjustRightInd/>
        <w:spacing w:before="0"/>
        <w:textAlignment w:val="auto"/>
        <w:rPr>
          <w:szCs w:val="24"/>
          <w:lang w:val="en-US"/>
        </w:rPr>
      </w:pPr>
      <w:r w:rsidRPr="00AF3C82">
        <w:rPr>
          <w:szCs w:val="24"/>
          <w:lang w:val="en-US"/>
        </w:rPr>
        <w:t>Includes initial buffering and stalling and rate adaptivity aspects.</w:t>
      </w:r>
    </w:p>
    <w:p w:rsidR="00AF3C82" w:rsidRPr="00AF3C82" w:rsidRDefault="00AF3C82" w:rsidP="00AF3C82">
      <w:pPr>
        <w:numPr>
          <w:ilvl w:val="0"/>
          <w:numId w:val="28"/>
        </w:numPr>
        <w:tabs>
          <w:tab w:val="clear" w:pos="567"/>
        </w:tabs>
        <w:overflowPunct/>
        <w:autoSpaceDE/>
        <w:adjustRightInd/>
        <w:spacing w:before="0"/>
        <w:textAlignment w:val="auto"/>
        <w:rPr>
          <w:szCs w:val="24"/>
          <w:lang w:val="en-US"/>
        </w:rPr>
      </w:pPr>
      <w:r w:rsidRPr="00AF3C82">
        <w:rPr>
          <w:szCs w:val="24"/>
          <w:lang w:val="en-US"/>
        </w:rPr>
        <w:t>O.22: Video coding quality per output sampling interval</w:t>
      </w:r>
    </w:p>
    <w:p w:rsidR="00AF3C82" w:rsidRPr="00AF3C82" w:rsidRDefault="00AF3C82" w:rsidP="00AF3C82">
      <w:pPr>
        <w:numPr>
          <w:ilvl w:val="1"/>
          <w:numId w:val="28"/>
        </w:numPr>
        <w:tabs>
          <w:tab w:val="clear" w:pos="567"/>
          <w:tab w:val="clear" w:pos="794"/>
          <w:tab w:val="clear" w:pos="1191"/>
        </w:tabs>
        <w:overflowPunct/>
        <w:autoSpaceDE/>
        <w:adjustRightInd/>
        <w:spacing w:before="0"/>
        <w:textAlignment w:val="auto"/>
        <w:rPr>
          <w:szCs w:val="24"/>
          <w:lang w:val="en-US"/>
        </w:rPr>
      </w:pPr>
      <w:r w:rsidRPr="00AF3C82">
        <w:rPr>
          <w:szCs w:val="24"/>
          <w:lang w:val="en-US"/>
        </w:rPr>
        <w:t xml:space="preserve">Multiple segment scores provided per session and on a 1-5 quality scale </w:t>
      </w:r>
    </w:p>
    <w:p w:rsidR="00AF3C82" w:rsidRPr="00AF3C82" w:rsidRDefault="00AF3C82" w:rsidP="00AF3C82">
      <w:pPr>
        <w:numPr>
          <w:ilvl w:val="0"/>
          <w:numId w:val="28"/>
        </w:numPr>
        <w:tabs>
          <w:tab w:val="clear" w:pos="567"/>
        </w:tabs>
        <w:overflowPunct/>
        <w:autoSpaceDE/>
        <w:adjustRightInd/>
        <w:spacing w:before="0"/>
        <w:textAlignment w:val="auto"/>
        <w:rPr>
          <w:szCs w:val="24"/>
          <w:lang w:val="en-US"/>
        </w:rPr>
      </w:pPr>
      <w:r w:rsidRPr="00AF3C82">
        <w:rPr>
          <w:szCs w:val="24"/>
          <w:lang w:val="en-US"/>
        </w:rPr>
        <w:t>O.21: Audio coding quality per output sampling interval</w:t>
      </w:r>
    </w:p>
    <w:p w:rsidR="00AF3C82" w:rsidRPr="00AF3C82" w:rsidRDefault="00AF3C82" w:rsidP="00AF3C82">
      <w:pPr>
        <w:numPr>
          <w:ilvl w:val="1"/>
          <w:numId w:val="28"/>
        </w:numPr>
        <w:tabs>
          <w:tab w:val="clear" w:pos="567"/>
          <w:tab w:val="clear" w:pos="794"/>
          <w:tab w:val="clear" w:pos="1191"/>
        </w:tabs>
        <w:overflowPunct/>
        <w:autoSpaceDE/>
        <w:adjustRightInd/>
        <w:spacing w:before="0"/>
        <w:textAlignment w:val="auto"/>
        <w:rPr>
          <w:szCs w:val="24"/>
          <w:lang w:val="en-US"/>
        </w:rPr>
      </w:pPr>
      <w:r w:rsidRPr="00AF3C82">
        <w:rPr>
          <w:szCs w:val="24"/>
          <w:lang w:val="en-US"/>
        </w:rPr>
        <w:lastRenderedPageBreak/>
        <w:t xml:space="preserve">Multiple segment scores provided per session and on a 1-5 quality scale </w:t>
      </w:r>
    </w:p>
    <w:p w:rsidR="00AF3C82" w:rsidRDefault="00AF3C82" w:rsidP="00AF3C82">
      <w:pPr>
        <w:numPr>
          <w:ilvl w:val="0"/>
          <w:numId w:val="28"/>
        </w:numPr>
        <w:tabs>
          <w:tab w:val="clear" w:pos="567"/>
        </w:tabs>
        <w:overflowPunct/>
        <w:autoSpaceDE/>
        <w:adjustRightInd/>
        <w:spacing w:before="0"/>
        <w:textAlignment w:val="auto"/>
        <w:rPr>
          <w:szCs w:val="24"/>
        </w:rPr>
      </w:pPr>
      <w:r>
        <w:rPr>
          <w:szCs w:val="24"/>
        </w:rPr>
        <w:t>O.23: Perceptual buffering indication</w:t>
      </w:r>
    </w:p>
    <w:p w:rsidR="00AF3C82" w:rsidRPr="00AF3C82" w:rsidRDefault="00AF3C82" w:rsidP="00AF3C82">
      <w:pPr>
        <w:numPr>
          <w:ilvl w:val="1"/>
          <w:numId w:val="28"/>
        </w:numPr>
        <w:tabs>
          <w:tab w:val="clear" w:pos="567"/>
          <w:tab w:val="clear" w:pos="794"/>
          <w:tab w:val="clear" w:pos="1191"/>
        </w:tabs>
        <w:overflowPunct/>
        <w:autoSpaceDE/>
        <w:adjustRightInd/>
        <w:spacing w:before="0"/>
        <w:textAlignment w:val="auto"/>
        <w:rPr>
          <w:szCs w:val="24"/>
          <w:lang w:val="en-US"/>
        </w:rPr>
      </w:pPr>
      <w:r w:rsidRPr="00AF3C82">
        <w:rPr>
          <w:szCs w:val="24"/>
          <w:lang w:val="en-US"/>
        </w:rPr>
        <w:t>Single score on a 1-5 quality scale for the session</w:t>
      </w:r>
    </w:p>
    <w:p w:rsidR="00AF3C82" w:rsidRPr="00AF3C82" w:rsidRDefault="00AF3C82" w:rsidP="00AF3C82">
      <w:pPr>
        <w:numPr>
          <w:ilvl w:val="0"/>
          <w:numId w:val="28"/>
        </w:numPr>
        <w:tabs>
          <w:tab w:val="clear" w:pos="567"/>
        </w:tabs>
        <w:overflowPunct/>
        <w:autoSpaceDE/>
        <w:adjustRightInd/>
        <w:spacing w:before="0"/>
        <w:textAlignment w:val="auto"/>
        <w:rPr>
          <w:szCs w:val="24"/>
          <w:lang w:val="en-US"/>
        </w:rPr>
      </w:pPr>
      <w:r w:rsidRPr="00AF3C82">
        <w:rPr>
          <w:szCs w:val="24"/>
          <w:lang w:val="en-US"/>
        </w:rPr>
        <w:t>O.34: Audiovisual segment coding quality per output sampling interval</w:t>
      </w:r>
    </w:p>
    <w:p w:rsidR="00AF3C82" w:rsidRPr="00AF3C82" w:rsidRDefault="00AF3C82" w:rsidP="00AF3C82">
      <w:pPr>
        <w:numPr>
          <w:ilvl w:val="1"/>
          <w:numId w:val="28"/>
        </w:numPr>
        <w:tabs>
          <w:tab w:val="clear" w:pos="567"/>
          <w:tab w:val="clear" w:pos="794"/>
          <w:tab w:val="clear" w:pos="1191"/>
        </w:tabs>
        <w:overflowPunct/>
        <w:autoSpaceDE/>
        <w:adjustRightInd/>
        <w:spacing w:before="0"/>
        <w:textAlignment w:val="auto"/>
        <w:rPr>
          <w:szCs w:val="24"/>
          <w:lang w:val="en-US"/>
        </w:rPr>
      </w:pPr>
      <w:r w:rsidRPr="00AF3C82">
        <w:rPr>
          <w:szCs w:val="24"/>
          <w:lang w:val="en-US"/>
        </w:rPr>
        <w:t>Multiple segment scores provided per session</w:t>
      </w:r>
    </w:p>
    <w:p w:rsidR="00AF3C82" w:rsidRPr="00AF3C82" w:rsidRDefault="00AF3C82" w:rsidP="00AF3C82">
      <w:pPr>
        <w:numPr>
          <w:ilvl w:val="0"/>
          <w:numId w:val="28"/>
        </w:numPr>
        <w:tabs>
          <w:tab w:val="clear" w:pos="567"/>
        </w:tabs>
        <w:overflowPunct/>
        <w:autoSpaceDE/>
        <w:adjustRightInd/>
        <w:spacing w:before="0"/>
        <w:textAlignment w:val="auto"/>
        <w:rPr>
          <w:szCs w:val="24"/>
          <w:lang w:val="en-US"/>
        </w:rPr>
      </w:pPr>
      <w:r w:rsidRPr="00AF3C82">
        <w:rPr>
          <w:szCs w:val="24"/>
          <w:lang w:val="en-US"/>
        </w:rPr>
        <w:t>O.35: Final long-term audiovisual coding quality score</w:t>
      </w:r>
    </w:p>
    <w:p w:rsidR="00AF3C82" w:rsidRPr="00AF3C82" w:rsidRDefault="00AF3C82" w:rsidP="00AF3C82">
      <w:pPr>
        <w:numPr>
          <w:ilvl w:val="1"/>
          <w:numId w:val="28"/>
        </w:numPr>
        <w:tabs>
          <w:tab w:val="clear" w:pos="567"/>
          <w:tab w:val="clear" w:pos="794"/>
          <w:tab w:val="clear" w:pos="1191"/>
        </w:tabs>
        <w:overflowPunct/>
        <w:autoSpaceDE/>
        <w:adjustRightInd/>
        <w:spacing w:before="0"/>
        <w:textAlignment w:val="auto"/>
        <w:rPr>
          <w:szCs w:val="24"/>
          <w:lang w:val="en-US"/>
        </w:rPr>
      </w:pPr>
      <w:r w:rsidRPr="00AF3C82">
        <w:rPr>
          <w:szCs w:val="24"/>
          <w:lang w:val="en-US"/>
        </w:rPr>
        <w:t>Single score for the session, on a 1-5 quality scale</w:t>
      </w:r>
    </w:p>
    <w:p w:rsidR="00AF3C82" w:rsidRPr="00AF3C82" w:rsidRDefault="00AF3C82" w:rsidP="00AF3C82">
      <w:pPr>
        <w:numPr>
          <w:ilvl w:val="1"/>
          <w:numId w:val="28"/>
        </w:numPr>
        <w:tabs>
          <w:tab w:val="clear" w:pos="567"/>
          <w:tab w:val="clear" w:pos="794"/>
          <w:tab w:val="clear" w:pos="1191"/>
        </w:tabs>
        <w:overflowPunct/>
        <w:autoSpaceDE/>
        <w:adjustRightInd/>
        <w:spacing w:before="0"/>
        <w:textAlignment w:val="auto"/>
        <w:rPr>
          <w:szCs w:val="24"/>
          <w:lang w:val="en-US"/>
        </w:rPr>
      </w:pPr>
      <w:r w:rsidRPr="00AF3C82">
        <w:rPr>
          <w:szCs w:val="24"/>
          <w:lang w:val="en-US"/>
        </w:rPr>
        <w:t>Includes aspects of temporal integration with initial- or re-buffering</w:t>
      </w:r>
    </w:p>
    <w:p w:rsidR="00AF3C82" w:rsidRPr="00AF3C82" w:rsidRDefault="00AF3C82" w:rsidP="00AF3C82">
      <w:pPr>
        <w:tabs>
          <w:tab w:val="left" w:pos="720"/>
        </w:tabs>
        <w:spacing w:before="0"/>
        <w:rPr>
          <w:szCs w:val="24"/>
          <w:lang w:val="en-US"/>
        </w:rPr>
      </w:pPr>
    </w:p>
    <w:p w:rsidR="00AF3C82" w:rsidRPr="00AF3C82" w:rsidRDefault="00AF3C82" w:rsidP="00AF3C82">
      <w:pPr>
        <w:tabs>
          <w:tab w:val="left" w:pos="720"/>
        </w:tabs>
        <w:spacing w:before="0"/>
        <w:rPr>
          <w:szCs w:val="24"/>
          <w:lang w:val="en-US"/>
        </w:rPr>
      </w:pPr>
      <w:r w:rsidRPr="00AF3C82">
        <w:rPr>
          <w:szCs w:val="24"/>
          <w:lang w:val="en-US"/>
        </w:rPr>
        <w:t>It is noted that the output nomenclature can be read as follows: The last number is incrementally specifying the index of the output, the first number specifies the level at which the information is obtained (the higher, the closer to the final media session quality score).</w:t>
      </w:r>
    </w:p>
    <w:p w:rsidR="00AF3C82" w:rsidRPr="00AF3C82" w:rsidRDefault="00AF3C82" w:rsidP="00AF3C82">
      <w:pPr>
        <w:rPr>
          <w:b/>
          <w:szCs w:val="24"/>
          <w:lang w:val="en-US"/>
        </w:rPr>
      </w:pPr>
      <w:r w:rsidRPr="00AF3C82">
        <w:rPr>
          <w:b/>
          <w:szCs w:val="24"/>
          <w:lang w:val="en-US"/>
        </w:rPr>
        <w:t>Requirements on parties</w:t>
      </w:r>
    </w:p>
    <w:p w:rsidR="00AF3C82" w:rsidRPr="00AF3C82" w:rsidRDefault="00AF3C82" w:rsidP="00AF3C82">
      <w:pPr>
        <w:rPr>
          <w:szCs w:val="24"/>
          <w:lang w:val="en-US"/>
        </w:rPr>
      </w:pPr>
      <w:r w:rsidRPr="00AF3C82">
        <w:rPr>
          <w:szCs w:val="24"/>
          <w:lang w:val="en-US"/>
        </w:rPr>
        <w:t>Interested parties are requested to announce their intent to participate before 9 January 2017, and may then take part in creating an initial set of documents specifying the project layout and modus operandi. The parties which take part in this first step can then, before 3 February 2017, commit to take part in the continued work, contribute to drafting the required documents, and take part in finally creating the new AVHD-AS/P.NATS Phase 2 Recommendation, or withdraw and contribute no further to the project. This work will include producing a number of subjective test databases. If the majority of the proponents consider that the Requirement Specification or the Terms of Reference (ToR) documents are not mature enough, then the deadline for the second response will be delayed accordingly.</w:t>
      </w:r>
    </w:p>
    <w:p w:rsidR="00AF3C82" w:rsidRPr="00AF3C82" w:rsidRDefault="00AF3C82" w:rsidP="00AF3C82">
      <w:pPr>
        <w:rPr>
          <w:szCs w:val="24"/>
          <w:lang w:val="en-US"/>
        </w:rPr>
      </w:pPr>
      <w:r w:rsidRPr="00AF3C82">
        <w:rPr>
          <w:szCs w:val="24"/>
          <w:lang w:val="en-US"/>
        </w:rPr>
        <w:t>The announcement of participation in the mentioned project is divided into two steps:</w:t>
      </w:r>
    </w:p>
    <w:p w:rsidR="00AF3C82" w:rsidRPr="00AF3C82" w:rsidRDefault="00AF3C82" w:rsidP="00AF3C82">
      <w:pPr>
        <w:widowControl w:val="0"/>
        <w:numPr>
          <w:ilvl w:val="0"/>
          <w:numId w:val="29"/>
        </w:numPr>
        <w:tabs>
          <w:tab w:val="clear" w:pos="567"/>
          <w:tab w:val="clear" w:pos="794"/>
          <w:tab w:val="left" w:pos="709"/>
        </w:tabs>
        <w:overflowPunct/>
        <w:autoSpaceDE/>
        <w:adjustRightInd/>
        <w:textAlignment w:val="auto"/>
        <w:rPr>
          <w:szCs w:val="24"/>
          <w:lang w:val="en-US"/>
        </w:rPr>
      </w:pPr>
      <w:r w:rsidRPr="00AF3C82">
        <w:rPr>
          <w:szCs w:val="24"/>
          <w:lang w:val="en-US"/>
        </w:rPr>
        <w:t>Interested parties must announce their provisional intention to participate in the AVHD</w:t>
      </w:r>
      <w:r w:rsidRPr="00AF3C82">
        <w:rPr>
          <w:szCs w:val="24"/>
          <w:lang w:val="en-US"/>
        </w:rPr>
        <w:noBreakHyphen/>
        <w:t xml:space="preserve">AS/P.NATS Phase 2 development by </w:t>
      </w:r>
      <w:r w:rsidRPr="00AF3C82">
        <w:rPr>
          <w:b/>
          <w:bCs/>
          <w:szCs w:val="24"/>
          <w:lang w:val="en-US"/>
        </w:rPr>
        <w:t>9 January 2017</w:t>
      </w:r>
      <w:r w:rsidRPr="00AF3C82">
        <w:rPr>
          <w:b/>
          <w:szCs w:val="24"/>
          <w:lang w:val="en-US"/>
        </w:rPr>
        <w:t xml:space="preserve"> </w:t>
      </w:r>
      <w:r w:rsidRPr="00AF3C82">
        <w:rPr>
          <w:szCs w:val="24"/>
          <w:lang w:val="en-US"/>
        </w:rPr>
        <w:t xml:space="preserve">to </w:t>
      </w:r>
      <w:hyperlink r:id="rId19" w:history="1">
        <w:r w:rsidRPr="00AF3C82">
          <w:rPr>
            <w:rStyle w:val="Hyperlink"/>
            <w:szCs w:val="24"/>
            <w:lang w:val="en-US"/>
          </w:rPr>
          <w:t>tsbsg12@itu.int</w:t>
        </w:r>
      </w:hyperlink>
      <w:r w:rsidRPr="00AF3C82">
        <w:rPr>
          <w:szCs w:val="24"/>
          <w:lang w:val="en-US"/>
        </w:rPr>
        <w:t xml:space="preserve">. </w:t>
      </w:r>
    </w:p>
    <w:p w:rsidR="00AF3C82" w:rsidRPr="00AF3C82" w:rsidRDefault="00AF3C82" w:rsidP="00AF3C82">
      <w:pPr>
        <w:widowControl w:val="0"/>
        <w:numPr>
          <w:ilvl w:val="0"/>
          <w:numId w:val="29"/>
        </w:numPr>
        <w:tabs>
          <w:tab w:val="clear" w:pos="567"/>
          <w:tab w:val="clear" w:pos="794"/>
          <w:tab w:val="left" w:pos="709"/>
        </w:tabs>
        <w:overflowPunct/>
        <w:autoSpaceDE/>
        <w:adjustRightInd/>
        <w:textAlignment w:val="auto"/>
        <w:rPr>
          <w:szCs w:val="24"/>
          <w:lang w:val="en-US"/>
        </w:rPr>
      </w:pPr>
      <w:r w:rsidRPr="00AF3C82">
        <w:rPr>
          <w:szCs w:val="24"/>
          <w:lang w:val="en-US"/>
        </w:rPr>
        <w:t>A binding commitment to participate in the AVHD-AS/P.NATS Phase 2 development has to be made by</w:t>
      </w:r>
      <w:r w:rsidRPr="00AF3C82">
        <w:rPr>
          <w:b/>
          <w:szCs w:val="24"/>
          <w:lang w:val="en-US"/>
        </w:rPr>
        <w:t xml:space="preserve"> </w:t>
      </w:r>
      <w:r w:rsidRPr="00AF3C82">
        <w:rPr>
          <w:b/>
          <w:bCs/>
          <w:szCs w:val="24"/>
          <w:lang w:val="en-US"/>
        </w:rPr>
        <w:t>3 February 2017</w:t>
      </w:r>
      <w:r w:rsidRPr="00AF3C82">
        <w:rPr>
          <w:szCs w:val="24"/>
          <w:lang w:val="en-US"/>
        </w:rPr>
        <w:t xml:space="preserve"> to the secretariat of ITU-T SG12 (</w:t>
      </w:r>
      <w:hyperlink r:id="rId20" w:history="1">
        <w:r w:rsidRPr="00AF3C82">
          <w:rPr>
            <w:rStyle w:val="Hyperlink"/>
            <w:szCs w:val="24"/>
            <w:lang w:val="en-US"/>
          </w:rPr>
          <w:t>tsbsg12@itu.int</w:t>
        </w:r>
      </w:hyperlink>
      <w:r w:rsidRPr="00AF3C82">
        <w:rPr>
          <w:szCs w:val="24"/>
          <w:lang w:val="en-US"/>
        </w:rPr>
        <w:t>), and to the VQEG AVHD Co-Chairs (</w:t>
      </w:r>
      <w:hyperlink r:id="rId21" w:history="1">
        <w:r w:rsidRPr="00AF3C82">
          <w:rPr>
            <w:rStyle w:val="Hyperlink"/>
            <w:szCs w:val="24"/>
            <w:lang w:val="en-US"/>
          </w:rPr>
          <w:t>cs@opticom.de</w:t>
        </w:r>
      </w:hyperlink>
      <w:r w:rsidRPr="00AF3C82">
        <w:rPr>
          <w:szCs w:val="24"/>
          <w:lang w:val="en-US"/>
        </w:rPr>
        <w:t xml:space="preserve">; </w:t>
      </w:r>
      <w:hyperlink r:id="rId22" w:history="1">
        <w:r w:rsidRPr="00AF3C82">
          <w:rPr>
            <w:rStyle w:val="Hyperlink"/>
            <w:szCs w:val="24"/>
            <w:lang w:val="en-US"/>
          </w:rPr>
          <w:t>Quan.Huynh-Thu@cisra.canon.com.au</w:t>
        </w:r>
      </w:hyperlink>
      <w:r w:rsidRPr="00AF3C82">
        <w:rPr>
          <w:szCs w:val="24"/>
          <w:lang w:val="en-US"/>
        </w:rPr>
        <w:t xml:space="preserve">; </w:t>
      </w:r>
      <w:hyperlink r:id="rId23" w:history="1">
        <w:r w:rsidRPr="00AF3C82">
          <w:rPr>
            <w:rStyle w:val="Hyperlink"/>
            <w:szCs w:val="24"/>
            <w:lang w:val="en-US"/>
          </w:rPr>
          <w:t>mpinson@ntia.doc.gov</w:t>
        </w:r>
      </w:hyperlink>
      <w:r w:rsidRPr="00AF3C82">
        <w:rPr>
          <w:szCs w:val="24"/>
          <w:lang w:val="en-US"/>
        </w:rPr>
        <w:t>). Only parties who have previously announced their provisional intention to participate may make this commitment. This final commitment is based on a Requirement Specification and Terms of Reference for AVHD-AS/P.NATS Phase 2 that is considered as sufficient by Q14/12 and VQEG/AVHD for starting the development work, and which will be established jointly involving all declared participants according to this call for participation. It is noted that in case of later withdrawal, leaving parties have to grant usage of their already contributed test databases. These aspects will be, as it was done for example for the P.NAMS &amp; P.NBAMS, POLQA and P.NATS development, legally handled outside ITU</w:t>
      </w:r>
      <w:r w:rsidRPr="00AF3C82">
        <w:rPr>
          <w:szCs w:val="24"/>
          <w:lang w:val="en-US"/>
        </w:rPr>
        <w:noBreakHyphen/>
        <w:t xml:space="preserve">T/VQEG using a respective agreement between the parties. </w:t>
      </w:r>
    </w:p>
    <w:p w:rsidR="00AF3C82" w:rsidRDefault="00AF3C82" w:rsidP="00AF3C82">
      <w:pPr>
        <w:rPr>
          <w:b/>
          <w:szCs w:val="24"/>
        </w:rPr>
      </w:pPr>
      <w:r>
        <w:rPr>
          <w:b/>
          <w:szCs w:val="24"/>
        </w:rPr>
        <w:t>Draft overview time plan</w:t>
      </w:r>
    </w:p>
    <w:p w:rsidR="00AF3C82" w:rsidRDefault="00AF3C82" w:rsidP="00AF3C82">
      <w:pPr>
        <w:spacing w:before="0"/>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5077"/>
      </w:tblGrid>
      <w:tr w:rsidR="00AF3C82" w:rsidTr="00AF3C82">
        <w:trPr>
          <w:jc w:val="center"/>
        </w:trPr>
        <w:tc>
          <w:tcPr>
            <w:tcW w:w="0" w:type="auto"/>
            <w:tcBorders>
              <w:top w:val="single" w:sz="4" w:space="0" w:color="auto"/>
              <w:left w:val="single" w:sz="4" w:space="0" w:color="auto"/>
              <w:bottom w:val="single" w:sz="4" w:space="0" w:color="auto"/>
              <w:right w:val="single" w:sz="4" w:space="0" w:color="auto"/>
            </w:tcBorders>
            <w:hideMark/>
          </w:tcPr>
          <w:p w:rsidR="00AF3C82" w:rsidRDefault="00AF3C82">
            <w:pPr>
              <w:spacing w:before="80"/>
              <w:rPr>
                <w:b/>
                <w:szCs w:val="24"/>
              </w:rPr>
            </w:pPr>
            <w:r>
              <w:rPr>
                <w:b/>
                <w:szCs w:val="24"/>
              </w:rPr>
              <w:t>Date (Tentative)</w:t>
            </w:r>
          </w:p>
        </w:tc>
        <w:tc>
          <w:tcPr>
            <w:tcW w:w="0" w:type="auto"/>
            <w:tcBorders>
              <w:top w:val="single" w:sz="4" w:space="0" w:color="auto"/>
              <w:left w:val="single" w:sz="4" w:space="0" w:color="auto"/>
              <w:bottom w:val="single" w:sz="4" w:space="0" w:color="auto"/>
              <w:right w:val="single" w:sz="4" w:space="0" w:color="auto"/>
            </w:tcBorders>
            <w:hideMark/>
          </w:tcPr>
          <w:p w:rsidR="00AF3C82" w:rsidRDefault="00AF3C82">
            <w:pPr>
              <w:spacing w:before="80"/>
              <w:rPr>
                <w:b/>
                <w:szCs w:val="24"/>
              </w:rPr>
            </w:pPr>
            <w:r>
              <w:rPr>
                <w:b/>
                <w:szCs w:val="24"/>
              </w:rPr>
              <w:t>Result/activity completed</w:t>
            </w:r>
          </w:p>
        </w:tc>
      </w:tr>
      <w:tr w:rsidR="00AF3C82" w:rsidTr="00AF3C82">
        <w:trPr>
          <w:jc w:val="center"/>
        </w:trPr>
        <w:tc>
          <w:tcPr>
            <w:tcW w:w="0" w:type="auto"/>
            <w:tcBorders>
              <w:top w:val="single" w:sz="4" w:space="0" w:color="auto"/>
              <w:left w:val="single" w:sz="4" w:space="0" w:color="auto"/>
              <w:bottom w:val="single" w:sz="4" w:space="0" w:color="auto"/>
              <w:right w:val="single" w:sz="4" w:space="0" w:color="auto"/>
            </w:tcBorders>
            <w:hideMark/>
          </w:tcPr>
          <w:p w:rsidR="00AF3C82" w:rsidRDefault="00AF3C82">
            <w:pPr>
              <w:rPr>
                <w:szCs w:val="24"/>
              </w:rPr>
            </w:pPr>
            <w:r>
              <w:rPr>
                <w:szCs w:val="24"/>
              </w:rPr>
              <w:t xml:space="preserve">13 December 2016 </w:t>
            </w:r>
          </w:p>
        </w:tc>
        <w:tc>
          <w:tcPr>
            <w:tcW w:w="0" w:type="auto"/>
            <w:tcBorders>
              <w:top w:val="single" w:sz="4" w:space="0" w:color="auto"/>
              <w:left w:val="single" w:sz="4" w:space="0" w:color="auto"/>
              <w:bottom w:val="single" w:sz="4" w:space="0" w:color="auto"/>
              <w:right w:val="single" w:sz="4" w:space="0" w:color="auto"/>
            </w:tcBorders>
            <w:hideMark/>
          </w:tcPr>
          <w:p w:rsidR="00AF3C82" w:rsidRPr="00AF3C82" w:rsidRDefault="00AF3C82">
            <w:pPr>
              <w:spacing w:before="80"/>
              <w:rPr>
                <w:szCs w:val="24"/>
                <w:lang w:val="en-US"/>
              </w:rPr>
            </w:pPr>
            <w:r w:rsidRPr="00AF3C82">
              <w:rPr>
                <w:szCs w:val="24"/>
                <w:lang w:val="en-US"/>
              </w:rPr>
              <w:t>Call for indication of participation sent out</w:t>
            </w:r>
          </w:p>
          <w:p w:rsidR="00AF3C82" w:rsidRDefault="00AF3C82">
            <w:pPr>
              <w:spacing w:before="80"/>
              <w:rPr>
                <w:szCs w:val="24"/>
              </w:rPr>
            </w:pPr>
            <w:r>
              <w:rPr>
                <w:szCs w:val="24"/>
              </w:rPr>
              <w:t>Stable ToR available</w:t>
            </w:r>
          </w:p>
          <w:p w:rsidR="00AF3C82" w:rsidRDefault="00AF3C82">
            <w:pPr>
              <w:spacing w:before="80"/>
              <w:rPr>
                <w:szCs w:val="24"/>
              </w:rPr>
            </w:pPr>
            <w:r>
              <w:rPr>
                <w:szCs w:val="24"/>
              </w:rPr>
              <w:t>Draft requirement specification</w:t>
            </w:r>
          </w:p>
        </w:tc>
      </w:tr>
      <w:tr w:rsidR="00AF3C82" w:rsidRPr="007F550C" w:rsidTr="00AF3C82">
        <w:trPr>
          <w:jc w:val="center"/>
        </w:trPr>
        <w:tc>
          <w:tcPr>
            <w:tcW w:w="0" w:type="auto"/>
            <w:tcBorders>
              <w:top w:val="single" w:sz="4" w:space="0" w:color="auto"/>
              <w:left w:val="single" w:sz="4" w:space="0" w:color="auto"/>
              <w:bottom w:val="single" w:sz="4" w:space="0" w:color="auto"/>
              <w:right w:val="single" w:sz="4" w:space="0" w:color="auto"/>
            </w:tcBorders>
            <w:hideMark/>
          </w:tcPr>
          <w:p w:rsidR="00AF3C82" w:rsidRDefault="00AF3C82">
            <w:pPr>
              <w:rPr>
                <w:b/>
                <w:szCs w:val="24"/>
              </w:rPr>
            </w:pPr>
            <w:r>
              <w:rPr>
                <w:b/>
                <w:szCs w:val="24"/>
              </w:rPr>
              <w:t>9 January 2017</w:t>
            </w:r>
          </w:p>
        </w:tc>
        <w:tc>
          <w:tcPr>
            <w:tcW w:w="0" w:type="auto"/>
            <w:tcBorders>
              <w:top w:val="single" w:sz="4" w:space="0" w:color="auto"/>
              <w:left w:val="single" w:sz="4" w:space="0" w:color="auto"/>
              <w:bottom w:val="single" w:sz="4" w:space="0" w:color="auto"/>
              <w:right w:val="single" w:sz="4" w:space="0" w:color="auto"/>
            </w:tcBorders>
            <w:hideMark/>
          </w:tcPr>
          <w:p w:rsidR="00AF3C82" w:rsidRPr="00AF3C82" w:rsidRDefault="00AF3C82">
            <w:pPr>
              <w:rPr>
                <w:szCs w:val="24"/>
                <w:lang w:val="en-US"/>
              </w:rPr>
            </w:pPr>
            <w:r w:rsidRPr="00AF3C82">
              <w:rPr>
                <w:szCs w:val="24"/>
                <w:lang w:val="en-US"/>
              </w:rPr>
              <w:t>Deadline for indication of participation</w:t>
            </w:r>
          </w:p>
        </w:tc>
      </w:tr>
      <w:tr w:rsidR="00AF3C82" w:rsidTr="00AF3C82">
        <w:trPr>
          <w:jc w:val="center"/>
        </w:trPr>
        <w:tc>
          <w:tcPr>
            <w:tcW w:w="0" w:type="auto"/>
            <w:tcBorders>
              <w:top w:val="single" w:sz="4" w:space="0" w:color="auto"/>
              <w:left w:val="single" w:sz="4" w:space="0" w:color="auto"/>
              <w:bottom w:val="single" w:sz="4" w:space="0" w:color="auto"/>
              <w:right w:val="single" w:sz="4" w:space="0" w:color="auto"/>
            </w:tcBorders>
            <w:hideMark/>
          </w:tcPr>
          <w:p w:rsidR="00AF3C82" w:rsidRPr="00AF3C82" w:rsidRDefault="00AF3C82">
            <w:pPr>
              <w:rPr>
                <w:szCs w:val="24"/>
                <w:lang w:val="en-US"/>
              </w:rPr>
            </w:pPr>
            <w:r w:rsidRPr="00AF3C82">
              <w:rPr>
                <w:szCs w:val="24"/>
                <w:lang w:val="en-US"/>
              </w:rPr>
              <w:t>End of SG12 January meeting</w:t>
            </w:r>
          </w:p>
        </w:tc>
        <w:tc>
          <w:tcPr>
            <w:tcW w:w="0" w:type="auto"/>
            <w:tcBorders>
              <w:top w:val="single" w:sz="4" w:space="0" w:color="auto"/>
              <w:left w:val="single" w:sz="4" w:space="0" w:color="auto"/>
              <w:bottom w:val="single" w:sz="4" w:space="0" w:color="auto"/>
              <w:right w:val="single" w:sz="4" w:space="0" w:color="auto"/>
            </w:tcBorders>
            <w:hideMark/>
          </w:tcPr>
          <w:p w:rsidR="00AF3C82" w:rsidRPr="00AF3C82" w:rsidRDefault="00AF3C82">
            <w:pPr>
              <w:spacing w:before="80"/>
              <w:rPr>
                <w:szCs w:val="24"/>
                <w:lang w:val="en-US"/>
              </w:rPr>
            </w:pPr>
            <w:r w:rsidRPr="00AF3C82">
              <w:rPr>
                <w:szCs w:val="24"/>
                <w:lang w:val="en-US"/>
              </w:rPr>
              <w:t xml:space="preserve">Updates (if any) for requirement specification and ToR </w:t>
            </w:r>
          </w:p>
          <w:p w:rsidR="00AF3C82" w:rsidRDefault="00AF3C82">
            <w:pPr>
              <w:spacing w:before="80"/>
              <w:rPr>
                <w:szCs w:val="24"/>
              </w:rPr>
            </w:pPr>
            <w:r>
              <w:rPr>
                <w:szCs w:val="24"/>
              </w:rPr>
              <w:t>Draft test specification available</w:t>
            </w:r>
          </w:p>
        </w:tc>
      </w:tr>
      <w:tr w:rsidR="00AF3C82" w:rsidRPr="007F550C" w:rsidTr="00AF3C82">
        <w:trPr>
          <w:jc w:val="center"/>
        </w:trPr>
        <w:tc>
          <w:tcPr>
            <w:tcW w:w="0" w:type="auto"/>
            <w:tcBorders>
              <w:top w:val="single" w:sz="4" w:space="0" w:color="auto"/>
              <w:left w:val="single" w:sz="4" w:space="0" w:color="auto"/>
              <w:bottom w:val="single" w:sz="4" w:space="0" w:color="auto"/>
              <w:right w:val="single" w:sz="4" w:space="0" w:color="auto"/>
            </w:tcBorders>
            <w:hideMark/>
          </w:tcPr>
          <w:p w:rsidR="00AF3C82" w:rsidRDefault="00AF3C82">
            <w:pPr>
              <w:rPr>
                <w:b/>
                <w:szCs w:val="24"/>
              </w:rPr>
            </w:pPr>
            <w:r>
              <w:rPr>
                <w:b/>
                <w:szCs w:val="24"/>
              </w:rPr>
              <w:t>3 February 2017</w:t>
            </w:r>
          </w:p>
        </w:tc>
        <w:tc>
          <w:tcPr>
            <w:tcW w:w="0" w:type="auto"/>
            <w:tcBorders>
              <w:top w:val="single" w:sz="4" w:space="0" w:color="auto"/>
              <w:left w:val="single" w:sz="4" w:space="0" w:color="auto"/>
              <w:bottom w:val="single" w:sz="4" w:space="0" w:color="auto"/>
              <w:right w:val="single" w:sz="4" w:space="0" w:color="auto"/>
            </w:tcBorders>
            <w:hideMark/>
          </w:tcPr>
          <w:p w:rsidR="00AF3C82" w:rsidRPr="00AF3C82" w:rsidRDefault="00AF3C82">
            <w:pPr>
              <w:rPr>
                <w:szCs w:val="24"/>
                <w:lang w:val="en-US"/>
              </w:rPr>
            </w:pPr>
            <w:r w:rsidRPr="00AF3C82">
              <w:rPr>
                <w:szCs w:val="24"/>
                <w:lang w:val="en-US"/>
              </w:rPr>
              <w:t>Deadline response for binding call for participation</w:t>
            </w:r>
          </w:p>
        </w:tc>
      </w:tr>
      <w:tr w:rsidR="00AF3C82" w:rsidRPr="007F550C" w:rsidTr="00AF3C82">
        <w:trPr>
          <w:jc w:val="center"/>
        </w:trPr>
        <w:tc>
          <w:tcPr>
            <w:tcW w:w="0" w:type="auto"/>
            <w:tcBorders>
              <w:top w:val="single" w:sz="4" w:space="0" w:color="auto"/>
              <w:left w:val="single" w:sz="4" w:space="0" w:color="auto"/>
              <w:bottom w:val="single" w:sz="4" w:space="0" w:color="auto"/>
              <w:right w:val="single" w:sz="4" w:space="0" w:color="auto"/>
            </w:tcBorders>
            <w:hideMark/>
          </w:tcPr>
          <w:p w:rsidR="00AF3C82" w:rsidRDefault="00AF3C82">
            <w:pPr>
              <w:rPr>
                <w:szCs w:val="24"/>
              </w:rPr>
            </w:pPr>
            <w:r>
              <w:rPr>
                <w:szCs w:val="24"/>
              </w:rPr>
              <w:t>May 2017</w:t>
            </w:r>
          </w:p>
        </w:tc>
        <w:tc>
          <w:tcPr>
            <w:tcW w:w="0" w:type="auto"/>
            <w:tcBorders>
              <w:top w:val="single" w:sz="4" w:space="0" w:color="auto"/>
              <w:left w:val="single" w:sz="4" w:space="0" w:color="auto"/>
              <w:bottom w:val="single" w:sz="4" w:space="0" w:color="auto"/>
              <w:right w:val="single" w:sz="4" w:space="0" w:color="auto"/>
            </w:tcBorders>
            <w:hideMark/>
          </w:tcPr>
          <w:p w:rsidR="00AF3C82" w:rsidRPr="00AF3C82" w:rsidRDefault="00AF3C82">
            <w:pPr>
              <w:rPr>
                <w:szCs w:val="24"/>
                <w:lang w:val="en-US"/>
              </w:rPr>
            </w:pPr>
            <w:r w:rsidRPr="00AF3C82">
              <w:rPr>
                <w:szCs w:val="24"/>
                <w:lang w:val="en-US"/>
              </w:rPr>
              <w:t>All details of test and processing chain set</w:t>
            </w:r>
          </w:p>
        </w:tc>
      </w:tr>
      <w:tr w:rsidR="00AF3C82" w:rsidTr="00AF3C82">
        <w:trPr>
          <w:jc w:val="center"/>
        </w:trPr>
        <w:tc>
          <w:tcPr>
            <w:tcW w:w="0" w:type="auto"/>
            <w:tcBorders>
              <w:top w:val="single" w:sz="4" w:space="0" w:color="auto"/>
              <w:left w:val="single" w:sz="4" w:space="0" w:color="auto"/>
              <w:bottom w:val="single" w:sz="4" w:space="0" w:color="auto"/>
              <w:right w:val="single" w:sz="4" w:space="0" w:color="auto"/>
            </w:tcBorders>
            <w:hideMark/>
          </w:tcPr>
          <w:p w:rsidR="00AF3C82" w:rsidRDefault="00AF3C82">
            <w:pPr>
              <w:rPr>
                <w:szCs w:val="24"/>
              </w:rPr>
            </w:pPr>
            <w:r>
              <w:rPr>
                <w:szCs w:val="24"/>
              </w:rPr>
              <w:lastRenderedPageBreak/>
              <w:t>August 2017</w:t>
            </w:r>
          </w:p>
        </w:tc>
        <w:tc>
          <w:tcPr>
            <w:tcW w:w="0" w:type="auto"/>
            <w:tcBorders>
              <w:top w:val="single" w:sz="4" w:space="0" w:color="auto"/>
              <w:left w:val="single" w:sz="4" w:space="0" w:color="auto"/>
              <w:bottom w:val="single" w:sz="4" w:space="0" w:color="auto"/>
              <w:right w:val="single" w:sz="4" w:space="0" w:color="auto"/>
            </w:tcBorders>
            <w:hideMark/>
          </w:tcPr>
          <w:p w:rsidR="00AF3C82" w:rsidRDefault="00AF3C82">
            <w:pPr>
              <w:rPr>
                <w:szCs w:val="24"/>
              </w:rPr>
            </w:pPr>
            <w:r>
              <w:rPr>
                <w:szCs w:val="24"/>
              </w:rPr>
              <w:t>Training databases submitted</w:t>
            </w:r>
          </w:p>
        </w:tc>
      </w:tr>
      <w:tr w:rsidR="00AF3C82" w:rsidTr="00AF3C82">
        <w:trPr>
          <w:jc w:val="center"/>
        </w:trPr>
        <w:tc>
          <w:tcPr>
            <w:tcW w:w="0" w:type="auto"/>
            <w:tcBorders>
              <w:top w:val="single" w:sz="4" w:space="0" w:color="auto"/>
              <w:left w:val="single" w:sz="4" w:space="0" w:color="auto"/>
              <w:bottom w:val="single" w:sz="4" w:space="0" w:color="auto"/>
              <w:right w:val="single" w:sz="4" w:space="0" w:color="auto"/>
            </w:tcBorders>
            <w:hideMark/>
          </w:tcPr>
          <w:p w:rsidR="00AF3C82" w:rsidRDefault="00AF3C82">
            <w:pPr>
              <w:rPr>
                <w:szCs w:val="24"/>
              </w:rPr>
            </w:pPr>
            <w:r>
              <w:rPr>
                <w:szCs w:val="24"/>
              </w:rPr>
              <w:t>November 2017</w:t>
            </w:r>
          </w:p>
        </w:tc>
        <w:tc>
          <w:tcPr>
            <w:tcW w:w="0" w:type="auto"/>
            <w:tcBorders>
              <w:top w:val="single" w:sz="4" w:space="0" w:color="auto"/>
              <w:left w:val="single" w:sz="4" w:space="0" w:color="auto"/>
              <w:bottom w:val="single" w:sz="4" w:space="0" w:color="auto"/>
              <w:right w:val="single" w:sz="4" w:space="0" w:color="auto"/>
            </w:tcBorders>
            <w:hideMark/>
          </w:tcPr>
          <w:p w:rsidR="00AF3C82" w:rsidRDefault="00AF3C82">
            <w:pPr>
              <w:rPr>
                <w:szCs w:val="24"/>
              </w:rPr>
            </w:pPr>
            <w:r>
              <w:rPr>
                <w:szCs w:val="24"/>
              </w:rPr>
              <w:t>Model submission</w:t>
            </w:r>
          </w:p>
        </w:tc>
      </w:tr>
    </w:tbl>
    <w:p w:rsidR="00AF3C82" w:rsidRDefault="00AF3C82" w:rsidP="00AF3C82">
      <w:pPr>
        <w:rPr>
          <w:rFonts w:ascii="Calibri" w:hAnsi="Calibri"/>
          <w:lang w:val="en-GB"/>
        </w:rPr>
      </w:pPr>
    </w:p>
    <w:p w:rsidR="00AF3C82" w:rsidRPr="00AF3C82" w:rsidRDefault="00AF3C82" w:rsidP="00AF3C82">
      <w:pPr>
        <w:rPr>
          <w:b/>
          <w:lang w:val="en-US"/>
        </w:rPr>
      </w:pPr>
      <w:r w:rsidRPr="00AF3C82">
        <w:rPr>
          <w:b/>
          <w:lang w:val="en-US"/>
        </w:rPr>
        <w:t>Communication</w:t>
      </w:r>
    </w:p>
    <w:p w:rsidR="00AF3C82" w:rsidRPr="00AF3C82" w:rsidRDefault="00AF3C82" w:rsidP="00FE3122">
      <w:pPr>
        <w:rPr>
          <w:lang w:val="en-US"/>
        </w:rPr>
      </w:pPr>
      <w:r w:rsidRPr="00AF3C82">
        <w:rPr>
          <w:lang w:val="en-US"/>
        </w:rPr>
        <w:t>Participants are encouraged to respond to this call for participation as indicated above. Participants are also encouraged to subscribe to the e-mail reflector of AVHD-AS/P.NATS Phase 2 (</w:t>
      </w:r>
      <w:r w:rsidRPr="00AF3C82">
        <w:rPr>
          <w:rStyle w:val="Hyperlink"/>
          <w:lang w:val="en-US"/>
        </w:rPr>
        <w:t>pnats2avhd@lists.itu.int</w:t>
      </w:r>
      <w:r w:rsidRPr="00AF3C82">
        <w:rPr>
          <w:lang w:val="en-US"/>
        </w:rPr>
        <w:t xml:space="preserve">), to join the AVHD-AS/P.NATS Phase 2 conference calls announced on the email reflector, and to participate in the in-person project meetings. An ITU TIES or Guest account is required to subscribe. Participants can register for a Guest account at </w:t>
      </w:r>
      <w:hyperlink r:id="rId24" w:history="1">
        <w:r w:rsidRPr="00AF3C82">
          <w:rPr>
            <w:rStyle w:val="Hyperlink"/>
            <w:lang w:val="en-US"/>
          </w:rPr>
          <w:t>https://www.itu.int/net/iwm/public/frmUserRegistration.aspx</w:t>
        </w:r>
      </w:hyperlink>
      <w:r w:rsidRPr="00AF3C82">
        <w:rPr>
          <w:lang w:val="en-US"/>
        </w:rPr>
        <w:t xml:space="preserve"> and sign up for the e-mail reflector at </w:t>
      </w:r>
      <w:hyperlink r:id="rId25" w:history="1">
        <w:r w:rsidRPr="00AF3C82">
          <w:rPr>
            <w:rStyle w:val="Hyperlink"/>
            <w:lang w:val="en-US"/>
          </w:rPr>
          <w:t>https://www.itu.int/net4/iwm/?p0=0&amp;p11=ITU&amp;p12=ITU-SEP-ITU-T-SEP-Other%20Groups-SEP-pnats2avhd&amp;p21=ITU&amp;p22=ITU-SEP-ITU-T-SEP-Other%20Groups-SEP-pnats2avhd</w:t>
        </w:r>
      </w:hyperlink>
      <w:r w:rsidRPr="00AF3C82">
        <w:rPr>
          <w:lang w:val="en-US"/>
        </w:rPr>
        <w:t>.</w:t>
      </w:r>
    </w:p>
    <w:p w:rsidR="00AF3C82" w:rsidRPr="00AF3C82" w:rsidRDefault="00AF3C82" w:rsidP="00AF3C82">
      <w:pPr>
        <w:rPr>
          <w:lang w:val="en-US"/>
        </w:rPr>
      </w:pPr>
      <w:r w:rsidRPr="00AF3C82">
        <w:rPr>
          <w:lang w:val="en-US"/>
        </w:rPr>
        <w:t xml:space="preserve">More information about Study Group 12 can be found at: </w:t>
      </w:r>
      <w:r w:rsidRPr="00AF3C82">
        <w:rPr>
          <w:lang w:val="en-US"/>
        </w:rPr>
        <w:br/>
      </w:r>
      <w:hyperlink r:id="rId26" w:history="1">
        <w:r w:rsidRPr="00AF3C82">
          <w:rPr>
            <w:rStyle w:val="Hyperlink"/>
            <w:lang w:val="en-US"/>
          </w:rPr>
          <w:t>https://www.itu.int/en/ITU-T/studygroups/2017-2020/12/</w:t>
        </w:r>
      </w:hyperlink>
      <w:r w:rsidRPr="00AF3C82">
        <w:rPr>
          <w:lang w:val="en-US"/>
        </w:rPr>
        <w:t>.</w:t>
      </w:r>
    </w:p>
    <w:p w:rsidR="00AF3C82" w:rsidRPr="00AF3C82" w:rsidRDefault="00AF3C82" w:rsidP="00AF3C82">
      <w:pPr>
        <w:rPr>
          <w:lang w:val="en-US"/>
        </w:rPr>
      </w:pPr>
      <w:r w:rsidRPr="00AF3C82">
        <w:rPr>
          <w:lang w:val="en-US"/>
        </w:rPr>
        <w:t xml:space="preserve">More information about VQEG can be found at </w:t>
      </w:r>
      <w:hyperlink r:id="rId27" w:history="1">
        <w:r w:rsidRPr="00AF3C82">
          <w:rPr>
            <w:rStyle w:val="Hyperlink"/>
            <w:lang w:val="en-US"/>
          </w:rPr>
          <w:t>http://www.its.bldrdoc.gov/vqeg/</w:t>
        </w:r>
      </w:hyperlink>
      <w:r w:rsidRPr="00AF3C82">
        <w:rPr>
          <w:lang w:val="en-US"/>
        </w:rPr>
        <w:t xml:space="preserve">. </w:t>
      </w:r>
    </w:p>
    <w:p w:rsidR="00AF3C82" w:rsidRDefault="00AF3C82" w:rsidP="0023137F">
      <w:pPr>
        <w:spacing w:before="720"/>
        <w:jc w:val="center"/>
      </w:pPr>
      <w:r>
        <w:t>_____________</w:t>
      </w:r>
    </w:p>
    <w:sectPr w:rsidR="00AF3C82" w:rsidSect="00297434">
      <w:headerReference w:type="default" r:id="rId28"/>
      <w:footerReference w:type="default" r:id="rId29"/>
      <w:footerReference w:type="first" r:id="rId30"/>
      <w:pgSz w:w="11907" w:h="16840" w:code="9"/>
      <w:pgMar w:top="1418" w:right="1134" w:bottom="1418" w:left="1134"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F2F" w:rsidRDefault="00215F2F">
      <w:r>
        <w:separator/>
      </w:r>
    </w:p>
  </w:endnote>
  <w:endnote w:type="continuationSeparator" w:id="0">
    <w:p w:rsidR="00215F2F" w:rsidRDefault="0021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F2F" w:rsidRPr="004F5353" w:rsidRDefault="004F5353" w:rsidP="004F5353">
    <w:pPr>
      <w:pStyle w:val="Footer"/>
      <w:rPr>
        <w:lang w:val="fr-CH"/>
      </w:rPr>
    </w:pPr>
    <w:r>
      <w:rPr>
        <w:lang w:val="fr-CH"/>
      </w:rPr>
      <w:t>ITU-T\BUREAU\CIRC\003R.DOC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F2F" w:rsidRPr="000952FB" w:rsidRDefault="00215F2F" w:rsidP="001108F5">
    <w:pPr>
      <w:spacing w:before="0"/>
      <w:ind w:left="-397" w:right="-397"/>
      <w:jc w:val="center"/>
      <w:rPr>
        <w:sz w:val="18"/>
        <w:szCs w:val="18"/>
        <w:u w:val="single"/>
        <w:lang w:val="fr-CH"/>
      </w:rPr>
    </w:pPr>
    <w:r w:rsidRPr="004575F3">
      <w:rPr>
        <w:sz w:val="18"/>
        <w:szCs w:val="18"/>
        <w:lang w:val="fr-CH"/>
      </w:rPr>
      <w:t>International Telecommunication Union • Place des Nations, CH</w:t>
    </w:r>
    <w:r w:rsidRPr="004575F3">
      <w:rPr>
        <w:sz w:val="18"/>
        <w:szCs w:val="18"/>
        <w:lang w:val="fr-CH"/>
      </w:rPr>
      <w:noBreakHyphen/>
      <w:t xml:space="preserve">1211 Geneva 20 • Switzerland </w:t>
    </w:r>
    <w:r w:rsidRPr="004575F3">
      <w:rPr>
        <w:sz w:val="18"/>
        <w:szCs w:val="18"/>
        <w:lang w:val="fr-CH"/>
      </w:rPr>
      <w:br/>
    </w:r>
    <w:r w:rsidRPr="004575F3">
      <w:rPr>
        <w:sz w:val="18"/>
        <w:szCs w:val="18"/>
      </w:rPr>
      <w:t>Тел.</w:t>
    </w:r>
    <w:r w:rsidRPr="004575F3">
      <w:rPr>
        <w:sz w:val="18"/>
        <w:szCs w:val="18"/>
        <w:lang w:val="fr-CH"/>
      </w:rPr>
      <w:t xml:space="preserve">: +41 22 730 5111 • </w:t>
    </w:r>
    <w:r w:rsidRPr="004575F3">
      <w:rPr>
        <w:sz w:val="18"/>
        <w:szCs w:val="18"/>
      </w:rPr>
      <w:t>Факс</w:t>
    </w:r>
    <w:r w:rsidRPr="004575F3">
      <w:rPr>
        <w:sz w:val="18"/>
        <w:szCs w:val="18"/>
        <w:lang w:val="fr-CH"/>
      </w:rPr>
      <w:t>: +41 22 733 7256</w:t>
    </w:r>
    <w:r w:rsidRPr="004575F3">
      <w:rPr>
        <w:sz w:val="18"/>
        <w:szCs w:val="18"/>
      </w:rPr>
      <w:t xml:space="preserve"> </w:t>
    </w:r>
    <w:r w:rsidRPr="004575F3">
      <w:rPr>
        <w:sz w:val="18"/>
        <w:szCs w:val="18"/>
        <w:lang w:val="fr-CH"/>
      </w:rPr>
      <w:t xml:space="preserve">• </w:t>
    </w:r>
    <w:r w:rsidRPr="004575F3">
      <w:rPr>
        <w:sz w:val="18"/>
        <w:szCs w:val="18"/>
      </w:rPr>
      <w:t>Эл. почта</w:t>
    </w:r>
    <w:r w:rsidRPr="004575F3">
      <w:rPr>
        <w:sz w:val="18"/>
        <w:szCs w:val="18"/>
        <w:lang w:val="fr-CH"/>
      </w:rPr>
      <w:t xml:space="preserve">: </w:t>
    </w:r>
    <w:hyperlink r:id="rId1" w:history="1">
      <w:r w:rsidRPr="004575F3">
        <w:rPr>
          <w:color w:val="0000FF"/>
          <w:sz w:val="18"/>
          <w:szCs w:val="18"/>
          <w:u w:val="single"/>
          <w:lang w:val="fr-CH"/>
        </w:rPr>
        <w:t>itumail@itu.int</w:t>
      </w:r>
    </w:hyperlink>
    <w:r w:rsidRPr="004575F3">
      <w:rPr>
        <w:sz w:val="18"/>
        <w:szCs w:val="18"/>
        <w:lang w:val="fr-CH"/>
      </w:rPr>
      <w:t xml:space="preserve"> • </w:t>
    </w:r>
    <w:hyperlink r:id="rId2" w:history="1">
      <w:r w:rsidRPr="004575F3">
        <w:rPr>
          <w:color w:val="0000FF"/>
          <w:sz w:val="18"/>
          <w:szCs w:val="18"/>
          <w:u w:val="single"/>
          <w:lang w:val="fr-CH"/>
        </w:rPr>
        <w:t>www.itu.int</w:t>
      </w:r>
    </w:hyperlink>
    <w:r w:rsidRPr="004575F3">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F2F" w:rsidRDefault="00215F2F">
      <w:r>
        <w:separator/>
      </w:r>
    </w:p>
  </w:footnote>
  <w:footnote w:type="continuationSeparator" w:id="0">
    <w:p w:rsidR="00215F2F" w:rsidRDefault="00215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F2F" w:rsidRDefault="00215F2F">
    <w:pPr>
      <w:pStyle w:val="Header"/>
    </w:pPr>
    <w:r>
      <w:t xml:space="preserve">- </w:t>
    </w:r>
    <w:sdt>
      <w:sdtPr>
        <w:id w:val="20254328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F550C">
          <w:rPr>
            <w:noProof/>
          </w:rPr>
          <w:t>6</w:t>
        </w:r>
        <w:r>
          <w:rPr>
            <w:noProof/>
          </w:rPr>
          <w:fldChar w:fldCharType="end"/>
        </w:r>
        <w:r>
          <w:rPr>
            <w:noProof/>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1E0B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4ED5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4A8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C236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4028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E8D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6CCC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B83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B6B9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14E3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36360B"/>
    <w:multiLevelType w:val="hybridMultilevel"/>
    <w:tmpl w:val="0A4447A6"/>
    <w:lvl w:ilvl="0" w:tplc="3286C202">
      <w:start w:val="1"/>
      <w:numFmt w:val="bullet"/>
      <w:lvlText w:val="•"/>
      <w:lvlJc w:val="left"/>
      <w:pPr>
        <w:tabs>
          <w:tab w:val="num" w:pos="720"/>
        </w:tabs>
        <w:ind w:left="720" w:hanging="360"/>
      </w:pPr>
      <w:rPr>
        <w:rFonts w:ascii="Arial" w:hAnsi="Arial" w:cs="Times New Roman" w:hint="default"/>
      </w:rPr>
    </w:lvl>
    <w:lvl w:ilvl="1" w:tplc="5274B678">
      <w:start w:val="3042"/>
      <w:numFmt w:val="bullet"/>
      <w:lvlText w:val="–"/>
      <w:lvlJc w:val="left"/>
      <w:pPr>
        <w:tabs>
          <w:tab w:val="num" w:pos="1440"/>
        </w:tabs>
        <w:ind w:left="1440" w:hanging="360"/>
      </w:pPr>
      <w:rPr>
        <w:rFonts w:ascii="Arial" w:hAnsi="Arial" w:cs="Times New Roman" w:hint="default"/>
      </w:rPr>
    </w:lvl>
    <w:lvl w:ilvl="2" w:tplc="8DCAF868">
      <w:start w:val="1"/>
      <w:numFmt w:val="bullet"/>
      <w:lvlText w:val="•"/>
      <w:lvlJc w:val="left"/>
      <w:pPr>
        <w:tabs>
          <w:tab w:val="num" w:pos="2160"/>
        </w:tabs>
        <w:ind w:left="2160" w:hanging="360"/>
      </w:pPr>
      <w:rPr>
        <w:rFonts w:ascii="Arial" w:hAnsi="Arial" w:cs="Times New Roman" w:hint="default"/>
      </w:rPr>
    </w:lvl>
    <w:lvl w:ilvl="3" w:tplc="607A7BB4">
      <w:start w:val="1"/>
      <w:numFmt w:val="bullet"/>
      <w:lvlText w:val="•"/>
      <w:lvlJc w:val="left"/>
      <w:pPr>
        <w:tabs>
          <w:tab w:val="num" w:pos="2880"/>
        </w:tabs>
        <w:ind w:left="2880" w:hanging="360"/>
      </w:pPr>
      <w:rPr>
        <w:rFonts w:ascii="Arial" w:hAnsi="Arial" w:cs="Times New Roman" w:hint="default"/>
      </w:rPr>
    </w:lvl>
    <w:lvl w:ilvl="4" w:tplc="40C63E88">
      <w:start w:val="1"/>
      <w:numFmt w:val="bullet"/>
      <w:lvlText w:val="•"/>
      <w:lvlJc w:val="left"/>
      <w:pPr>
        <w:tabs>
          <w:tab w:val="num" w:pos="3600"/>
        </w:tabs>
        <w:ind w:left="3600" w:hanging="360"/>
      </w:pPr>
      <w:rPr>
        <w:rFonts w:ascii="Arial" w:hAnsi="Arial" w:cs="Times New Roman" w:hint="default"/>
      </w:rPr>
    </w:lvl>
    <w:lvl w:ilvl="5" w:tplc="49AA7CDC">
      <w:start w:val="1"/>
      <w:numFmt w:val="bullet"/>
      <w:lvlText w:val="•"/>
      <w:lvlJc w:val="left"/>
      <w:pPr>
        <w:tabs>
          <w:tab w:val="num" w:pos="4320"/>
        </w:tabs>
        <w:ind w:left="4320" w:hanging="360"/>
      </w:pPr>
      <w:rPr>
        <w:rFonts w:ascii="Arial" w:hAnsi="Arial" w:cs="Times New Roman" w:hint="default"/>
      </w:rPr>
    </w:lvl>
    <w:lvl w:ilvl="6" w:tplc="8A02CE4E">
      <w:start w:val="1"/>
      <w:numFmt w:val="bullet"/>
      <w:lvlText w:val="•"/>
      <w:lvlJc w:val="left"/>
      <w:pPr>
        <w:tabs>
          <w:tab w:val="num" w:pos="5040"/>
        </w:tabs>
        <w:ind w:left="5040" w:hanging="360"/>
      </w:pPr>
      <w:rPr>
        <w:rFonts w:ascii="Arial" w:hAnsi="Arial" w:cs="Times New Roman" w:hint="default"/>
      </w:rPr>
    </w:lvl>
    <w:lvl w:ilvl="7" w:tplc="0E1E01F2">
      <w:start w:val="1"/>
      <w:numFmt w:val="bullet"/>
      <w:lvlText w:val="•"/>
      <w:lvlJc w:val="left"/>
      <w:pPr>
        <w:tabs>
          <w:tab w:val="num" w:pos="5760"/>
        </w:tabs>
        <w:ind w:left="5760" w:hanging="360"/>
      </w:pPr>
      <w:rPr>
        <w:rFonts w:ascii="Arial" w:hAnsi="Arial" w:cs="Times New Roman" w:hint="default"/>
      </w:rPr>
    </w:lvl>
    <w:lvl w:ilvl="8" w:tplc="217C15D4">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15:restartNumberingAfterBreak="0">
    <w:nsid w:val="374B652F"/>
    <w:multiLevelType w:val="hybridMultilevel"/>
    <w:tmpl w:val="71C4CA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5"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6"/>
  </w:num>
  <w:num w:numId="3">
    <w:abstractNumId w:val="28"/>
  </w:num>
  <w:num w:numId="4">
    <w:abstractNumId w:val="13"/>
  </w:num>
  <w:num w:numId="5">
    <w:abstractNumId w:val="23"/>
  </w:num>
  <w:num w:numId="6">
    <w:abstractNumId w:val="12"/>
  </w:num>
  <w:num w:numId="7">
    <w:abstractNumId w:val="25"/>
  </w:num>
  <w:num w:numId="8">
    <w:abstractNumId w:val="20"/>
  </w:num>
  <w:num w:numId="9">
    <w:abstractNumId w:val="21"/>
  </w:num>
  <w:num w:numId="10">
    <w:abstractNumId w:val="15"/>
  </w:num>
  <w:num w:numId="11">
    <w:abstractNumId w:val="24"/>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7"/>
  </w:num>
  <w:num w:numId="14">
    <w:abstractNumId w:val="19"/>
  </w:num>
  <w:num w:numId="15">
    <w:abstractNumId w:val="14"/>
  </w:num>
  <w:num w:numId="16">
    <w:abstractNumId w:val="27"/>
  </w:num>
  <w:num w:numId="17">
    <w:abstractNumId w:val="2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E1"/>
    <w:rsid w:val="000132CC"/>
    <w:rsid w:val="00022027"/>
    <w:rsid w:val="00024565"/>
    <w:rsid w:val="0003235D"/>
    <w:rsid w:val="00035512"/>
    <w:rsid w:val="00062E38"/>
    <w:rsid w:val="000720FA"/>
    <w:rsid w:val="00082B7B"/>
    <w:rsid w:val="000952FB"/>
    <w:rsid w:val="00095EA0"/>
    <w:rsid w:val="000B3A4F"/>
    <w:rsid w:val="000B5653"/>
    <w:rsid w:val="000C2147"/>
    <w:rsid w:val="000C7D98"/>
    <w:rsid w:val="00103310"/>
    <w:rsid w:val="00107A46"/>
    <w:rsid w:val="001108F5"/>
    <w:rsid w:val="00112CD6"/>
    <w:rsid w:val="00115B49"/>
    <w:rsid w:val="001629DC"/>
    <w:rsid w:val="001662FD"/>
    <w:rsid w:val="001837FA"/>
    <w:rsid w:val="001B1F9D"/>
    <w:rsid w:val="001B4A74"/>
    <w:rsid w:val="001C2FB8"/>
    <w:rsid w:val="001C320B"/>
    <w:rsid w:val="001D261C"/>
    <w:rsid w:val="001E5ED7"/>
    <w:rsid w:val="00205108"/>
    <w:rsid w:val="00207341"/>
    <w:rsid w:val="00215F2F"/>
    <w:rsid w:val="0023137F"/>
    <w:rsid w:val="00251D41"/>
    <w:rsid w:val="0025701E"/>
    <w:rsid w:val="0026232A"/>
    <w:rsid w:val="002736E9"/>
    <w:rsid w:val="002773B1"/>
    <w:rsid w:val="00287E8C"/>
    <w:rsid w:val="00297434"/>
    <w:rsid w:val="002A5E04"/>
    <w:rsid w:val="002B37F9"/>
    <w:rsid w:val="002B4112"/>
    <w:rsid w:val="002C552E"/>
    <w:rsid w:val="002D06B7"/>
    <w:rsid w:val="002D26FD"/>
    <w:rsid w:val="002E4C41"/>
    <w:rsid w:val="00314B2D"/>
    <w:rsid w:val="00323296"/>
    <w:rsid w:val="0033434F"/>
    <w:rsid w:val="00337770"/>
    <w:rsid w:val="00337F1C"/>
    <w:rsid w:val="00340304"/>
    <w:rsid w:val="00360D8C"/>
    <w:rsid w:val="00372A8C"/>
    <w:rsid w:val="003759D0"/>
    <w:rsid w:val="003906BF"/>
    <w:rsid w:val="00397B87"/>
    <w:rsid w:val="003F5B77"/>
    <w:rsid w:val="00400CEF"/>
    <w:rsid w:val="00403C87"/>
    <w:rsid w:val="004052E5"/>
    <w:rsid w:val="004167E6"/>
    <w:rsid w:val="0041688E"/>
    <w:rsid w:val="00435995"/>
    <w:rsid w:val="00444B73"/>
    <w:rsid w:val="00455EFA"/>
    <w:rsid w:val="00461969"/>
    <w:rsid w:val="004650C7"/>
    <w:rsid w:val="00475A27"/>
    <w:rsid w:val="00495F13"/>
    <w:rsid w:val="004A01E1"/>
    <w:rsid w:val="004A0D07"/>
    <w:rsid w:val="004C5268"/>
    <w:rsid w:val="004E01AE"/>
    <w:rsid w:val="004E1DF6"/>
    <w:rsid w:val="004F4507"/>
    <w:rsid w:val="004F48F0"/>
    <w:rsid w:val="004F5353"/>
    <w:rsid w:val="00514426"/>
    <w:rsid w:val="00535FB5"/>
    <w:rsid w:val="00547C89"/>
    <w:rsid w:val="00586C3C"/>
    <w:rsid w:val="005928AA"/>
    <w:rsid w:val="005A3201"/>
    <w:rsid w:val="005A375D"/>
    <w:rsid w:val="005D044D"/>
    <w:rsid w:val="005E616E"/>
    <w:rsid w:val="005E7FF0"/>
    <w:rsid w:val="005F2867"/>
    <w:rsid w:val="005F761F"/>
    <w:rsid w:val="00605243"/>
    <w:rsid w:val="0061301E"/>
    <w:rsid w:val="006139B2"/>
    <w:rsid w:val="00624739"/>
    <w:rsid w:val="00625BAF"/>
    <w:rsid w:val="00636D90"/>
    <w:rsid w:val="006400D6"/>
    <w:rsid w:val="006777D5"/>
    <w:rsid w:val="00682FCC"/>
    <w:rsid w:val="006845B0"/>
    <w:rsid w:val="0068726A"/>
    <w:rsid w:val="00690DB4"/>
    <w:rsid w:val="00697D1D"/>
    <w:rsid w:val="006B0FB6"/>
    <w:rsid w:val="006B1E6B"/>
    <w:rsid w:val="006C444C"/>
    <w:rsid w:val="006D70E4"/>
    <w:rsid w:val="006E0502"/>
    <w:rsid w:val="006F1984"/>
    <w:rsid w:val="006F34A1"/>
    <w:rsid w:val="006F58E1"/>
    <w:rsid w:val="006F75DF"/>
    <w:rsid w:val="00701561"/>
    <w:rsid w:val="0071361F"/>
    <w:rsid w:val="00717255"/>
    <w:rsid w:val="00717995"/>
    <w:rsid w:val="0072564E"/>
    <w:rsid w:val="00726FFA"/>
    <w:rsid w:val="0073537C"/>
    <w:rsid w:val="00741C5B"/>
    <w:rsid w:val="0074299E"/>
    <w:rsid w:val="00744B3C"/>
    <w:rsid w:val="0074689D"/>
    <w:rsid w:val="00751BDC"/>
    <w:rsid w:val="00753F18"/>
    <w:rsid w:val="00763FF3"/>
    <w:rsid w:val="0077399C"/>
    <w:rsid w:val="007749F3"/>
    <w:rsid w:val="007752C4"/>
    <w:rsid w:val="0079397B"/>
    <w:rsid w:val="00795C6F"/>
    <w:rsid w:val="007B0476"/>
    <w:rsid w:val="007B5C1B"/>
    <w:rsid w:val="007D0BFA"/>
    <w:rsid w:val="007D4432"/>
    <w:rsid w:val="007D4F1A"/>
    <w:rsid w:val="007F1CEA"/>
    <w:rsid w:val="007F550C"/>
    <w:rsid w:val="00803BC4"/>
    <w:rsid w:val="008261BF"/>
    <w:rsid w:val="00826CB4"/>
    <w:rsid w:val="00831FDC"/>
    <w:rsid w:val="00832A5A"/>
    <w:rsid w:val="0084470C"/>
    <w:rsid w:val="00852337"/>
    <w:rsid w:val="00867192"/>
    <w:rsid w:val="00871131"/>
    <w:rsid w:val="00875E74"/>
    <w:rsid w:val="0087674B"/>
    <w:rsid w:val="00894719"/>
    <w:rsid w:val="008B0BD9"/>
    <w:rsid w:val="008C5C0E"/>
    <w:rsid w:val="008C630B"/>
    <w:rsid w:val="008C656F"/>
    <w:rsid w:val="008C7044"/>
    <w:rsid w:val="008E0925"/>
    <w:rsid w:val="008F5FAF"/>
    <w:rsid w:val="00900C8B"/>
    <w:rsid w:val="009166E1"/>
    <w:rsid w:val="009344BF"/>
    <w:rsid w:val="009469D2"/>
    <w:rsid w:val="00954B9E"/>
    <w:rsid w:val="009908A0"/>
    <w:rsid w:val="009979B5"/>
    <w:rsid w:val="009A2C9B"/>
    <w:rsid w:val="009A4485"/>
    <w:rsid w:val="009B6144"/>
    <w:rsid w:val="009C10A0"/>
    <w:rsid w:val="009F659D"/>
    <w:rsid w:val="00A16F08"/>
    <w:rsid w:val="00A21DD2"/>
    <w:rsid w:val="00A26193"/>
    <w:rsid w:val="00A32FD5"/>
    <w:rsid w:val="00A4481E"/>
    <w:rsid w:val="00A532FC"/>
    <w:rsid w:val="00A563C7"/>
    <w:rsid w:val="00A57977"/>
    <w:rsid w:val="00A64A94"/>
    <w:rsid w:val="00A654CA"/>
    <w:rsid w:val="00A66C90"/>
    <w:rsid w:val="00A8170F"/>
    <w:rsid w:val="00A87822"/>
    <w:rsid w:val="00A91EB5"/>
    <w:rsid w:val="00AD3D11"/>
    <w:rsid w:val="00AD62EA"/>
    <w:rsid w:val="00AF12B8"/>
    <w:rsid w:val="00AF2B53"/>
    <w:rsid w:val="00AF3C82"/>
    <w:rsid w:val="00AF4E59"/>
    <w:rsid w:val="00B144DA"/>
    <w:rsid w:val="00B1503B"/>
    <w:rsid w:val="00B228C2"/>
    <w:rsid w:val="00B22A4A"/>
    <w:rsid w:val="00B34D84"/>
    <w:rsid w:val="00B43680"/>
    <w:rsid w:val="00B467F0"/>
    <w:rsid w:val="00B545AE"/>
    <w:rsid w:val="00B54B88"/>
    <w:rsid w:val="00B612FD"/>
    <w:rsid w:val="00B634F2"/>
    <w:rsid w:val="00B852B7"/>
    <w:rsid w:val="00BC31CD"/>
    <w:rsid w:val="00BC33B4"/>
    <w:rsid w:val="00BC46A0"/>
    <w:rsid w:val="00BF372E"/>
    <w:rsid w:val="00BF68F5"/>
    <w:rsid w:val="00C13A79"/>
    <w:rsid w:val="00C20FE5"/>
    <w:rsid w:val="00C22D6C"/>
    <w:rsid w:val="00C5792C"/>
    <w:rsid w:val="00C60E38"/>
    <w:rsid w:val="00C623F1"/>
    <w:rsid w:val="00C73DFC"/>
    <w:rsid w:val="00CB067D"/>
    <w:rsid w:val="00CB232C"/>
    <w:rsid w:val="00CB7BCA"/>
    <w:rsid w:val="00CE0A47"/>
    <w:rsid w:val="00CE6BD1"/>
    <w:rsid w:val="00D05D96"/>
    <w:rsid w:val="00D16B3A"/>
    <w:rsid w:val="00D209A2"/>
    <w:rsid w:val="00D22C75"/>
    <w:rsid w:val="00D407BA"/>
    <w:rsid w:val="00D47122"/>
    <w:rsid w:val="00D577B0"/>
    <w:rsid w:val="00D64809"/>
    <w:rsid w:val="00D83022"/>
    <w:rsid w:val="00D911F5"/>
    <w:rsid w:val="00DA1127"/>
    <w:rsid w:val="00DB6519"/>
    <w:rsid w:val="00DC6716"/>
    <w:rsid w:val="00DD2CE8"/>
    <w:rsid w:val="00DE0985"/>
    <w:rsid w:val="00DE5455"/>
    <w:rsid w:val="00DF012B"/>
    <w:rsid w:val="00DF109B"/>
    <w:rsid w:val="00DF40D8"/>
    <w:rsid w:val="00E07386"/>
    <w:rsid w:val="00E14A1A"/>
    <w:rsid w:val="00E160FD"/>
    <w:rsid w:val="00E17F1A"/>
    <w:rsid w:val="00E45C46"/>
    <w:rsid w:val="00E473CE"/>
    <w:rsid w:val="00E645B4"/>
    <w:rsid w:val="00E730EC"/>
    <w:rsid w:val="00E941A9"/>
    <w:rsid w:val="00EB24FD"/>
    <w:rsid w:val="00EC5E44"/>
    <w:rsid w:val="00ED06CB"/>
    <w:rsid w:val="00EE4334"/>
    <w:rsid w:val="00EF1DDA"/>
    <w:rsid w:val="00EF273F"/>
    <w:rsid w:val="00F15118"/>
    <w:rsid w:val="00F205F5"/>
    <w:rsid w:val="00F27D21"/>
    <w:rsid w:val="00F543DB"/>
    <w:rsid w:val="00F62566"/>
    <w:rsid w:val="00F830DA"/>
    <w:rsid w:val="00F83892"/>
    <w:rsid w:val="00F8473D"/>
    <w:rsid w:val="00F8789D"/>
    <w:rsid w:val="00F93AEE"/>
    <w:rsid w:val="00FB1052"/>
    <w:rsid w:val="00FC019B"/>
    <w:rsid w:val="00FC0BDA"/>
    <w:rsid w:val="00FD353E"/>
    <w:rsid w:val="00FE3122"/>
    <w:rsid w:val="00FE3F16"/>
    <w:rsid w:val="00FE76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928F712D-2E81-4304-8D24-683787F8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243"/>
    <w:pPr>
      <w:tabs>
        <w:tab w:val="left" w:pos="567"/>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ru-RU" w:eastAsia="en-US"/>
    </w:rPr>
  </w:style>
  <w:style w:type="paragraph" w:styleId="Heading1">
    <w:name w:val="heading 1"/>
    <w:basedOn w:val="Normal"/>
    <w:next w:val="Normal"/>
    <w:qFormat/>
    <w:rsid w:val="00605243"/>
    <w:pPr>
      <w:keepNext/>
      <w:keepLines/>
      <w:spacing w:before="480"/>
      <w:ind w:left="567" w:hanging="567"/>
      <w:outlineLvl w:val="0"/>
    </w:pPr>
    <w:rPr>
      <w:b/>
    </w:rPr>
  </w:style>
  <w:style w:type="paragraph" w:styleId="Heading2">
    <w:name w:val="heading 2"/>
    <w:basedOn w:val="Heading1"/>
    <w:next w:val="Normal"/>
    <w:qFormat/>
    <w:rsid w:val="00605243"/>
    <w:pPr>
      <w:spacing w:before="320"/>
      <w:outlineLvl w:val="1"/>
    </w:pPr>
  </w:style>
  <w:style w:type="paragraph" w:styleId="Heading3">
    <w:name w:val="heading 3"/>
    <w:basedOn w:val="Heading1"/>
    <w:next w:val="Normal"/>
    <w:qFormat/>
    <w:rsid w:val="00605243"/>
    <w:pPr>
      <w:spacing w:before="200"/>
      <w:outlineLvl w:val="2"/>
    </w:pPr>
  </w:style>
  <w:style w:type="paragraph" w:styleId="Heading4">
    <w:name w:val="heading 4"/>
    <w:basedOn w:val="Heading3"/>
    <w:next w:val="Normal"/>
    <w:qFormat/>
    <w:rsid w:val="00605243"/>
    <w:pPr>
      <w:ind w:left="1134" w:hanging="1134"/>
      <w:outlineLvl w:val="3"/>
    </w:pPr>
  </w:style>
  <w:style w:type="paragraph" w:styleId="Heading5">
    <w:name w:val="heading 5"/>
    <w:basedOn w:val="Heading4"/>
    <w:next w:val="Normal"/>
    <w:qFormat/>
    <w:rsid w:val="00605243"/>
    <w:pPr>
      <w:outlineLvl w:val="4"/>
    </w:pPr>
  </w:style>
  <w:style w:type="paragraph" w:styleId="Heading6">
    <w:name w:val="heading 6"/>
    <w:basedOn w:val="Heading4"/>
    <w:next w:val="Normal"/>
    <w:link w:val="Heading6Char"/>
    <w:qFormat/>
    <w:rsid w:val="00605243"/>
    <w:pPr>
      <w:outlineLvl w:val="5"/>
    </w:pPr>
  </w:style>
  <w:style w:type="paragraph" w:styleId="Heading7">
    <w:name w:val="heading 7"/>
    <w:basedOn w:val="Heading4"/>
    <w:next w:val="Normal"/>
    <w:link w:val="Heading7Char"/>
    <w:qFormat/>
    <w:rsid w:val="00605243"/>
    <w:pPr>
      <w:ind w:left="1701" w:hanging="1701"/>
      <w:outlineLvl w:val="6"/>
    </w:pPr>
  </w:style>
  <w:style w:type="paragraph" w:styleId="Heading8">
    <w:name w:val="heading 8"/>
    <w:basedOn w:val="Heading4"/>
    <w:next w:val="Normal"/>
    <w:link w:val="Heading8Char"/>
    <w:qFormat/>
    <w:rsid w:val="00605243"/>
    <w:pPr>
      <w:ind w:left="1701" w:hanging="1701"/>
      <w:outlineLvl w:val="7"/>
    </w:pPr>
  </w:style>
  <w:style w:type="paragraph" w:styleId="Heading9">
    <w:name w:val="heading 9"/>
    <w:basedOn w:val="Heading4"/>
    <w:next w:val="Normal"/>
    <w:link w:val="Heading9Char"/>
    <w:qFormat/>
    <w:rsid w:val="00605243"/>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5243"/>
    <w:pPr>
      <w:spacing w:before="0"/>
      <w:jc w:val="center"/>
    </w:pPr>
    <w:rPr>
      <w:sz w:val="18"/>
    </w:rPr>
  </w:style>
  <w:style w:type="paragraph" w:styleId="Footer">
    <w:name w:val="footer"/>
    <w:basedOn w:val="Normal"/>
    <w:link w:val="FooterChar"/>
    <w:rsid w:val="00605243"/>
    <w:pPr>
      <w:tabs>
        <w:tab w:val="left" w:pos="5954"/>
        <w:tab w:val="right" w:pos="9639"/>
      </w:tabs>
      <w:spacing w:before="0"/>
    </w:pPr>
    <w:rPr>
      <w:caps/>
      <w:noProof/>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lang w:bidi="he-IL"/>
    </w:rPr>
  </w:style>
  <w:style w:type="paragraph" w:customStyle="1" w:styleId="Logo">
    <w:name w:val="Logo"/>
    <w:basedOn w:val="Normal"/>
    <w:pPr>
      <w:spacing w:before="100"/>
      <w:jc w:val="right"/>
    </w:pPr>
    <w:rPr>
      <w:rFonts w:ascii="Futura Lt BT" w:hAnsi="Futura Lt BT"/>
      <w:color w:val="FFFFFF"/>
      <w:sz w:val="20"/>
      <w:lang w:bidi="he-IL"/>
    </w:rPr>
  </w:style>
  <w:style w:type="paragraph" w:styleId="TOC1">
    <w:name w:val="toc 1"/>
    <w:basedOn w:val="Normal"/>
    <w:rsid w:val="00605243"/>
    <w:pPr>
      <w:tabs>
        <w:tab w:val="left" w:pos="964"/>
        <w:tab w:val="left" w:leader="dot" w:pos="8789"/>
        <w:tab w:val="right" w:pos="9639"/>
      </w:tabs>
      <w:spacing w:before="240"/>
      <w:ind w:left="964" w:hanging="964"/>
    </w:pPr>
  </w:style>
  <w:style w:type="paragraph" w:styleId="Index1">
    <w:name w:val="index 1"/>
    <w:basedOn w:val="Normal"/>
    <w:next w:val="Normal"/>
    <w:semiHidden/>
    <w:rPr>
      <w:sz w:val="24"/>
      <w:lang w:val="en-GB"/>
    </w:rPr>
  </w:style>
  <w:style w:type="paragraph" w:customStyle="1" w:styleId="Table">
    <w:name w:val="Table_#"/>
    <w:basedOn w:val="Normal"/>
    <w:next w:val="Normal"/>
    <w:pPr>
      <w:keepNext/>
      <w:spacing w:before="560" w:after="120"/>
      <w:jc w:val="center"/>
    </w:pPr>
    <w:rPr>
      <w:caps/>
      <w:sz w:val="24"/>
      <w:lang w:val="en-GB"/>
    </w:rPr>
  </w:style>
  <w:style w:type="paragraph" w:customStyle="1" w:styleId="AnnexTitle">
    <w:name w:val="Annex_Title"/>
    <w:basedOn w:val="Normal"/>
    <w:next w:val="Normal"/>
    <w:pPr>
      <w:keepNext/>
      <w:keepLines/>
      <w:spacing w:before="240" w:after="280"/>
      <w:jc w:val="center"/>
    </w:pPr>
    <w:rPr>
      <w:b/>
      <w:sz w:val="24"/>
      <w:lang w:val="en-GB"/>
    </w:rPr>
  </w:style>
  <w:style w:type="paragraph" w:customStyle="1" w:styleId="toc0">
    <w:name w:val="toc 0"/>
    <w:basedOn w:val="Normal"/>
    <w:next w:val="TOC1"/>
    <w:rsid w:val="00605243"/>
    <w:pPr>
      <w:tabs>
        <w:tab w:val="right" w:pos="9781"/>
      </w:tabs>
    </w:pPr>
    <w:rPr>
      <w: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style>
  <w:style w:type="paragraph" w:styleId="BodyText2">
    <w:name w:val="Body Text 2"/>
    <w:basedOn w:val="Normal"/>
    <w:rPr>
      <w:sz w:val="24"/>
    </w:rPr>
  </w:style>
  <w:style w:type="character" w:styleId="PageNumber">
    <w:name w:val="page number"/>
    <w:basedOn w:val="DefaultParagraphFont"/>
    <w:rsid w:val="00605243"/>
    <w:rPr>
      <w:rFonts w:asciiTheme="minorHAnsi" w:hAnsiTheme="minorHAnsi"/>
    </w:rPr>
  </w:style>
  <w:style w:type="paragraph" w:customStyle="1" w:styleId="itu">
    <w:name w:val="itu"/>
    <w:basedOn w:val="Normal"/>
    <w:pPr>
      <w:tabs>
        <w:tab w:val="left" w:pos="709"/>
        <w:tab w:val="left" w:pos="1134"/>
      </w:tabs>
    </w:pPr>
    <w:rPr>
      <w:rFonts w:ascii="Futura Lt BT" w:hAnsi="Futura Lt BT"/>
      <w:sz w:val="18"/>
      <w:lang w:val="en-GB"/>
    </w:rPr>
  </w:style>
  <w:style w:type="character" w:styleId="Hyperlink">
    <w:name w:val="Hyperlink"/>
    <w:aliases w:val="CEO_Hyperlink"/>
    <w:basedOn w:val="DefaultParagraphFont"/>
    <w:rsid w:val="00605243"/>
    <w:rPr>
      <w:color w:val="0000FF"/>
      <w:u w:val="single"/>
    </w:rPr>
  </w:style>
  <w:style w:type="paragraph" w:styleId="FootnoteText">
    <w:name w:val="footnote text"/>
    <w:basedOn w:val="Normal"/>
    <w:link w:val="FootnoteTextChar"/>
    <w:rsid w:val="00605243"/>
    <w:pPr>
      <w:keepLines/>
      <w:tabs>
        <w:tab w:val="left" w:pos="256"/>
      </w:tabs>
      <w:spacing w:before="60"/>
      <w:ind w:left="284" w:hanging="284"/>
    </w:pPr>
    <w:rPr>
      <w:sz w:val="20"/>
    </w:rPr>
  </w:style>
  <w:style w:type="character" w:styleId="FootnoteReference">
    <w:name w:val="footnote reference"/>
    <w:basedOn w:val="DefaultParagraphFont"/>
    <w:rsid w:val="00605243"/>
    <w:rPr>
      <w:rFonts w:asciiTheme="minorHAnsi" w:hAnsiTheme="minorHAnsi"/>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lang w:val="en-GB"/>
    </w:rPr>
  </w:style>
  <w:style w:type="paragraph" w:customStyle="1" w:styleId="AnnexNo">
    <w:name w:val="Annex_No"/>
    <w:basedOn w:val="Normal"/>
    <w:next w:val="Normal"/>
    <w:link w:val="AnnexNoChar"/>
    <w:rsid w:val="00605243"/>
    <w:pPr>
      <w:spacing w:before="720"/>
      <w:jc w:val="center"/>
    </w:pPr>
    <w:rPr>
      <w:caps/>
      <w:sz w:val="26"/>
    </w:rPr>
  </w:style>
  <w:style w:type="character" w:customStyle="1" w:styleId="FooterChar">
    <w:name w:val="Footer Char"/>
    <w:basedOn w:val="DefaultParagraphFont"/>
    <w:link w:val="Footer"/>
    <w:rsid w:val="00605243"/>
    <w:rPr>
      <w:rFonts w:asciiTheme="minorHAnsi" w:hAnsiTheme="minorHAnsi"/>
      <w:caps/>
      <w:noProof/>
      <w:sz w:val="16"/>
      <w:lang w:val="ru-RU" w:eastAsia="en-US"/>
    </w:rPr>
  </w:style>
  <w:style w:type="character" w:customStyle="1" w:styleId="HeaderChar">
    <w:name w:val="Header Char"/>
    <w:basedOn w:val="DefaultParagraphFont"/>
    <w:link w:val="Header"/>
    <w:uiPriority w:val="99"/>
    <w:rsid w:val="00605243"/>
    <w:rPr>
      <w:rFonts w:asciiTheme="minorHAnsi" w:hAnsiTheme="minorHAnsi"/>
      <w:sz w:val="18"/>
      <w:lang w:val="ru-RU" w:eastAsia="en-US"/>
    </w:rPr>
  </w:style>
  <w:style w:type="paragraph" w:customStyle="1" w:styleId="TableText">
    <w:name w:val="Table_Text"/>
    <w:basedOn w:val="Normal"/>
    <w:rsid w:val="00444B73"/>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lang w:val="en-GB"/>
    </w:rPr>
  </w:style>
  <w:style w:type="paragraph" w:styleId="TOC8">
    <w:name w:val="toc 8"/>
    <w:basedOn w:val="Normal"/>
    <w:next w:val="Normal"/>
    <w:rsid w:val="00605243"/>
    <w:pPr>
      <w:tabs>
        <w:tab w:val="left" w:pos="964"/>
        <w:tab w:val="left" w:leader="dot" w:pos="8789"/>
        <w:tab w:val="right" w:pos="9639"/>
      </w:tabs>
      <w:ind w:left="964" w:hanging="964"/>
    </w:pPr>
  </w:style>
  <w:style w:type="paragraph" w:styleId="TOC7">
    <w:name w:val="toc 7"/>
    <w:basedOn w:val="Normal"/>
    <w:next w:val="Normal"/>
    <w:rsid w:val="00605243"/>
    <w:pPr>
      <w:tabs>
        <w:tab w:val="left" w:pos="964"/>
        <w:tab w:val="left" w:leader="dot" w:pos="8789"/>
        <w:tab w:val="right" w:pos="9639"/>
      </w:tabs>
      <w:ind w:left="964" w:hanging="964"/>
    </w:pPr>
  </w:style>
  <w:style w:type="paragraph" w:styleId="TOC3">
    <w:name w:val="toc 3"/>
    <w:basedOn w:val="Normal"/>
    <w:next w:val="Normal"/>
    <w:rsid w:val="00605243"/>
    <w:pPr>
      <w:tabs>
        <w:tab w:val="left" w:pos="964"/>
        <w:tab w:val="left" w:leader="dot" w:pos="8789"/>
        <w:tab w:val="right" w:pos="9639"/>
      </w:tabs>
      <w:ind w:left="964" w:hanging="964"/>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605243"/>
    <w:pPr>
      <w:spacing w:before="240"/>
    </w:pPr>
  </w:style>
  <w:style w:type="character" w:styleId="FollowedHyperlink">
    <w:name w:val="FollowedHyperlink"/>
    <w:basedOn w:val="DefaultParagraphFont"/>
    <w:rsid w:val="00605243"/>
    <w:rPr>
      <w:color w:val="800080"/>
      <w:u w:val="single"/>
    </w:rPr>
  </w:style>
  <w:style w:type="paragraph" w:customStyle="1" w:styleId="FirstFooter">
    <w:name w:val="FirstFooter"/>
    <w:basedOn w:val="Footer"/>
    <w:rsid w:val="00605243"/>
    <w:rPr>
      <w:caps w:val="0"/>
    </w:rPr>
  </w:style>
  <w:style w:type="paragraph" w:customStyle="1" w:styleId="Annextitle0">
    <w:name w:val="Annex_title"/>
    <w:basedOn w:val="Normal"/>
    <w:next w:val="Normal"/>
    <w:link w:val="AnnextitleChar"/>
    <w:rsid w:val="00605243"/>
    <w:pPr>
      <w:spacing w:before="240" w:after="240"/>
      <w:jc w:val="center"/>
    </w:pPr>
    <w:rPr>
      <w:b/>
      <w:sz w:val="26"/>
    </w:rPr>
  </w:style>
  <w:style w:type="character" w:styleId="CommentReference">
    <w:name w:val="annotation reference"/>
    <w:rsid w:val="00AD62EA"/>
    <w:rPr>
      <w:sz w:val="16"/>
      <w:szCs w:val="16"/>
    </w:rPr>
  </w:style>
  <w:style w:type="paragraph" w:customStyle="1" w:styleId="Reasons">
    <w:name w:val="Reasons"/>
    <w:basedOn w:val="Normal"/>
    <w:qFormat/>
    <w:rsid w:val="00605243"/>
  </w:style>
  <w:style w:type="paragraph" w:customStyle="1" w:styleId="Headingb">
    <w:name w:val="Heading_b"/>
    <w:basedOn w:val="Heading3"/>
    <w:next w:val="Normal"/>
    <w:rsid w:val="00605243"/>
    <w:pPr>
      <w:spacing w:before="160"/>
      <w:ind w:left="0" w:firstLine="0"/>
      <w:outlineLvl w:val="0"/>
    </w:pPr>
  </w:style>
  <w:style w:type="paragraph" w:customStyle="1" w:styleId="enumlev1">
    <w:name w:val="enumlev1"/>
    <w:basedOn w:val="Normal"/>
    <w:link w:val="enumlev1Char"/>
    <w:rsid w:val="00605243"/>
    <w:pPr>
      <w:spacing w:before="86"/>
      <w:ind w:left="567" w:hanging="567"/>
    </w:pPr>
  </w:style>
  <w:style w:type="character" w:customStyle="1" w:styleId="FootnoteTextChar">
    <w:name w:val="Footnote Text Char"/>
    <w:basedOn w:val="DefaultParagraphFont"/>
    <w:link w:val="FootnoteText"/>
    <w:rsid w:val="00751BDC"/>
    <w:rPr>
      <w:rFonts w:asciiTheme="minorHAnsi" w:hAnsiTheme="minorHAnsi"/>
      <w:lang w:val="ru-RU" w:eastAsia="en-US"/>
    </w:rPr>
  </w:style>
  <w:style w:type="paragraph" w:customStyle="1" w:styleId="Call">
    <w:name w:val="Call"/>
    <w:basedOn w:val="Normal"/>
    <w:next w:val="Normal"/>
    <w:link w:val="CallChar"/>
    <w:rsid w:val="00605243"/>
    <w:pPr>
      <w:keepNext/>
      <w:keepLines/>
      <w:spacing w:before="160"/>
      <w:ind w:left="567"/>
    </w:pPr>
    <w:rPr>
      <w:i/>
    </w:rPr>
  </w:style>
  <w:style w:type="character" w:customStyle="1" w:styleId="enumlev1Char">
    <w:name w:val="enumlev1 Char"/>
    <w:basedOn w:val="DefaultParagraphFont"/>
    <w:link w:val="enumlev1"/>
    <w:rsid w:val="00751BDC"/>
    <w:rPr>
      <w:rFonts w:asciiTheme="minorHAnsi" w:hAnsiTheme="minorHAnsi"/>
      <w:sz w:val="22"/>
      <w:lang w:val="ru-RU" w:eastAsia="en-US"/>
    </w:rPr>
  </w:style>
  <w:style w:type="character" w:customStyle="1" w:styleId="CallChar">
    <w:name w:val="Call Char"/>
    <w:basedOn w:val="DefaultParagraphFont"/>
    <w:link w:val="Call"/>
    <w:rsid w:val="00751BDC"/>
    <w:rPr>
      <w:rFonts w:asciiTheme="minorHAnsi" w:hAnsiTheme="minorHAnsi"/>
      <w:i/>
      <w:sz w:val="22"/>
      <w:lang w:val="ru-RU" w:eastAsia="en-US"/>
    </w:rPr>
  </w:style>
  <w:style w:type="paragraph" w:customStyle="1" w:styleId="ResNo">
    <w:name w:val="Res_No"/>
    <w:basedOn w:val="AnnexNo"/>
    <w:next w:val="Normal"/>
    <w:link w:val="ResNoChar"/>
    <w:rsid w:val="00605243"/>
  </w:style>
  <w:style w:type="paragraph" w:customStyle="1" w:styleId="Resref">
    <w:name w:val="Res_ref"/>
    <w:basedOn w:val="Normal"/>
    <w:next w:val="Normal"/>
    <w:link w:val="ResrefChar"/>
    <w:qFormat/>
    <w:rsid w:val="00751BDC"/>
    <w:pPr>
      <w:keepNext/>
      <w:keepLines/>
      <w:tabs>
        <w:tab w:val="clear" w:pos="794"/>
        <w:tab w:val="clear" w:pos="1191"/>
        <w:tab w:val="clear" w:pos="1588"/>
        <w:tab w:val="clear" w:pos="1985"/>
      </w:tabs>
      <w:spacing w:before="160" w:line="280" w:lineRule="exact"/>
      <w:jc w:val="center"/>
    </w:pPr>
    <w:rPr>
      <w:i/>
      <w:lang w:val="fr-FR"/>
    </w:rPr>
  </w:style>
  <w:style w:type="character" w:customStyle="1" w:styleId="ResNoChar">
    <w:name w:val="Res_No Char"/>
    <w:basedOn w:val="DefaultParagraphFont"/>
    <w:link w:val="ResNo"/>
    <w:rsid w:val="00751BDC"/>
    <w:rPr>
      <w:rFonts w:asciiTheme="minorHAnsi" w:hAnsiTheme="minorHAnsi"/>
      <w:caps/>
      <w:sz w:val="26"/>
      <w:lang w:val="ru-RU" w:eastAsia="en-US"/>
    </w:rPr>
  </w:style>
  <w:style w:type="character" w:customStyle="1" w:styleId="href">
    <w:name w:val="href"/>
    <w:basedOn w:val="DefaultParagraphFont"/>
    <w:rsid w:val="002773B1"/>
  </w:style>
  <w:style w:type="paragraph" w:customStyle="1" w:styleId="Restitle">
    <w:name w:val="Res_title"/>
    <w:basedOn w:val="Annextitle0"/>
    <w:next w:val="Normal"/>
    <w:link w:val="RestitleChar"/>
    <w:rsid w:val="00605243"/>
  </w:style>
  <w:style w:type="character" w:customStyle="1" w:styleId="RestitleChar">
    <w:name w:val="Res_title Char"/>
    <w:basedOn w:val="DefaultParagraphFont"/>
    <w:link w:val="Restitle"/>
    <w:rsid w:val="00751BDC"/>
    <w:rPr>
      <w:rFonts w:asciiTheme="minorHAnsi" w:hAnsiTheme="minorHAnsi"/>
      <w:b/>
      <w:sz w:val="26"/>
      <w:lang w:val="ru-RU" w:eastAsia="en-US"/>
    </w:rPr>
  </w:style>
  <w:style w:type="character" w:customStyle="1" w:styleId="NormalaftertitleChar">
    <w:name w:val="Normal after title Char"/>
    <w:basedOn w:val="DefaultParagraphFont"/>
    <w:link w:val="Normalaftertitle"/>
    <w:locked/>
    <w:rsid w:val="00751BDC"/>
    <w:rPr>
      <w:rFonts w:asciiTheme="minorHAnsi" w:hAnsiTheme="minorHAnsi"/>
      <w:sz w:val="22"/>
      <w:lang w:val="ru-RU" w:eastAsia="en-US"/>
    </w:rPr>
  </w:style>
  <w:style w:type="character" w:customStyle="1" w:styleId="AnnextitleChar">
    <w:name w:val="Annex_title Char"/>
    <w:basedOn w:val="DefaultParagraphFont"/>
    <w:link w:val="Annextitle0"/>
    <w:rsid w:val="00751BDC"/>
    <w:rPr>
      <w:rFonts w:asciiTheme="minorHAnsi" w:hAnsiTheme="minorHAnsi"/>
      <w:b/>
      <w:sz w:val="26"/>
      <w:lang w:val="ru-RU" w:eastAsia="en-US"/>
    </w:rPr>
  </w:style>
  <w:style w:type="character" w:customStyle="1" w:styleId="AnnexNoChar">
    <w:name w:val="Annex_No Char"/>
    <w:basedOn w:val="DefaultParagraphFont"/>
    <w:link w:val="AnnexNo"/>
    <w:rsid w:val="007749F3"/>
    <w:rPr>
      <w:rFonts w:asciiTheme="minorHAnsi" w:hAnsiTheme="minorHAnsi"/>
      <w:caps/>
      <w:sz w:val="26"/>
      <w:lang w:val="ru-RU" w:eastAsia="en-US"/>
    </w:rPr>
  </w:style>
  <w:style w:type="character" w:customStyle="1" w:styleId="ResrefChar">
    <w:name w:val="Res_ref Char"/>
    <w:basedOn w:val="DefaultParagraphFont"/>
    <w:link w:val="Resref"/>
    <w:rsid w:val="00751BDC"/>
    <w:rPr>
      <w:rFonts w:asciiTheme="minorHAnsi" w:hAnsiTheme="minorHAnsi"/>
      <w:i/>
      <w:sz w:val="22"/>
      <w:lang w:val="fr-FR" w:eastAsia="en-US"/>
    </w:rPr>
  </w:style>
  <w:style w:type="paragraph" w:customStyle="1" w:styleId="Tabletext0">
    <w:name w:val="Table_text"/>
    <w:basedOn w:val="Normal"/>
    <w:rsid w:val="00605243"/>
    <w:pPr>
      <w:spacing w:before="60" w:after="60"/>
    </w:pPr>
    <w:rPr>
      <w:sz w:val="20"/>
    </w:rPr>
  </w:style>
  <w:style w:type="paragraph" w:customStyle="1" w:styleId="Tablehead">
    <w:name w:val="Table_head"/>
    <w:basedOn w:val="Tabletext0"/>
    <w:rsid w:val="00605243"/>
    <w:pPr>
      <w:spacing w:before="120" w:after="120"/>
      <w:jc w:val="center"/>
    </w:pPr>
    <w:rPr>
      <w:b/>
    </w:rPr>
  </w:style>
  <w:style w:type="paragraph" w:customStyle="1" w:styleId="Annexref">
    <w:name w:val="Annex_ref"/>
    <w:basedOn w:val="Normal"/>
    <w:next w:val="Normal"/>
    <w:rsid w:val="00605243"/>
    <w:pPr>
      <w:jc w:val="center"/>
    </w:pPr>
    <w:rPr>
      <w:sz w:val="26"/>
    </w:rPr>
  </w:style>
  <w:style w:type="paragraph" w:customStyle="1" w:styleId="AppendixNo">
    <w:name w:val="Appendix_No"/>
    <w:basedOn w:val="AnnexNo"/>
    <w:next w:val="Normal"/>
    <w:rsid w:val="00605243"/>
  </w:style>
  <w:style w:type="paragraph" w:customStyle="1" w:styleId="Appendixref">
    <w:name w:val="Appendix_ref"/>
    <w:basedOn w:val="Annexref"/>
    <w:next w:val="Normal"/>
    <w:rsid w:val="00605243"/>
  </w:style>
  <w:style w:type="paragraph" w:customStyle="1" w:styleId="Appendixtitle">
    <w:name w:val="Appendix_title"/>
    <w:basedOn w:val="Annextitle0"/>
    <w:next w:val="Normal"/>
    <w:rsid w:val="00605243"/>
    <w:rPr>
      <w:sz w:val="22"/>
    </w:rPr>
  </w:style>
  <w:style w:type="paragraph" w:customStyle="1" w:styleId="Artheading">
    <w:name w:val="Art_heading"/>
    <w:basedOn w:val="Normal"/>
    <w:next w:val="Normal"/>
    <w:rsid w:val="00605243"/>
    <w:pPr>
      <w:spacing w:before="480"/>
      <w:jc w:val="center"/>
    </w:pPr>
    <w:rPr>
      <w:b/>
    </w:rPr>
  </w:style>
  <w:style w:type="paragraph" w:customStyle="1" w:styleId="ArtNo">
    <w:name w:val="Art_No"/>
    <w:basedOn w:val="Normal"/>
    <w:next w:val="Normal"/>
    <w:rsid w:val="00605243"/>
    <w:pPr>
      <w:spacing w:before="600"/>
      <w:jc w:val="center"/>
    </w:pPr>
    <w:rPr>
      <w:caps/>
      <w:sz w:val="26"/>
    </w:rPr>
  </w:style>
  <w:style w:type="paragraph" w:customStyle="1" w:styleId="Arttitle">
    <w:name w:val="Art_title"/>
    <w:basedOn w:val="Normal"/>
    <w:next w:val="Normal"/>
    <w:rsid w:val="00605243"/>
    <w:pPr>
      <w:spacing w:before="240" w:after="240"/>
      <w:jc w:val="center"/>
    </w:pPr>
    <w:rPr>
      <w:b/>
      <w:sz w:val="26"/>
    </w:rPr>
  </w:style>
  <w:style w:type="paragraph" w:styleId="BalloonText">
    <w:name w:val="Balloon Text"/>
    <w:basedOn w:val="Normal"/>
    <w:link w:val="BalloonTextChar"/>
    <w:semiHidden/>
    <w:unhideWhenUsed/>
    <w:rsid w:val="00605243"/>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05243"/>
    <w:rPr>
      <w:rFonts w:ascii="Tahoma" w:hAnsi="Tahoma" w:cs="Tahoma"/>
      <w:sz w:val="16"/>
      <w:szCs w:val="16"/>
      <w:lang w:val="ru-RU" w:eastAsia="en-US"/>
    </w:rPr>
  </w:style>
  <w:style w:type="paragraph" w:customStyle="1" w:styleId="ChapNo">
    <w:name w:val="Chap_No"/>
    <w:basedOn w:val="ArtNo"/>
    <w:next w:val="Normal"/>
    <w:rsid w:val="00605243"/>
  </w:style>
  <w:style w:type="paragraph" w:customStyle="1" w:styleId="Chaptitle">
    <w:name w:val="Chap_title"/>
    <w:basedOn w:val="Arttitle"/>
    <w:next w:val="Normal"/>
    <w:rsid w:val="00605243"/>
  </w:style>
  <w:style w:type="paragraph" w:customStyle="1" w:styleId="Committee">
    <w:name w:val="Committee"/>
    <w:basedOn w:val="Normal"/>
    <w:qFormat/>
    <w:rsid w:val="00605243"/>
    <w:pPr>
      <w:framePr w:hSpace="180" w:wrap="around" w:vAnchor="page" w:hAnchor="margin" w:y="1081"/>
      <w:spacing w:before="0"/>
    </w:pPr>
    <w:rPr>
      <w:rFonts w:cs="Times New Roman Bold"/>
      <w:b/>
      <w:caps/>
    </w:rPr>
  </w:style>
  <w:style w:type="paragraph" w:styleId="Date">
    <w:name w:val="Date"/>
    <w:basedOn w:val="Normal"/>
    <w:link w:val="DateChar"/>
    <w:rsid w:val="00605243"/>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605243"/>
    <w:rPr>
      <w:rFonts w:asciiTheme="minorHAnsi" w:hAnsiTheme="minorHAnsi"/>
      <w:lang w:val="ru-RU" w:eastAsia="en-US"/>
    </w:rPr>
  </w:style>
  <w:style w:type="paragraph" w:customStyle="1" w:styleId="enumlev2">
    <w:name w:val="enumlev2"/>
    <w:basedOn w:val="enumlev1"/>
    <w:rsid w:val="00605243"/>
    <w:pPr>
      <w:ind w:left="1134"/>
    </w:pPr>
  </w:style>
  <w:style w:type="paragraph" w:customStyle="1" w:styleId="enumlev3">
    <w:name w:val="enumlev3"/>
    <w:basedOn w:val="enumlev2"/>
    <w:rsid w:val="00605243"/>
    <w:pPr>
      <w:ind w:left="1701"/>
    </w:pPr>
  </w:style>
  <w:style w:type="paragraph" w:customStyle="1" w:styleId="firstfooter0">
    <w:name w:val="firstfooter"/>
    <w:basedOn w:val="Normal"/>
    <w:rsid w:val="00605243"/>
    <w:pPr>
      <w:overflowPunct/>
      <w:autoSpaceDE/>
      <w:autoSpaceDN/>
      <w:adjustRightInd/>
      <w:spacing w:before="100" w:beforeAutospacing="1" w:after="100" w:afterAutospacing="1"/>
      <w:textAlignment w:val="auto"/>
    </w:pPr>
    <w:rPr>
      <w:rFonts w:eastAsia="SimSun"/>
      <w:sz w:val="24"/>
      <w:szCs w:val="24"/>
      <w:lang w:val="en-US" w:eastAsia="zh-CN"/>
    </w:rPr>
  </w:style>
  <w:style w:type="character" w:customStyle="1" w:styleId="Heading6Char">
    <w:name w:val="Heading 6 Char"/>
    <w:basedOn w:val="DefaultParagraphFont"/>
    <w:link w:val="Heading6"/>
    <w:rsid w:val="00605243"/>
    <w:rPr>
      <w:rFonts w:asciiTheme="minorHAnsi" w:hAnsiTheme="minorHAnsi"/>
      <w:b/>
      <w:sz w:val="22"/>
      <w:lang w:val="ru-RU" w:eastAsia="en-US"/>
    </w:rPr>
  </w:style>
  <w:style w:type="character" w:customStyle="1" w:styleId="Heading7Char">
    <w:name w:val="Heading 7 Char"/>
    <w:basedOn w:val="DefaultParagraphFont"/>
    <w:link w:val="Heading7"/>
    <w:rsid w:val="00605243"/>
    <w:rPr>
      <w:rFonts w:asciiTheme="minorHAnsi" w:hAnsiTheme="minorHAnsi"/>
      <w:b/>
      <w:sz w:val="22"/>
      <w:lang w:val="ru-RU" w:eastAsia="en-US"/>
    </w:rPr>
  </w:style>
  <w:style w:type="character" w:customStyle="1" w:styleId="Heading8Char">
    <w:name w:val="Heading 8 Char"/>
    <w:basedOn w:val="DefaultParagraphFont"/>
    <w:link w:val="Heading8"/>
    <w:rsid w:val="00605243"/>
    <w:rPr>
      <w:rFonts w:asciiTheme="minorHAnsi" w:hAnsiTheme="minorHAnsi"/>
      <w:b/>
      <w:sz w:val="22"/>
      <w:lang w:val="ru-RU" w:eastAsia="en-US"/>
    </w:rPr>
  </w:style>
  <w:style w:type="character" w:customStyle="1" w:styleId="Heading9Char">
    <w:name w:val="Heading 9 Char"/>
    <w:basedOn w:val="DefaultParagraphFont"/>
    <w:link w:val="Heading9"/>
    <w:rsid w:val="00605243"/>
    <w:rPr>
      <w:rFonts w:asciiTheme="minorHAnsi" w:hAnsiTheme="minorHAnsi"/>
      <w:b/>
      <w:sz w:val="22"/>
      <w:lang w:val="ru-RU" w:eastAsia="en-US"/>
    </w:rPr>
  </w:style>
  <w:style w:type="paragraph" w:customStyle="1" w:styleId="Headingi">
    <w:name w:val="Heading_i"/>
    <w:basedOn w:val="Heading3"/>
    <w:next w:val="Normal"/>
    <w:rsid w:val="00605243"/>
    <w:pPr>
      <w:spacing w:before="160"/>
      <w:outlineLvl w:val="0"/>
    </w:pPr>
    <w:rPr>
      <w:b w:val="0"/>
      <w:i/>
    </w:rPr>
  </w:style>
  <w:style w:type="character" w:customStyle="1" w:styleId="hps">
    <w:name w:val="hps"/>
    <w:basedOn w:val="DefaultParagraphFont"/>
    <w:rsid w:val="00605243"/>
  </w:style>
  <w:style w:type="paragraph" w:customStyle="1" w:styleId="MinusFootnote">
    <w:name w:val="MinusFootnote"/>
    <w:basedOn w:val="Normal"/>
    <w:rsid w:val="00605243"/>
    <w:pPr>
      <w:ind w:left="-1701" w:hanging="284"/>
    </w:pPr>
  </w:style>
  <w:style w:type="paragraph" w:styleId="NormalIndent">
    <w:name w:val="Normal Indent"/>
    <w:basedOn w:val="Normal"/>
    <w:rsid w:val="00605243"/>
    <w:pPr>
      <w:ind w:left="567"/>
    </w:pPr>
  </w:style>
  <w:style w:type="paragraph" w:customStyle="1" w:styleId="Note">
    <w:name w:val="Note"/>
    <w:basedOn w:val="Normal"/>
    <w:rsid w:val="00605243"/>
    <w:pPr>
      <w:tabs>
        <w:tab w:val="left" w:pos="851"/>
      </w:tabs>
    </w:pPr>
  </w:style>
  <w:style w:type="paragraph" w:customStyle="1" w:styleId="Part">
    <w:name w:val="Part"/>
    <w:basedOn w:val="Normal"/>
    <w:next w:val="Normal"/>
    <w:rsid w:val="00605243"/>
    <w:pPr>
      <w:spacing w:before="600"/>
      <w:jc w:val="center"/>
    </w:pPr>
    <w:rPr>
      <w:caps/>
      <w:sz w:val="26"/>
    </w:rPr>
  </w:style>
  <w:style w:type="paragraph" w:customStyle="1" w:styleId="RecNo">
    <w:name w:val="Rec_No"/>
    <w:basedOn w:val="Normal"/>
    <w:next w:val="Normal"/>
    <w:rsid w:val="00605243"/>
    <w:pPr>
      <w:spacing w:before="720"/>
      <w:jc w:val="center"/>
    </w:pPr>
    <w:rPr>
      <w:caps/>
      <w:sz w:val="26"/>
    </w:rPr>
  </w:style>
  <w:style w:type="paragraph" w:customStyle="1" w:styleId="Rectitle">
    <w:name w:val="Rec_title"/>
    <w:basedOn w:val="Normal"/>
    <w:next w:val="Heading1"/>
    <w:rsid w:val="00605243"/>
    <w:pPr>
      <w:spacing w:before="240"/>
      <w:jc w:val="center"/>
    </w:pPr>
    <w:rPr>
      <w:b/>
      <w:sz w:val="26"/>
    </w:rPr>
  </w:style>
  <w:style w:type="paragraph" w:customStyle="1" w:styleId="Reftext">
    <w:name w:val="Ref_text"/>
    <w:basedOn w:val="Normal"/>
    <w:rsid w:val="00605243"/>
    <w:pPr>
      <w:ind w:left="567" w:hanging="567"/>
    </w:pPr>
  </w:style>
  <w:style w:type="paragraph" w:customStyle="1" w:styleId="Reftitle">
    <w:name w:val="Ref_title"/>
    <w:basedOn w:val="Normal"/>
    <w:next w:val="Reftext"/>
    <w:rsid w:val="00605243"/>
    <w:pPr>
      <w:spacing w:before="480"/>
      <w:jc w:val="center"/>
    </w:pPr>
    <w:rPr>
      <w:caps/>
      <w:sz w:val="28"/>
    </w:rPr>
  </w:style>
  <w:style w:type="paragraph" w:customStyle="1" w:styleId="Section1">
    <w:name w:val="Section 1"/>
    <w:basedOn w:val="ChapNo"/>
    <w:next w:val="Normal"/>
    <w:rsid w:val="00605243"/>
    <w:rPr>
      <w:caps w:val="0"/>
    </w:rPr>
  </w:style>
  <w:style w:type="paragraph" w:customStyle="1" w:styleId="Section2">
    <w:name w:val="Section 2"/>
    <w:basedOn w:val="Section1"/>
    <w:next w:val="Normal"/>
    <w:rsid w:val="00605243"/>
    <w:pPr>
      <w:spacing w:before="240"/>
    </w:pPr>
    <w:rPr>
      <w:b/>
      <w:i/>
    </w:rPr>
  </w:style>
  <w:style w:type="paragraph" w:customStyle="1" w:styleId="Source">
    <w:name w:val="Source"/>
    <w:basedOn w:val="Normal"/>
    <w:next w:val="Normal"/>
    <w:autoRedefine/>
    <w:rsid w:val="00605243"/>
    <w:pPr>
      <w:framePr w:hSpace="180" w:wrap="around" w:vAnchor="page" w:hAnchor="margin" w:y="1081"/>
      <w:tabs>
        <w:tab w:val="clear" w:pos="794"/>
        <w:tab w:val="clear" w:pos="1191"/>
        <w:tab w:val="clear" w:pos="1588"/>
        <w:tab w:val="clear" w:pos="1985"/>
      </w:tabs>
      <w:ind w:left="33" w:hanging="33"/>
    </w:pPr>
    <w:rPr>
      <w:b/>
      <w:szCs w:val="22"/>
    </w:rPr>
  </w:style>
  <w:style w:type="table" w:styleId="TableGrid">
    <w:name w:val="Table Grid"/>
    <w:basedOn w:val="TableNormal"/>
    <w:uiPriority w:val="59"/>
    <w:rsid w:val="00605243"/>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legend">
    <w:name w:val="Table_legend"/>
    <w:basedOn w:val="Tabletext0"/>
    <w:rsid w:val="00605243"/>
    <w:pPr>
      <w:spacing w:before="120"/>
    </w:pPr>
  </w:style>
  <w:style w:type="paragraph" w:customStyle="1" w:styleId="TableNo">
    <w:name w:val="Table_No"/>
    <w:basedOn w:val="Normal"/>
    <w:next w:val="Normal"/>
    <w:rsid w:val="00605243"/>
    <w:pPr>
      <w:keepNext/>
      <w:spacing w:before="560" w:after="120"/>
      <w:jc w:val="center"/>
    </w:pPr>
    <w:rPr>
      <w:caps/>
    </w:rPr>
  </w:style>
  <w:style w:type="paragraph" w:customStyle="1" w:styleId="Tabletitle">
    <w:name w:val="Table_title"/>
    <w:basedOn w:val="TableNo"/>
    <w:next w:val="Tabletext0"/>
    <w:rsid w:val="00605243"/>
    <w:pPr>
      <w:tabs>
        <w:tab w:val="left" w:pos="2948"/>
        <w:tab w:val="left" w:pos="4082"/>
      </w:tabs>
      <w:spacing w:before="0"/>
    </w:pPr>
    <w:rPr>
      <w:b/>
      <w:caps w:val="0"/>
    </w:rPr>
  </w:style>
  <w:style w:type="paragraph" w:customStyle="1" w:styleId="Title1">
    <w:name w:val="Title 1"/>
    <w:basedOn w:val="Source"/>
    <w:next w:val="Normal"/>
    <w:rsid w:val="00605243"/>
    <w:pPr>
      <w:framePr w:hSpace="0" w:wrap="auto" w:vAnchor="margin" w:hAnchor="text" w:yAlign="inline"/>
      <w:spacing w:before="240"/>
    </w:pPr>
    <w:rPr>
      <w:b w:val="0"/>
      <w:caps/>
    </w:rPr>
  </w:style>
  <w:style w:type="paragraph" w:customStyle="1" w:styleId="Title2">
    <w:name w:val="Title 2"/>
    <w:basedOn w:val="Source"/>
    <w:next w:val="Normal"/>
    <w:rsid w:val="00605243"/>
    <w:pPr>
      <w:framePr w:hSpace="0" w:wrap="auto" w:vAnchor="margin" w:hAnchor="text" w:yAlign="inline"/>
      <w:spacing w:before="240"/>
    </w:pPr>
    <w:rPr>
      <w:b w:val="0"/>
      <w:caps/>
    </w:rPr>
  </w:style>
  <w:style w:type="paragraph" w:customStyle="1" w:styleId="Title3">
    <w:name w:val="Title 3"/>
    <w:basedOn w:val="Title2"/>
    <w:next w:val="Normalaftertitle"/>
    <w:rsid w:val="00605243"/>
    <w:rPr>
      <w:caps w:val="0"/>
    </w:rPr>
  </w:style>
  <w:style w:type="paragraph" w:styleId="TOC2">
    <w:name w:val="toc 2"/>
    <w:basedOn w:val="Normal"/>
    <w:next w:val="Normal"/>
    <w:rsid w:val="00605243"/>
    <w:pPr>
      <w:tabs>
        <w:tab w:val="left" w:pos="964"/>
        <w:tab w:val="left" w:leader="dot" w:pos="8789"/>
        <w:tab w:val="right" w:pos="9639"/>
      </w:tabs>
      <w:ind w:left="964" w:hanging="964"/>
    </w:pPr>
  </w:style>
  <w:style w:type="paragraph" w:styleId="TOC4">
    <w:name w:val="toc 4"/>
    <w:basedOn w:val="Normal"/>
    <w:next w:val="Normal"/>
    <w:rsid w:val="00605243"/>
    <w:pPr>
      <w:tabs>
        <w:tab w:val="left" w:pos="964"/>
        <w:tab w:val="left" w:pos="8789"/>
        <w:tab w:val="right" w:pos="9639"/>
      </w:tabs>
      <w:ind w:left="964" w:hanging="964"/>
    </w:pPr>
  </w:style>
  <w:style w:type="paragraph" w:styleId="TOC5">
    <w:name w:val="toc 5"/>
    <w:basedOn w:val="Normal"/>
    <w:next w:val="Normal"/>
    <w:rsid w:val="00605243"/>
    <w:pPr>
      <w:tabs>
        <w:tab w:val="left" w:pos="964"/>
        <w:tab w:val="left" w:leader="dot" w:pos="8789"/>
        <w:tab w:val="right" w:pos="9639"/>
      </w:tabs>
      <w:ind w:left="964" w:hanging="964"/>
    </w:pPr>
  </w:style>
  <w:style w:type="paragraph" w:styleId="TOC6">
    <w:name w:val="toc 6"/>
    <w:basedOn w:val="Normal"/>
    <w:next w:val="Normal"/>
    <w:rsid w:val="00605243"/>
    <w:pPr>
      <w:tabs>
        <w:tab w:val="left" w:pos="964"/>
        <w:tab w:val="left" w:leader="dot" w:pos="8789"/>
        <w:tab w:val="right" w:pos="9639"/>
      </w:tabs>
      <w:ind w:left="964" w:hanging="964"/>
    </w:pPr>
  </w:style>
  <w:style w:type="paragraph" w:customStyle="1" w:styleId="FigureTitle">
    <w:name w:val="Figure_Title"/>
    <w:basedOn w:val="Normal"/>
    <w:next w:val="Normal"/>
    <w:rsid w:val="00AF3C82"/>
    <w:pPr>
      <w:keepLines/>
      <w:tabs>
        <w:tab w:val="clear" w:pos="567"/>
      </w:tabs>
      <w:spacing w:before="0" w:after="480"/>
      <w:jc w:val="center"/>
      <w:textAlignment w:val="auto"/>
    </w:pPr>
    <w:rPr>
      <w:rFonts w:ascii="Times New Roman" w:hAnsi="Times New Roman"/>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457599761">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 w:id="1873806252">
      <w:bodyDiv w:val="1"/>
      <w:marLeft w:val="0"/>
      <w:marRight w:val="0"/>
      <w:marTop w:val="0"/>
      <w:marBottom w:val="0"/>
      <w:divBdr>
        <w:top w:val="none" w:sz="0" w:space="0" w:color="auto"/>
        <w:left w:val="none" w:sz="0" w:space="0" w:color="auto"/>
        <w:bottom w:val="none" w:sz="0" w:space="0" w:color="auto"/>
        <w:right w:val="none" w:sz="0" w:space="0" w:color="auto"/>
      </w:divBdr>
    </w:div>
    <w:div w:id="1988245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rgen.gustafsson@ericsson.com" TargetMode="External"/><Relationship Id="rId18" Type="http://schemas.openxmlformats.org/officeDocument/2006/relationships/image" Target="media/image4.png"/><Relationship Id="rId26" Type="http://schemas.openxmlformats.org/officeDocument/2006/relationships/hyperlink" Target="https://www.itu.int/en/ITU-T/studygroups/2017-2020/12/" TargetMode="External"/><Relationship Id="rId3" Type="http://schemas.openxmlformats.org/officeDocument/2006/relationships/styles" Target="styles.xml"/><Relationship Id="rId21" Type="http://schemas.openxmlformats.org/officeDocument/2006/relationships/hyperlink" Target="mailto:cs@opticom.de" TargetMode="External"/><Relationship Id="rId7" Type="http://schemas.openxmlformats.org/officeDocument/2006/relationships/endnotes" Target="endnotes.xml"/><Relationship Id="rId12" Type="http://schemas.openxmlformats.org/officeDocument/2006/relationships/hyperlink" Target="mailto:tsbsg12@itu.int" TargetMode="External"/><Relationship Id="rId17" Type="http://schemas.openxmlformats.org/officeDocument/2006/relationships/image" Target="media/image3.png"/><Relationship Id="rId25" Type="http://schemas.openxmlformats.org/officeDocument/2006/relationships/hyperlink" Target="https://www.itu.int/net4/iwm/?p0=0&amp;p11=ITU&amp;p12=ITU-SEP-ITU-T-SEP-Other%20Groups-SEP-pnats2avhd&amp;p21=ITU&amp;p22=ITU-SEP-ITU-T-SEP-Other%20Groups-SEP-pnats2avh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ilvio.Borer@rohde-schwarz.com" TargetMode="External"/><Relationship Id="rId20" Type="http://schemas.openxmlformats.org/officeDocument/2006/relationships/hyperlink" Target="mailto:tsbsg12@itu.i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2@itu.int" TargetMode="External"/><Relationship Id="rId24" Type="http://schemas.openxmlformats.org/officeDocument/2006/relationships/hyperlink" Target="https://www.itu.int/net/iwm/public/frmUserRegistration.aspx"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ss@opticom.de" TargetMode="External"/><Relationship Id="rId23" Type="http://schemas.openxmlformats.org/officeDocument/2006/relationships/hyperlink" Target="mailto:mpinson@ntia.doc.gov" TargetMode="External"/><Relationship Id="rId28" Type="http://schemas.openxmlformats.org/officeDocument/2006/relationships/header" Target="header1.xml"/><Relationship Id="rId10" Type="http://schemas.openxmlformats.org/officeDocument/2006/relationships/hyperlink" Target="mailto:email@itu.int" TargetMode="External"/><Relationship Id="rId19" Type="http://schemas.openxmlformats.org/officeDocument/2006/relationships/hyperlink" Target="mailto:tsbsg12@itu.in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lexander.raake@tu-ilmenau.de" TargetMode="External"/><Relationship Id="rId22" Type="http://schemas.openxmlformats.org/officeDocument/2006/relationships/hyperlink" Target="mailto:Quan.Huynh-Thu@cisra.canon.com.au" TargetMode="External"/><Relationship Id="rId27" Type="http://schemas.openxmlformats.org/officeDocument/2006/relationships/hyperlink" Target="http://www.its.bldrdoc.gov/vqeg/"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TSBCIRC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A065F817F04A16B0FE022FED7244D0"/>
        <w:category>
          <w:name w:val="General"/>
          <w:gallery w:val="placeholder"/>
        </w:category>
        <w:types>
          <w:type w:val="bbPlcHdr"/>
        </w:types>
        <w:behaviors>
          <w:behavior w:val="content"/>
        </w:behaviors>
        <w:guid w:val="{77428A1A-1AA9-4903-B362-0A1BABDA495F}"/>
      </w:docPartPr>
      <w:docPartBody>
        <w:p w:rsidR="00C42475" w:rsidRDefault="00615171" w:rsidP="00615171">
          <w:pPr>
            <w:pStyle w:val="F7A065F817F04A16B0FE022FED7244D0"/>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171"/>
    <w:rsid w:val="001B5803"/>
    <w:rsid w:val="004D57C8"/>
    <w:rsid w:val="00615171"/>
    <w:rsid w:val="00C424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5171"/>
    <w:rPr>
      <w:color w:val="808080"/>
    </w:rPr>
  </w:style>
  <w:style w:type="paragraph" w:customStyle="1" w:styleId="DEE6F89313434697894D45380DD8F8D8">
    <w:name w:val="DEE6F89313434697894D45380DD8F8D8"/>
    <w:rsid w:val="00615171"/>
  </w:style>
  <w:style w:type="paragraph" w:customStyle="1" w:styleId="F7A065F817F04A16B0FE022FED7244D0">
    <w:name w:val="F7A065F817F04A16B0FE022FED7244D0"/>
    <w:rsid w:val="006151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8B045-2F73-4060-89BB-FC7A6D2BD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PR_TSBCIRC1.dotm</Template>
  <TotalTime>8</TotalTime>
  <Pages>6</Pages>
  <Words>1494</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11587</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Maloletkova, Svetlana</dc:creator>
  <cp:keywords/>
  <dc:description>243R.DOCX  For: _x000d_Document date: _x000d_Saved by ITU51011599 at 16:42:12 on 27/09/2016</dc:description>
  <cp:lastModifiedBy>Osvath, Alexandra</cp:lastModifiedBy>
  <cp:revision>8</cp:revision>
  <cp:lastPrinted>2017-01-05T11:20:00Z</cp:lastPrinted>
  <dcterms:created xsi:type="dcterms:W3CDTF">2016-12-16T14:06:00Z</dcterms:created>
  <dcterms:modified xsi:type="dcterms:W3CDTF">2017-01-05T11:20:00Z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243R.DOCX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