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011DC1">
        <w:trPr>
          <w:cantSplit/>
        </w:trPr>
        <w:tc>
          <w:tcPr>
            <w:tcW w:w="1191" w:type="dxa"/>
            <w:vMerge w:val="restart"/>
          </w:tcPr>
          <w:p w:rsidR="00011DC1" w:rsidRDefault="005B1AAF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011DC1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:rsidR="00011DC1" w:rsidRDefault="005B1AAF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011DC1" w:rsidRDefault="005B1AAF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011DC1" w:rsidRDefault="005B1AAF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011DC1" w:rsidRDefault="005B1AAF">
            <w:pPr>
              <w:pStyle w:val="Docnumber"/>
            </w:pPr>
            <w:r>
              <w:rPr>
                <w:sz w:val="32"/>
              </w:rPr>
              <w:t>TSAG-TD1276</w:t>
            </w:r>
          </w:p>
        </w:tc>
      </w:tr>
      <w:tr w:rsidR="00011DC1">
        <w:trPr>
          <w:cantSplit/>
          <w:trHeight w:val="461"/>
        </w:trPr>
        <w:tc>
          <w:tcPr>
            <w:tcW w:w="1191" w:type="dxa"/>
            <w:vMerge/>
          </w:tcPr>
          <w:p w:rsidR="00011DC1" w:rsidRDefault="00011DC1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:rsidR="00011DC1" w:rsidRDefault="00011DC1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011DC1" w:rsidRDefault="005B1AA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011DC1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11DC1" w:rsidRDefault="00011DC1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:rsidR="00011DC1" w:rsidRDefault="00011DC1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011DC1" w:rsidRDefault="005B1AA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11DC1">
        <w:trPr>
          <w:cantSplit/>
          <w:trHeight w:val="357"/>
        </w:trPr>
        <w:tc>
          <w:tcPr>
            <w:tcW w:w="1550" w:type="dxa"/>
            <w:gridSpan w:val="2"/>
          </w:tcPr>
          <w:p w:rsidR="00011DC1" w:rsidRDefault="005B1AAF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:rsidR="00011DC1" w:rsidRDefault="00644E23">
            <w:r>
              <w:t>N/A</w:t>
            </w:r>
          </w:p>
        </w:tc>
        <w:tc>
          <w:tcPr>
            <w:tcW w:w="3629" w:type="dxa"/>
          </w:tcPr>
          <w:p w:rsidR="00011DC1" w:rsidRDefault="005B1AAF">
            <w:pPr>
              <w:jc w:val="right"/>
            </w:pPr>
            <w:r>
              <w:t>E-Meeting, 10-17 January 2022</w:t>
            </w:r>
          </w:p>
        </w:tc>
      </w:tr>
      <w:tr w:rsidR="00011DC1">
        <w:trPr>
          <w:cantSplit/>
          <w:trHeight w:val="357"/>
        </w:trPr>
        <w:tc>
          <w:tcPr>
            <w:tcW w:w="9923" w:type="dxa"/>
            <w:gridSpan w:val="5"/>
          </w:tcPr>
          <w:p w:rsidR="00011DC1" w:rsidRDefault="005B1AAF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644E2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SG3-LS101</w:t>
              </w:r>
            </w:hyperlink>
            <w:r>
              <w:t>)</w:t>
            </w:r>
          </w:p>
        </w:tc>
      </w:tr>
      <w:tr w:rsidR="00011DC1">
        <w:trPr>
          <w:cantSplit/>
          <w:trHeight w:val="357"/>
        </w:trPr>
        <w:tc>
          <w:tcPr>
            <w:tcW w:w="1550" w:type="dxa"/>
            <w:gridSpan w:val="2"/>
          </w:tcPr>
          <w:p w:rsidR="00011DC1" w:rsidRDefault="005B1AA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011DC1" w:rsidRDefault="005B1AAF">
            <w:r>
              <w:t>ITU-T Study Group 3</w:t>
            </w:r>
          </w:p>
        </w:tc>
      </w:tr>
      <w:tr w:rsidR="00011DC1">
        <w:trPr>
          <w:cantSplit/>
          <w:trHeight w:val="357"/>
        </w:trPr>
        <w:tc>
          <w:tcPr>
            <w:tcW w:w="1550" w:type="dxa"/>
            <w:gridSpan w:val="2"/>
          </w:tcPr>
          <w:p w:rsidR="00011DC1" w:rsidRDefault="005B1AA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011DC1" w:rsidRDefault="005B1AAF">
            <w:pPr>
              <w:spacing w:after="120"/>
            </w:pPr>
            <w:r>
              <w:t>LS/r on WTSA-20 preparations (reply to TSAG-LS42) [from ITU-T SG3]</w:t>
            </w:r>
          </w:p>
        </w:tc>
      </w:tr>
      <w:bookmarkEnd w:id="7"/>
      <w:tr w:rsidR="00011DC1">
        <w:trPr>
          <w:cantSplit/>
          <w:trHeight w:val="357"/>
        </w:trPr>
        <w:tc>
          <w:tcPr>
            <w:tcW w:w="1550" w:type="dxa"/>
            <w:gridSpan w:val="2"/>
          </w:tcPr>
          <w:p w:rsidR="00011DC1" w:rsidRDefault="005B1AAF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:rsidR="00011DC1" w:rsidRDefault="00644E23">
            <w:r>
              <w:t>Information</w:t>
            </w:r>
          </w:p>
        </w:tc>
      </w:tr>
      <w:tr w:rsidR="00011DC1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011DC1" w:rsidRDefault="005B1AA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1DC1">
        <w:trPr>
          <w:cantSplit/>
          <w:trHeight w:val="357"/>
        </w:trPr>
        <w:tc>
          <w:tcPr>
            <w:tcW w:w="2250" w:type="dxa"/>
            <w:gridSpan w:val="3"/>
          </w:tcPr>
          <w:p w:rsidR="00011DC1" w:rsidRDefault="005B1AA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011DC1" w:rsidRDefault="005B1AAF">
            <w:r>
              <w:t>-</w:t>
            </w:r>
          </w:p>
        </w:tc>
      </w:tr>
      <w:tr w:rsidR="00011DC1">
        <w:trPr>
          <w:cantSplit/>
          <w:trHeight w:val="357"/>
        </w:trPr>
        <w:tc>
          <w:tcPr>
            <w:tcW w:w="2250" w:type="dxa"/>
            <w:gridSpan w:val="3"/>
          </w:tcPr>
          <w:p w:rsidR="00011DC1" w:rsidRDefault="005B1AAF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011DC1" w:rsidRDefault="005B1AAF">
            <w:r>
              <w:t>-</w:t>
            </w:r>
          </w:p>
        </w:tc>
      </w:tr>
      <w:tr w:rsidR="00011DC1">
        <w:trPr>
          <w:cantSplit/>
          <w:trHeight w:val="357"/>
        </w:trPr>
        <w:tc>
          <w:tcPr>
            <w:tcW w:w="2250" w:type="dxa"/>
            <w:gridSpan w:val="3"/>
          </w:tcPr>
          <w:p w:rsidR="00011DC1" w:rsidRDefault="005B1AA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011DC1" w:rsidRDefault="005B1AAF">
            <w:r>
              <w:t>TSAG</w:t>
            </w:r>
          </w:p>
        </w:tc>
      </w:tr>
      <w:tr w:rsidR="00011DC1">
        <w:trPr>
          <w:cantSplit/>
          <w:trHeight w:val="357"/>
        </w:trPr>
        <w:tc>
          <w:tcPr>
            <w:tcW w:w="2250" w:type="dxa"/>
            <w:gridSpan w:val="3"/>
          </w:tcPr>
          <w:p w:rsidR="00011DC1" w:rsidRDefault="005B1AA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011DC1" w:rsidRDefault="005B1AAF">
            <w:r>
              <w:t>ITU-T SG3 meeting (Virtual, 13-17 December 2021)</w:t>
            </w:r>
          </w:p>
        </w:tc>
      </w:tr>
      <w:tr w:rsidR="00011DC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11DC1" w:rsidRDefault="005B1AAF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011DC1" w:rsidRDefault="005B1AAF">
            <w:r>
              <w:t>N/A</w:t>
            </w:r>
          </w:p>
        </w:tc>
      </w:tr>
      <w:tr w:rsidR="00011DC1" w:rsidRPr="00644E2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11DC1" w:rsidRDefault="005B1AAF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011DC1" w:rsidRDefault="005B1AAF" w:rsidP="00644E23">
            <w:r>
              <w:t>Seichii Tsuguwa</w:t>
            </w:r>
            <w:r>
              <w:br/>
              <w:t>SG3 Chairman</w:t>
            </w:r>
            <w:r>
              <w:br/>
              <w:t>KDDI, Japan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011DC1" w:rsidRPr="00644E23" w:rsidRDefault="005B1AAF" w:rsidP="00644E23">
            <w:pPr>
              <w:rPr>
                <w:lang w:val="fr-CH"/>
              </w:rPr>
            </w:pPr>
            <w:r w:rsidRPr="00644E23">
              <w:rPr>
                <w:lang w:val="fr-CH"/>
              </w:rPr>
              <w:t xml:space="preserve">E-mail: </w:t>
            </w:r>
            <w:hyperlink r:id="rId9" w:history="1">
              <w:r w:rsidR="00644E23" w:rsidRPr="009E09AE">
                <w:rPr>
                  <w:rStyle w:val="Hyperlink"/>
                  <w:lang w:val="fr-CH"/>
                </w:rPr>
                <w:t>se-tsugawa@kddi.com</w:t>
              </w:r>
            </w:hyperlink>
            <w:r w:rsidR="00644E23">
              <w:rPr>
                <w:lang w:val="fr-CH"/>
              </w:rPr>
              <w:t xml:space="preserve"> </w:t>
            </w:r>
          </w:p>
        </w:tc>
      </w:tr>
      <w:tr w:rsidR="00011DC1" w:rsidRPr="00644E2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11DC1" w:rsidRDefault="005B1AAF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011DC1" w:rsidRPr="00644E23" w:rsidRDefault="005B1AAF" w:rsidP="00644E23">
            <w:pPr>
              <w:rPr>
                <w:lang w:val="fr-CH"/>
              </w:rPr>
            </w:pPr>
            <w:r w:rsidRPr="00644E23">
              <w:rPr>
                <w:lang w:val="fr-CH"/>
              </w:rPr>
              <w:t xml:space="preserve">Karima Mahmoudi </w:t>
            </w:r>
            <w:r w:rsidRPr="00644E23">
              <w:rPr>
                <w:lang w:val="fr-CH"/>
              </w:rPr>
              <w:br/>
              <w:t>SG3 Liaison Rapporteur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011DC1" w:rsidRPr="00644E23" w:rsidRDefault="005B1AAF" w:rsidP="00644E23">
            <w:pPr>
              <w:rPr>
                <w:lang w:val="fr-CH"/>
              </w:rPr>
            </w:pPr>
            <w:r w:rsidRPr="00644E23">
              <w:rPr>
                <w:lang w:val="fr-CH"/>
              </w:rPr>
              <w:t xml:space="preserve">E-mail: </w:t>
            </w:r>
            <w:hyperlink r:id="rId10" w:history="1">
              <w:r w:rsidR="00644E23" w:rsidRPr="009E09AE">
                <w:rPr>
                  <w:rStyle w:val="Hyperlink"/>
                  <w:lang w:val="fr-CH"/>
                </w:rPr>
                <w:t>m.karima@intt.tn</w:t>
              </w:r>
            </w:hyperlink>
            <w:r w:rsidR="00644E23">
              <w:rPr>
                <w:lang w:val="fr-CH"/>
              </w:rPr>
              <w:t xml:space="preserve"> </w:t>
            </w:r>
            <w:bookmarkStart w:id="8" w:name="_GoBack"/>
            <w:bookmarkEnd w:id="8"/>
          </w:p>
        </w:tc>
      </w:tr>
    </w:tbl>
    <w:p w:rsidR="00011DC1" w:rsidRDefault="005B1AAF">
      <w:r>
        <w:t xml:space="preserve">This liaison statement answers </w:t>
      </w:r>
      <w:hyperlink r:id="rId11" w:history="1">
        <w:r>
          <w:rPr>
            <w:rStyle w:val="Hyperlink"/>
          </w:rPr>
          <w:t>TSAG-LS42</w:t>
        </w:r>
      </w:hyperlink>
      <w:r>
        <w:t>.</w:t>
      </w:r>
    </w:p>
    <w:p w:rsidR="00011DC1" w:rsidRDefault="00011DC1"/>
    <w:p w:rsidR="00011DC1" w:rsidRDefault="005B1AAF">
      <w:pPr>
        <w:rPr>
          <w:szCs w:val="24"/>
        </w:rPr>
      </w:pPr>
      <w:r>
        <w:t>A new liaison statement has been received from SG3.</w:t>
      </w:r>
    </w:p>
    <w:p w:rsidR="00011DC1" w:rsidRDefault="005B1AAF">
      <w:pPr>
        <w:rPr>
          <w:szCs w:val="24"/>
        </w:rPr>
      </w:pPr>
      <w:r>
        <w:t>This liaison statement is available in the attachment.</w:t>
      </w:r>
    </w:p>
    <w:p w:rsidR="00011DC1" w:rsidRDefault="00011DC1">
      <w:pPr>
        <w:spacing w:before="0"/>
        <w:jc w:val="center"/>
      </w:pPr>
    </w:p>
    <w:p w:rsidR="00644E23" w:rsidRDefault="00644E23">
      <w:pPr>
        <w:spacing w:before="0"/>
        <w:jc w:val="center"/>
      </w:pPr>
    </w:p>
    <w:p w:rsidR="00644E23" w:rsidRDefault="00644E23">
      <w:pPr>
        <w:spacing w:before="0"/>
        <w:jc w:val="center"/>
      </w:pPr>
      <w:r>
        <w:t>_________________</w:t>
      </w:r>
    </w:p>
    <w:sectPr w:rsidR="00644E23" w:rsidSect="00011DC1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DC1" w:rsidRDefault="005B1AAF">
      <w:r>
        <w:separator/>
      </w:r>
    </w:p>
  </w:endnote>
  <w:endnote w:type="continuationSeparator" w:id="0">
    <w:p w:rsidR="00011DC1" w:rsidRDefault="005B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DC1" w:rsidRDefault="005B1AAF">
      <w:r>
        <w:separator/>
      </w:r>
    </w:p>
  </w:footnote>
  <w:footnote w:type="continuationSeparator" w:id="0">
    <w:p w:rsidR="00011DC1" w:rsidRDefault="005B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DC1" w:rsidRDefault="005B1AAF">
    <w:pPr>
      <w:pStyle w:val="Header"/>
    </w:pPr>
    <w:r>
      <w:t xml:space="preserve">- </w:t>
    </w:r>
    <w:r w:rsidR="00011DC1">
      <w:fldChar w:fldCharType="begin"/>
    </w:r>
    <w:r w:rsidR="00011DC1">
      <w:instrText xml:space="preserve"> PAGE \* MERGEFORMAT </w:instrText>
    </w:r>
    <w:r w:rsidR="00011DC1">
      <w:fldChar w:fldCharType="separate"/>
    </w:r>
    <w:r>
      <w:rPr>
        <w:noProof/>
      </w:rPr>
      <w:t>1</w:t>
    </w:r>
    <w:r w:rsidR="00011DC1">
      <w:rPr>
        <w:noProof/>
      </w:rPr>
      <w:fldChar w:fldCharType="end"/>
    </w:r>
    <w:r>
      <w:t xml:space="preserve"> -</w:t>
    </w:r>
  </w:p>
  <w:p w:rsidR="00011DC1" w:rsidRDefault="005B1AAF">
    <w:pPr>
      <w:pStyle w:val="Header"/>
      <w:spacing w:after="240"/>
    </w:pPr>
    <w:r>
      <w:t>TSAG-TD1276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C1"/>
    <w:rsid w:val="00011DC1"/>
    <w:rsid w:val="005B1AAF"/>
    <w:rsid w:val="0064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55E756DF"/>
  <w15:docId w15:val="{EE02CCDB-E6AD-4A37-94DB-4EA3956B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3-oLS-00101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17/ls/tsag/sp16-tsag-oLS-0004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.karima@intt.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-tsugawa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945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(reply to TSAG-LS42) [from ITU-T SG3]</dc:title>
  <dc:subject/>
  <dc:creator>ITU-T Study Group 3</dc:creator>
  <cp:keywords>All/TSAG</cp:keywords>
  <dc:description>[TSAG-TD1276]  For: E-Meeting, 10-17 January 2022
Document date: yyyy-MM-dd
    </dc:description>
  <cp:lastModifiedBy>Al-Mnini, Lara</cp:lastModifiedBy>
  <cp:revision>3</cp:revision>
  <dcterms:created xsi:type="dcterms:W3CDTF">2021-12-21T15:56:00Z</dcterms:created>
  <dcterms:modified xsi:type="dcterms:W3CDTF">2021-12-21T16:00:00Z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[TSAG-TD1276]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3</vt:lpwstr>
  </property>
</Properties>
</file>