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2E33F" w14:textId="77777777" w:rsidR="00B22FFC" w:rsidRDefault="00B22FFC" w:rsidP="00B22FFC">
      <w:pPr>
        <w:tabs>
          <w:tab w:val="clear" w:pos="794"/>
          <w:tab w:val="clear" w:pos="1191"/>
          <w:tab w:val="clear" w:pos="1588"/>
          <w:tab w:val="clear" w:pos="1985"/>
        </w:tabs>
        <w:overflowPunct/>
        <w:autoSpaceDE/>
        <w:autoSpaceDN/>
        <w:adjustRightInd/>
        <w:spacing w:before="0"/>
        <w:textAlignment w:val="auto"/>
      </w:pPr>
    </w:p>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B22FFC" w:rsidRPr="00F83A6F" w14:paraId="06ACFE35" w14:textId="77777777" w:rsidTr="00B56590">
        <w:trPr>
          <w:cantSplit/>
        </w:trPr>
        <w:tc>
          <w:tcPr>
            <w:tcW w:w="1191" w:type="dxa"/>
            <w:vMerge w:val="restart"/>
          </w:tcPr>
          <w:p w14:paraId="1564D4CC" w14:textId="77777777" w:rsidR="00B22FFC" w:rsidRPr="00F83A6F" w:rsidRDefault="00B22FFC" w:rsidP="00B56590">
            <w:pPr>
              <w:rPr>
                <w:sz w:val="20"/>
              </w:rPr>
            </w:pPr>
            <w:r w:rsidRPr="00F83A6F">
              <w:rPr>
                <w:noProof/>
                <w:sz w:val="20"/>
                <w:lang w:val="en-US" w:eastAsia="ko-KR"/>
              </w:rPr>
              <w:drawing>
                <wp:inline distT="0" distB="0" distL="0" distR="0" wp14:anchorId="21CB7748" wp14:editId="15ABC0A7">
                  <wp:extent cx="647700" cy="828675"/>
                  <wp:effectExtent l="0" t="0" r="0" b="0"/>
                  <wp:docPr id="7" name="Picture 7"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58445D4A" w14:textId="77777777" w:rsidR="00B22FFC" w:rsidRPr="00F83A6F" w:rsidRDefault="00B22FFC" w:rsidP="00B56590">
            <w:pPr>
              <w:rPr>
                <w:sz w:val="16"/>
                <w:szCs w:val="16"/>
              </w:rPr>
            </w:pPr>
            <w:r w:rsidRPr="00F83A6F">
              <w:rPr>
                <w:sz w:val="16"/>
                <w:szCs w:val="16"/>
              </w:rPr>
              <w:t>INTERNATIONAL TELECOMMUNICATION UNION</w:t>
            </w:r>
          </w:p>
          <w:p w14:paraId="51BBCF27" w14:textId="77777777" w:rsidR="00B22FFC" w:rsidRPr="00F83A6F" w:rsidRDefault="00B22FFC" w:rsidP="00B56590">
            <w:pPr>
              <w:rPr>
                <w:b/>
                <w:bCs/>
                <w:sz w:val="26"/>
                <w:szCs w:val="26"/>
              </w:rPr>
            </w:pPr>
            <w:r w:rsidRPr="00F83A6F">
              <w:rPr>
                <w:b/>
                <w:bCs/>
                <w:sz w:val="26"/>
                <w:szCs w:val="26"/>
              </w:rPr>
              <w:t>TELECOMMUNICATION</w:t>
            </w:r>
            <w:r w:rsidRPr="00F83A6F">
              <w:rPr>
                <w:b/>
                <w:bCs/>
                <w:sz w:val="26"/>
                <w:szCs w:val="26"/>
              </w:rPr>
              <w:br/>
              <w:t>STANDARDIZATION SECTOR</w:t>
            </w:r>
          </w:p>
          <w:p w14:paraId="2D06DAE5" w14:textId="77777777" w:rsidR="00B22FFC" w:rsidRPr="00F83A6F" w:rsidRDefault="00B22FFC" w:rsidP="00B56590">
            <w:pPr>
              <w:rPr>
                <w:sz w:val="20"/>
              </w:rPr>
            </w:pPr>
            <w:r w:rsidRPr="00F83A6F">
              <w:rPr>
                <w:sz w:val="20"/>
              </w:rPr>
              <w:t>STUDY PERIOD 2017-2020</w:t>
            </w:r>
          </w:p>
        </w:tc>
        <w:tc>
          <w:tcPr>
            <w:tcW w:w="4681" w:type="dxa"/>
            <w:gridSpan w:val="2"/>
            <w:vAlign w:val="center"/>
          </w:tcPr>
          <w:p w14:paraId="7B0840DB" w14:textId="7E64D0F5" w:rsidR="00B22FFC" w:rsidRPr="007C77C4" w:rsidRDefault="00B22FFC" w:rsidP="00B56590">
            <w:pPr>
              <w:pStyle w:val="Docnumber"/>
              <w:rPr>
                <w:sz w:val="32"/>
                <w:szCs w:val="32"/>
              </w:rPr>
            </w:pPr>
            <w:r w:rsidRPr="007C77C4">
              <w:rPr>
                <w:sz w:val="32"/>
                <w:szCs w:val="32"/>
              </w:rPr>
              <w:t>SG13-</w:t>
            </w:r>
            <w:r w:rsidR="00B32A39" w:rsidRPr="007C77C4">
              <w:rPr>
                <w:sz w:val="32"/>
                <w:szCs w:val="32"/>
              </w:rPr>
              <w:t>LS</w:t>
            </w:r>
            <w:r w:rsidR="007C77C4" w:rsidRPr="007C77C4">
              <w:rPr>
                <w:sz w:val="32"/>
                <w:szCs w:val="32"/>
              </w:rPr>
              <w:t>240</w:t>
            </w:r>
          </w:p>
        </w:tc>
      </w:tr>
      <w:tr w:rsidR="00B22FFC" w:rsidRPr="00F83A6F" w14:paraId="5C425111" w14:textId="77777777" w:rsidTr="00B56590">
        <w:trPr>
          <w:cantSplit/>
        </w:trPr>
        <w:tc>
          <w:tcPr>
            <w:tcW w:w="1191" w:type="dxa"/>
            <w:vMerge/>
          </w:tcPr>
          <w:p w14:paraId="35A0F96B" w14:textId="77777777" w:rsidR="00B22FFC" w:rsidRPr="00F83A6F" w:rsidRDefault="00B22FFC" w:rsidP="00B56590">
            <w:pPr>
              <w:rPr>
                <w:smallCaps/>
                <w:sz w:val="20"/>
              </w:rPr>
            </w:pPr>
          </w:p>
        </w:tc>
        <w:tc>
          <w:tcPr>
            <w:tcW w:w="4051" w:type="dxa"/>
            <w:gridSpan w:val="4"/>
            <w:vMerge/>
          </w:tcPr>
          <w:p w14:paraId="7B8D4041" w14:textId="77777777" w:rsidR="00B22FFC" w:rsidRPr="00F83A6F" w:rsidRDefault="00B22FFC" w:rsidP="00B56590">
            <w:pPr>
              <w:rPr>
                <w:smallCaps/>
                <w:sz w:val="20"/>
              </w:rPr>
            </w:pPr>
          </w:p>
        </w:tc>
        <w:tc>
          <w:tcPr>
            <w:tcW w:w="4681" w:type="dxa"/>
            <w:gridSpan w:val="2"/>
          </w:tcPr>
          <w:p w14:paraId="74E6FB44" w14:textId="77777777" w:rsidR="00B22FFC" w:rsidRPr="00F83A6F" w:rsidRDefault="00B22FFC" w:rsidP="00B56590">
            <w:pPr>
              <w:jc w:val="right"/>
              <w:rPr>
                <w:b/>
                <w:bCs/>
                <w:smallCaps/>
                <w:sz w:val="28"/>
                <w:szCs w:val="28"/>
              </w:rPr>
            </w:pPr>
            <w:r>
              <w:rPr>
                <w:b/>
                <w:bCs/>
                <w:smallCaps/>
                <w:sz w:val="28"/>
                <w:szCs w:val="28"/>
              </w:rPr>
              <w:t>STUDY GROUP 13</w:t>
            </w:r>
          </w:p>
        </w:tc>
      </w:tr>
      <w:tr w:rsidR="00B22FFC" w:rsidRPr="00F83A6F" w14:paraId="3B00B03F" w14:textId="77777777" w:rsidTr="00B56590">
        <w:trPr>
          <w:cantSplit/>
        </w:trPr>
        <w:tc>
          <w:tcPr>
            <w:tcW w:w="1191" w:type="dxa"/>
            <w:vMerge/>
            <w:tcBorders>
              <w:bottom w:val="single" w:sz="12" w:space="0" w:color="auto"/>
            </w:tcBorders>
          </w:tcPr>
          <w:p w14:paraId="772CF2A2" w14:textId="77777777" w:rsidR="00B22FFC" w:rsidRPr="00F83A6F" w:rsidRDefault="00B22FFC" w:rsidP="00B56590">
            <w:pPr>
              <w:rPr>
                <w:b/>
                <w:bCs/>
                <w:sz w:val="26"/>
              </w:rPr>
            </w:pPr>
          </w:p>
        </w:tc>
        <w:tc>
          <w:tcPr>
            <w:tcW w:w="4051" w:type="dxa"/>
            <w:gridSpan w:val="4"/>
            <w:vMerge/>
            <w:tcBorders>
              <w:bottom w:val="single" w:sz="12" w:space="0" w:color="auto"/>
            </w:tcBorders>
          </w:tcPr>
          <w:p w14:paraId="12651B8D" w14:textId="77777777" w:rsidR="00B22FFC" w:rsidRPr="00F83A6F" w:rsidRDefault="00B22FFC" w:rsidP="00B56590">
            <w:pPr>
              <w:rPr>
                <w:b/>
                <w:bCs/>
                <w:sz w:val="26"/>
              </w:rPr>
            </w:pPr>
          </w:p>
        </w:tc>
        <w:tc>
          <w:tcPr>
            <w:tcW w:w="4681" w:type="dxa"/>
            <w:gridSpan w:val="2"/>
            <w:tcBorders>
              <w:bottom w:val="single" w:sz="12" w:space="0" w:color="auto"/>
            </w:tcBorders>
            <w:vAlign w:val="center"/>
          </w:tcPr>
          <w:p w14:paraId="4BDEBCE0" w14:textId="77777777" w:rsidR="00B22FFC" w:rsidRPr="00F83A6F" w:rsidRDefault="00B22FFC" w:rsidP="00B56590">
            <w:pPr>
              <w:jc w:val="right"/>
              <w:rPr>
                <w:b/>
                <w:bCs/>
                <w:sz w:val="28"/>
                <w:szCs w:val="28"/>
              </w:rPr>
            </w:pPr>
            <w:r w:rsidRPr="00F83A6F">
              <w:rPr>
                <w:b/>
                <w:bCs/>
                <w:sz w:val="28"/>
                <w:szCs w:val="28"/>
              </w:rPr>
              <w:t>Original: English</w:t>
            </w:r>
          </w:p>
        </w:tc>
      </w:tr>
      <w:tr w:rsidR="00B22FFC" w:rsidRPr="00F83A6F" w14:paraId="5792C648" w14:textId="77777777" w:rsidTr="00B56590">
        <w:trPr>
          <w:cantSplit/>
        </w:trPr>
        <w:tc>
          <w:tcPr>
            <w:tcW w:w="1617" w:type="dxa"/>
            <w:gridSpan w:val="3"/>
          </w:tcPr>
          <w:p w14:paraId="247636AE" w14:textId="77777777" w:rsidR="00B22FFC" w:rsidRPr="00F83A6F" w:rsidRDefault="00B22FFC" w:rsidP="00B56590">
            <w:pPr>
              <w:rPr>
                <w:b/>
                <w:bCs/>
              </w:rPr>
            </w:pPr>
            <w:r w:rsidRPr="00F83A6F">
              <w:rPr>
                <w:b/>
                <w:bCs/>
              </w:rPr>
              <w:t>Question(s):</w:t>
            </w:r>
          </w:p>
        </w:tc>
        <w:tc>
          <w:tcPr>
            <w:tcW w:w="3625" w:type="dxa"/>
            <w:gridSpan w:val="2"/>
          </w:tcPr>
          <w:p w14:paraId="661C8A39" w14:textId="35A68B78" w:rsidR="00B22FFC" w:rsidRPr="00F83A6F" w:rsidRDefault="00B22FFC" w:rsidP="00B56590">
            <w:r>
              <w:t>1, 16/13</w:t>
            </w:r>
          </w:p>
        </w:tc>
        <w:tc>
          <w:tcPr>
            <w:tcW w:w="4681" w:type="dxa"/>
            <w:gridSpan w:val="2"/>
          </w:tcPr>
          <w:p w14:paraId="6FEFA4D1" w14:textId="77777777" w:rsidR="00B22FFC" w:rsidRPr="00F83A6F" w:rsidRDefault="00B22FFC" w:rsidP="00B56590">
            <w:pPr>
              <w:jc w:val="right"/>
            </w:pPr>
            <w:r w:rsidRPr="00F83A6F">
              <w:t>Virtual, 29 November - 10 December 2021</w:t>
            </w:r>
          </w:p>
        </w:tc>
      </w:tr>
      <w:tr w:rsidR="00B22FFC" w:rsidRPr="00F83A6F" w14:paraId="50D08DFE" w14:textId="77777777" w:rsidTr="00B56590">
        <w:trPr>
          <w:cantSplit/>
        </w:trPr>
        <w:tc>
          <w:tcPr>
            <w:tcW w:w="9923" w:type="dxa"/>
            <w:gridSpan w:val="7"/>
          </w:tcPr>
          <w:p w14:paraId="34CDA8C6" w14:textId="280932EB" w:rsidR="00B22FFC" w:rsidRPr="00F83A6F" w:rsidRDefault="006D0FAD" w:rsidP="00B56590">
            <w:pPr>
              <w:jc w:val="center"/>
              <w:rPr>
                <w:b/>
                <w:bCs/>
              </w:rPr>
            </w:pPr>
            <w:r>
              <w:rPr>
                <w:b/>
                <w:bCs/>
              </w:rPr>
              <w:t>Ref.: SG13-TD433/PLEN- Annex 5</w:t>
            </w:r>
          </w:p>
        </w:tc>
      </w:tr>
      <w:tr w:rsidR="00B22FFC" w:rsidRPr="00F83A6F" w14:paraId="7845D90E" w14:textId="77777777" w:rsidTr="00B56590">
        <w:trPr>
          <w:cantSplit/>
        </w:trPr>
        <w:tc>
          <w:tcPr>
            <w:tcW w:w="1617" w:type="dxa"/>
            <w:gridSpan w:val="3"/>
          </w:tcPr>
          <w:p w14:paraId="6BE42FD9" w14:textId="77777777" w:rsidR="00B22FFC" w:rsidRPr="00F83A6F" w:rsidRDefault="00B22FFC" w:rsidP="00B56590">
            <w:pPr>
              <w:rPr>
                <w:b/>
                <w:bCs/>
              </w:rPr>
            </w:pPr>
            <w:r w:rsidRPr="00F83A6F">
              <w:rPr>
                <w:b/>
                <w:bCs/>
              </w:rPr>
              <w:t>Source:</w:t>
            </w:r>
          </w:p>
        </w:tc>
        <w:tc>
          <w:tcPr>
            <w:tcW w:w="8306" w:type="dxa"/>
            <w:gridSpan w:val="4"/>
          </w:tcPr>
          <w:p w14:paraId="2C0C8B39" w14:textId="0B006078" w:rsidR="00B22FFC" w:rsidRPr="00F83A6F" w:rsidRDefault="00B32A39" w:rsidP="00B56590">
            <w:r>
              <w:t>ITU-T Study Group 13</w:t>
            </w:r>
          </w:p>
        </w:tc>
      </w:tr>
      <w:tr w:rsidR="00B22FFC" w:rsidRPr="00F83A6F" w14:paraId="17FDF0B1" w14:textId="77777777" w:rsidTr="00B56590">
        <w:trPr>
          <w:cantSplit/>
        </w:trPr>
        <w:tc>
          <w:tcPr>
            <w:tcW w:w="1617" w:type="dxa"/>
            <w:gridSpan w:val="3"/>
          </w:tcPr>
          <w:p w14:paraId="2AA4D5A3" w14:textId="77777777" w:rsidR="00B22FFC" w:rsidRPr="00F83A6F" w:rsidRDefault="00B22FFC" w:rsidP="00B56590">
            <w:r w:rsidRPr="00F83A6F">
              <w:rPr>
                <w:b/>
                <w:bCs/>
              </w:rPr>
              <w:t>Title:</w:t>
            </w:r>
          </w:p>
        </w:tc>
        <w:tc>
          <w:tcPr>
            <w:tcW w:w="8306" w:type="dxa"/>
            <w:gridSpan w:val="4"/>
          </w:tcPr>
          <w:p w14:paraId="10A4A942" w14:textId="35040A88" w:rsidR="00B22FFC" w:rsidRPr="00F83A6F" w:rsidRDefault="00B22FFC" w:rsidP="00B56590">
            <w:r>
              <w:t>LS/r on</w:t>
            </w:r>
            <w:r w:rsidRPr="00F83A6F">
              <w:t xml:space="preserve"> re</w:t>
            </w:r>
            <w:r>
              <w:t xml:space="preserve">quest </w:t>
            </w:r>
            <w:r w:rsidRPr="00F83A6F">
              <w:t>to provide an update on Recommendations related to WTSA-16 Resolution 73</w:t>
            </w:r>
            <w:r>
              <w:t xml:space="preserve"> (reply to TSAG-LS45]</w:t>
            </w:r>
          </w:p>
        </w:tc>
      </w:tr>
      <w:tr w:rsidR="00B22FFC" w14:paraId="2CFE771F" w14:textId="77777777" w:rsidTr="00B56590">
        <w:trPr>
          <w:cantSplit/>
          <w:trHeight w:val="357"/>
        </w:trPr>
        <w:tc>
          <w:tcPr>
            <w:tcW w:w="9923" w:type="dxa"/>
            <w:gridSpan w:val="7"/>
            <w:tcBorders>
              <w:top w:val="single" w:sz="12" w:space="0" w:color="auto"/>
            </w:tcBorders>
          </w:tcPr>
          <w:p w14:paraId="0407741F" w14:textId="77777777" w:rsidR="00B22FFC" w:rsidRDefault="00B22FFC" w:rsidP="00B56590">
            <w:pPr>
              <w:jc w:val="center"/>
              <w:rPr>
                <w:b/>
              </w:rPr>
            </w:pPr>
            <w:r>
              <w:rPr>
                <w:b/>
              </w:rPr>
              <w:t>LIAISON STATEMENT</w:t>
            </w:r>
          </w:p>
        </w:tc>
      </w:tr>
      <w:tr w:rsidR="00B22FFC" w14:paraId="3D04D416" w14:textId="77777777" w:rsidTr="00B56590">
        <w:trPr>
          <w:cantSplit/>
          <w:trHeight w:val="357"/>
        </w:trPr>
        <w:tc>
          <w:tcPr>
            <w:tcW w:w="2127" w:type="dxa"/>
            <w:gridSpan w:val="4"/>
          </w:tcPr>
          <w:p w14:paraId="392C9A08" w14:textId="77777777" w:rsidR="00B22FFC" w:rsidRPr="003869CD" w:rsidRDefault="00B22FFC" w:rsidP="00B56590">
            <w:pPr>
              <w:rPr>
                <w:b/>
                <w:bCs/>
              </w:rPr>
            </w:pPr>
            <w:r w:rsidRPr="003869CD">
              <w:rPr>
                <w:b/>
                <w:bCs/>
              </w:rPr>
              <w:t>For action to:</w:t>
            </w:r>
            <w:r>
              <w:rPr>
                <w:b/>
                <w:bCs/>
              </w:rPr>
              <w:t xml:space="preserve"> </w:t>
            </w:r>
          </w:p>
        </w:tc>
        <w:tc>
          <w:tcPr>
            <w:tcW w:w="7796" w:type="dxa"/>
            <w:gridSpan w:val="3"/>
          </w:tcPr>
          <w:p w14:paraId="7F1E0077" w14:textId="77777777" w:rsidR="00B22FFC" w:rsidRPr="00D63064" w:rsidRDefault="00B22FFC" w:rsidP="00B56590">
            <w:pPr>
              <w:pStyle w:val="LSForAction"/>
              <w:rPr>
                <w:b/>
                <w:bCs w:val="0"/>
              </w:rPr>
            </w:pPr>
            <w:r>
              <w:rPr>
                <w:bCs w:val="0"/>
              </w:rPr>
              <w:t>-</w:t>
            </w:r>
          </w:p>
        </w:tc>
      </w:tr>
      <w:tr w:rsidR="00B22FFC" w14:paraId="1F69E503" w14:textId="77777777" w:rsidTr="00B56590">
        <w:trPr>
          <w:cantSplit/>
          <w:trHeight w:val="357"/>
        </w:trPr>
        <w:tc>
          <w:tcPr>
            <w:tcW w:w="2127" w:type="dxa"/>
            <w:gridSpan w:val="4"/>
          </w:tcPr>
          <w:p w14:paraId="7D491765" w14:textId="77777777" w:rsidR="00B22FFC" w:rsidRPr="003869CD" w:rsidRDefault="00B22FFC" w:rsidP="00B56590">
            <w:pPr>
              <w:rPr>
                <w:b/>
                <w:bCs/>
              </w:rPr>
            </w:pPr>
            <w:r w:rsidRPr="003869CD">
              <w:rPr>
                <w:b/>
                <w:bCs/>
              </w:rPr>
              <w:t>For comment to:</w:t>
            </w:r>
          </w:p>
        </w:tc>
        <w:tc>
          <w:tcPr>
            <w:tcW w:w="7796" w:type="dxa"/>
            <w:gridSpan w:val="3"/>
          </w:tcPr>
          <w:p w14:paraId="781381DD" w14:textId="77777777" w:rsidR="00B22FFC" w:rsidRDefault="00B22FFC" w:rsidP="00B56590">
            <w:pPr>
              <w:pStyle w:val="LSForComment"/>
            </w:pPr>
            <w:r>
              <w:t>-</w:t>
            </w:r>
          </w:p>
        </w:tc>
      </w:tr>
      <w:tr w:rsidR="00B22FFC" w14:paraId="74983A19" w14:textId="77777777" w:rsidTr="00B56590">
        <w:trPr>
          <w:cantSplit/>
          <w:trHeight w:val="357"/>
        </w:trPr>
        <w:tc>
          <w:tcPr>
            <w:tcW w:w="2127" w:type="dxa"/>
            <w:gridSpan w:val="4"/>
          </w:tcPr>
          <w:p w14:paraId="3C8362F5" w14:textId="77777777" w:rsidR="00B22FFC" w:rsidRPr="003869CD" w:rsidRDefault="00B22FFC" w:rsidP="00B56590">
            <w:pPr>
              <w:rPr>
                <w:b/>
                <w:bCs/>
              </w:rPr>
            </w:pPr>
            <w:r w:rsidRPr="003869CD">
              <w:rPr>
                <w:b/>
                <w:bCs/>
              </w:rPr>
              <w:t>For information to:</w:t>
            </w:r>
          </w:p>
        </w:tc>
        <w:tc>
          <w:tcPr>
            <w:tcW w:w="7796" w:type="dxa"/>
            <w:gridSpan w:val="3"/>
          </w:tcPr>
          <w:p w14:paraId="177813B1" w14:textId="77777777" w:rsidR="00B22FFC" w:rsidRPr="00D63064" w:rsidRDefault="00B22FFC" w:rsidP="00B56590">
            <w:pPr>
              <w:pStyle w:val="LSForInfo"/>
              <w:rPr>
                <w:b/>
                <w:bCs w:val="0"/>
              </w:rPr>
            </w:pPr>
            <w:r w:rsidRPr="00F3343B">
              <w:rPr>
                <w:bCs w:val="0"/>
                <w:lang w:eastAsia="zh-CN"/>
              </w:rPr>
              <w:t>TSAG</w:t>
            </w:r>
            <w:r>
              <w:rPr>
                <w:lang w:eastAsia="zh-CN"/>
              </w:rPr>
              <w:t xml:space="preserve"> </w:t>
            </w:r>
          </w:p>
        </w:tc>
      </w:tr>
      <w:tr w:rsidR="00B22FFC" w14:paraId="29883C06" w14:textId="77777777" w:rsidTr="00B56590">
        <w:trPr>
          <w:cantSplit/>
          <w:trHeight w:val="357"/>
        </w:trPr>
        <w:tc>
          <w:tcPr>
            <w:tcW w:w="2127" w:type="dxa"/>
            <w:gridSpan w:val="4"/>
          </w:tcPr>
          <w:p w14:paraId="0EF9D842" w14:textId="77777777" w:rsidR="00B22FFC" w:rsidRDefault="00B22FFC" w:rsidP="00B56590">
            <w:pPr>
              <w:rPr>
                <w:b/>
                <w:bCs/>
              </w:rPr>
            </w:pPr>
            <w:r>
              <w:rPr>
                <w:b/>
                <w:bCs/>
              </w:rPr>
              <w:t>Approval:</w:t>
            </w:r>
          </w:p>
        </w:tc>
        <w:tc>
          <w:tcPr>
            <w:tcW w:w="7796" w:type="dxa"/>
            <w:gridSpan w:val="3"/>
          </w:tcPr>
          <w:p w14:paraId="21EA032B" w14:textId="7523E637" w:rsidR="00B22FFC" w:rsidRPr="00F3343B" w:rsidRDefault="00B32A39" w:rsidP="00B56590">
            <w:pPr>
              <w:rPr>
                <w:rFonts w:eastAsia="Malgun Gothic"/>
                <w:lang w:eastAsia="ko-KR"/>
              </w:rPr>
            </w:pPr>
            <w:r>
              <w:rPr>
                <w:rFonts w:eastAsia="SimSun"/>
                <w:b/>
                <w:bCs/>
              </w:rPr>
              <w:t>ITU-T Study Group 13 meeting (Virtual, 10 December 2021)</w:t>
            </w:r>
          </w:p>
        </w:tc>
      </w:tr>
      <w:tr w:rsidR="00B22FFC" w:rsidRPr="0084637F" w14:paraId="46189FE3" w14:textId="77777777" w:rsidTr="00B56590">
        <w:trPr>
          <w:cantSplit/>
          <w:trHeight w:val="357"/>
        </w:trPr>
        <w:tc>
          <w:tcPr>
            <w:tcW w:w="2127" w:type="dxa"/>
            <w:gridSpan w:val="4"/>
            <w:tcBorders>
              <w:bottom w:val="single" w:sz="12" w:space="0" w:color="auto"/>
            </w:tcBorders>
          </w:tcPr>
          <w:p w14:paraId="6A737CE2" w14:textId="77777777" w:rsidR="00B22FFC" w:rsidRPr="0084637F" w:rsidRDefault="00B22FFC" w:rsidP="00B56590">
            <w:pPr>
              <w:rPr>
                <w:b/>
                <w:bCs/>
              </w:rPr>
            </w:pPr>
            <w:r w:rsidRPr="0084637F">
              <w:rPr>
                <w:b/>
                <w:bCs/>
              </w:rPr>
              <w:t>Deadline:</w:t>
            </w:r>
          </w:p>
        </w:tc>
        <w:tc>
          <w:tcPr>
            <w:tcW w:w="7796" w:type="dxa"/>
            <w:gridSpan w:val="3"/>
            <w:tcBorders>
              <w:bottom w:val="single" w:sz="12" w:space="0" w:color="auto"/>
            </w:tcBorders>
          </w:tcPr>
          <w:p w14:paraId="6B8AC79C" w14:textId="77777777" w:rsidR="00B22FFC" w:rsidRPr="0084637F" w:rsidRDefault="00B22FFC" w:rsidP="00B56590">
            <w:pPr>
              <w:pStyle w:val="LSDeadline"/>
              <w:rPr>
                <w:b/>
                <w:bCs/>
              </w:rPr>
            </w:pPr>
            <w:r>
              <w:t>N/A</w:t>
            </w:r>
          </w:p>
        </w:tc>
      </w:tr>
      <w:tr w:rsidR="00B22FFC" w:rsidRPr="00F83A6F" w14:paraId="596299B8" w14:textId="77777777" w:rsidTr="00B56590">
        <w:trPr>
          <w:cantSplit/>
        </w:trPr>
        <w:tc>
          <w:tcPr>
            <w:tcW w:w="1607" w:type="dxa"/>
            <w:gridSpan w:val="2"/>
            <w:tcBorders>
              <w:top w:val="single" w:sz="8" w:space="0" w:color="auto"/>
              <w:bottom w:val="single" w:sz="8" w:space="0" w:color="auto"/>
            </w:tcBorders>
          </w:tcPr>
          <w:p w14:paraId="39BA96D1" w14:textId="77777777" w:rsidR="00B22FFC" w:rsidRPr="0084637F" w:rsidRDefault="00B22FFC" w:rsidP="00B56590">
            <w:pPr>
              <w:rPr>
                <w:b/>
                <w:bCs/>
              </w:rPr>
            </w:pPr>
            <w:r w:rsidRPr="0084637F">
              <w:rPr>
                <w:b/>
                <w:bCs/>
              </w:rPr>
              <w:t>Contact:</w:t>
            </w:r>
          </w:p>
        </w:tc>
        <w:tc>
          <w:tcPr>
            <w:tcW w:w="3780" w:type="dxa"/>
            <w:gridSpan w:val="4"/>
            <w:tcBorders>
              <w:top w:val="single" w:sz="8" w:space="0" w:color="auto"/>
              <w:bottom w:val="single" w:sz="8" w:space="0" w:color="auto"/>
            </w:tcBorders>
          </w:tcPr>
          <w:p w14:paraId="4638911D" w14:textId="77777777" w:rsidR="00B22FFC" w:rsidRPr="0084637F" w:rsidRDefault="00B22FFC" w:rsidP="00B56590">
            <w:pPr>
              <w:rPr>
                <w:lang w:eastAsia="ko-KR"/>
              </w:rPr>
            </w:pPr>
            <w:proofErr w:type="spellStart"/>
            <w:r w:rsidRPr="00C951CC">
              <w:rPr>
                <w:lang w:eastAsia="ko-KR"/>
              </w:rPr>
              <w:t>Heechang</w:t>
            </w:r>
            <w:proofErr w:type="spellEnd"/>
            <w:r w:rsidRPr="00C951CC">
              <w:rPr>
                <w:lang w:eastAsia="ko-KR"/>
              </w:rPr>
              <w:t xml:space="preserve"> Chung</w:t>
            </w:r>
            <w:r>
              <w:rPr>
                <w:lang w:eastAsia="ko-KR"/>
              </w:rPr>
              <w:br/>
            </w:r>
            <w:r w:rsidRPr="00C951CC">
              <w:rPr>
                <w:lang w:eastAsia="ko-KR"/>
              </w:rPr>
              <w:t>Korea</w:t>
            </w:r>
            <w:r>
              <w:rPr>
                <w:lang w:eastAsia="ko-KR"/>
              </w:rPr>
              <w:t xml:space="preserve"> </w:t>
            </w:r>
            <w:r w:rsidRPr="00C951CC">
              <w:rPr>
                <w:lang w:eastAsia="ko-KR"/>
              </w:rPr>
              <w:t>(Republic of)</w:t>
            </w:r>
          </w:p>
        </w:tc>
        <w:tc>
          <w:tcPr>
            <w:tcW w:w="4536" w:type="dxa"/>
            <w:tcBorders>
              <w:top w:val="single" w:sz="8" w:space="0" w:color="auto"/>
              <w:bottom w:val="single" w:sz="8" w:space="0" w:color="auto"/>
            </w:tcBorders>
          </w:tcPr>
          <w:p w14:paraId="0323E06D" w14:textId="77777777" w:rsidR="00B22FFC" w:rsidRPr="00C951CC" w:rsidRDefault="00B22FFC" w:rsidP="00B56590">
            <w:pPr>
              <w:rPr>
                <w:lang w:eastAsia="ko-KR"/>
              </w:rPr>
            </w:pPr>
            <w:r w:rsidRPr="00C951CC">
              <w:t xml:space="preserve">Tel:   </w:t>
            </w:r>
            <w:r w:rsidRPr="00C951CC">
              <w:rPr>
                <w:lang w:eastAsia="ko-KR"/>
              </w:rPr>
              <w:t>+82-</w:t>
            </w:r>
            <w:r>
              <w:rPr>
                <w:rFonts w:hint="eastAsia"/>
                <w:lang w:eastAsia="ko-KR"/>
              </w:rPr>
              <w:t>33</w:t>
            </w:r>
            <w:r w:rsidRPr="00C951CC">
              <w:rPr>
                <w:lang w:eastAsia="ko-KR"/>
              </w:rPr>
              <w:t>-</w:t>
            </w:r>
            <w:r>
              <w:rPr>
                <w:rFonts w:hint="eastAsia"/>
                <w:lang w:eastAsia="ko-KR"/>
              </w:rPr>
              <w:t>723</w:t>
            </w:r>
            <w:r w:rsidRPr="00C951CC">
              <w:rPr>
                <w:lang w:eastAsia="ko-KR"/>
              </w:rPr>
              <w:t>-</w:t>
            </w:r>
            <w:r>
              <w:rPr>
                <w:rFonts w:hint="eastAsia"/>
                <w:lang w:eastAsia="ko-KR"/>
              </w:rPr>
              <w:t>3149</w:t>
            </w:r>
          </w:p>
          <w:p w14:paraId="126575BD" w14:textId="77777777" w:rsidR="00B22FFC" w:rsidRPr="00822306" w:rsidRDefault="00B22FFC" w:rsidP="00B56590">
            <w:pPr>
              <w:spacing w:before="0"/>
              <w:rPr>
                <w:rFonts w:eastAsia="Malgun Gothic"/>
                <w:lang w:eastAsia="ko-KR"/>
              </w:rPr>
            </w:pPr>
            <w:r w:rsidRPr="00C951CC">
              <w:t xml:space="preserve">Fax:   </w:t>
            </w:r>
            <w:r w:rsidRPr="00C951CC">
              <w:rPr>
                <w:lang w:eastAsia="ko-KR"/>
              </w:rPr>
              <w:t>+82-</w:t>
            </w:r>
            <w:r w:rsidRPr="00C951CC">
              <w:rPr>
                <w:rFonts w:hint="eastAsia"/>
                <w:lang w:eastAsia="ko-KR"/>
              </w:rPr>
              <w:t>505</w:t>
            </w:r>
            <w:r w:rsidRPr="00C951CC">
              <w:rPr>
                <w:lang w:eastAsia="ko-KR"/>
              </w:rPr>
              <w:t>-</w:t>
            </w:r>
            <w:r w:rsidRPr="00C951CC">
              <w:rPr>
                <w:rFonts w:hint="eastAsia"/>
                <w:lang w:eastAsia="ko-KR"/>
              </w:rPr>
              <w:t>182</w:t>
            </w:r>
            <w:r w:rsidRPr="00C951CC">
              <w:rPr>
                <w:lang w:eastAsia="ko-KR"/>
              </w:rPr>
              <w:t>-</w:t>
            </w:r>
            <w:r w:rsidRPr="00EB30EC">
              <w:rPr>
                <w:rFonts w:eastAsia="Malgun Gothic" w:hint="eastAsia"/>
                <w:lang w:eastAsia="ko-KR"/>
              </w:rPr>
              <w:t>6</w:t>
            </w:r>
            <w:r w:rsidRPr="00EB30EC">
              <w:rPr>
                <w:rFonts w:eastAsia="Malgun Gothic"/>
                <w:lang w:eastAsia="ko-KR"/>
              </w:rPr>
              <w:t>9</w:t>
            </w:r>
            <w:r w:rsidRPr="00EB30EC">
              <w:rPr>
                <w:rFonts w:eastAsia="Malgun Gothic" w:hint="eastAsia"/>
                <w:lang w:eastAsia="ko-KR"/>
              </w:rPr>
              <w:t>03</w:t>
            </w:r>
            <w:r>
              <w:rPr>
                <w:rFonts w:eastAsia="Malgun Gothic"/>
                <w:lang w:eastAsia="ko-KR"/>
              </w:rPr>
              <w:br/>
            </w:r>
            <w:r w:rsidRPr="00C951CC">
              <w:t>Email:</w:t>
            </w:r>
            <w:r w:rsidRPr="00C951CC">
              <w:rPr>
                <w:rFonts w:hint="eastAsia"/>
                <w:lang w:eastAsia="ko-KR"/>
              </w:rPr>
              <w:t xml:space="preserve"> </w:t>
            </w:r>
            <w:hyperlink r:id="rId8" w:history="1">
              <w:r w:rsidRPr="00C951CC">
                <w:rPr>
                  <w:rStyle w:val="Hyperlink"/>
                  <w:rFonts w:hint="eastAsia"/>
                  <w:lang w:eastAsia="ko-KR"/>
                </w:rPr>
                <w:t>gyoonchung@naver.com</w:t>
              </w:r>
            </w:hyperlink>
            <w:r w:rsidRPr="00C951CC">
              <w:rPr>
                <w:lang w:eastAsia="ko-KR"/>
              </w:rPr>
              <w:t xml:space="preserve"> </w:t>
            </w:r>
          </w:p>
        </w:tc>
      </w:tr>
      <w:tr w:rsidR="00B22FFC" w:rsidRPr="00F83A6F" w14:paraId="5C588908" w14:textId="77777777" w:rsidTr="00B56590">
        <w:trPr>
          <w:cantSplit/>
        </w:trPr>
        <w:tc>
          <w:tcPr>
            <w:tcW w:w="1607" w:type="dxa"/>
            <w:gridSpan w:val="2"/>
            <w:tcBorders>
              <w:top w:val="single" w:sz="8" w:space="0" w:color="auto"/>
              <w:bottom w:val="single" w:sz="8" w:space="0" w:color="auto"/>
            </w:tcBorders>
          </w:tcPr>
          <w:p w14:paraId="36B01251" w14:textId="77777777" w:rsidR="00B22FFC" w:rsidRPr="0084637F" w:rsidRDefault="00B22FFC" w:rsidP="00B56590">
            <w:pPr>
              <w:rPr>
                <w:b/>
                <w:bCs/>
              </w:rPr>
            </w:pPr>
            <w:r w:rsidRPr="0084637F">
              <w:rPr>
                <w:b/>
                <w:bCs/>
              </w:rPr>
              <w:t>Contact:</w:t>
            </w:r>
          </w:p>
        </w:tc>
        <w:tc>
          <w:tcPr>
            <w:tcW w:w="3780" w:type="dxa"/>
            <w:gridSpan w:val="4"/>
            <w:tcBorders>
              <w:top w:val="single" w:sz="8" w:space="0" w:color="auto"/>
              <w:bottom w:val="single" w:sz="8" w:space="0" w:color="auto"/>
            </w:tcBorders>
          </w:tcPr>
          <w:p w14:paraId="1BBB8B8A" w14:textId="77777777" w:rsidR="00B22FFC" w:rsidRPr="00C951CC" w:rsidRDefault="007C77C4" w:rsidP="00B56590">
            <w:pPr>
              <w:rPr>
                <w:lang w:eastAsia="ko-KR"/>
              </w:rPr>
            </w:pPr>
            <w:sdt>
              <w:sdtPr>
                <w:rPr>
                  <w:lang w:val="en-US"/>
                </w:rPr>
                <w:alias w:val="ContactNameOrgCountry"/>
                <w:tag w:val="ContactNameOrgCountry"/>
                <w:id w:val="-1900193345"/>
                <w:placeholder>
                  <w:docPart w:val="367475C3221A44D487DD0A0A2B829671"/>
                </w:placeholder>
                <w:text w:multiLine="1"/>
              </w:sdtPr>
              <w:sdtEndPr/>
              <w:sdtContent>
                <w:r w:rsidR="00B22FFC">
                  <w:rPr>
                    <w:lang w:val="en-US"/>
                  </w:rPr>
                  <w:t>Gyu Myoung Lee</w:t>
                </w:r>
                <w:r w:rsidR="00B22FFC" w:rsidRPr="00136DDD">
                  <w:rPr>
                    <w:lang w:val="en-US"/>
                  </w:rPr>
                  <w:br/>
                </w:r>
                <w:r w:rsidR="00B22FFC">
                  <w:rPr>
                    <w:lang w:val="en-US"/>
                  </w:rPr>
                  <w:t>Korea (Republic of)</w:t>
                </w:r>
              </w:sdtContent>
            </w:sdt>
          </w:p>
        </w:tc>
        <w:sdt>
          <w:sdtPr>
            <w:alias w:val="ContactTelFaxEmail"/>
            <w:tag w:val="ContactTelFaxEmail"/>
            <w:id w:val="1045108798"/>
            <w:placeholder>
              <w:docPart w:val="945C19A82046433DB8EB4AD095B17FCB"/>
            </w:placeholder>
          </w:sdtPr>
          <w:sdtEndPr/>
          <w:sdtContent>
            <w:tc>
              <w:tcPr>
                <w:tcW w:w="4536" w:type="dxa"/>
                <w:tcBorders>
                  <w:top w:val="single" w:sz="8" w:space="0" w:color="auto"/>
                  <w:bottom w:val="single" w:sz="8" w:space="0" w:color="auto"/>
                </w:tcBorders>
              </w:tcPr>
              <w:p w14:paraId="04E4E602" w14:textId="77777777" w:rsidR="00B22FFC" w:rsidRPr="00C951CC" w:rsidRDefault="00B22FFC" w:rsidP="00B56590">
                <w:r w:rsidRPr="00FF1151">
                  <w:rPr>
                    <w:lang w:val="pt-BR"/>
                  </w:rPr>
                  <w:t xml:space="preserve">Tel: </w:t>
                </w:r>
                <w:r>
                  <w:rPr>
                    <w:lang w:val="pt-BR"/>
                  </w:rPr>
                  <w:t xml:space="preserve">   </w:t>
                </w:r>
                <w:r w:rsidRPr="00FF1151">
                  <w:rPr>
                    <w:lang w:val="pt-BR"/>
                  </w:rPr>
                  <w:t>+</w:t>
                </w:r>
                <w:r>
                  <w:rPr>
                    <w:lang w:val="pt-BR"/>
                  </w:rPr>
                  <w:t>82-42-350-6282</w:t>
                </w:r>
                <w:r w:rsidRPr="00FF1151">
                  <w:rPr>
                    <w:lang w:val="pt-BR"/>
                  </w:rPr>
                  <w:br/>
                  <w:t xml:space="preserve">Fax: </w:t>
                </w:r>
                <w:r>
                  <w:rPr>
                    <w:lang w:val="pt-BR"/>
                  </w:rPr>
                  <w:t xml:space="preserve">   </w:t>
                </w:r>
                <w:r w:rsidRPr="00FF1151">
                  <w:rPr>
                    <w:lang w:val="pt-BR"/>
                  </w:rPr>
                  <w:t>+</w:t>
                </w:r>
                <w:r>
                  <w:rPr>
                    <w:lang w:val="pt-BR"/>
                  </w:rPr>
                  <w:t>82-42-350-6226</w:t>
                </w:r>
                <w:r w:rsidRPr="00FF1151">
                  <w:rPr>
                    <w:lang w:val="pt-BR"/>
                  </w:rPr>
                  <w:br/>
                  <w:t xml:space="preserve">E-mail: </w:t>
                </w:r>
                <w:r w:rsidR="002B337D">
                  <w:fldChar w:fldCharType="begin"/>
                </w:r>
                <w:r w:rsidR="002B337D">
                  <w:instrText xml:space="preserve"> HYPERLINK "mailto:gmlee@kaist.ac.kr" </w:instrText>
                </w:r>
                <w:r w:rsidR="002B337D">
                  <w:fldChar w:fldCharType="separate"/>
                </w:r>
                <w:r w:rsidRPr="0061793C">
                  <w:rPr>
                    <w:rStyle w:val="Hyperlink"/>
                    <w:lang w:val="pt-BR"/>
                  </w:rPr>
                  <w:t>gmlee@kaist.ac.kr</w:t>
                </w:r>
                <w:r w:rsidR="002B337D">
                  <w:rPr>
                    <w:rStyle w:val="Hyperlink"/>
                    <w:lang w:val="pt-BR"/>
                  </w:rPr>
                  <w:fldChar w:fldCharType="end"/>
                </w:r>
                <w:r>
                  <w:rPr>
                    <w:lang w:val="pt-BR"/>
                  </w:rPr>
                  <w:t xml:space="preserve"> </w:t>
                </w:r>
              </w:p>
            </w:tc>
          </w:sdtContent>
        </w:sdt>
      </w:tr>
    </w:tbl>
    <w:p w14:paraId="4B8DDB7C" w14:textId="77777777" w:rsidR="00B22FFC" w:rsidRPr="0000718B" w:rsidRDefault="00B22FFC" w:rsidP="00B22FFC">
      <w:pPr>
        <w:rPr>
          <w:lang w:val="fr-CH"/>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B22FFC" w:rsidRPr="007C77C4" w14:paraId="1CFD46B1" w14:textId="77777777" w:rsidTr="00B56590">
        <w:trPr>
          <w:cantSplit/>
        </w:trPr>
        <w:tc>
          <w:tcPr>
            <w:tcW w:w="1641" w:type="dxa"/>
          </w:tcPr>
          <w:p w14:paraId="1C2A0D40" w14:textId="77777777" w:rsidR="00B22FFC" w:rsidRPr="0084637F" w:rsidRDefault="00B22FFC" w:rsidP="00B56590">
            <w:pPr>
              <w:rPr>
                <w:b/>
                <w:bCs/>
              </w:rPr>
            </w:pPr>
            <w:r w:rsidRPr="0084637F">
              <w:rPr>
                <w:b/>
                <w:bCs/>
              </w:rPr>
              <w:t>Keywords:</w:t>
            </w:r>
          </w:p>
        </w:tc>
        <w:tc>
          <w:tcPr>
            <w:tcW w:w="8282" w:type="dxa"/>
          </w:tcPr>
          <w:p w14:paraId="144B04A1" w14:textId="3936EC68" w:rsidR="00B22FFC" w:rsidRPr="00F726A9" w:rsidRDefault="007C77C4" w:rsidP="00B56590">
            <w:pPr>
              <w:rPr>
                <w:lang w:val="fr-FR"/>
              </w:rPr>
            </w:pPr>
            <w:sdt>
              <w:sdtPr>
                <w:rPr>
                  <w:lang w:val="fr-FR"/>
                </w:rPr>
                <w:alias w:val="Keywords"/>
                <w:tag w:val="Keywords"/>
                <w:id w:val="1136369576"/>
                <w:placeholder>
                  <w:docPart w:val="9A0520B90542409AACABC4713D086EC1"/>
                </w:placeholder>
                <w:dataBinding w:prefixMappings="xmlns:ns0='http://purl.org/dc/elements/1.1/' xmlns:ns1='http://schemas.openxmlformats.org/package/2006/metadata/core-properties' " w:xpath="/ns1:coreProperties[1]/ns1:keywords[1]" w:storeItemID="{6C3C8BC8-F283-45AE-878A-BAB7291924A1}"/>
                <w:text/>
              </w:sdtPr>
              <w:sdtEndPr/>
              <w:sdtContent>
                <w:proofErr w:type="gramStart"/>
                <w:r w:rsidR="00F726A9" w:rsidRPr="00F726A9">
                  <w:rPr>
                    <w:lang w:val="fr-FR"/>
                  </w:rPr>
                  <w:t>WTSA</w:t>
                </w:r>
                <w:r w:rsidR="00B32A39" w:rsidRPr="00F726A9">
                  <w:rPr>
                    <w:lang w:val="fr-FR"/>
                  </w:rPr>
                  <w:t>;</w:t>
                </w:r>
                <w:proofErr w:type="gramEnd"/>
                <w:r w:rsidR="00B32A39" w:rsidRPr="00F726A9">
                  <w:rPr>
                    <w:lang w:val="fr-FR"/>
                  </w:rPr>
                  <w:t xml:space="preserve"> </w:t>
                </w:r>
                <w:proofErr w:type="spellStart"/>
                <w:r w:rsidR="00F726A9" w:rsidRPr="00F726A9">
                  <w:rPr>
                    <w:lang w:val="fr-FR"/>
                  </w:rPr>
                  <w:t>Resolution</w:t>
                </w:r>
                <w:proofErr w:type="spellEnd"/>
                <w:r w:rsidR="00B32A39" w:rsidRPr="00F726A9">
                  <w:rPr>
                    <w:lang w:val="fr-FR"/>
                  </w:rPr>
                  <w:t xml:space="preserve">; </w:t>
                </w:r>
                <w:proofErr w:type="spellStart"/>
                <w:r w:rsidR="00F726A9" w:rsidRPr="00F726A9">
                  <w:rPr>
                    <w:lang w:val="fr-FR"/>
                  </w:rPr>
                  <w:t>climate</w:t>
                </w:r>
                <w:proofErr w:type="spellEnd"/>
                <w:r w:rsidR="00F726A9" w:rsidRPr="00F726A9">
                  <w:rPr>
                    <w:lang w:val="fr-FR"/>
                  </w:rPr>
                  <w:t xml:space="preserve"> change; </w:t>
                </w:r>
                <w:proofErr w:type="spellStart"/>
                <w:r w:rsidR="00F726A9" w:rsidRPr="00F726A9">
                  <w:rPr>
                    <w:lang w:val="fr-FR"/>
                  </w:rPr>
                  <w:t>en</w:t>
                </w:r>
                <w:r w:rsidR="00F726A9">
                  <w:rPr>
                    <w:lang w:val="fr-FR"/>
                  </w:rPr>
                  <w:t>vironment</w:t>
                </w:r>
                <w:proofErr w:type="spellEnd"/>
              </w:sdtContent>
            </w:sdt>
          </w:p>
        </w:tc>
      </w:tr>
      <w:tr w:rsidR="00B22FFC" w:rsidRPr="0084637F" w14:paraId="73DC47F9" w14:textId="77777777" w:rsidTr="00B56590">
        <w:trPr>
          <w:cantSplit/>
        </w:trPr>
        <w:tc>
          <w:tcPr>
            <w:tcW w:w="1641" w:type="dxa"/>
          </w:tcPr>
          <w:p w14:paraId="3B8DC29A" w14:textId="77777777" w:rsidR="00B22FFC" w:rsidRPr="0084637F" w:rsidRDefault="00B22FFC" w:rsidP="00B56590">
            <w:pPr>
              <w:rPr>
                <w:b/>
                <w:bCs/>
              </w:rPr>
            </w:pPr>
            <w:r w:rsidRPr="0084637F">
              <w:rPr>
                <w:b/>
                <w:bCs/>
              </w:rPr>
              <w:t>Abstract:</w:t>
            </w:r>
          </w:p>
        </w:tc>
        <w:sdt>
          <w:sdtPr>
            <w:alias w:val="Abstract"/>
            <w:tag w:val="Abstract"/>
            <w:id w:val="1542717555"/>
            <w:placeholder>
              <w:docPart w:val="05BB3567E7D442E8922AFAADC75A5892"/>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14:paraId="486F60AA" w14:textId="77777777" w:rsidR="00B22FFC" w:rsidRPr="0084637F" w:rsidRDefault="00B22FFC" w:rsidP="00B56590">
                <w:r>
                  <w:t>This</w:t>
                </w:r>
                <w:r w:rsidRPr="0084637F">
                  <w:t xml:space="preserve"> liaison statement provide</w:t>
                </w:r>
                <w:r>
                  <w:t>s</w:t>
                </w:r>
                <w:r w:rsidRPr="0084637F">
                  <w:t xml:space="preserve"> an update on existing ITU-T Recommendations related to Resolution 73 (Rev. </w:t>
                </w:r>
                <w:proofErr w:type="spellStart"/>
                <w:r w:rsidRPr="0084637F">
                  <w:t>Hammamet</w:t>
                </w:r>
                <w:proofErr w:type="spellEnd"/>
                <w:r w:rsidRPr="0084637F">
                  <w:t xml:space="preserve">, 2016) - Information and communication technologies, </w:t>
                </w:r>
                <w:proofErr w:type="gramStart"/>
                <w:r w:rsidRPr="0084637F">
                  <w:t>environment</w:t>
                </w:r>
                <w:proofErr w:type="gramEnd"/>
                <w:r w:rsidRPr="0084637F">
                  <w:t xml:space="preserve"> and climate change.</w:t>
                </w:r>
              </w:p>
            </w:tc>
          </w:sdtContent>
        </w:sdt>
      </w:tr>
    </w:tbl>
    <w:p w14:paraId="64C22313" w14:textId="77777777" w:rsidR="00B22FFC" w:rsidRPr="0084637F" w:rsidRDefault="00B22FFC" w:rsidP="00B22FFC"/>
    <w:p w14:paraId="06C8876B" w14:textId="77777777" w:rsidR="00B22FFC" w:rsidRDefault="00B22FFC" w:rsidP="00B22FFC">
      <w:r>
        <w:t>T</w:t>
      </w:r>
      <w:r w:rsidRPr="0084637F">
        <w:t xml:space="preserve">aking into </w:t>
      </w:r>
      <w:hyperlink r:id="rId9" w:history="1">
        <w:r w:rsidRPr="0084637F">
          <w:t xml:space="preserve">consideration </w:t>
        </w:r>
        <w:r w:rsidRPr="0084637F">
          <w:rPr>
            <w:rStyle w:val="Hyperlink"/>
          </w:rPr>
          <w:t xml:space="preserve">Resolution 73 (Rev. </w:t>
        </w:r>
        <w:proofErr w:type="spellStart"/>
        <w:r w:rsidRPr="0084637F">
          <w:rPr>
            <w:rStyle w:val="Hyperlink"/>
          </w:rPr>
          <w:t>Hammamet</w:t>
        </w:r>
        <w:proofErr w:type="spellEnd"/>
        <w:r w:rsidRPr="0084637F">
          <w:rPr>
            <w:rStyle w:val="Hyperlink"/>
          </w:rPr>
          <w:t>, 2016) - Information and communication technologies, environment and climate change</w:t>
        </w:r>
      </w:hyperlink>
      <w:r w:rsidRPr="0084637F">
        <w:rPr>
          <w:u w:val="single"/>
        </w:rPr>
        <w:t>,</w:t>
      </w:r>
      <w:r w:rsidRPr="0084637F">
        <w:t xml:space="preserve"> </w:t>
      </w:r>
      <w:r>
        <w:t xml:space="preserve">SG13 </w:t>
      </w:r>
      <w:r w:rsidRPr="0084637F">
        <w:t>would like to</w:t>
      </w:r>
      <w:r>
        <w:t xml:space="preserve"> </w:t>
      </w:r>
      <w:r w:rsidRPr="0084637F">
        <w:t xml:space="preserve">provide an update on </w:t>
      </w:r>
      <w:r>
        <w:t>its</w:t>
      </w:r>
      <w:r w:rsidRPr="0084637F">
        <w:t xml:space="preserve"> existing </w:t>
      </w:r>
      <w:r>
        <w:t xml:space="preserve">draft </w:t>
      </w:r>
      <w:r w:rsidRPr="0084637F">
        <w:t>Recommendations which could allow to assess their implications and the application of best practices in the light of the protection of environment and climate change</w:t>
      </w:r>
      <w:r>
        <w:t xml:space="preserve"> as follows.</w:t>
      </w:r>
    </w:p>
    <w:p w14:paraId="55FFBC7B" w14:textId="77777777" w:rsidR="00B22FFC" w:rsidRDefault="00B22FFC" w:rsidP="00B22FFC"/>
    <w:p w14:paraId="4EEEA5C1" w14:textId="77777777" w:rsidR="00B22FFC" w:rsidRPr="00F3343B" w:rsidRDefault="00B22FFC" w:rsidP="00B22FFC">
      <w:pPr>
        <w:pStyle w:val="ListParagraph"/>
        <w:numPr>
          <w:ilvl w:val="0"/>
          <w:numId w:val="1"/>
        </w:numPr>
        <w:tabs>
          <w:tab w:val="clear" w:pos="794"/>
          <w:tab w:val="clear" w:pos="1191"/>
          <w:tab w:val="clear" w:pos="1588"/>
          <w:tab w:val="clear" w:pos="1985"/>
        </w:tabs>
        <w:overflowPunct/>
        <w:autoSpaceDE/>
        <w:autoSpaceDN/>
        <w:adjustRightInd/>
        <w:spacing w:before="0" w:after="160" w:line="259" w:lineRule="auto"/>
        <w:contextualSpacing w:val="0"/>
        <w:textAlignment w:val="auto"/>
        <w:rPr>
          <w:lang w:val="en-US" w:eastAsia="ko-KR"/>
        </w:rPr>
      </w:pPr>
      <w:r w:rsidRPr="00F3343B">
        <w:rPr>
          <w:lang w:val="en-US" w:eastAsia="ko-KR"/>
        </w:rPr>
        <w:t xml:space="preserve">Recommendation ITU-T Y.2243, </w:t>
      </w:r>
      <w:r>
        <w:rPr>
          <w:lang w:val="en-US" w:eastAsia="ko-KR"/>
        </w:rPr>
        <w:t>A</w:t>
      </w:r>
      <w:r w:rsidRPr="00F3343B">
        <w:rPr>
          <w:lang w:val="en-US" w:eastAsia="ko-KR"/>
        </w:rPr>
        <w:t xml:space="preserve"> service model for risk mitigation service based on networks (Q1/13)</w:t>
      </w:r>
    </w:p>
    <w:p w14:paraId="3459CC9C" w14:textId="77777777" w:rsidR="00B22FFC" w:rsidRPr="00F3343B" w:rsidRDefault="00B22FFC" w:rsidP="00B22FFC">
      <w:pPr>
        <w:pStyle w:val="a"/>
        <w:wordWrap/>
        <w:snapToGrid w:val="0"/>
        <w:spacing w:line="240" w:lineRule="auto"/>
        <w:ind w:rightChars="41" w:right="98"/>
        <w:rPr>
          <w:rFonts w:ascii="Times New Roman" w:eastAsiaTheme="minorEastAsia" w:hAnsi="Times New Roman" w:cs="Times New Roman"/>
          <w:i/>
          <w:iCs/>
          <w:color w:val="auto"/>
          <w:sz w:val="24"/>
          <w:szCs w:val="24"/>
          <w:lang w:val="en-GB" w:eastAsia="ja-JP"/>
        </w:rPr>
      </w:pPr>
      <w:r w:rsidRPr="00F3343B">
        <w:rPr>
          <w:rFonts w:ascii="Times New Roman" w:eastAsiaTheme="minorEastAsia" w:hAnsi="Times New Roman" w:cs="Times New Roman"/>
          <w:i/>
          <w:iCs/>
          <w:color w:val="auto"/>
          <w:sz w:val="24"/>
          <w:szCs w:val="24"/>
          <w:lang w:val="en-GB" w:eastAsia="ja-JP"/>
        </w:rPr>
        <w:t>A risk mitigation service based on networks monitors risk events, stores the data in real time and analyses the associated data. Furthermore, it may perform the analysis of plant disease risks, marine aquaculture risks, or livestock disease risks, and provide corresponding mitigation services. Recommendation ITU</w:t>
      </w:r>
      <w:r w:rsidRPr="00F3343B">
        <w:rPr>
          <w:rFonts w:ascii="Times New Roman" w:eastAsiaTheme="minorEastAsia" w:hAnsi="Times New Roman" w:cs="Times New Roman"/>
          <w:i/>
          <w:iCs/>
          <w:color w:val="auto"/>
          <w:sz w:val="24"/>
          <w:szCs w:val="24"/>
          <w:lang w:val="en-GB" w:eastAsia="ja-JP"/>
        </w:rPr>
        <w:noBreakHyphen/>
        <w:t xml:space="preserve">T Y.2243 describes the service model for risk </w:t>
      </w:r>
      <w:r w:rsidRPr="00F3343B">
        <w:rPr>
          <w:rFonts w:ascii="Times New Roman" w:eastAsiaTheme="minorEastAsia" w:hAnsi="Times New Roman" w:cs="Times New Roman"/>
          <w:i/>
          <w:iCs/>
          <w:color w:val="auto"/>
          <w:sz w:val="24"/>
          <w:szCs w:val="24"/>
          <w:lang w:val="en-GB" w:eastAsia="ja-JP"/>
        </w:rPr>
        <w:lastRenderedPageBreak/>
        <w:t>mitigation based on networks that covers real time data acquisition, monitoring of risk events, and provision of mitigation services for the identified risks.</w:t>
      </w:r>
    </w:p>
    <w:p w14:paraId="740B3AEF" w14:textId="77777777" w:rsidR="00B22FFC" w:rsidRDefault="00B22FFC" w:rsidP="00B22FFC">
      <w:pPr>
        <w:rPr>
          <w:rFonts w:eastAsia="MS Mincho"/>
        </w:rPr>
      </w:pPr>
    </w:p>
    <w:p w14:paraId="6DE0E0DA" w14:textId="77777777" w:rsidR="00B22FFC" w:rsidRPr="000B1092" w:rsidRDefault="00B22FFC" w:rsidP="00B22FFC">
      <w:pPr>
        <w:pStyle w:val="ListParagraph"/>
        <w:numPr>
          <w:ilvl w:val="0"/>
          <w:numId w:val="1"/>
        </w:numPr>
        <w:tabs>
          <w:tab w:val="clear" w:pos="794"/>
          <w:tab w:val="clear" w:pos="1191"/>
          <w:tab w:val="clear" w:pos="1588"/>
          <w:tab w:val="clear" w:pos="1985"/>
        </w:tabs>
        <w:overflowPunct/>
        <w:autoSpaceDE/>
        <w:autoSpaceDN/>
        <w:adjustRightInd/>
        <w:spacing w:before="0" w:after="160" w:line="259" w:lineRule="auto"/>
        <w:contextualSpacing w:val="0"/>
        <w:textAlignment w:val="auto"/>
        <w:rPr>
          <w:lang w:val="en-US" w:eastAsia="ko-KR"/>
        </w:rPr>
      </w:pPr>
      <w:r w:rsidRPr="00F3343B">
        <w:rPr>
          <w:lang w:val="en-US" w:eastAsia="ko-KR"/>
        </w:rPr>
        <w:t xml:space="preserve">Draft new Recommendation ITU-T </w:t>
      </w:r>
      <w:proofErr w:type="spellStart"/>
      <w:proofErr w:type="gramStart"/>
      <w:r w:rsidRPr="00F3343B">
        <w:rPr>
          <w:lang w:val="en-US" w:eastAsia="ko-KR"/>
        </w:rPr>
        <w:t>Y.energy</w:t>
      </w:r>
      <w:proofErr w:type="spellEnd"/>
      <w:proofErr w:type="gramEnd"/>
      <w:r w:rsidRPr="00F3343B">
        <w:rPr>
          <w:lang w:val="en-US" w:eastAsia="ko-KR"/>
        </w:rPr>
        <w:t xml:space="preserve">-brokerage, </w:t>
      </w:r>
      <w:r w:rsidRPr="000B1092">
        <w:rPr>
          <w:lang w:val="en-US" w:eastAsia="ko-KR"/>
        </w:rPr>
        <w:t>Framework of trusted electricity brokerage for distributed energy resources</w:t>
      </w:r>
      <w:r>
        <w:rPr>
          <w:lang w:val="en-US" w:eastAsia="ko-KR"/>
        </w:rPr>
        <w:t xml:space="preserve"> (Q16/13)</w:t>
      </w:r>
    </w:p>
    <w:p w14:paraId="671EF91D" w14:textId="77777777" w:rsidR="00B22FFC" w:rsidRPr="00F3343B" w:rsidRDefault="00B22FFC" w:rsidP="00B22FFC">
      <w:pPr>
        <w:spacing w:after="120"/>
        <w:rPr>
          <w:i/>
          <w:iCs/>
          <w:lang w:eastAsia="ko-KR"/>
        </w:rPr>
      </w:pPr>
      <w:r w:rsidRPr="00F3343B">
        <w:rPr>
          <w:i/>
          <w:iCs/>
        </w:rPr>
        <w:t xml:space="preserve">Due to the rapid spread of distributed energy resources, the demand for intermediary trading (i.e., brokerage) of surplus electricity for energy prosumers in electricity markets is significantly increasing. To support transparency of brokerage transactions in the trading process, various technologies such as blockchain can be applied to applications that require mutual trust between users in a </w:t>
      </w:r>
      <w:proofErr w:type="spellStart"/>
      <w:r w:rsidRPr="00F3343B">
        <w:rPr>
          <w:i/>
          <w:iCs/>
        </w:rPr>
        <w:t>trustless</w:t>
      </w:r>
      <w:proofErr w:type="spellEnd"/>
      <w:r w:rsidRPr="00F3343B">
        <w:rPr>
          <w:i/>
          <w:iCs/>
        </w:rPr>
        <w:t xml:space="preserve"> environment. Thus, t</w:t>
      </w:r>
      <w:r w:rsidRPr="00F3343B">
        <w:rPr>
          <w:i/>
          <w:iCs/>
          <w:color w:val="000000"/>
        </w:rPr>
        <w:t>h</w:t>
      </w:r>
      <w:r w:rsidRPr="00F3343B">
        <w:rPr>
          <w:i/>
          <w:iCs/>
          <w:color w:val="000000"/>
          <w:lang w:eastAsia="ko-KR"/>
        </w:rPr>
        <w:t>is</w:t>
      </w:r>
      <w:r w:rsidRPr="00F3343B">
        <w:rPr>
          <w:i/>
          <w:iCs/>
          <w:color w:val="000000"/>
        </w:rPr>
        <w:t xml:space="preserve"> </w:t>
      </w:r>
      <w:r w:rsidRPr="00F3343B">
        <w:rPr>
          <w:i/>
          <w:iCs/>
          <w:color w:val="000000"/>
          <w:lang w:eastAsia="ko-KR"/>
        </w:rPr>
        <w:t xml:space="preserve">draft </w:t>
      </w:r>
      <w:r w:rsidRPr="00F3343B">
        <w:rPr>
          <w:i/>
          <w:iCs/>
          <w:color w:val="000000"/>
        </w:rPr>
        <w:t xml:space="preserve">Recommendation </w:t>
      </w:r>
      <w:r w:rsidRPr="00F3343B">
        <w:rPr>
          <w:i/>
          <w:iCs/>
          <w:color w:val="000000"/>
          <w:lang w:eastAsia="ko-KR"/>
        </w:rPr>
        <w:t xml:space="preserve">provides a framework of </w:t>
      </w:r>
      <w:r w:rsidRPr="00F3343B">
        <w:rPr>
          <w:i/>
          <w:iCs/>
          <w:lang w:val="en-US" w:eastAsia="ko-KR"/>
        </w:rPr>
        <w:t>trusted electricity brokerage for distributed energy resources</w:t>
      </w:r>
      <w:r w:rsidRPr="00F3343B">
        <w:rPr>
          <w:i/>
          <w:iCs/>
          <w:color w:val="000000"/>
        </w:rPr>
        <w:t xml:space="preserve"> </w:t>
      </w:r>
      <w:proofErr w:type="gramStart"/>
      <w:r w:rsidRPr="00F3343B">
        <w:rPr>
          <w:i/>
          <w:iCs/>
          <w:color w:val="000000"/>
        </w:rPr>
        <w:t>taking into account</w:t>
      </w:r>
      <w:proofErr w:type="gramEnd"/>
      <w:r w:rsidRPr="00F3343B">
        <w:rPr>
          <w:i/>
          <w:iCs/>
          <w:color w:val="000000"/>
        </w:rPr>
        <w:t xml:space="preserve"> the blockchain technology for trust provisioning in electricity markets</w:t>
      </w:r>
      <w:r w:rsidRPr="00F3343B">
        <w:rPr>
          <w:i/>
          <w:iCs/>
          <w:lang w:eastAsia="ko-KR"/>
        </w:rPr>
        <w:t xml:space="preserve">. After introducing key characteristics, core technologies and service scenarios for </w:t>
      </w:r>
      <w:r w:rsidRPr="00F3343B">
        <w:rPr>
          <w:i/>
          <w:iCs/>
          <w:lang w:val="en-US" w:eastAsia="ko-KR"/>
        </w:rPr>
        <w:t xml:space="preserve">trusted electricity brokerage </w:t>
      </w:r>
      <w:r w:rsidRPr="00F3343B">
        <w:rPr>
          <w:i/>
          <w:iCs/>
          <w:lang w:eastAsia="ko-KR"/>
        </w:rPr>
        <w:t>as well as the necessity of the blockchain technology to ensure trust, this draft Recommendation mainly presents requirements, architecture overview specifying related interfaces and functional blocks, and detailed mechanisms and service operations for the blockchain enabled</w:t>
      </w:r>
      <w:r w:rsidRPr="00F3343B">
        <w:rPr>
          <w:i/>
          <w:iCs/>
          <w:lang w:val="en-US" w:eastAsia="ko-KR"/>
        </w:rPr>
        <w:t xml:space="preserve"> trusted electricity brokerage</w:t>
      </w:r>
      <w:r w:rsidRPr="00F3343B">
        <w:rPr>
          <w:i/>
          <w:iCs/>
          <w:lang w:eastAsia="ko-KR"/>
        </w:rPr>
        <w:t>.</w:t>
      </w:r>
    </w:p>
    <w:p w14:paraId="2A47B95C" w14:textId="77777777" w:rsidR="00B22FFC" w:rsidRPr="00426D35" w:rsidRDefault="00B22FFC" w:rsidP="00B22FFC">
      <w:pPr>
        <w:rPr>
          <w:rFonts w:eastAsia="MS Mincho"/>
        </w:rPr>
      </w:pPr>
    </w:p>
    <w:p w14:paraId="1C9EC083" w14:textId="77777777" w:rsidR="00B22FFC" w:rsidRPr="00F8441F" w:rsidRDefault="00B22FFC" w:rsidP="00B22FFC">
      <w:pPr>
        <w:pStyle w:val="ListParagraph"/>
        <w:numPr>
          <w:ilvl w:val="0"/>
          <w:numId w:val="1"/>
        </w:numPr>
        <w:tabs>
          <w:tab w:val="clear" w:pos="794"/>
          <w:tab w:val="clear" w:pos="1191"/>
          <w:tab w:val="clear" w:pos="1588"/>
          <w:tab w:val="clear" w:pos="1985"/>
        </w:tabs>
        <w:overflowPunct/>
        <w:autoSpaceDE/>
        <w:autoSpaceDN/>
        <w:adjustRightInd/>
        <w:spacing w:before="0" w:after="160" w:line="259" w:lineRule="auto"/>
        <w:contextualSpacing w:val="0"/>
        <w:textAlignment w:val="auto"/>
        <w:rPr>
          <w:lang w:val="en-US" w:eastAsia="ko-KR"/>
        </w:rPr>
      </w:pPr>
      <w:r w:rsidRPr="00F3343B">
        <w:rPr>
          <w:lang w:val="en-US" w:eastAsia="ko-KR"/>
        </w:rPr>
        <w:t xml:space="preserve">Draft new Recommendation ITU-T </w:t>
      </w:r>
      <w:proofErr w:type="spellStart"/>
      <w:r w:rsidRPr="00F3343B">
        <w:rPr>
          <w:lang w:val="en-US" w:eastAsia="ko-KR"/>
        </w:rPr>
        <w:t>Y.dv-ess</w:t>
      </w:r>
      <w:proofErr w:type="spellEnd"/>
      <w:r w:rsidRPr="00F3343B">
        <w:rPr>
          <w:lang w:val="en-US" w:eastAsia="ko-KR"/>
        </w:rPr>
        <w:t xml:space="preserve">, </w:t>
      </w:r>
      <w:r>
        <w:rPr>
          <w:rFonts w:hint="eastAsia"/>
          <w:lang w:val="en-US" w:eastAsia="ko-KR"/>
        </w:rPr>
        <w:t xml:space="preserve">Framework of </w:t>
      </w:r>
      <w:r>
        <w:rPr>
          <w:lang w:val="en-US" w:eastAsia="ko-KR"/>
        </w:rPr>
        <w:t>Distributed and Virtualized Energy Storage Systems (Q16/13)</w:t>
      </w:r>
    </w:p>
    <w:p w14:paraId="114C1D03" w14:textId="77777777" w:rsidR="00B22FFC" w:rsidRPr="00F3343B" w:rsidRDefault="00B22FFC" w:rsidP="00B22FFC">
      <w:pPr>
        <w:spacing w:after="120"/>
        <w:rPr>
          <w:i/>
          <w:iCs/>
          <w:lang w:eastAsia="ko-KR"/>
        </w:rPr>
      </w:pPr>
      <w:r w:rsidRPr="00F3343B">
        <w:rPr>
          <w:i/>
          <w:iCs/>
          <w:lang w:eastAsia="ko-KR"/>
        </w:rPr>
        <w:t>Energy storage systems aim to store electricity when the demand is low and provide stored electricity when the demand is high. F</w:t>
      </w:r>
      <w:r w:rsidRPr="00F3343B">
        <w:rPr>
          <w:i/>
          <w:iCs/>
          <w:lang w:val="en-US" w:eastAsia="ko-KR"/>
        </w:rPr>
        <w:t xml:space="preserve">or efficient grid operations and satisfying increasing customers’ demands, these systems should be distributed, and virtualized storages are essential to be dynamically </w:t>
      </w:r>
      <w:r w:rsidRPr="00F3343B">
        <w:rPr>
          <w:i/>
          <w:iCs/>
          <w:lang w:eastAsia="ko-KR"/>
        </w:rPr>
        <w:t>allocated and operated for individual customers</w:t>
      </w:r>
      <w:r w:rsidRPr="00F3343B">
        <w:rPr>
          <w:i/>
          <w:iCs/>
          <w:lang w:val="en-US" w:eastAsia="ko-KR"/>
        </w:rPr>
        <w:t>. Th</w:t>
      </w:r>
      <w:r w:rsidRPr="00F3343B">
        <w:rPr>
          <w:i/>
          <w:iCs/>
        </w:rPr>
        <w:t>us, t</w:t>
      </w:r>
      <w:r w:rsidRPr="00F3343B">
        <w:rPr>
          <w:i/>
          <w:iCs/>
          <w:color w:val="000000"/>
        </w:rPr>
        <w:t>h</w:t>
      </w:r>
      <w:r w:rsidRPr="00F3343B">
        <w:rPr>
          <w:i/>
          <w:iCs/>
          <w:color w:val="000000"/>
          <w:lang w:eastAsia="ko-KR"/>
        </w:rPr>
        <w:t>is</w:t>
      </w:r>
      <w:r w:rsidRPr="00F3343B">
        <w:rPr>
          <w:i/>
          <w:iCs/>
          <w:color w:val="000000"/>
        </w:rPr>
        <w:t xml:space="preserve"> </w:t>
      </w:r>
      <w:r w:rsidRPr="00F3343B">
        <w:rPr>
          <w:i/>
          <w:iCs/>
          <w:color w:val="000000"/>
          <w:lang w:eastAsia="ko-KR"/>
        </w:rPr>
        <w:t xml:space="preserve">draft </w:t>
      </w:r>
      <w:r w:rsidRPr="00F3343B">
        <w:rPr>
          <w:i/>
          <w:iCs/>
          <w:color w:val="000000"/>
        </w:rPr>
        <w:t xml:space="preserve">Recommendation </w:t>
      </w:r>
      <w:r w:rsidRPr="00F3343B">
        <w:rPr>
          <w:i/>
          <w:iCs/>
          <w:color w:val="000000"/>
          <w:lang w:eastAsia="ko-KR"/>
        </w:rPr>
        <w:t>provides the framework of distributed and virtualized energy storage systems</w:t>
      </w:r>
      <w:r w:rsidRPr="00F3343B">
        <w:rPr>
          <w:i/>
          <w:iCs/>
          <w:lang w:eastAsia="ko-KR"/>
        </w:rPr>
        <w:t xml:space="preserve">. After identifying key characteristics and core technologies of energy storage systems, this draft Recommendation specifies requirements </w:t>
      </w:r>
      <w:proofErr w:type="gramStart"/>
      <w:r w:rsidRPr="00F3343B">
        <w:rPr>
          <w:i/>
          <w:iCs/>
          <w:lang w:eastAsia="ko-KR"/>
        </w:rPr>
        <w:t>taking into account</w:t>
      </w:r>
      <w:proofErr w:type="gramEnd"/>
      <w:r w:rsidRPr="00F3343B">
        <w:rPr>
          <w:i/>
          <w:iCs/>
          <w:lang w:eastAsia="ko-KR"/>
        </w:rPr>
        <w:t xml:space="preserve"> the energy value chain comprising various stakeholders. Then, this draft Recommendation provides architectural overview specifying related interfaces and functional blocks. </w:t>
      </w:r>
      <w:proofErr w:type="gramStart"/>
      <w:r w:rsidRPr="00F3343B">
        <w:rPr>
          <w:i/>
          <w:iCs/>
          <w:lang w:eastAsia="ko-KR"/>
        </w:rPr>
        <w:t>Finally</w:t>
      </w:r>
      <w:proofErr w:type="gramEnd"/>
      <w:r w:rsidRPr="00F3343B">
        <w:rPr>
          <w:i/>
          <w:iCs/>
          <w:lang w:eastAsia="ko-KR"/>
        </w:rPr>
        <w:t xml:space="preserve"> mechanisms for virtualization of energy storage systems and detailed service operations using energy storage systems are described.</w:t>
      </w:r>
    </w:p>
    <w:p w14:paraId="3001B124" w14:textId="77777777" w:rsidR="00B22FFC" w:rsidRDefault="00B22FFC" w:rsidP="00B22FFC">
      <w:pPr>
        <w:rPr>
          <w:rFonts w:eastAsia="MS Mincho"/>
        </w:rPr>
      </w:pPr>
    </w:p>
    <w:p w14:paraId="4BF57CA2" w14:textId="77777777" w:rsidR="00B22FFC" w:rsidRDefault="00B22FFC" w:rsidP="00B22FFC">
      <w:pPr>
        <w:rPr>
          <w:rFonts w:eastAsia="Malgun Gothic"/>
          <w:lang w:eastAsia="ko-KR"/>
        </w:rPr>
      </w:pPr>
      <w:r>
        <w:rPr>
          <w:rFonts w:eastAsia="Malgun Gothic" w:hint="eastAsia"/>
          <w:lang w:eastAsia="ko-KR"/>
        </w:rPr>
        <w:t>A</w:t>
      </w:r>
      <w:r>
        <w:rPr>
          <w:rFonts w:eastAsia="Malgun Gothic"/>
          <w:lang w:eastAsia="ko-KR"/>
        </w:rPr>
        <w:t>ttachments:</w:t>
      </w:r>
    </w:p>
    <w:p w14:paraId="23BB226D" w14:textId="77777777" w:rsidR="00B22FFC" w:rsidRPr="006E70D1" w:rsidRDefault="00B22FFC" w:rsidP="00B22FFC">
      <w:pPr>
        <w:pStyle w:val="ListParagraph"/>
        <w:numPr>
          <w:ilvl w:val="0"/>
          <w:numId w:val="2"/>
        </w:numPr>
        <w:tabs>
          <w:tab w:val="clear" w:pos="794"/>
          <w:tab w:val="clear" w:pos="1191"/>
          <w:tab w:val="clear" w:pos="1588"/>
          <w:tab w:val="clear" w:pos="1985"/>
        </w:tabs>
        <w:overflowPunct/>
        <w:autoSpaceDE/>
        <w:autoSpaceDN/>
        <w:adjustRightInd/>
        <w:contextualSpacing w:val="0"/>
        <w:textAlignment w:val="auto"/>
        <w:rPr>
          <w:lang w:val="en-US" w:eastAsia="ko-KR"/>
        </w:rPr>
      </w:pPr>
      <w:r w:rsidRPr="006E70D1">
        <w:rPr>
          <w:lang w:val="en-US" w:eastAsia="ko-KR"/>
        </w:rPr>
        <w:t xml:space="preserve">Recommendation ITU-T </w:t>
      </w:r>
      <w:hyperlink r:id="rId10" w:history="1">
        <w:r w:rsidRPr="00E91E09">
          <w:rPr>
            <w:rStyle w:val="Hyperlink"/>
            <w:rFonts w:hint="eastAsia"/>
            <w:lang w:val="en-US" w:eastAsia="ko-KR"/>
          </w:rPr>
          <w:t>Y.2243</w:t>
        </w:r>
      </w:hyperlink>
      <w:r w:rsidRPr="006E70D1">
        <w:rPr>
          <w:lang w:val="en-US" w:eastAsia="ko-KR"/>
        </w:rPr>
        <w:t xml:space="preserve"> (formerly </w:t>
      </w:r>
      <w:proofErr w:type="spellStart"/>
      <w:proofErr w:type="gramStart"/>
      <w:r w:rsidRPr="006E70D1">
        <w:rPr>
          <w:lang w:val="en-US" w:eastAsia="ko-KR"/>
        </w:rPr>
        <w:t>Y.farms</w:t>
      </w:r>
      <w:proofErr w:type="spellEnd"/>
      <w:proofErr w:type="gramEnd"/>
      <w:r w:rsidRPr="006E70D1">
        <w:rPr>
          <w:lang w:val="en-US" w:eastAsia="ko-KR"/>
        </w:rPr>
        <w:t>)</w:t>
      </w:r>
    </w:p>
    <w:p w14:paraId="5D2485B0" w14:textId="6609B2A4" w:rsidR="00B22FFC" w:rsidRPr="006E70D1" w:rsidRDefault="00B22FFC" w:rsidP="00B22FFC">
      <w:pPr>
        <w:pStyle w:val="ListParagraph"/>
        <w:numPr>
          <w:ilvl w:val="0"/>
          <w:numId w:val="2"/>
        </w:numPr>
        <w:tabs>
          <w:tab w:val="clear" w:pos="794"/>
          <w:tab w:val="clear" w:pos="1191"/>
          <w:tab w:val="clear" w:pos="1588"/>
          <w:tab w:val="clear" w:pos="1985"/>
        </w:tabs>
        <w:overflowPunct/>
        <w:autoSpaceDE/>
        <w:autoSpaceDN/>
        <w:adjustRightInd/>
        <w:contextualSpacing w:val="0"/>
        <w:textAlignment w:val="auto"/>
        <w:rPr>
          <w:lang w:val="en-US" w:eastAsia="ko-KR"/>
        </w:rPr>
      </w:pPr>
      <w:r w:rsidRPr="006E70D1">
        <w:rPr>
          <w:lang w:val="en-US" w:eastAsia="ko-KR"/>
        </w:rPr>
        <w:t xml:space="preserve">Draft new Recommendation ITU-T </w:t>
      </w:r>
      <w:proofErr w:type="spellStart"/>
      <w:proofErr w:type="gramStart"/>
      <w:r w:rsidRPr="006E70D1">
        <w:rPr>
          <w:lang w:val="en-US" w:eastAsia="ko-KR"/>
        </w:rPr>
        <w:t>Y.energy</w:t>
      </w:r>
      <w:proofErr w:type="spellEnd"/>
      <w:proofErr w:type="gramEnd"/>
      <w:r w:rsidRPr="006E70D1">
        <w:rPr>
          <w:lang w:val="en-US" w:eastAsia="ko-KR"/>
        </w:rPr>
        <w:t>-brokerage</w:t>
      </w:r>
      <w:r>
        <w:rPr>
          <w:lang w:val="en-US" w:eastAsia="ko-KR"/>
        </w:rPr>
        <w:t xml:space="preserve"> (</w:t>
      </w:r>
      <w:hyperlink r:id="rId11" w:history="1">
        <w:r w:rsidRPr="002B337D">
          <w:rPr>
            <w:rStyle w:val="Hyperlink"/>
            <w:lang w:val="en-US" w:eastAsia="ko-KR"/>
          </w:rPr>
          <w:t>TD681/WP3</w:t>
        </w:r>
      </w:hyperlink>
      <w:r>
        <w:rPr>
          <w:lang w:val="en-US" w:eastAsia="ko-KR"/>
        </w:rPr>
        <w:t>)</w:t>
      </w:r>
    </w:p>
    <w:p w14:paraId="5D29A5D3" w14:textId="2B272C59" w:rsidR="00B22FFC" w:rsidRPr="00F3343B" w:rsidRDefault="00B22FFC" w:rsidP="00B22FFC">
      <w:pPr>
        <w:pStyle w:val="ListParagraph"/>
        <w:numPr>
          <w:ilvl w:val="0"/>
          <w:numId w:val="2"/>
        </w:numPr>
        <w:tabs>
          <w:tab w:val="clear" w:pos="794"/>
          <w:tab w:val="clear" w:pos="1191"/>
          <w:tab w:val="clear" w:pos="1588"/>
          <w:tab w:val="clear" w:pos="1985"/>
        </w:tabs>
        <w:overflowPunct/>
        <w:autoSpaceDE/>
        <w:autoSpaceDN/>
        <w:adjustRightInd/>
        <w:contextualSpacing w:val="0"/>
        <w:textAlignment w:val="auto"/>
        <w:rPr>
          <w:rFonts w:eastAsia="Malgun Gothic"/>
          <w:lang w:eastAsia="ko-KR"/>
        </w:rPr>
      </w:pPr>
      <w:r w:rsidRPr="006E70D1">
        <w:rPr>
          <w:lang w:val="en-US" w:eastAsia="ko-KR"/>
        </w:rPr>
        <w:t xml:space="preserve">Draft new Recommendation ITU-T </w:t>
      </w:r>
      <w:proofErr w:type="spellStart"/>
      <w:r w:rsidRPr="006E70D1">
        <w:rPr>
          <w:lang w:val="en-US" w:eastAsia="ko-KR"/>
        </w:rPr>
        <w:t>Y.dv-ess</w:t>
      </w:r>
      <w:proofErr w:type="spellEnd"/>
      <w:r>
        <w:rPr>
          <w:lang w:val="en-US" w:eastAsia="ko-KR"/>
        </w:rPr>
        <w:t xml:space="preserve"> (</w:t>
      </w:r>
      <w:hyperlink r:id="rId12" w:history="1">
        <w:r w:rsidRPr="002B337D">
          <w:rPr>
            <w:rStyle w:val="Hyperlink"/>
            <w:lang w:val="en-US" w:eastAsia="ko-KR"/>
          </w:rPr>
          <w:t>TD680/WP3</w:t>
        </w:r>
      </w:hyperlink>
      <w:r>
        <w:rPr>
          <w:lang w:val="en-US" w:eastAsia="ko-KR"/>
        </w:rPr>
        <w:t>)</w:t>
      </w:r>
    </w:p>
    <w:p w14:paraId="006036E6" w14:textId="7E19C952" w:rsidR="00326E57" w:rsidRDefault="00326E57"/>
    <w:p w14:paraId="3E4D3F42" w14:textId="3480932E" w:rsidR="007C77C4" w:rsidRDefault="007C77C4"/>
    <w:p w14:paraId="439B1B23" w14:textId="6A4F46D4" w:rsidR="007C77C4" w:rsidRDefault="007C77C4" w:rsidP="007C77C4">
      <w:pPr>
        <w:jc w:val="center"/>
      </w:pPr>
      <w:r>
        <w:t>_________________</w:t>
      </w:r>
    </w:p>
    <w:sectPr w:rsidR="007C77C4" w:rsidSect="00B32A39">
      <w:headerReference w:type="defaul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1F941" w14:textId="77777777" w:rsidR="00B32A39" w:rsidRDefault="00B32A39" w:rsidP="00B32A39">
      <w:pPr>
        <w:spacing w:before="0"/>
      </w:pPr>
      <w:r>
        <w:separator/>
      </w:r>
    </w:p>
  </w:endnote>
  <w:endnote w:type="continuationSeparator" w:id="0">
    <w:p w14:paraId="0171C32E" w14:textId="77777777" w:rsidR="00B32A39" w:rsidRDefault="00B32A39" w:rsidP="00B32A3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함초롬바탕">
    <w:altName w:val="Batang"/>
    <w:charset w:val="81"/>
    <w:family w:val="roman"/>
    <w:pitch w:val="variable"/>
    <w:sig w:usb0="F7002EFF" w:usb1="19DFFFFF" w:usb2="001BFDD7" w:usb3="00000000" w:csb0="001F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5CFF9" w14:textId="77777777" w:rsidR="00B32A39" w:rsidRDefault="00B32A39" w:rsidP="00B32A39">
      <w:pPr>
        <w:spacing w:before="0"/>
      </w:pPr>
      <w:r>
        <w:separator/>
      </w:r>
    </w:p>
  </w:footnote>
  <w:footnote w:type="continuationSeparator" w:id="0">
    <w:p w14:paraId="201B8F49" w14:textId="77777777" w:rsidR="00B32A39" w:rsidRDefault="00B32A39" w:rsidP="00B32A3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0C2A3" w14:textId="468F2F63" w:rsidR="00B32A39" w:rsidRPr="00B32A39" w:rsidRDefault="00B32A39" w:rsidP="00B32A39">
    <w:pPr>
      <w:pStyle w:val="Header"/>
      <w:jc w:val="center"/>
      <w:rPr>
        <w:sz w:val="20"/>
        <w:lang w:val="en-US"/>
      </w:rPr>
    </w:pPr>
    <w:r w:rsidRPr="00B32A39">
      <w:rPr>
        <w:sz w:val="20"/>
        <w:lang w:val="en-US"/>
      </w:rPr>
      <w:t>-2-</w:t>
    </w:r>
    <w:r w:rsidRPr="00B32A39">
      <w:rPr>
        <w:sz w:val="20"/>
        <w:lang w:val="en-US"/>
      </w:rPr>
      <w:br/>
    </w:r>
    <w:r w:rsidRPr="00B32A39">
      <w:rPr>
        <w:sz w:val="20"/>
      </w:rPr>
      <w:t>SG13-LS</w:t>
    </w:r>
    <w:r w:rsidR="007C77C4">
      <w:rPr>
        <w:sz w:val="20"/>
      </w:rPr>
      <w:t>240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76617"/>
    <w:multiLevelType w:val="hybridMultilevel"/>
    <w:tmpl w:val="9C5C0384"/>
    <w:lvl w:ilvl="0" w:tplc="850241A6">
      <w:start w:val="1"/>
      <w:numFmt w:val="bullet"/>
      <w:lvlText w:val="–"/>
      <w:lvlJc w:val="left"/>
      <w:pPr>
        <w:ind w:left="400" w:hanging="400"/>
      </w:pPr>
      <w:rPr>
        <w:rFonts w:ascii="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256C6AB0"/>
    <w:multiLevelType w:val="hybridMultilevel"/>
    <w:tmpl w:val="7E7CF786"/>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FFC"/>
    <w:rsid w:val="00025087"/>
    <w:rsid w:val="002B337D"/>
    <w:rsid w:val="00326E57"/>
    <w:rsid w:val="005B5B1C"/>
    <w:rsid w:val="006D0FAD"/>
    <w:rsid w:val="006F07D7"/>
    <w:rsid w:val="007615CB"/>
    <w:rsid w:val="007C77C4"/>
    <w:rsid w:val="009377A2"/>
    <w:rsid w:val="00B22FFC"/>
    <w:rsid w:val="00B32A39"/>
    <w:rsid w:val="00F63391"/>
    <w:rsid w:val="00F726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50987"/>
  <w15:chartTrackingRefBased/>
  <w15:docId w15:val="{B23F0FC4-EE15-4617-82D0-472C1D4B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FF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超级链接,超链接1,Style 58,超?级链,CEO_Hyperlink,超????,하이퍼링크2,하이퍼링크21"/>
    <w:basedOn w:val="DefaultParagraphFont"/>
    <w:uiPriority w:val="99"/>
    <w:unhideWhenUsed/>
    <w:qFormat/>
    <w:rsid w:val="00B22FFC"/>
    <w:rPr>
      <w:color w:val="0563C1" w:themeColor="hyperlink"/>
      <w:u w:val="single"/>
    </w:rPr>
  </w:style>
  <w:style w:type="paragraph" w:styleId="ListParagraph">
    <w:name w:val="List Paragraph"/>
    <w:basedOn w:val="Normal"/>
    <w:link w:val="ListParagraphChar"/>
    <w:uiPriority w:val="34"/>
    <w:qFormat/>
    <w:rsid w:val="00B22FFC"/>
    <w:pPr>
      <w:ind w:left="720"/>
      <w:contextualSpacing/>
    </w:pPr>
  </w:style>
  <w:style w:type="paragraph" w:customStyle="1" w:styleId="Docnumber">
    <w:name w:val="Docnumber"/>
    <w:basedOn w:val="Normal"/>
    <w:link w:val="DocnumberChar"/>
    <w:qFormat/>
    <w:rsid w:val="00B22FFC"/>
    <w:pPr>
      <w:jc w:val="right"/>
    </w:pPr>
    <w:rPr>
      <w:b/>
      <w:bCs/>
      <w:sz w:val="40"/>
    </w:rPr>
  </w:style>
  <w:style w:type="character" w:customStyle="1" w:styleId="DocnumberChar">
    <w:name w:val="Docnumber Char"/>
    <w:basedOn w:val="DefaultParagraphFont"/>
    <w:link w:val="Docnumber"/>
    <w:qFormat/>
    <w:rsid w:val="00B22FFC"/>
    <w:rPr>
      <w:rFonts w:ascii="Times New Roman" w:eastAsiaTheme="minorEastAsia" w:hAnsi="Times New Roman" w:cs="Times New Roman"/>
      <w:b/>
      <w:bCs/>
      <w:sz w:val="40"/>
      <w:szCs w:val="20"/>
    </w:rPr>
  </w:style>
  <w:style w:type="character" w:customStyle="1" w:styleId="ListParagraphChar">
    <w:name w:val="List Paragraph Char"/>
    <w:link w:val="ListParagraph"/>
    <w:uiPriority w:val="34"/>
    <w:qFormat/>
    <w:rsid w:val="00B22FFC"/>
    <w:rPr>
      <w:rFonts w:ascii="Times New Roman" w:eastAsiaTheme="minorEastAsia" w:hAnsi="Times New Roman" w:cs="Times New Roman"/>
      <w:sz w:val="24"/>
      <w:szCs w:val="20"/>
    </w:rPr>
  </w:style>
  <w:style w:type="paragraph" w:customStyle="1" w:styleId="LSDeadline">
    <w:name w:val="LSDeadline"/>
    <w:basedOn w:val="LSForAction"/>
    <w:next w:val="Normal"/>
    <w:qFormat/>
    <w:rsid w:val="00B22FFC"/>
    <w:rPr>
      <w:bCs w:val="0"/>
    </w:rPr>
  </w:style>
  <w:style w:type="paragraph" w:customStyle="1" w:styleId="LSForAction">
    <w:name w:val="LSForAction"/>
    <w:basedOn w:val="Normal"/>
    <w:qFormat/>
    <w:rsid w:val="00B22FFC"/>
    <w:rPr>
      <w:rFonts w:eastAsia="Times New Roman"/>
      <w:bCs/>
    </w:rPr>
  </w:style>
  <w:style w:type="paragraph" w:customStyle="1" w:styleId="LSForInfo">
    <w:name w:val="LSForInfo"/>
    <w:basedOn w:val="LSForAction"/>
    <w:next w:val="Normal"/>
    <w:qFormat/>
    <w:rsid w:val="00B22FFC"/>
  </w:style>
  <w:style w:type="paragraph" w:customStyle="1" w:styleId="LSForComment">
    <w:name w:val="LSForComment"/>
    <w:basedOn w:val="LSForAction"/>
    <w:next w:val="Normal"/>
    <w:rsid w:val="00B22FFC"/>
  </w:style>
  <w:style w:type="paragraph" w:customStyle="1" w:styleId="a">
    <w:name w:val="바탕글"/>
    <w:basedOn w:val="Normal"/>
    <w:rsid w:val="00B22FFC"/>
    <w:pPr>
      <w:widowControl w:val="0"/>
      <w:tabs>
        <w:tab w:val="clear" w:pos="794"/>
        <w:tab w:val="clear" w:pos="1191"/>
        <w:tab w:val="clear" w:pos="1588"/>
        <w:tab w:val="clear" w:pos="1985"/>
      </w:tabs>
      <w:wordWrap w:val="0"/>
      <w:overflowPunct/>
      <w:adjustRightInd/>
      <w:spacing w:before="0" w:line="384" w:lineRule="auto"/>
      <w:jc w:val="both"/>
    </w:pPr>
    <w:rPr>
      <w:rFonts w:ascii="함초롬바탕" w:eastAsia="Gulim" w:hAnsi="Gulim" w:cs="Gulim"/>
      <w:color w:val="000000"/>
      <w:sz w:val="20"/>
      <w:lang w:val="en-US" w:eastAsia="ko-KR"/>
    </w:rPr>
  </w:style>
  <w:style w:type="character" w:styleId="PlaceholderText">
    <w:name w:val="Placeholder Text"/>
    <w:basedOn w:val="DefaultParagraphFont"/>
    <w:uiPriority w:val="99"/>
    <w:rsid w:val="00B22FFC"/>
    <w:rPr>
      <w:rFonts w:ascii="Times New Roman" w:hAnsi="Times New Roman"/>
      <w:color w:val="808080"/>
    </w:rPr>
  </w:style>
  <w:style w:type="paragraph" w:styleId="Header">
    <w:name w:val="header"/>
    <w:basedOn w:val="Normal"/>
    <w:link w:val="HeaderChar"/>
    <w:uiPriority w:val="99"/>
    <w:unhideWhenUsed/>
    <w:rsid w:val="00B32A39"/>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B32A39"/>
    <w:rPr>
      <w:rFonts w:ascii="Times New Roman" w:eastAsiaTheme="minorEastAsia" w:hAnsi="Times New Roman" w:cs="Times New Roman"/>
      <w:sz w:val="24"/>
      <w:szCs w:val="20"/>
    </w:rPr>
  </w:style>
  <w:style w:type="paragraph" w:styleId="Footer">
    <w:name w:val="footer"/>
    <w:basedOn w:val="Normal"/>
    <w:link w:val="FooterChar"/>
    <w:uiPriority w:val="99"/>
    <w:unhideWhenUsed/>
    <w:rsid w:val="00B32A39"/>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B32A39"/>
    <w:rPr>
      <w:rFonts w:ascii="Times New Roman" w:eastAsiaTheme="minorEastAsia" w:hAnsi="Times New Roman" w:cs="Times New Roman"/>
      <w:sz w:val="24"/>
      <w:szCs w:val="20"/>
    </w:rPr>
  </w:style>
  <w:style w:type="character" w:styleId="FollowedHyperlink">
    <w:name w:val="FollowedHyperlink"/>
    <w:basedOn w:val="DefaultParagraphFont"/>
    <w:uiPriority w:val="99"/>
    <w:semiHidden/>
    <w:unhideWhenUsed/>
    <w:rsid w:val="002B337D"/>
    <w:rPr>
      <w:color w:val="954F72" w:themeColor="followedHyperlink"/>
      <w:u w:val="single"/>
    </w:rPr>
  </w:style>
  <w:style w:type="character" w:styleId="UnresolvedMention">
    <w:name w:val="Unresolved Mention"/>
    <w:basedOn w:val="DefaultParagraphFont"/>
    <w:uiPriority w:val="99"/>
    <w:semiHidden/>
    <w:unhideWhenUsed/>
    <w:rsid w:val="002B33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yoonchung@naver.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s://www.itu.int/md/T17-SG13-211129-TD-WP3-0680/e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T17-SG13-211129-TD-WP3-0681/en" TargetMode="Externa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https://www.itu.int/itu-t/recommendations/rec.aspx?rec=13982" TargetMode="External"/><Relationship Id="rId4" Type="http://schemas.openxmlformats.org/officeDocument/2006/relationships/webSettings" Target="webSettings.xml"/><Relationship Id="rId9" Type="http://schemas.openxmlformats.org/officeDocument/2006/relationships/hyperlink" Target="https://www.itu.int/pub/T-RES-T.73-2016"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67475C3221A44D487DD0A0A2B829671"/>
        <w:category>
          <w:name w:val="General"/>
          <w:gallery w:val="placeholder"/>
        </w:category>
        <w:types>
          <w:type w:val="bbPlcHdr"/>
        </w:types>
        <w:behaviors>
          <w:behavior w:val="content"/>
        </w:behaviors>
        <w:guid w:val="{8BFA8E84-2889-4AFF-B467-A86FA6F5D134}"/>
      </w:docPartPr>
      <w:docPartBody>
        <w:p w:rsidR="000674C8" w:rsidRDefault="0071418D" w:rsidP="0071418D">
          <w:pPr>
            <w:pStyle w:val="367475C3221A44D487DD0A0A2B829671"/>
          </w:pPr>
          <w:r w:rsidRPr="001229A4">
            <w:rPr>
              <w:rStyle w:val="PlaceholderText"/>
            </w:rPr>
            <w:t>Click here to enter text.</w:t>
          </w:r>
        </w:p>
      </w:docPartBody>
    </w:docPart>
    <w:docPart>
      <w:docPartPr>
        <w:name w:val="945C19A82046433DB8EB4AD095B17FCB"/>
        <w:category>
          <w:name w:val="General"/>
          <w:gallery w:val="placeholder"/>
        </w:category>
        <w:types>
          <w:type w:val="bbPlcHdr"/>
        </w:types>
        <w:behaviors>
          <w:behavior w:val="content"/>
        </w:behaviors>
        <w:guid w:val="{40D45CE5-5EF0-444C-9D39-11EBE25CFB86}"/>
      </w:docPartPr>
      <w:docPartBody>
        <w:p w:rsidR="000674C8" w:rsidRDefault="0071418D" w:rsidP="0071418D">
          <w:pPr>
            <w:pStyle w:val="945C19A82046433DB8EB4AD095B17FCB"/>
          </w:pPr>
          <w:r w:rsidRPr="001229A4">
            <w:rPr>
              <w:rStyle w:val="PlaceholderText"/>
            </w:rPr>
            <w:t>Click here to enter text.</w:t>
          </w:r>
        </w:p>
      </w:docPartBody>
    </w:docPart>
    <w:docPart>
      <w:docPartPr>
        <w:name w:val="9A0520B90542409AACABC4713D086EC1"/>
        <w:category>
          <w:name w:val="General"/>
          <w:gallery w:val="placeholder"/>
        </w:category>
        <w:types>
          <w:type w:val="bbPlcHdr"/>
        </w:types>
        <w:behaviors>
          <w:behavior w:val="content"/>
        </w:behaviors>
        <w:guid w:val="{6EC47CC9-C8BB-45D5-A8EA-753FBD942A44}"/>
      </w:docPartPr>
      <w:docPartBody>
        <w:p w:rsidR="000674C8" w:rsidRDefault="0071418D" w:rsidP="0071418D">
          <w:pPr>
            <w:pStyle w:val="9A0520B90542409AACABC4713D086EC1"/>
          </w:pPr>
          <w:r w:rsidRPr="00136DDD">
            <w:rPr>
              <w:rStyle w:val="PlaceholderText"/>
            </w:rPr>
            <w:t>Insert keywords separated by semicolon (;)</w:t>
          </w:r>
        </w:p>
      </w:docPartBody>
    </w:docPart>
    <w:docPart>
      <w:docPartPr>
        <w:name w:val="05BB3567E7D442E8922AFAADC75A5892"/>
        <w:category>
          <w:name w:val="General"/>
          <w:gallery w:val="placeholder"/>
        </w:category>
        <w:types>
          <w:type w:val="bbPlcHdr"/>
        </w:types>
        <w:behaviors>
          <w:behavior w:val="content"/>
        </w:behaviors>
        <w:guid w:val="{46B0EB3D-4BF1-4DC6-98CE-1D59B91F83AE}"/>
      </w:docPartPr>
      <w:docPartBody>
        <w:p w:rsidR="000674C8" w:rsidRDefault="0071418D" w:rsidP="0071418D">
          <w:pPr>
            <w:pStyle w:val="05BB3567E7D442E8922AFAADC75A5892"/>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함초롬바탕">
    <w:altName w:val="Batang"/>
    <w:charset w:val="81"/>
    <w:family w:val="roman"/>
    <w:pitch w:val="variable"/>
    <w:sig w:usb0="F7002EFF" w:usb1="19DFFFFF" w:usb2="001BFDD7" w:usb3="00000000" w:csb0="001F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18D"/>
    <w:rsid w:val="000674C8"/>
    <w:rsid w:val="0071418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CH" w:eastAsia="fr-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1418D"/>
    <w:rPr>
      <w:rFonts w:ascii="Times New Roman" w:hAnsi="Times New Roman"/>
      <w:color w:val="808080"/>
    </w:rPr>
  </w:style>
  <w:style w:type="paragraph" w:customStyle="1" w:styleId="367475C3221A44D487DD0A0A2B829671">
    <w:name w:val="367475C3221A44D487DD0A0A2B829671"/>
    <w:rsid w:val="0071418D"/>
  </w:style>
  <w:style w:type="paragraph" w:customStyle="1" w:styleId="945C19A82046433DB8EB4AD095B17FCB">
    <w:name w:val="945C19A82046433DB8EB4AD095B17FCB"/>
    <w:rsid w:val="0071418D"/>
  </w:style>
  <w:style w:type="paragraph" w:customStyle="1" w:styleId="9A0520B90542409AACABC4713D086EC1">
    <w:name w:val="9A0520B90542409AACABC4713D086EC1"/>
    <w:rsid w:val="0071418D"/>
  </w:style>
  <w:style w:type="paragraph" w:customStyle="1" w:styleId="05BB3567E7D442E8922AFAADC75A5892">
    <w:name w:val="05BB3567E7D442E8922AFAADC75A5892"/>
    <w:rsid w:val="007141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748</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Shaba Karimova</dc:creator>
  <cp:keywords>WTSA; Resolution; climate change; environment</cp:keywords>
  <dc:description/>
  <cp:lastModifiedBy>Shaba Karimova</cp:lastModifiedBy>
  <cp:revision>4</cp:revision>
  <dcterms:created xsi:type="dcterms:W3CDTF">2021-12-14T13:39:00Z</dcterms:created>
  <dcterms:modified xsi:type="dcterms:W3CDTF">2021-12-14T15:24:00Z</dcterms:modified>
</cp:coreProperties>
</file>