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8A7A3B" w:rsidRPr="000A22EF" w14:paraId="594ED04F" w14:textId="77777777" w:rsidTr="00BB781E">
        <w:trPr>
          <w:cantSplit/>
          <w:jc w:val="center"/>
        </w:trPr>
        <w:tc>
          <w:tcPr>
            <w:tcW w:w="1134" w:type="dxa"/>
            <w:vMerge w:val="restart"/>
            <w:vAlign w:val="center"/>
          </w:tcPr>
          <w:p w14:paraId="2C19D5E1" w14:textId="77777777" w:rsidR="008A7A3B" w:rsidRPr="00A62D54" w:rsidRDefault="008A7A3B" w:rsidP="008A7A3B">
            <w:pPr>
              <w:jc w:val="center"/>
              <w:rPr>
                <w:rFonts w:eastAsia="SimSun"/>
                <w:sz w:val="20"/>
                <w:szCs w:val="20"/>
              </w:rPr>
            </w:pPr>
            <w:bookmarkStart w:id="0" w:name="dnum" w:colFirst="2" w:colLast="2"/>
            <w:bookmarkStart w:id="1" w:name="dsg" w:colFirst="1" w:colLast="1"/>
            <w:bookmarkStart w:id="2" w:name="dtableau"/>
            <w:r w:rsidRPr="00A62D54">
              <w:rPr>
                <w:rFonts w:eastAsia="SimSun"/>
                <w:noProof/>
                <w:sz w:val="20"/>
                <w:szCs w:val="20"/>
                <w:lang w:val="en-US" w:eastAsia="en-US"/>
              </w:rPr>
              <w:drawing>
                <wp:inline distT="0" distB="0" distL="0" distR="0" wp14:anchorId="7D974523" wp14:editId="2F44474D">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762EF293" w14:textId="77777777" w:rsidR="008A7A3B" w:rsidRPr="00A62D54" w:rsidRDefault="008A7A3B" w:rsidP="008A7A3B">
            <w:pPr>
              <w:rPr>
                <w:rFonts w:eastAsia="SimSun"/>
                <w:sz w:val="16"/>
                <w:szCs w:val="16"/>
              </w:rPr>
            </w:pPr>
            <w:r w:rsidRPr="00A62D54">
              <w:rPr>
                <w:rFonts w:eastAsia="SimSun"/>
                <w:sz w:val="16"/>
                <w:szCs w:val="16"/>
              </w:rPr>
              <w:t>INTERNATIONAL TELECOMMUNICATION UNION</w:t>
            </w:r>
          </w:p>
          <w:p w14:paraId="021CE971" w14:textId="77777777" w:rsidR="008A7A3B" w:rsidRPr="00A62D54" w:rsidRDefault="008A7A3B" w:rsidP="008A7A3B">
            <w:pPr>
              <w:rPr>
                <w:rFonts w:eastAsia="SimSun"/>
                <w:b/>
                <w:bCs/>
                <w:sz w:val="26"/>
                <w:szCs w:val="26"/>
              </w:rPr>
            </w:pPr>
            <w:r w:rsidRPr="00A62D54">
              <w:rPr>
                <w:rFonts w:eastAsia="SimSun"/>
                <w:b/>
                <w:bCs/>
                <w:sz w:val="26"/>
                <w:szCs w:val="26"/>
              </w:rPr>
              <w:t>TELECOMMUNICATION</w:t>
            </w:r>
            <w:r w:rsidRPr="00A62D54">
              <w:rPr>
                <w:rFonts w:eastAsia="SimSun"/>
                <w:b/>
                <w:bCs/>
                <w:sz w:val="26"/>
                <w:szCs w:val="26"/>
              </w:rPr>
              <w:br/>
              <w:t>STANDARDIZATION SECTOR</w:t>
            </w:r>
          </w:p>
          <w:p w14:paraId="2A34473A" w14:textId="77777777" w:rsidR="008A7A3B" w:rsidRPr="00A62D54" w:rsidRDefault="008A7A3B" w:rsidP="008A7A3B">
            <w:pPr>
              <w:rPr>
                <w:rFonts w:eastAsia="SimSun"/>
                <w:sz w:val="20"/>
                <w:szCs w:val="20"/>
              </w:rPr>
            </w:pPr>
            <w:r w:rsidRPr="00A62D54">
              <w:rPr>
                <w:rFonts w:eastAsia="SimSun"/>
                <w:sz w:val="20"/>
                <w:szCs w:val="20"/>
              </w:rPr>
              <w:t>STUDY PERIOD 2017-2020</w:t>
            </w:r>
          </w:p>
        </w:tc>
        <w:tc>
          <w:tcPr>
            <w:tcW w:w="4537" w:type="dxa"/>
            <w:gridSpan w:val="3"/>
          </w:tcPr>
          <w:p w14:paraId="329D583C" w14:textId="4ADFEA8F" w:rsidR="008A7A3B" w:rsidRPr="00B427C3" w:rsidRDefault="008A7A3B" w:rsidP="008A7A3B">
            <w:pPr>
              <w:pStyle w:val="Docnumber"/>
              <w:rPr>
                <w:lang w:val="pt-BR"/>
              </w:rPr>
            </w:pPr>
            <w:r>
              <w:t>TSAG-TD1253</w:t>
            </w:r>
          </w:p>
        </w:tc>
      </w:tr>
      <w:bookmarkEnd w:id="0"/>
      <w:tr w:rsidR="008A7A3B" w:rsidRPr="00A62D54" w14:paraId="08BDFA19" w14:textId="77777777" w:rsidTr="0077360C">
        <w:trPr>
          <w:cantSplit/>
          <w:jc w:val="center"/>
        </w:trPr>
        <w:tc>
          <w:tcPr>
            <w:tcW w:w="1134" w:type="dxa"/>
            <w:vMerge/>
          </w:tcPr>
          <w:p w14:paraId="3F9A50B9" w14:textId="77777777" w:rsidR="008A7A3B" w:rsidRPr="00B427C3" w:rsidRDefault="008A7A3B" w:rsidP="008A7A3B">
            <w:pPr>
              <w:rPr>
                <w:rFonts w:eastAsia="SimSun"/>
                <w:smallCaps/>
                <w:sz w:val="20"/>
                <w:lang w:val="pt-BR"/>
              </w:rPr>
            </w:pPr>
          </w:p>
        </w:tc>
        <w:tc>
          <w:tcPr>
            <w:tcW w:w="3969" w:type="dxa"/>
            <w:gridSpan w:val="2"/>
            <w:vMerge/>
          </w:tcPr>
          <w:p w14:paraId="1E17A3DF" w14:textId="77777777" w:rsidR="008A7A3B" w:rsidRPr="00B427C3" w:rsidRDefault="008A7A3B" w:rsidP="008A7A3B">
            <w:pPr>
              <w:rPr>
                <w:rFonts w:eastAsia="SimSun"/>
                <w:smallCaps/>
                <w:sz w:val="20"/>
                <w:lang w:val="pt-BR"/>
              </w:rPr>
            </w:pPr>
            <w:bookmarkStart w:id="3" w:name="ddate" w:colFirst="2" w:colLast="2"/>
          </w:p>
        </w:tc>
        <w:tc>
          <w:tcPr>
            <w:tcW w:w="4537" w:type="dxa"/>
            <w:gridSpan w:val="3"/>
          </w:tcPr>
          <w:p w14:paraId="0BF6739D" w14:textId="6409BE24" w:rsidR="008A7A3B" w:rsidRPr="00A62D54" w:rsidRDefault="008A7A3B" w:rsidP="008A7A3B">
            <w:pPr>
              <w:jc w:val="right"/>
              <w:rPr>
                <w:rFonts w:eastAsia="SimSun"/>
                <w:b/>
                <w:bCs/>
                <w:sz w:val="28"/>
                <w:szCs w:val="28"/>
              </w:rPr>
            </w:pPr>
            <w:r>
              <w:rPr>
                <w:b/>
                <w:bCs/>
                <w:sz w:val="28"/>
              </w:rPr>
              <w:t>TSAG</w:t>
            </w:r>
          </w:p>
        </w:tc>
      </w:tr>
      <w:tr w:rsidR="008A7A3B" w:rsidRPr="00A62D54" w14:paraId="5FC1B5DB" w14:textId="77777777" w:rsidTr="00BB781E">
        <w:trPr>
          <w:cantSplit/>
          <w:jc w:val="center"/>
        </w:trPr>
        <w:tc>
          <w:tcPr>
            <w:tcW w:w="1134" w:type="dxa"/>
            <w:vMerge/>
            <w:tcBorders>
              <w:bottom w:val="single" w:sz="12" w:space="0" w:color="auto"/>
            </w:tcBorders>
          </w:tcPr>
          <w:p w14:paraId="7B303D10" w14:textId="77777777" w:rsidR="008A7A3B" w:rsidRPr="00A62D54" w:rsidRDefault="008A7A3B" w:rsidP="008A7A3B">
            <w:pPr>
              <w:rPr>
                <w:rFonts w:eastAsia="SimSun"/>
                <w:b/>
                <w:bCs/>
                <w:sz w:val="26"/>
              </w:rPr>
            </w:pPr>
          </w:p>
        </w:tc>
        <w:tc>
          <w:tcPr>
            <w:tcW w:w="3969" w:type="dxa"/>
            <w:gridSpan w:val="2"/>
            <w:vMerge/>
            <w:tcBorders>
              <w:bottom w:val="single" w:sz="12" w:space="0" w:color="auto"/>
            </w:tcBorders>
          </w:tcPr>
          <w:p w14:paraId="04A3808F" w14:textId="77777777" w:rsidR="008A7A3B" w:rsidRPr="00A62D54" w:rsidRDefault="008A7A3B" w:rsidP="008A7A3B">
            <w:pPr>
              <w:rPr>
                <w:rFonts w:eastAsia="SimSun"/>
                <w:b/>
                <w:bCs/>
                <w:sz w:val="26"/>
              </w:rPr>
            </w:pPr>
            <w:bookmarkStart w:id="4" w:name="dorlang" w:colFirst="2" w:colLast="2"/>
            <w:bookmarkEnd w:id="3"/>
          </w:p>
        </w:tc>
        <w:tc>
          <w:tcPr>
            <w:tcW w:w="4537" w:type="dxa"/>
            <w:gridSpan w:val="3"/>
            <w:tcBorders>
              <w:bottom w:val="single" w:sz="12" w:space="0" w:color="auto"/>
            </w:tcBorders>
          </w:tcPr>
          <w:p w14:paraId="0F87973D" w14:textId="2885B3CA" w:rsidR="008A7A3B" w:rsidRPr="00A62D54" w:rsidRDefault="008A7A3B" w:rsidP="008A7A3B">
            <w:pPr>
              <w:jc w:val="right"/>
              <w:rPr>
                <w:rFonts w:eastAsia="SimSun"/>
                <w:b/>
                <w:bCs/>
                <w:sz w:val="28"/>
                <w:szCs w:val="28"/>
              </w:rPr>
            </w:pPr>
            <w:r>
              <w:rPr>
                <w:b/>
                <w:bCs/>
                <w:sz w:val="28"/>
              </w:rPr>
              <w:t>Original: English</w:t>
            </w:r>
          </w:p>
        </w:tc>
      </w:tr>
      <w:tr w:rsidR="004A2534" w:rsidRPr="00A62D54" w14:paraId="473AE7A4" w14:textId="77777777" w:rsidTr="0077360C">
        <w:trPr>
          <w:cantSplit/>
          <w:jc w:val="center"/>
        </w:trPr>
        <w:tc>
          <w:tcPr>
            <w:tcW w:w="1418" w:type="dxa"/>
            <w:gridSpan w:val="2"/>
          </w:tcPr>
          <w:p w14:paraId="256A8354" w14:textId="77777777" w:rsidR="004A2534" w:rsidRPr="004856B9" w:rsidRDefault="004A2534" w:rsidP="0077360C">
            <w:pPr>
              <w:rPr>
                <w:rFonts w:asciiTheme="majorBidi" w:eastAsia="SimSun" w:hAnsiTheme="majorBidi" w:cstheme="majorBidi"/>
                <w:b/>
                <w:bCs/>
              </w:rPr>
            </w:pPr>
            <w:bookmarkStart w:id="5" w:name="dbluepink" w:colFirst="1" w:colLast="1"/>
            <w:bookmarkStart w:id="6" w:name="dmeeting" w:colFirst="2" w:colLast="2"/>
            <w:bookmarkEnd w:id="4"/>
            <w:bookmarkEnd w:id="1"/>
            <w:r w:rsidRPr="004856B9">
              <w:rPr>
                <w:rFonts w:asciiTheme="majorBidi" w:eastAsia="SimSun" w:hAnsiTheme="majorBidi" w:cstheme="majorBidi"/>
                <w:b/>
                <w:bCs/>
              </w:rPr>
              <w:t>Question(s):</w:t>
            </w:r>
          </w:p>
        </w:tc>
        <w:tc>
          <w:tcPr>
            <w:tcW w:w="3827" w:type="dxa"/>
            <w:gridSpan w:val="2"/>
          </w:tcPr>
          <w:p w14:paraId="023CEF28" w14:textId="36A7AB53" w:rsidR="004A2534" w:rsidRPr="004856B9" w:rsidRDefault="004A2534" w:rsidP="0077360C">
            <w:pPr>
              <w:rPr>
                <w:rFonts w:asciiTheme="majorBidi" w:eastAsia="SimSun" w:hAnsiTheme="majorBidi" w:cstheme="majorBidi"/>
              </w:rPr>
            </w:pPr>
            <w:r w:rsidRPr="004856B9">
              <w:rPr>
                <w:rFonts w:asciiTheme="majorBidi" w:eastAsia="SimSun" w:hAnsiTheme="majorBidi" w:cstheme="majorBidi"/>
              </w:rPr>
              <w:t>N/A</w:t>
            </w:r>
          </w:p>
        </w:tc>
        <w:tc>
          <w:tcPr>
            <w:tcW w:w="4395" w:type="dxa"/>
            <w:gridSpan w:val="2"/>
          </w:tcPr>
          <w:p w14:paraId="76AF8980" w14:textId="25DD5D5C" w:rsidR="004A2534" w:rsidRPr="004856B9" w:rsidRDefault="001111B4" w:rsidP="0077360C">
            <w:pPr>
              <w:jc w:val="right"/>
              <w:rPr>
                <w:rFonts w:asciiTheme="majorBidi" w:eastAsia="SimSun" w:hAnsiTheme="majorBidi" w:cstheme="majorBidi"/>
              </w:rPr>
            </w:pPr>
            <w:r>
              <w:t>E-Meeting, 10-17 January 2022</w:t>
            </w:r>
          </w:p>
        </w:tc>
      </w:tr>
      <w:tr w:rsidR="004A2534" w:rsidRPr="00A62D54" w14:paraId="498288F9" w14:textId="77777777" w:rsidTr="0077360C">
        <w:trPr>
          <w:cantSplit/>
          <w:jc w:val="center"/>
        </w:trPr>
        <w:tc>
          <w:tcPr>
            <w:tcW w:w="9640" w:type="dxa"/>
            <w:gridSpan w:val="6"/>
          </w:tcPr>
          <w:p w14:paraId="39D55DF6" w14:textId="10F41FF6" w:rsidR="004A2534" w:rsidRPr="004856B9" w:rsidRDefault="001111B4" w:rsidP="0077360C">
            <w:pPr>
              <w:jc w:val="center"/>
              <w:rPr>
                <w:rFonts w:asciiTheme="majorBidi" w:eastAsia="SimSun" w:hAnsiTheme="majorBidi" w:cstheme="majorBidi"/>
                <w:b/>
                <w:bCs/>
              </w:rPr>
            </w:pPr>
            <w:bookmarkStart w:id="7" w:name="dtitle" w:colFirst="0" w:colLast="0"/>
            <w:bookmarkEnd w:id="5"/>
            <w:bookmarkEnd w:id="6"/>
            <w:r>
              <w:rPr>
                <w:rFonts w:asciiTheme="majorBidi" w:eastAsia="SimSun" w:hAnsiTheme="majorBidi" w:cstheme="majorBidi"/>
                <w:b/>
                <w:bCs/>
              </w:rPr>
              <w:t>TD</w:t>
            </w:r>
          </w:p>
        </w:tc>
      </w:tr>
      <w:tr w:rsidR="004A2534" w:rsidRPr="00A62D54" w14:paraId="6372CC5B" w14:textId="77777777" w:rsidTr="0077360C">
        <w:trPr>
          <w:cantSplit/>
          <w:jc w:val="center"/>
        </w:trPr>
        <w:tc>
          <w:tcPr>
            <w:tcW w:w="1418" w:type="dxa"/>
            <w:gridSpan w:val="2"/>
          </w:tcPr>
          <w:p w14:paraId="2FCD93CC" w14:textId="77777777" w:rsidR="004A2534" w:rsidRPr="004856B9" w:rsidRDefault="004A2534" w:rsidP="0077360C">
            <w:pPr>
              <w:rPr>
                <w:rFonts w:asciiTheme="majorBidi" w:eastAsia="SimSun" w:hAnsiTheme="majorBidi" w:cstheme="majorBidi"/>
                <w:b/>
                <w:bCs/>
              </w:rPr>
            </w:pPr>
            <w:bookmarkStart w:id="8" w:name="dsource" w:colFirst="1" w:colLast="1"/>
            <w:bookmarkStart w:id="9" w:name="_Hlk90391913"/>
            <w:bookmarkEnd w:id="7"/>
            <w:r w:rsidRPr="004856B9">
              <w:rPr>
                <w:rFonts w:asciiTheme="majorBidi" w:eastAsia="SimSun" w:hAnsiTheme="majorBidi" w:cstheme="majorBidi"/>
                <w:b/>
                <w:bCs/>
              </w:rPr>
              <w:t>Source:</w:t>
            </w:r>
          </w:p>
        </w:tc>
        <w:tc>
          <w:tcPr>
            <w:tcW w:w="8222" w:type="dxa"/>
            <w:gridSpan w:val="4"/>
          </w:tcPr>
          <w:p w14:paraId="7CABBCB1" w14:textId="432FCBC0" w:rsidR="004A2534" w:rsidRPr="004856B9" w:rsidRDefault="007456B3" w:rsidP="0077360C">
            <w:pPr>
              <w:rPr>
                <w:rFonts w:asciiTheme="majorBidi" w:eastAsia="SimSun" w:hAnsiTheme="majorBidi" w:cstheme="majorBidi"/>
              </w:rPr>
            </w:pPr>
            <w:r w:rsidRPr="00460B5C">
              <w:rPr>
                <w:rFonts w:asciiTheme="majorBidi" w:hAnsiTheme="majorBidi" w:cstheme="majorBidi"/>
                <w:lang w:eastAsia="en-US"/>
              </w:rPr>
              <w:t xml:space="preserve">Chairman </w:t>
            </w:r>
            <w:r w:rsidR="004A2534" w:rsidRPr="00460B5C">
              <w:rPr>
                <w:rFonts w:asciiTheme="majorBidi" w:hAnsiTheme="majorBidi" w:cstheme="majorBidi"/>
                <w:lang w:eastAsia="en-US"/>
              </w:rPr>
              <w:t>AHG-GME</w:t>
            </w:r>
          </w:p>
        </w:tc>
      </w:tr>
      <w:tr w:rsidR="004A2534" w:rsidRPr="00A62D54" w14:paraId="6807D962" w14:textId="77777777" w:rsidTr="0077360C">
        <w:trPr>
          <w:cantSplit/>
          <w:jc w:val="center"/>
        </w:trPr>
        <w:tc>
          <w:tcPr>
            <w:tcW w:w="1418" w:type="dxa"/>
            <w:gridSpan w:val="2"/>
          </w:tcPr>
          <w:p w14:paraId="4616BB37" w14:textId="77777777" w:rsidR="004A2534" w:rsidRPr="004856B9" w:rsidRDefault="004A2534" w:rsidP="0077360C">
            <w:pPr>
              <w:rPr>
                <w:rFonts w:asciiTheme="majorBidi" w:eastAsia="SimSun" w:hAnsiTheme="majorBidi" w:cstheme="majorBidi"/>
              </w:rPr>
            </w:pPr>
            <w:bookmarkStart w:id="10" w:name="dtitle1" w:colFirst="1" w:colLast="1"/>
            <w:bookmarkEnd w:id="8"/>
            <w:r w:rsidRPr="004856B9">
              <w:rPr>
                <w:rFonts w:asciiTheme="majorBidi" w:eastAsia="SimSun" w:hAnsiTheme="majorBidi" w:cstheme="majorBidi"/>
                <w:b/>
                <w:bCs/>
              </w:rPr>
              <w:t>Title:</w:t>
            </w:r>
          </w:p>
        </w:tc>
        <w:tc>
          <w:tcPr>
            <w:tcW w:w="8222" w:type="dxa"/>
            <w:gridSpan w:val="4"/>
          </w:tcPr>
          <w:p w14:paraId="711905FE" w14:textId="7FE30F00" w:rsidR="004A2534" w:rsidRPr="004856B9" w:rsidRDefault="00F306F9" w:rsidP="0077360C">
            <w:pPr>
              <w:rPr>
                <w:rFonts w:asciiTheme="majorBidi" w:eastAsia="SimSun" w:hAnsiTheme="majorBidi" w:cstheme="majorBidi"/>
              </w:rPr>
            </w:pPr>
            <w:bookmarkStart w:id="11" w:name="_Hlk90304536"/>
            <w:r w:rsidRPr="0033732A">
              <w:rPr>
                <w:rFonts w:asciiTheme="majorBidi" w:eastAsia="SimSun" w:hAnsiTheme="majorBidi" w:cstheme="majorBidi"/>
              </w:rPr>
              <w:t>Updated summary of issues for governance of virtual and hybrid meetings (RGM online, 13 December 2021</w:t>
            </w:r>
            <w:r>
              <w:rPr>
                <w:rFonts w:asciiTheme="majorBidi" w:eastAsia="SimSun" w:hAnsiTheme="majorBidi" w:cstheme="majorBidi"/>
              </w:rPr>
              <w:t>)</w:t>
            </w:r>
            <w:r w:rsidR="00475CE1">
              <w:rPr>
                <w:rFonts w:asciiTheme="majorBidi" w:eastAsia="SimSun" w:hAnsiTheme="majorBidi" w:cstheme="majorBidi"/>
              </w:rPr>
              <w:t xml:space="preserve"> – Draft C</w:t>
            </w:r>
            <w:bookmarkEnd w:id="11"/>
            <w:r w:rsidR="008A7A3B">
              <w:rPr>
                <w:rFonts w:asciiTheme="majorBidi" w:eastAsia="SimSun" w:hAnsiTheme="majorBidi" w:cstheme="majorBidi"/>
              </w:rPr>
              <w:t>, clean version</w:t>
            </w:r>
          </w:p>
        </w:tc>
      </w:tr>
      <w:tr w:rsidR="004A2534" w:rsidRPr="00A62D54" w14:paraId="201E86FA" w14:textId="77777777" w:rsidTr="0077360C">
        <w:trPr>
          <w:cantSplit/>
          <w:jc w:val="center"/>
        </w:trPr>
        <w:tc>
          <w:tcPr>
            <w:tcW w:w="1418" w:type="dxa"/>
            <w:gridSpan w:val="2"/>
            <w:tcBorders>
              <w:bottom w:val="single" w:sz="6" w:space="0" w:color="auto"/>
            </w:tcBorders>
          </w:tcPr>
          <w:p w14:paraId="102B650A" w14:textId="77777777" w:rsidR="004A2534" w:rsidRPr="003A1D02" w:rsidRDefault="004A2534" w:rsidP="0077360C">
            <w:pPr>
              <w:rPr>
                <w:rFonts w:asciiTheme="majorBidi" w:eastAsia="SimSun" w:hAnsiTheme="majorBidi" w:cstheme="majorBidi"/>
                <w:b/>
                <w:bCs/>
              </w:rPr>
            </w:pPr>
            <w:bookmarkStart w:id="12" w:name="dpurpose" w:colFirst="1" w:colLast="1"/>
            <w:bookmarkEnd w:id="9"/>
            <w:bookmarkEnd w:id="10"/>
            <w:r w:rsidRPr="003A1D02">
              <w:rPr>
                <w:rFonts w:asciiTheme="majorBidi" w:eastAsia="SimSun" w:hAnsiTheme="majorBidi" w:cstheme="majorBidi"/>
                <w:b/>
                <w:bCs/>
              </w:rPr>
              <w:t>Purpose:</w:t>
            </w:r>
          </w:p>
        </w:tc>
        <w:tc>
          <w:tcPr>
            <w:tcW w:w="8222" w:type="dxa"/>
            <w:gridSpan w:val="4"/>
            <w:tcBorders>
              <w:bottom w:val="single" w:sz="6" w:space="0" w:color="auto"/>
            </w:tcBorders>
          </w:tcPr>
          <w:p w14:paraId="6BCFDB57" w14:textId="0AB45A6A" w:rsidR="004A2534" w:rsidRPr="003A1D02" w:rsidRDefault="00415DD7" w:rsidP="0077360C">
            <w:pPr>
              <w:rPr>
                <w:rFonts w:asciiTheme="majorBidi" w:eastAsia="SimSun" w:hAnsiTheme="majorBidi" w:cstheme="majorBidi"/>
              </w:rPr>
            </w:pPr>
            <w:r>
              <w:rPr>
                <w:rFonts w:asciiTheme="majorBidi" w:eastAsia="SimSun" w:hAnsiTheme="majorBidi" w:cstheme="majorBidi"/>
              </w:rPr>
              <w:t>Admin</w:t>
            </w:r>
          </w:p>
        </w:tc>
      </w:tr>
      <w:bookmarkEnd w:id="2"/>
      <w:bookmarkEnd w:id="12"/>
      <w:tr w:rsidR="004A2534" w:rsidRPr="008B4244" w14:paraId="6BEE6F13" w14:textId="77777777" w:rsidTr="0077360C">
        <w:trPr>
          <w:cantSplit/>
          <w:jc w:val="center"/>
        </w:trPr>
        <w:tc>
          <w:tcPr>
            <w:tcW w:w="1418" w:type="dxa"/>
            <w:gridSpan w:val="2"/>
            <w:tcBorders>
              <w:top w:val="single" w:sz="6" w:space="0" w:color="auto"/>
              <w:bottom w:val="single" w:sz="6" w:space="0" w:color="auto"/>
            </w:tcBorders>
          </w:tcPr>
          <w:p w14:paraId="4E2CEDBA" w14:textId="77777777" w:rsidR="004A2534" w:rsidRPr="004856B9" w:rsidRDefault="004A2534" w:rsidP="0077360C">
            <w:pPr>
              <w:rPr>
                <w:rFonts w:asciiTheme="majorBidi" w:eastAsia="SimSun" w:hAnsiTheme="majorBidi" w:cstheme="majorBidi"/>
                <w:b/>
                <w:bCs/>
              </w:rPr>
            </w:pPr>
            <w:r w:rsidRPr="004856B9">
              <w:rPr>
                <w:rFonts w:asciiTheme="majorBidi" w:eastAsia="SimSun" w:hAnsiTheme="majorBidi" w:cstheme="majorBidi"/>
                <w:b/>
                <w:bCs/>
              </w:rPr>
              <w:t>Contact:</w:t>
            </w:r>
          </w:p>
        </w:tc>
        <w:tc>
          <w:tcPr>
            <w:tcW w:w="4111" w:type="dxa"/>
            <w:gridSpan w:val="3"/>
            <w:tcBorders>
              <w:top w:val="single" w:sz="6" w:space="0" w:color="auto"/>
              <w:bottom w:val="single" w:sz="6" w:space="0" w:color="auto"/>
            </w:tcBorders>
          </w:tcPr>
          <w:p w14:paraId="2CA8C84C" w14:textId="42ED3F0F" w:rsidR="004A2534" w:rsidRPr="004856B9" w:rsidRDefault="004A2534" w:rsidP="0077360C">
            <w:pPr>
              <w:rPr>
                <w:rFonts w:asciiTheme="majorBidi" w:eastAsia="SimSun" w:hAnsiTheme="majorBidi" w:cstheme="majorBidi"/>
              </w:rPr>
            </w:pPr>
            <w:r w:rsidRPr="004856B9">
              <w:rPr>
                <w:rFonts w:asciiTheme="majorBidi" w:hAnsiTheme="majorBidi" w:cstheme="majorBidi"/>
                <w:lang w:eastAsia="en-US"/>
              </w:rPr>
              <w:t>Phil Rushton</w:t>
            </w:r>
            <w:r w:rsidRPr="004856B9">
              <w:rPr>
                <w:rFonts w:asciiTheme="majorBidi" w:hAnsiTheme="majorBidi" w:cstheme="majorBidi"/>
                <w:lang w:eastAsia="en-US"/>
              </w:rPr>
              <w:br/>
              <w:t>AHG-GME Chairman</w:t>
            </w:r>
            <w:r w:rsidRPr="004856B9">
              <w:rPr>
                <w:rFonts w:asciiTheme="majorBidi" w:hAnsiTheme="majorBidi" w:cstheme="majorBidi"/>
                <w:lang w:eastAsia="en-US"/>
              </w:rPr>
              <w:br/>
            </w:r>
            <w:r>
              <w:rPr>
                <w:rFonts w:asciiTheme="majorBidi" w:hAnsiTheme="majorBidi" w:cstheme="majorBidi"/>
                <w:lang w:eastAsia="en-US"/>
              </w:rPr>
              <w:t>UK</w:t>
            </w:r>
          </w:p>
        </w:tc>
        <w:tc>
          <w:tcPr>
            <w:tcW w:w="4111" w:type="dxa"/>
            <w:tcBorders>
              <w:top w:val="single" w:sz="6" w:space="0" w:color="auto"/>
              <w:bottom w:val="single" w:sz="6" w:space="0" w:color="auto"/>
            </w:tcBorders>
          </w:tcPr>
          <w:p w14:paraId="6218C946" w14:textId="6CDA8193" w:rsidR="004A2534" w:rsidRPr="004856B9" w:rsidRDefault="004A2534" w:rsidP="0077360C">
            <w:pPr>
              <w:rPr>
                <w:rFonts w:asciiTheme="majorBidi" w:eastAsia="SimSun" w:hAnsiTheme="majorBidi" w:cstheme="majorBidi"/>
                <w:lang w:val="fr-FR"/>
              </w:rPr>
            </w:pPr>
            <w:r w:rsidRPr="004856B9">
              <w:rPr>
                <w:rFonts w:asciiTheme="majorBidi" w:eastAsia="SimSun" w:hAnsiTheme="majorBidi" w:cstheme="majorBidi"/>
                <w:lang w:val="fr-FR"/>
              </w:rPr>
              <w:t xml:space="preserve">E-mail: </w:t>
            </w:r>
            <w:r w:rsidR="008B4244">
              <w:fldChar w:fldCharType="begin"/>
            </w:r>
            <w:r w:rsidR="008B4244" w:rsidRPr="008B4244">
              <w:rPr>
                <w:lang w:val="fr-CH"/>
              </w:rPr>
              <w:instrText xml:space="preserve"> HYPERLINK "mailto:philrushton@rcc-uk.uk" </w:instrText>
            </w:r>
            <w:r w:rsidR="008B4244">
              <w:fldChar w:fldCharType="separate"/>
            </w:r>
            <w:r w:rsidRPr="004856B9">
              <w:rPr>
                <w:rStyle w:val="Hyperlink"/>
                <w:rFonts w:asciiTheme="majorBidi" w:hAnsiTheme="majorBidi" w:cstheme="majorBidi"/>
                <w:lang w:val="fr-FR"/>
              </w:rPr>
              <w:t>philrushton@rcc-uk.uk</w:t>
            </w:r>
            <w:r w:rsidR="008B4244">
              <w:rPr>
                <w:rStyle w:val="Hyperlink"/>
                <w:rFonts w:asciiTheme="majorBidi" w:hAnsiTheme="majorBidi" w:cstheme="majorBidi"/>
                <w:lang w:val="fr-FR"/>
              </w:rPr>
              <w:fldChar w:fldCharType="end"/>
            </w:r>
          </w:p>
        </w:tc>
      </w:tr>
    </w:tbl>
    <w:p w14:paraId="35281447" w14:textId="77777777" w:rsidR="004A2534" w:rsidRDefault="004A2534" w:rsidP="004A2534">
      <w:pPr>
        <w:rPr>
          <w:lang w:val="fr-FR"/>
        </w:rPr>
      </w:pPr>
    </w:p>
    <w:tbl>
      <w:tblPr>
        <w:tblW w:w="9639" w:type="dxa"/>
        <w:tblLayout w:type="fixed"/>
        <w:tblCellMar>
          <w:left w:w="57" w:type="dxa"/>
          <w:right w:w="57" w:type="dxa"/>
        </w:tblCellMar>
        <w:tblLook w:val="0000" w:firstRow="0" w:lastRow="0" w:firstColumn="0" w:lastColumn="0" w:noHBand="0" w:noVBand="0"/>
      </w:tblPr>
      <w:tblGrid>
        <w:gridCol w:w="1759"/>
        <w:gridCol w:w="7880"/>
      </w:tblGrid>
      <w:tr w:rsidR="004A2534" w:rsidRPr="0037415F" w14:paraId="3626F98A" w14:textId="77777777" w:rsidTr="0077360C">
        <w:trPr>
          <w:cantSplit/>
        </w:trPr>
        <w:tc>
          <w:tcPr>
            <w:tcW w:w="1759" w:type="dxa"/>
          </w:tcPr>
          <w:p w14:paraId="5D9EC2AE" w14:textId="77777777" w:rsidR="004A2534" w:rsidRPr="00B73904" w:rsidRDefault="004A2534" w:rsidP="0077360C">
            <w:pPr>
              <w:rPr>
                <w:rFonts w:asciiTheme="majorBidi" w:hAnsiTheme="majorBidi" w:cstheme="majorBidi"/>
                <w:b/>
                <w:bCs/>
              </w:rPr>
            </w:pPr>
            <w:r w:rsidRPr="00B73904">
              <w:rPr>
                <w:rFonts w:asciiTheme="majorBidi" w:hAnsiTheme="majorBidi" w:cstheme="majorBidi"/>
                <w:b/>
                <w:bCs/>
              </w:rPr>
              <w:t>Keywords:</w:t>
            </w:r>
          </w:p>
        </w:tc>
        <w:tc>
          <w:tcPr>
            <w:tcW w:w="7880" w:type="dxa"/>
          </w:tcPr>
          <w:p w14:paraId="2E9F73B7" w14:textId="7BD38590" w:rsidR="004A2534" w:rsidRPr="00B73904" w:rsidRDefault="00F306F9" w:rsidP="0077360C">
            <w:pPr>
              <w:rPr>
                <w:rFonts w:asciiTheme="majorBidi" w:hAnsiTheme="majorBidi" w:cstheme="majorBidi"/>
              </w:rPr>
            </w:pPr>
            <w:r w:rsidRPr="002F32E9">
              <w:rPr>
                <w:rFonts w:asciiTheme="majorBidi" w:eastAsia="SimSun" w:hAnsiTheme="majorBidi" w:cstheme="majorBidi"/>
              </w:rPr>
              <w:t xml:space="preserve">governance; management; </w:t>
            </w:r>
            <w:proofErr w:type="spellStart"/>
            <w:r w:rsidRPr="002F32E9">
              <w:rPr>
                <w:rFonts w:asciiTheme="majorBidi" w:eastAsia="SimSun" w:hAnsiTheme="majorBidi" w:cstheme="majorBidi"/>
              </w:rPr>
              <w:t>e-meetings</w:t>
            </w:r>
            <w:proofErr w:type="spellEnd"/>
            <w:r w:rsidR="008B4244">
              <w:rPr>
                <w:rFonts w:asciiTheme="majorBidi" w:eastAsia="SimSun" w:hAnsiTheme="majorBidi" w:cstheme="majorBidi"/>
              </w:rPr>
              <w:t>;</w:t>
            </w:r>
            <w:bookmarkStart w:id="13" w:name="_GoBack"/>
            <w:bookmarkEnd w:id="13"/>
          </w:p>
        </w:tc>
      </w:tr>
      <w:tr w:rsidR="004A2534" w:rsidRPr="0037415F" w14:paraId="533BD8AC" w14:textId="77777777" w:rsidTr="0077360C">
        <w:trPr>
          <w:cantSplit/>
        </w:trPr>
        <w:tc>
          <w:tcPr>
            <w:tcW w:w="1759" w:type="dxa"/>
          </w:tcPr>
          <w:p w14:paraId="103FF69B" w14:textId="77777777" w:rsidR="004A2534" w:rsidRPr="00B73904" w:rsidRDefault="004A2534" w:rsidP="0077360C">
            <w:pPr>
              <w:rPr>
                <w:rFonts w:asciiTheme="majorBidi" w:hAnsiTheme="majorBidi" w:cstheme="majorBidi"/>
                <w:b/>
                <w:bCs/>
              </w:rPr>
            </w:pPr>
            <w:r w:rsidRPr="00B73904">
              <w:rPr>
                <w:rFonts w:asciiTheme="majorBidi" w:hAnsiTheme="majorBidi" w:cstheme="majorBidi"/>
                <w:b/>
                <w:bCs/>
              </w:rPr>
              <w:t>Abstract:</w:t>
            </w:r>
          </w:p>
        </w:tc>
        <w:bookmarkStart w:id="14" w:name="_Hlk90390596" w:displacedByCustomXml="next"/>
        <w:sdt>
          <w:sdtPr>
            <w:rPr>
              <w:rFonts w:asciiTheme="majorBidi" w:eastAsia="SimSun" w:hAnsiTheme="majorBidi" w:cstheme="majorBidi"/>
            </w:rPr>
            <w:alias w:val="Abstract"/>
            <w:tag w:val="Abstract"/>
            <w:id w:val="-939903723"/>
            <w:placeholder>
              <w:docPart w:val="5C2ECBF51AB64315BB6CE0FF05AF47E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880" w:type="dxa"/>
              </w:tcPr>
              <w:p w14:paraId="00E45920" w14:textId="2BD27515" w:rsidR="004A2534" w:rsidRPr="00B73904" w:rsidRDefault="00350917" w:rsidP="0077360C">
                <w:pPr>
                  <w:rPr>
                    <w:rFonts w:asciiTheme="majorBidi" w:hAnsiTheme="majorBidi" w:cstheme="majorBidi"/>
                  </w:rPr>
                </w:pPr>
                <w:r w:rsidRPr="00D97BA4">
                  <w:rPr>
                    <w:rFonts w:asciiTheme="majorBidi" w:eastAsia="SimSun" w:hAnsiTheme="majorBidi" w:cstheme="majorBidi"/>
                  </w:rPr>
                  <w:t xml:space="preserve">This document contains </w:t>
                </w:r>
                <w:r>
                  <w:rPr>
                    <w:rFonts w:asciiTheme="majorBidi" w:eastAsia="SimSun" w:hAnsiTheme="majorBidi" w:cstheme="majorBidi"/>
                  </w:rPr>
                  <w:t>a further revised</w:t>
                </w:r>
                <w:r w:rsidRPr="00D97BA4">
                  <w:rPr>
                    <w:rFonts w:asciiTheme="majorBidi" w:eastAsia="SimSun" w:hAnsiTheme="majorBidi" w:cstheme="majorBidi"/>
                  </w:rPr>
                  <w:t xml:space="preserve"> version </w:t>
                </w:r>
                <w:r>
                  <w:rPr>
                    <w:rFonts w:asciiTheme="majorBidi" w:eastAsia="SimSun" w:hAnsiTheme="majorBidi" w:cstheme="majorBidi"/>
                  </w:rPr>
                  <w:t xml:space="preserve">("Draft C") </w:t>
                </w:r>
                <w:r w:rsidRPr="00D97BA4">
                  <w:rPr>
                    <w:rFonts w:asciiTheme="majorBidi" w:eastAsia="SimSun" w:hAnsiTheme="majorBidi" w:cstheme="majorBidi"/>
                  </w:rPr>
                  <w:t xml:space="preserve">of the list of issues for governance of virtual and hybrid meetings </w:t>
                </w:r>
                <w:r>
                  <w:rPr>
                    <w:rFonts w:asciiTheme="majorBidi" w:eastAsia="SimSun" w:hAnsiTheme="majorBidi" w:cstheme="majorBidi"/>
                  </w:rPr>
                  <w:t xml:space="preserve">identified in DOC4 at this AHG that has </w:t>
                </w:r>
                <w:r w:rsidRPr="005001A2">
                  <w:rPr>
                    <w:rFonts w:asciiTheme="majorBidi" w:eastAsia="SimSun" w:hAnsiTheme="majorBidi" w:cstheme="majorBidi"/>
                  </w:rPr>
                  <w:t>re-</w:t>
                </w:r>
                <w:r>
                  <w:rPr>
                    <w:rFonts w:asciiTheme="majorBidi" w:eastAsia="SimSun" w:hAnsiTheme="majorBidi" w:cstheme="majorBidi"/>
                  </w:rPr>
                  <w:t>ordered</w:t>
                </w:r>
                <w:r w:rsidRPr="005001A2">
                  <w:rPr>
                    <w:rFonts w:asciiTheme="majorBidi" w:eastAsia="SimSun" w:hAnsiTheme="majorBidi" w:cstheme="majorBidi"/>
                  </w:rPr>
                  <w:t xml:space="preserve"> the </w:t>
                </w:r>
                <w:r>
                  <w:rPr>
                    <w:rFonts w:asciiTheme="majorBidi" w:eastAsia="SimSun" w:hAnsiTheme="majorBidi" w:cstheme="majorBidi"/>
                  </w:rPr>
                  <w:t>issues</w:t>
                </w:r>
                <w:r w:rsidRPr="005001A2">
                  <w:rPr>
                    <w:rFonts w:asciiTheme="majorBidi" w:eastAsia="SimSun" w:hAnsiTheme="majorBidi" w:cstheme="majorBidi"/>
                  </w:rPr>
                  <w:t xml:space="preserve"> thematically, to input as a TD for the TSAG meeting in January 2022.</w:t>
                </w:r>
                <w:r>
                  <w:rPr>
                    <w:rFonts w:asciiTheme="majorBidi" w:eastAsia="SimSun" w:hAnsiTheme="majorBidi" w:cstheme="majorBidi"/>
                  </w:rPr>
                  <w:t xml:space="preserve"> This document is made available for review and as the basis for contributions to TSAG by the TSAG participants. Further contributions are invited based on th</w:t>
                </w:r>
                <w:r w:rsidR="00FD7F33">
                  <w:rPr>
                    <w:rFonts w:asciiTheme="majorBidi" w:eastAsia="SimSun" w:hAnsiTheme="majorBidi" w:cstheme="majorBidi"/>
                  </w:rPr>
                  <w:t>is</w:t>
                </w:r>
                <w:r>
                  <w:rPr>
                    <w:rFonts w:asciiTheme="majorBidi" w:eastAsia="SimSun" w:hAnsiTheme="majorBidi" w:cstheme="majorBidi"/>
                  </w:rPr>
                  <w:t xml:space="preserve"> (clean) version of the Draft C list</w:t>
                </w:r>
                <w:r w:rsidR="00FD7F33">
                  <w:rPr>
                    <w:rFonts w:asciiTheme="majorBidi" w:eastAsia="SimSun" w:hAnsiTheme="majorBidi" w:cstheme="majorBidi"/>
                  </w:rPr>
                  <w:t>.</w:t>
                </w:r>
              </w:p>
            </w:tc>
          </w:sdtContent>
        </w:sdt>
        <w:bookmarkEnd w:id="14" w:displacedByCustomXml="prev"/>
      </w:tr>
    </w:tbl>
    <w:p w14:paraId="39F4133B" w14:textId="77777777" w:rsidR="004A2534" w:rsidRPr="00B427C3" w:rsidRDefault="004A2534" w:rsidP="004A2534"/>
    <w:p w14:paraId="232B88B5" w14:textId="1E7FB3E9" w:rsidR="004A2534" w:rsidRDefault="00FA04D6" w:rsidP="004A2534">
      <w:r>
        <w:t xml:space="preserve">The output of the </w:t>
      </w:r>
      <w:r w:rsidR="004A2534">
        <w:t xml:space="preserve">initial </w:t>
      </w:r>
      <w:r w:rsidR="00DE61CD">
        <w:t xml:space="preserve">discussion on the </w:t>
      </w:r>
      <w:r w:rsidR="004A2534">
        <w:t xml:space="preserve">set of issues in DOC1-R1 (RGM online, 13 December 2021) were </w:t>
      </w:r>
      <w:r w:rsidR="00DE61CD">
        <w:t>recorded</w:t>
      </w:r>
      <w:r>
        <w:t xml:space="preserve"> in DOC4</w:t>
      </w:r>
      <w:r w:rsidR="00DE61CD">
        <w:t xml:space="preserve">.  That discussion utilised a </w:t>
      </w:r>
      <w:r>
        <w:t>number of categories.</w:t>
      </w:r>
      <w:r w:rsidR="00DE61CD">
        <w:t xml:space="preserve">so as to consider the relevance and potential use of the issues identified.  These categories appear in Column 3, and the issues have been re-ordered according to their initial assessment </w:t>
      </w:r>
      <w:r w:rsidR="000B2ED1">
        <w:t>of the issues against the choices</w:t>
      </w:r>
      <w:r w:rsidR="00DE61CD">
        <w:t>.</w:t>
      </w:r>
      <w:r w:rsidR="00283660">
        <w:t xml:space="preserve"> The categories mean the following:</w:t>
      </w:r>
    </w:p>
    <w:p w14:paraId="0513F937" w14:textId="4F17B8FD" w:rsidR="00283660" w:rsidRDefault="00283660" w:rsidP="00283660">
      <w:pPr>
        <w:numPr>
          <w:ilvl w:val="0"/>
          <w:numId w:val="28"/>
        </w:numPr>
        <w:overflowPunct w:val="0"/>
        <w:autoSpaceDE w:val="0"/>
        <w:autoSpaceDN w:val="0"/>
        <w:adjustRightInd w:val="0"/>
        <w:ind w:left="567" w:hanging="567"/>
        <w:textAlignment w:val="baseline"/>
      </w:pPr>
      <w:r>
        <w:t>Options: principle issues that apply in general</w:t>
      </w:r>
    </w:p>
    <w:p w14:paraId="5CE4E7B0" w14:textId="608AA1D4" w:rsidR="000B2ED1" w:rsidRDefault="00283660" w:rsidP="000B2ED1">
      <w:pPr>
        <w:numPr>
          <w:ilvl w:val="0"/>
          <w:numId w:val="28"/>
        </w:numPr>
        <w:overflowPunct w:val="0"/>
        <w:autoSpaceDE w:val="0"/>
        <w:autoSpaceDN w:val="0"/>
        <w:adjustRightInd w:val="0"/>
        <w:ind w:left="567" w:hanging="567"/>
        <w:textAlignment w:val="baseline"/>
      </w:pPr>
      <w:r>
        <w:t>Prior, Start, During, Post: issues that apply prior, at the start, during, or after the meeting, respectively</w:t>
      </w:r>
    </w:p>
    <w:p w14:paraId="416F1E41" w14:textId="61589DED" w:rsidR="000B2ED1" w:rsidRDefault="000B2ED1" w:rsidP="000B2ED1">
      <w:pPr>
        <w:overflowPunct w:val="0"/>
        <w:autoSpaceDE w:val="0"/>
        <w:autoSpaceDN w:val="0"/>
        <w:adjustRightInd w:val="0"/>
        <w:textAlignment w:val="baseline"/>
      </w:pPr>
      <w:r>
        <w:t>This TD should be the basis for further discussion and for contributions to further progress the work.</w:t>
      </w:r>
    </w:p>
    <w:p w14:paraId="1FAF84E9" w14:textId="312B4EB4" w:rsidR="001E1959" w:rsidRDefault="001E1959" w:rsidP="000B2ED1">
      <w:pPr>
        <w:overflowPunct w:val="0"/>
        <w:autoSpaceDE w:val="0"/>
        <w:autoSpaceDN w:val="0"/>
        <w:adjustRightInd w:val="0"/>
        <w:textAlignment w:val="baseline"/>
      </w:pPr>
      <w:r>
        <w:t xml:space="preserve">NOTE – A </w:t>
      </w:r>
      <w:r w:rsidR="009F501D">
        <w:t>revision-marked</w:t>
      </w:r>
      <w:r>
        <w:t xml:space="preserve"> version of this document is available as</w:t>
      </w:r>
      <w:r w:rsidR="009F501D">
        <w:t xml:space="preserve"> in the </w:t>
      </w:r>
      <w:hyperlink r:id="rId8" w:history="1">
        <w:r w:rsidR="009F501D" w:rsidRPr="00FD7F33">
          <w:rPr>
            <w:rStyle w:val="Hyperlink"/>
          </w:rPr>
          <w:t>IFA</w:t>
        </w:r>
      </w:hyperlink>
      <w:r w:rsidR="009F501D">
        <w:t xml:space="preserve"> for the AHG-GME RGM, see</w:t>
      </w:r>
      <w:r>
        <w:t xml:space="preserve"> </w:t>
      </w:r>
      <w:hyperlink r:id="rId9" w:history="1">
        <w:r w:rsidR="009F501D">
          <w:rPr>
            <w:rStyle w:val="Hyperlink"/>
            <w:rFonts w:eastAsia="Times New Roman"/>
            <w:lang w:eastAsia="en-US"/>
          </w:rPr>
          <w:t>AHG-GME-DOC5</w:t>
        </w:r>
      </w:hyperlink>
      <w:r w:rsidR="00350917">
        <w:t xml:space="preserve"> </w:t>
      </w:r>
      <w:r w:rsidR="006C156D">
        <w:t>(202</w:t>
      </w:r>
      <w:r w:rsidR="00FD7F33">
        <w:t>1</w:t>
      </w:r>
      <w:r w:rsidR="006C156D">
        <w:t>-</w:t>
      </w:r>
      <w:r w:rsidR="00FD7F33">
        <w:t>12</w:t>
      </w:r>
      <w:r w:rsidR="006C156D">
        <w:t>).</w:t>
      </w:r>
    </w:p>
    <w:p w14:paraId="24670E5F" w14:textId="69BAE338" w:rsidR="000B2ED1" w:rsidRDefault="000B2ED1">
      <w:pPr>
        <w:spacing w:before="0"/>
      </w:pPr>
      <w:r>
        <w:br w:type="page"/>
      </w:r>
    </w:p>
    <w:p w14:paraId="1C945FAA" w14:textId="7BB9B85E" w:rsidR="004A2534" w:rsidRDefault="00283660" w:rsidP="00283660">
      <w:pPr>
        <w:pStyle w:val="TableNotitle"/>
      </w:pPr>
      <w:r>
        <w:lastRenderedPageBreak/>
        <w:t xml:space="preserve">List of issues </w:t>
      </w:r>
      <w:r w:rsidRPr="0033732A">
        <w:t>for governance of virtual and hybrid meetings</w:t>
      </w:r>
      <w:r>
        <w:t xml:space="preserve"> (Draft </w:t>
      </w:r>
      <w:r w:rsidR="00DF6F92">
        <w:t>C</w:t>
      </w:r>
      <w:r>
        <w:t>)</w:t>
      </w:r>
    </w:p>
    <w:tbl>
      <w:tblPr>
        <w:tblStyle w:val="TableGridLight"/>
        <w:tblW w:w="102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096"/>
        <w:gridCol w:w="1985"/>
        <w:gridCol w:w="1994"/>
        <w:gridCol w:w="2126"/>
      </w:tblGrid>
      <w:tr w:rsidR="00F306F9" w:rsidRPr="00B427C3" w14:paraId="234BE87E" w14:textId="77777777" w:rsidTr="00C347AE">
        <w:trPr>
          <w:cantSplit/>
          <w:tblHeader/>
          <w:jc w:val="center"/>
        </w:trPr>
        <w:tc>
          <w:tcPr>
            <w:tcW w:w="4096" w:type="dxa"/>
            <w:tcBorders>
              <w:top w:val="single" w:sz="12" w:space="0" w:color="auto"/>
              <w:bottom w:val="single" w:sz="12" w:space="0" w:color="auto"/>
            </w:tcBorders>
            <w:shd w:val="clear" w:color="auto" w:fill="auto"/>
          </w:tcPr>
          <w:p w14:paraId="0326CA8A" w14:textId="77777777" w:rsidR="004A2534" w:rsidRPr="00F306F9" w:rsidRDefault="004A2534" w:rsidP="00F306F9">
            <w:pPr>
              <w:pStyle w:val="Tablehead"/>
            </w:pPr>
            <w:r w:rsidRPr="00F306F9">
              <w:t>Issue</w:t>
            </w:r>
          </w:p>
        </w:tc>
        <w:tc>
          <w:tcPr>
            <w:tcW w:w="1985" w:type="dxa"/>
            <w:tcBorders>
              <w:top w:val="single" w:sz="12" w:space="0" w:color="auto"/>
              <w:bottom w:val="single" w:sz="12" w:space="0" w:color="auto"/>
            </w:tcBorders>
            <w:shd w:val="clear" w:color="auto" w:fill="auto"/>
          </w:tcPr>
          <w:p w14:paraId="0234B214" w14:textId="77777777" w:rsidR="004A2534" w:rsidRPr="00F306F9" w:rsidRDefault="004A2534" w:rsidP="00F306F9">
            <w:pPr>
              <w:pStyle w:val="Tablehead"/>
            </w:pPr>
            <w:r w:rsidRPr="00F306F9">
              <w:t>Original Source</w:t>
            </w:r>
          </w:p>
        </w:tc>
        <w:tc>
          <w:tcPr>
            <w:tcW w:w="1994" w:type="dxa"/>
            <w:tcBorders>
              <w:top w:val="single" w:sz="12" w:space="0" w:color="auto"/>
              <w:bottom w:val="single" w:sz="12" w:space="0" w:color="auto"/>
            </w:tcBorders>
            <w:shd w:val="clear" w:color="auto" w:fill="auto"/>
          </w:tcPr>
          <w:p w14:paraId="3AA0679C" w14:textId="77777777" w:rsidR="004A2534" w:rsidRPr="00F306F9" w:rsidRDefault="004A2534" w:rsidP="00F306F9">
            <w:pPr>
              <w:pStyle w:val="Tablehead"/>
            </w:pPr>
            <w:r w:rsidRPr="00F306F9">
              <w:t>Categories</w:t>
            </w:r>
          </w:p>
        </w:tc>
        <w:tc>
          <w:tcPr>
            <w:tcW w:w="2126" w:type="dxa"/>
            <w:tcBorders>
              <w:top w:val="single" w:sz="12" w:space="0" w:color="auto"/>
              <w:bottom w:val="single" w:sz="12" w:space="0" w:color="auto"/>
            </w:tcBorders>
            <w:shd w:val="clear" w:color="auto" w:fill="auto"/>
          </w:tcPr>
          <w:p w14:paraId="36B39AF1" w14:textId="77777777" w:rsidR="004A2534" w:rsidRPr="00F306F9" w:rsidRDefault="004A2534" w:rsidP="00F306F9">
            <w:pPr>
              <w:pStyle w:val="Tablehead"/>
            </w:pPr>
            <w:r w:rsidRPr="00F306F9">
              <w:t>Note</w:t>
            </w:r>
          </w:p>
        </w:tc>
      </w:tr>
      <w:tr w:rsidR="00F306F9" w:rsidRPr="008B3E53" w14:paraId="6B356AB5" w14:textId="77777777" w:rsidTr="00C347AE">
        <w:trPr>
          <w:cantSplit/>
          <w:jc w:val="center"/>
        </w:trPr>
        <w:tc>
          <w:tcPr>
            <w:tcW w:w="4096" w:type="dxa"/>
            <w:tcBorders>
              <w:top w:val="single" w:sz="12" w:space="0" w:color="auto"/>
            </w:tcBorders>
            <w:shd w:val="clear" w:color="auto" w:fill="auto"/>
          </w:tcPr>
          <w:p w14:paraId="3222F48E" w14:textId="77777777" w:rsidR="004A2534" w:rsidRPr="00F306F9" w:rsidRDefault="004A2534" w:rsidP="00F306F9">
            <w:pPr>
              <w:pStyle w:val="Tabletext"/>
            </w:pPr>
            <w:r w:rsidRPr="00F306F9">
              <w:t>Definition of types of meeting: virtual, hybrid, physical, mixed, …</w:t>
            </w:r>
          </w:p>
        </w:tc>
        <w:tc>
          <w:tcPr>
            <w:tcW w:w="1985" w:type="dxa"/>
            <w:tcBorders>
              <w:top w:val="single" w:sz="12" w:space="0" w:color="auto"/>
            </w:tcBorders>
            <w:shd w:val="clear" w:color="auto" w:fill="auto"/>
          </w:tcPr>
          <w:p w14:paraId="020CA9B5" w14:textId="77777777" w:rsidR="004A2534" w:rsidRPr="00F306F9" w:rsidRDefault="004A2534" w:rsidP="00F306F9">
            <w:pPr>
              <w:pStyle w:val="Tabletext"/>
            </w:pPr>
            <w:r w:rsidRPr="00F306F9">
              <w:t>AHG-GME DOC2 (2021-12)</w:t>
            </w:r>
          </w:p>
        </w:tc>
        <w:tc>
          <w:tcPr>
            <w:tcW w:w="1994" w:type="dxa"/>
            <w:tcBorders>
              <w:top w:val="single" w:sz="12" w:space="0" w:color="auto"/>
            </w:tcBorders>
            <w:shd w:val="clear" w:color="auto" w:fill="auto"/>
          </w:tcPr>
          <w:p w14:paraId="3AD7281F" w14:textId="77777777" w:rsidR="004A2534" w:rsidRPr="00F306F9" w:rsidRDefault="004A2534" w:rsidP="00F306F9">
            <w:pPr>
              <w:pStyle w:val="Tabletext"/>
            </w:pPr>
            <w:r w:rsidRPr="00F306F9">
              <w:t>Options</w:t>
            </w:r>
          </w:p>
        </w:tc>
        <w:tc>
          <w:tcPr>
            <w:tcW w:w="2126" w:type="dxa"/>
            <w:tcBorders>
              <w:top w:val="single" w:sz="12" w:space="0" w:color="auto"/>
            </w:tcBorders>
            <w:shd w:val="clear" w:color="auto" w:fill="auto"/>
          </w:tcPr>
          <w:p w14:paraId="6B2AFCE9" w14:textId="77777777" w:rsidR="004A2534" w:rsidRPr="00F306F9" w:rsidRDefault="004A2534" w:rsidP="00F306F9">
            <w:pPr>
              <w:pStyle w:val="Tabletext"/>
            </w:pPr>
            <w:r w:rsidRPr="00F306F9">
              <w:t>See docs from TSB</w:t>
            </w:r>
          </w:p>
        </w:tc>
      </w:tr>
      <w:tr w:rsidR="00F306F9" w:rsidRPr="008B3E53" w14:paraId="691D9284" w14:textId="77777777" w:rsidTr="00C347AE">
        <w:trPr>
          <w:cantSplit/>
          <w:jc w:val="center"/>
        </w:trPr>
        <w:tc>
          <w:tcPr>
            <w:tcW w:w="4096" w:type="dxa"/>
            <w:shd w:val="clear" w:color="auto" w:fill="auto"/>
          </w:tcPr>
          <w:p w14:paraId="7B4B8987" w14:textId="77777777" w:rsidR="004A2534" w:rsidRPr="00F306F9" w:rsidRDefault="004A2534" w:rsidP="00F306F9">
            <w:pPr>
              <w:pStyle w:val="Tabletext"/>
            </w:pPr>
            <w:r w:rsidRPr="00F306F9">
              <w:t>We also propose to consider he hybrid system in Study Group meetings</w:t>
            </w:r>
          </w:p>
        </w:tc>
        <w:tc>
          <w:tcPr>
            <w:tcW w:w="1985" w:type="dxa"/>
            <w:shd w:val="clear" w:color="auto" w:fill="auto"/>
          </w:tcPr>
          <w:p w14:paraId="1BE7EFEA" w14:textId="2287A475" w:rsidR="004A2534" w:rsidRPr="00F306F9" w:rsidRDefault="004A2534" w:rsidP="00F306F9">
            <w:pPr>
              <w:pStyle w:val="Tabletext"/>
            </w:pPr>
            <w:r w:rsidRPr="00F306F9">
              <w:t>TSAG-C201</w:t>
            </w:r>
          </w:p>
        </w:tc>
        <w:tc>
          <w:tcPr>
            <w:tcW w:w="1994" w:type="dxa"/>
            <w:shd w:val="clear" w:color="auto" w:fill="auto"/>
          </w:tcPr>
          <w:p w14:paraId="2BEB9ED4" w14:textId="77777777" w:rsidR="004A2534" w:rsidRPr="00F306F9" w:rsidRDefault="004A2534" w:rsidP="00F306F9">
            <w:pPr>
              <w:pStyle w:val="Tabletext"/>
            </w:pPr>
            <w:r w:rsidRPr="00F306F9">
              <w:t>Options</w:t>
            </w:r>
          </w:p>
        </w:tc>
        <w:tc>
          <w:tcPr>
            <w:tcW w:w="2126" w:type="dxa"/>
            <w:shd w:val="clear" w:color="auto" w:fill="auto"/>
          </w:tcPr>
          <w:p w14:paraId="0938F50C" w14:textId="77777777" w:rsidR="004A2534" w:rsidRPr="00F306F9" w:rsidRDefault="004A2534" w:rsidP="00F306F9">
            <w:pPr>
              <w:pStyle w:val="Tabletext"/>
            </w:pPr>
          </w:p>
        </w:tc>
      </w:tr>
      <w:tr w:rsidR="00E97BD2" w:rsidRPr="00E555F0" w14:paraId="0EBF3B80" w14:textId="77777777" w:rsidTr="00B368B4">
        <w:trPr>
          <w:cantSplit/>
          <w:jc w:val="center"/>
        </w:trPr>
        <w:tc>
          <w:tcPr>
            <w:tcW w:w="4096" w:type="dxa"/>
            <w:shd w:val="clear" w:color="auto" w:fill="auto"/>
          </w:tcPr>
          <w:p w14:paraId="4D6D930F" w14:textId="77777777" w:rsidR="00E97BD2" w:rsidRPr="00F306F9" w:rsidRDefault="00E97BD2" w:rsidP="00B368B4">
            <w:pPr>
              <w:pStyle w:val="Tabletext"/>
            </w:pPr>
            <w:r w:rsidRPr="00F306F9">
              <w:t>The General Rules of conferences, assemblies and meetings of the Union [PP GR] apply to meetings with remote participation, in particular clauses 20.2 (Order of debates), 20.8 (Limitation of speeches) and 20.9 (Closing the list of speeches).</w:t>
            </w:r>
          </w:p>
        </w:tc>
        <w:tc>
          <w:tcPr>
            <w:tcW w:w="1985" w:type="dxa"/>
            <w:shd w:val="clear" w:color="auto" w:fill="auto"/>
          </w:tcPr>
          <w:p w14:paraId="7FAF7FC3" w14:textId="77777777" w:rsidR="00E97BD2" w:rsidRPr="00F306F9" w:rsidRDefault="00E97BD2" w:rsidP="00B368B4">
            <w:pPr>
              <w:pStyle w:val="Tabletext"/>
            </w:pPr>
            <w:r>
              <w:t>ITU-T A.Sup4 – §</w:t>
            </w:r>
            <w:r w:rsidRPr="00F306F9">
              <w:t>7.5</w:t>
            </w:r>
          </w:p>
        </w:tc>
        <w:tc>
          <w:tcPr>
            <w:tcW w:w="1994" w:type="dxa"/>
            <w:shd w:val="clear" w:color="auto" w:fill="auto"/>
          </w:tcPr>
          <w:p w14:paraId="0AC54977" w14:textId="77777777" w:rsidR="00E97BD2" w:rsidRPr="00F306F9" w:rsidRDefault="00E97BD2" w:rsidP="00B368B4">
            <w:pPr>
              <w:pStyle w:val="Tabletext"/>
            </w:pPr>
            <w:r w:rsidRPr="00F306F9">
              <w:t>Options</w:t>
            </w:r>
          </w:p>
        </w:tc>
        <w:tc>
          <w:tcPr>
            <w:tcW w:w="2126" w:type="dxa"/>
            <w:shd w:val="clear" w:color="auto" w:fill="auto"/>
          </w:tcPr>
          <w:p w14:paraId="4DA003D1" w14:textId="77777777" w:rsidR="00E97BD2" w:rsidRPr="00F306F9" w:rsidRDefault="00E97BD2" w:rsidP="00B368B4">
            <w:pPr>
              <w:pStyle w:val="Tabletext"/>
            </w:pPr>
            <w:r w:rsidRPr="00F306F9">
              <w:t>The GR are applicable to all meetings.</w:t>
            </w:r>
          </w:p>
        </w:tc>
      </w:tr>
      <w:tr w:rsidR="00373A42" w:rsidRPr="00F5521B" w14:paraId="2DBFB288" w14:textId="77777777" w:rsidTr="00B368B4">
        <w:trPr>
          <w:cantSplit/>
          <w:jc w:val="center"/>
        </w:trPr>
        <w:tc>
          <w:tcPr>
            <w:tcW w:w="4096" w:type="dxa"/>
            <w:shd w:val="clear" w:color="auto" w:fill="auto"/>
          </w:tcPr>
          <w:p w14:paraId="6B4AF73E" w14:textId="77777777" w:rsidR="00373A42" w:rsidRPr="00F306F9" w:rsidRDefault="00373A42" w:rsidP="00B368B4">
            <w:pPr>
              <w:pStyle w:val="Tabletext"/>
            </w:pPr>
            <w:r w:rsidRPr="00F306F9">
              <w:t>the necessary measures regarding electronic working methods should be adopted to ensure that virtual/remote access for ITU-T members to all work activities is provided on an equal footing in regard to in-person participation, including (upon request and where possible) interpretation into the six official languages of ITU;</w:t>
            </w:r>
          </w:p>
        </w:tc>
        <w:tc>
          <w:tcPr>
            <w:tcW w:w="1985" w:type="dxa"/>
            <w:shd w:val="clear" w:color="auto" w:fill="auto"/>
          </w:tcPr>
          <w:p w14:paraId="35FC05E0" w14:textId="77777777" w:rsidR="00373A42" w:rsidRPr="00F306F9" w:rsidRDefault="00373A42" w:rsidP="00B368B4">
            <w:pPr>
              <w:pStyle w:val="Tabletext"/>
            </w:pPr>
            <w:r>
              <w:t>WTSA20-C39-A32</w:t>
            </w:r>
          </w:p>
        </w:tc>
        <w:tc>
          <w:tcPr>
            <w:tcW w:w="1994" w:type="dxa"/>
            <w:shd w:val="clear" w:color="auto" w:fill="auto"/>
          </w:tcPr>
          <w:p w14:paraId="207A4210" w14:textId="77777777" w:rsidR="00373A42" w:rsidRPr="00F306F9" w:rsidRDefault="00373A42" w:rsidP="00B368B4">
            <w:pPr>
              <w:pStyle w:val="Tabletext"/>
            </w:pPr>
            <w:r w:rsidRPr="00F306F9">
              <w:t>Options</w:t>
            </w:r>
          </w:p>
        </w:tc>
        <w:tc>
          <w:tcPr>
            <w:tcW w:w="2126" w:type="dxa"/>
            <w:shd w:val="clear" w:color="auto" w:fill="auto"/>
          </w:tcPr>
          <w:p w14:paraId="0D451191" w14:textId="77777777" w:rsidR="00373A42" w:rsidRPr="00F306F9" w:rsidRDefault="00373A42" w:rsidP="00B368B4">
            <w:pPr>
              <w:pStyle w:val="Tabletext"/>
            </w:pPr>
          </w:p>
        </w:tc>
      </w:tr>
      <w:tr w:rsidR="00373A42" w:rsidRPr="00DD106B" w14:paraId="39841FBE" w14:textId="77777777" w:rsidTr="00B368B4">
        <w:trPr>
          <w:cantSplit/>
          <w:jc w:val="center"/>
        </w:trPr>
        <w:tc>
          <w:tcPr>
            <w:tcW w:w="4096" w:type="dxa"/>
            <w:shd w:val="clear" w:color="auto" w:fill="auto"/>
          </w:tcPr>
          <w:p w14:paraId="5926ED09" w14:textId="77777777" w:rsidR="00373A42" w:rsidRPr="00F306F9" w:rsidRDefault="00373A42" w:rsidP="00B368B4">
            <w:pPr>
              <w:pStyle w:val="Tabletext"/>
            </w:pPr>
            <w:r w:rsidRPr="00F306F9">
              <w:t>that work activities conducted via electronic methods should be considered equal to, simultaneous to and fully integrated with in-person working methods used by ITU-T</w:t>
            </w:r>
          </w:p>
        </w:tc>
        <w:tc>
          <w:tcPr>
            <w:tcW w:w="1985" w:type="dxa"/>
            <w:shd w:val="clear" w:color="auto" w:fill="auto"/>
          </w:tcPr>
          <w:p w14:paraId="4560564C" w14:textId="77777777" w:rsidR="00373A42" w:rsidRPr="00F306F9" w:rsidRDefault="00373A42" w:rsidP="00B368B4">
            <w:pPr>
              <w:pStyle w:val="Tabletext"/>
            </w:pPr>
            <w:r>
              <w:t>WTSA20-C39-A32</w:t>
            </w:r>
          </w:p>
        </w:tc>
        <w:tc>
          <w:tcPr>
            <w:tcW w:w="1994" w:type="dxa"/>
            <w:shd w:val="clear" w:color="auto" w:fill="auto"/>
          </w:tcPr>
          <w:p w14:paraId="1BDB8E42" w14:textId="77777777" w:rsidR="00373A42" w:rsidRPr="00F306F9" w:rsidRDefault="00373A42" w:rsidP="00B368B4">
            <w:pPr>
              <w:pStyle w:val="Tabletext"/>
            </w:pPr>
            <w:r w:rsidRPr="00F306F9">
              <w:t>Options</w:t>
            </w:r>
          </w:p>
        </w:tc>
        <w:tc>
          <w:tcPr>
            <w:tcW w:w="2126" w:type="dxa"/>
            <w:shd w:val="clear" w:color="auto" w:fill="auto"/>
          </w:tcPr>
          <w:p w14:paraId="50ED3BFD" w14:textId="77777777" w:rsidR="00373A42" w:rsidRPr="00F306F9" w:rsidRDefault="00373A42" w:rsidP="00B368B4">
            <w:pPr>
              <w:pStyle w:val="Tabletext"/>
            </w:pPr>
            <w:r w:rsidRPr="00F306F9">
              <w:t>Allowances must be made to intrinsic difficulties related to remote meetings (e.g. audio quality)?</w:t>
            </w:r>
          </w:p>
          <w:p w14:paraId="382333B9" w14:textId="77777777" w:rsidR="00373A42" w:rsidRPr="00F306F9" w:rsidRDefault="00373A42" w:rsidP="00B368B4">
            <w:pPr>
              <w:pStyle w:val="Tabletext"/>
            </w:pPr>
            <w:r w:rsidRPr="00F306F9">
              <w:t>Should captioning be made part of record of the meeting? (or: be made available to support following the debates?)</w:t>
            </w:r>
          </w:p>
        </w:tc>
      </w:tr>
      <w:tr w:rsidR="00F306F9" w:rsidRPr="00186B41" w14:paraId="7E03110A" w14:textId="77777777" w:rsidTr="00C347AE">
        <w:trPr>
          <w:cantSplit/>
          <w:jc w:val="center"/>
        </w:trPr>
        <w:tc>
          <w:tcPr>
            <w:tcW w:w="4096" w:type="dxa"/>
            <w:shd w:val="clear" w:color="auto" w:fill="auto"/>
          </w:tcPr>
          <w:p w14:paraId="2E8AC4E5" w14:textId="77777777" w:rsidR="004A2534" w:rsidRPr="00F306F9" w:rsidRDefault="004A2534" w:rsidP="00F306F9">
            <w:pPr>
              <w:pStyle w:val="Tabletext"/>
            </w:pPr>
            <w:r w:rsidRPr="00F306F9">
              <w:t>scheduling of the meeting (as a whole) times occurrence of the slots within the meetings</w:t>
            </w:r>
          </w:p>
        </w:tc>
        <w:tc>
          <w:tcPr>
            <w:tcW w:w="1985" w:type="dxa"/>
            <w:shd w:val="clear" w:color="auto" w:fill="auto"/>
          </w:tcPr>
          <w:p w14:paraId="1CB05119" w14:textId="2D04CF67" w:rsidR="004A2534" w:rsidRPr="00F306F9" w:rsidRDefault="00F306F9" w:rsidP="00F306F9">
            <w:pPr>
              <w:pStyle w:val="Tabletext"/>
            </w:pPr>
            <w:r>
              <w:t>TSAG-C192</w:t>
            </w:r>
          </w:p>
        </w:tc>
        <w:tc>
          <w:tcPr>
            <w:tcW w:w="1994" w:type="dxa"/>
            <w:shd w:val="clear" w:color="auto" w:fill="auto"/>
          </w:tcPr>
          <w:p w14:paraId="3323DFA2" w14:textId="77777777" w:rsidR="004A2534" w:rsidRPr="00F306F9" w:rsidRDefault="004A2534" w:rsidP="00F306F9">
            <w:pPr>
              <w:pStyle w:val="Tabletext"/>
            </w:pPr>
            <w:r w:rsidRPr="00F306F9">
              <w:t>Prior; Start; During</w:t>
            </w:r>
          </w:p>
        </w:tc>
        <w:tc>
          <w:tcPr>
            <w:tcW w:w="2126" w:type="dxa"/>
            <w:shd w:val="clear" w:color="auto" w:fill="auto"/>
          </w:tcPr>
          <w:p w14:paraId="0247227F" w14:textId="77777777" w:rsidR="004A2534" w:rsidRPr="00F306F9" w:rsidRDefault="004A2534" w:rsidP="00F306F9">
            <w:pPr>
              <w:pStyle w:val="Tabletext"/>
            </w:pPr>
          </w:p>
        </w:tc>
      </w:tr>
      <w:tr w:rsidR="0080285E" w:rsidRPr="00532033" w14:paraId="15EE97DC" w14:textId="77777777" w:rsidTr="00B368B4">
        <w:trPr>
          <w:cantSplit/>
          <w:jc w:val="center"/>
        </w:trPr>
        <w:tc>
          <w:tcPr>
            <w:tcW w:w="4096" w:type="dxa"/>
            <w:shd w:val="clear" w:color="auto" w:fill="auto"/>
          </w:tcPr>
          <w:p w14:paraId="0599C359" w14:textId="77777777" w:rsidR="0080285E" w:rsidRPr="00F306F9" w:rsidRDefault="0080285E" w:rsidP="00B368B4">
            <w:pPr>
              <w:pStyle w:val="Tabletext"/>
            </w:pPr>
            <w:r w:rsidRPr="00F306F9">
              <w:t>Remote participants are encouraged to use the remote facility through a landline (when available), or to use a headset (and not the microphone and speaker of their machine). Remote participants should make sure that the loudspeaker on their machine is muted when they call from a landline.</w:t>
            </w:r>
          </w:p>
          <w:p w14:paraId="76E7EFA4" w14:textId="77777777" w:rsidR="0080285E" w:rsidRPr="00F306F9" w:rsidRDefault="0080285E" w:rsidP="00B368B4">
            <w:pPr>
              <w:pStyle w:val="Tabletext"/>
            </w:pPr>
          </w:p>
        </w:tc>
        <w:tc>
          <w:tcPr>
            <w:tcW w:w="1985" w:type="dxa"/>
            <w:shd w:val="clear" w:color="auto" w:fill="auto"/>
          </w:tcPr>
          <w:p w14:paraId="3AE15D44" w14:textId="77777777" w:rsidR="0080285E" w:rsidRPr="00F306F9" w:rsidRDefault="0080285E" w:rsidP="00B368B4">
            <w:pPr>
              <w:pStyle w:val="Tabletext"/>
            </w:pPr>
            <w:r>
              <w:t>ITU-T A.Sup4 – §</w:t>
            </w:r>
            <w:r w:rsidRPr="00F306F9">
              <w:t>8.1</w:t>
            </w:r>
          </w:p>
        </w:tc>
        <w:tc>
          <w:tcPr>
            <w:tcW w:w="1994" w:type="dxa"/>
            <w:shd w:val="clear" w:color="auto" w:fill="auto"/>
          </w:tcPr>
          <w:p w14:paraId="72C3C8C0" w14:textId="77777777" w:rsidR="0080285E" w:rsidRPr="00F306F9" w:rsidRDefault="0080285E" w:rsidP="00B368B4">
            <w:pPr>
              <w:pStyle w:val="Tabletext"/>
            </w:pPr>
            <w:r w:rsidRPr="00F306F9">
              <w:t>prior; start; during</w:t>
            </w:r>
          </w:p>
        </w:tc>
        <w:tc>
          <w:tcPr>
            <w:tcW w:w="2126" w:type="dxa"/>
            <w:shd w:val="clear" w:color="auto" w:fill="auto"/>
          </w:tcPr>
          <w:p w14:paraId="5BF95FCA" w14:textId="77777777" w:rsidR="0080285E" w:rsidRPr="00F306F9" w:rsidRDefault="0080285E" w:rsidP="00B368B4">
            <w:pPr>
              <w:pStyle w:val="Tabletext"/>
            </w:pPr>
            <w:r w:rsidRPr="00F306F9">
              <w:t>Will need to be reviewed in view of the evolution of network and equipment.</w:t>
            </w:r>
          </w:p>
          <w:p w14:paraId="08DCB3E9" w14:textId="77777777" w:rsidR="0080285E" w:rsidRPr="00F306F9" w:rsidRDefault="0080285E" w:rsidP="00B368B4">
            <w:pPr>
              <w:pStyle w:val="Tabletext"/>
            </w:pPr>
            <w:r w:rsidRPr="00F306F9">
              <w:t>Should a minimum set of communication quality requirements be defined?</w:t>
            </w:r>
          </w:p>
        </w:tc>
      </w:tr>
      <w:tr w:rsidR="00F86A5E" w:rsidRPr="00D35532" w14:paraId="268F7B30" w14:textId="77777777" w:rsidTr="00B368B4">
        <w:trPr>
          <w:cantSplit/>
          <w:jc w:val="center"/>
        </w:trPr>
        <w:tc>
          <w:tcPr>
            <w:tcW w:w="4096" w:type="dxa"/>
            <w:shd w:val="clear" w:color="auto" w:fill="auto"/>
          </w:tcPr>
          <w:p w14:paraId="79E4BF36" w14:textId="77777777" w:rsidR="00F86A5E" w:rsidRPr="00F306F9" w:rsidRDefault="00F86A5E" w:rsidP="00B368B4">
            <w:pPr>
              <w:pStyle w:val="Tabletext"/>
            </w:pPr>
            <w:r w:rsidRPr="00F306F9">
              <w:t>Such core hours need to recognise the impact upon remote participants, both those participants who are behind Geneva time for the start of a virtual meeting, and those who are ahead of Geneva time for the finish of a virtual meeting.</w:t>
            </w:r>
          </w:p>
        </w:tc>
        <w:tc>
          <w:tcPr>
            <w:tcW w:w="1985" w:type="dxa"/>
            <w:shd w:val="clear" w:color="auto" w:fill="auto"/>
          </w:tcPr>
          <w:p w14:paraId="57887AAB" w14:textId="77777777" w:rsidR="00F86A5E" w:rsidRPr="00F306F9" w:rsidRDefault="00F86A5E" w:rsidP="00B368B4">
            <w:pPr>
              <w:pStyle w:val="Tabletext"/>
            </w:pPr>
            <w:r>
              <w:t>TSAG-C192</w:t>
            </w:r>
          </w:p>
        </w:tc>
        <w:tc>
          <w:tcPr>
            <w:tcW w:w="1994" w:type="dxa"/>
            <w:shd w:val="clear" w:color="auto" w:fill="auto"/>
          </w:tcPr>
          <w:p w14:paraId="29D6DC4C" w14:textId="77777777" w:rsidR="00F86A5E" w:rsidRPr="00F306F9" w:rsidRDefault="00F86A5E" w:rsidP="00B368B4">
            <w:pPr>
              <w:pStyle w:val="Tabletext"/>
            </w:pPr>
            <w:r w:rsidRPr="00F306F9">
              <w:t>Options</w:t>
            </w:r>
          </w:p>
        </w:tc>
        <w:tc>
          <w:tcPr>
            <w:tcW w:w="2126" w:type="dxa"/>
            <w:shd w:val="clear" w:color="auto" w:fill="auto"/>
          </w:tcPr>
          <w:p w14:paraId="32CE11D9" w14:textId="77777777" w:rsidR="00F86A5E" w:rsidRPr="00F306F9" w:rsidRDefault="00F86A5E" w:rsidP="00B368B4">
            <w:pPr>
              <w:pStyle w:val="Tabletext"/>
            </w:pPr>
            <w:r w:rsidRPr="00F306F9">
              <w:t>Define alternative standard meeting zone times?</w:t>
            </w:r>
          </w:p>
        </w:tc>
      </w:tr>
      <w:tr w:rsidR="00373A42" w:rsidRPr="00947353" w14:paraId="35434A0E" w14:textId="77777777" w:rsidTr="00B368B4">
        <w:trPr>
          <w:cantSplit/>
          <w:jc w:val="center"/>
        </w:trPr>
        <w:tc>
          <w:tcPr>
            <w:tcW w:w="4096" w:type="dxa"/>
            <w:shd w:val="clear" w:color="auto" w:fill="auto"/>
          </w:tcPr>
          <w:p w14:paraId="798FD2A2" w14:textId="77777777" w:rsidR="00373A42" w:rsidRPr="00F306F9" w:rsidRDefault="00373A42" w:rsidP="00B368B4">
            <w:pPr>
              <w:pStyle w:val="Tabletext"/>
            </w:pPr>
            <w:r w:rsidRPr="00F306F9">
              <w:lastRenderedPageBreak/>
              <w:t>Within the core office hours of Geneva, and meeting schedule should, in line with the approach of Council and of TSAG, reduce the number of hours for a virtual meeting each day, but increase the days of the meeting [if required] instead</w:t>
            </w:r>
          </w:p>
        </w:tc>
        <w:tc>
          <w:tcPr>
            <w:tcW w:w="1985" w:type="dxa"/>
            <w:shd w:val="clear" w:color="auto" w:fill="auto"/>
          </w:tcPr>
          <w:p w14:paraId="1D907B67" w14:textId="77777777" w:rsidR="00373A42" w:rsidRPr="00F306F9" w:rsidRDefault="00373A42" w:rsidP="00B368B4">
            <w:pPr>
              <w:pStyle w:val="Tabletext"/>
            </w:pPr>
            <w:r>
              <w:t>TSAG-C192</w:t>
            </w:r>
          </w:p>
        </w:tc>
        <w:tc>
          <w:tcPr>
            <w:tcW w:w="1994" w:type="dxa"/>
            <w:shd w:val="clear" w:color="auto" w:fill="auto"/>
          </w:tcPr>
          <w:p w14:paraId="4ADADD48" w14:textId="77777777" w:rsidR="00373A42" w:rsidRPr="00F306F9" w:rsidRDefault="00373A42" w:rsidP="00B368B4">
            <w:pPr>
              <w:pStyle w:val="Tabletext"/>
            </w:pPr>
            <w:r w:rsidRPr="00F306F9">
              <w:t>Options</w:t>
            </w:r>
          </w:p>
        </w:tc>
        <w:tc>
          <w:tcPr>
            <w:tcW w:w="2126" w:type="dxa"/>
            <w:shd w:val="clear" w:color="auto" w:fill="auto"/>
          </w:tcPr>
          <w:p w14:paraId="4967FC35" w14:textId="77777777" w:rsidR="00373A42" w:rsidRPr="00F306F9" w:rsidRDefault="00373A42" w:rsidP="00B368B4">
            <w:pPr>
              <w:pStyle w:val="Tabletext"/>
            </w:pPr>
            <w:r w:rsidRPr="00F306F9">
              <w:t>Reduce hours vs increase number of days? What kinds of meeting are included for the hours rule?</w:t>
            </w:r>
          </w:p>
        </w:tc>
      </w:tr>
      <w:tr w:rsidR="00373A42" w:rsidRPr="00D3498A" w14:paraId="46D6EB81" w14:textId="77777777" w:rsidTr="00B368B4">
        <w:trPr>
          <w:cantSplit/>
          <w:jc w:val="center"/>
        </w:trPr>
        <w:tc>
          <w:tcPr>
            <w:tcW w:w="4096" w:type="dxa"/>
            <w:shd w:val="clear" w:color="auto" w:fill="auto"/>
          </w:tcPr>
          <w:p w14:paraId="4B6996D0" w14:textId="77777777" w:rsidR="00373A42" w:rsidRPr="00F306F9" w:rsidRDefault="00373A42" w:rsidP="00B368B4">
            <w:pPr>
              <w:pStyle w:val="Tabletext"/>
            </w:pPr>
            <w:r w:rsidRPr="00F306F9">
              <w:t xml:space="preserve">There should be avoidance of overlaps between sessions; </w:t>
            </w:r>
          </w:p>
        </w:tc>
        <w:tc>
          <w:tcPr>
            <w:tcW w:w="1985" w:type="dxa"/>
            <w:shd w:val="clear" w:color="auto" w:fill="auto"/>
          </w:tcPr>
          <w:p w14:paraId="2CCB85F3" w14:textId="77777777" w:rsidR="00373A42" w:rsidRPr="00F306F9" w:rsidRDefault="00373A42" w:rsidP="00B368B4">
            <w:pPr>
              <w:pStyle w:val="Tabletext"/>
            </w:pPr>
            <w:r>
              <w:t>TSAG-C192</w:t>
            </w:r>
          </w:p>
        </w:tc>
        <w:tc>
          <w:tcPr>
            <w:tcW w:w="1994" w:type="dxa"/>
            <w:shd w:val="clear" w:color="auto" w:fill="auto"/>
          </w:tcPr>
          <w:p w14:paraId="16DE93B2" w14:textId="77777777" w:rsidR="00373A42" w:rsidRPr="00F306F9" w:rsidRDefault="00373A42" w:rsidP="00B368B4">
            <w:pPr>
              <w:pStyle w:val="Tabletext"/>
            </w:pPr>
            <w:r w:rsidRPr="00F306F9">
              <w:t>Options</w:t>
            </w:r>
          </w:p>
        </w:tc>
        <w:tc>
          <w:tcPr>
            <w:tcW w:w="2126" w:type="dxa"/>
            <w:shd w:val="clear" w:color="auto" w:fill="auto"/>
          </w:tcPr>
          <w:p w14:paraId="73D4D406" w14:textId="77777777" w:rsidR="00373A42" w:rsidRPr="00F306F9" w:rsidRDefault="00373A42" w:rsidP="00B368B4">
            <w:pPr>
              <w:pStyle w:val="Tabletext"/>
            </w:pPr>
            <w:r w:rsidRPr="00F306F9">
              <w:t>TSAG and (larger) SGs as well as AHGs and RGMs may have different requirements</w:t>
            </w:r>
          </w:p>
        </w:tc>
      </w:tr>
      <w:tr w:rsidR="00373A42" w:rsidRPr="002069BD" w14:paraId="7CAAFC4E" w14:textId="77777777" w:rsidTr="00B368B4">
        <w:trPr>
          <w:cantSplit/>
          <w:jc w:val="center"/>
        </w:trPr>
        <w:tc>
          <w:tcPr>
            <w:tcW w:w="4096" w:type="dxa"/>
            <w:shd w:val="clear" w:color="auto" w:fill="auto"/>
          </w:tcPr>
          <w:p w14:paraId="03DB1BD7" w14:textId="77777777" w:rsidR="00373A42" w:rsidRPr="00F306F9" w:rsidRDefault="00373A42" w:rsidP="00B368B4">
            <w:pPr>
              <w:pStyle w:val="Tabletext"/>
            </w:pPr>
            <w:r w:rsidRPr="00F306F9">
              <w:t>At least one of the group leaders (chair, convenor or secretary) is able to participate at the physical location of the HYM</w:t>
            </w:r>
          </w:p>
        </w:tc>
        <w:tc>
          <w:tcPr>
            <w:tcW w:w="1985" w:type="dxa"/>
            <w:shd w:val="clear" w:color="auto" w:fill="auto"/>
          </w:tcPr>
          <w:p w14:paraId="07C7AA40" w14:textId="77777777" w:rsidR="00373A42" w:rsidRPr="00F306F9" w:rsidRDefault="00373A42" w:rsidP="00B368B4">
            <w:pPr>
              <w:pStyle w:val="Tabletext"/>
            </w:pPr>
            <w:r w:rsidRPr="00F306F9">
              <w:t>TSAG-TD1128</w:t>
            </w:r>
            <w:r>
              <w:t xml:space="preserve"> </w:t>
            </w:r>
            <w:r w:rsidRPr="00F306F9">
              <w:t>-</w:t>
            </w:r>
            <w:r>
              <w:t xml:space="preserve"> §</w:t>
            </w:r>
            <w:r w:rsidRPr="00F306F9">
              <w:t>4.5</w:t>
            </w:r>
          </w:p>
        </w:tc>
        <w:tc>
          <w:tcPr>
            <w:tcW w:w="1994" w:type="dxa"/>
            <w:shd w:val="clear" w:color="auto" w:fill="auto"/>
          </w:tcPr>
          <w:p w14:paraId="11DB13FF" w14:textId="77777777" w:rsidR="00373A42" w:rsidRPr="00F306F9" w:rsidRDefault="00373A42" w:rsidP="00B368B4">
            <w:pPr>
              <w:pStyle w:val="Tabletext"/>
            </w:pPr>
            <w:r w:rsidRPr="00F306F9">
              <w:t>Option</w:t>
            </w:r>
          </w:p>
        </w:tc>
        <w:tc>
          <w:tcPr>
            <w:tcW w:w="2126" w:type="dxa"/>
            <w:shd w:val="clear" w:color="auto" w:fill="auto"/>
          </w:tcPr>
          <w:p w14:paraId="1C9AE0B3" w14:textId="77777777" w:rsidR="00373A42" w:rsidRPr="00F306F9" w:rsidRDefault="00373A42" w:rsidP="00B368B4">
            <w:pPr>
              <w:pStyle w:val="Tabletext"/>
            </w:pPr>
          </w:p>
        </w:tc>
      </w:tr>
      <w:tr w:rsidR="00F86A5E" w:rsidRPr="00690866" w14:paraId="019FE401" w14:textId="77777777" w:rsidTr="00B368B4">
        <w:trPr>
          <w:cantSplit/>
          <w:jc w:val="center"/>
        </w:trPr>
        <w:tc>
          <w:tcPr>
            <w:tcW w:w="4096" w:type="dxa"/>
            <w:shd w:val="clear" w:color="auto" w:fill="auto"/>
          </w:tcPr>
          <w:p w14:paraId="3BC98603" w14:textId="77777777" w:rsidR="00F86A5E" w:rsidRPr="00F306F9" w:rsidRDefault="00F86A5E" w:rsidP="00B368B4">
            <w:pPr>
              <w:pStyle w:val="Tabletext"/>
            </w:pPr>
            <w:r w:rsidRPr="00F306F9">
              <w:t xml:space="preserve">When scheduling the time for meetings with remote participation or for </w:t>
            </w:r>
            <w:proofErr w:type="spellStart"/>
            <w:r w:rsidRPr="00F306F9">
              <w:t>e-meetings</w:t>
            </w:r>
            <w:proofErr w:type="spellEnd"/>
            <w:r w:rsidRPr="00F306F9">
              <w:t>, consideration should be given to the different time zones of the expected remote participants. Consideration should also be given to, when practical, scheduling relevant agenda items identified by a remote participant to better accommodate the remote participant's time zone.</w:t>
            </w:r>
          </w:p>
        </w:tc>
        <w:tc>
          <w:tcPr>
            <w:tcW w:w="1985" w:type="dxa"/>
            <w:shd w:val="clear" w:color="auto" w:fill="auto"/>
          </w:tcPr>
          <w:p w14:paraId="3D26E3ED" w14:textId="77777777" w:rsidR="00F86A5E" w:rsidRPr="00F306F9" w:rsidRDefault="00F86A5E" w:rsidP="00B368B4">
            <w:pPr>
              <w:pStyle w:val="Tabletext"/>
            </w:pPr>
            <w:r>
              <w:t>ITU-T A.Sup4 – §</w:t>
            </w:r>
            <w:r w:rsidRPr="00F306F9">
              <w:t>6.1</w:t>
            </w:r>
          </w:p>
        </w:tc>
        <w:tc>
          <w:tcPr>
            <w:tcW w:w="1994" w:type="dxa"/>
            <w:shd w:val="clear" w:color="auto" w:fill="auto"/>
          </w:tcPr>
          <w:p w14:paraId="1802D5D7" w14:textId="77777777" w:rsidR="00F86A5E" w:rsidRPr="00F306F9" w:rsidRDefault="00F86A5E" w:rsidP="00B368B4">
            <w:pPr>
              <w:pStyle w:val="Tabletext"/>
            </w:pPr>
            <w:r w:rsidRPr="00F306F9">
              <w:t>Options</w:t>
            </w:r>
          </w:p>
        </w:tc>
        <w:tc>
          <w:tcPr>
            <w:tcW w:w="2126" w:type="dxa"/>
            <w:shd w:val="clear" w:color="auto" w:fill="auto"/>
          </w:tcPr>
          <w:p w14:paraId="3FD24B4F" w14:textId="77777777" w:rsidR="00F86A5E" w:rsidRPr="00F306F9" w:rsidRDefault="00F86A5E" w:rsidP="00B368B4">
            <w:pPr>
              <w:pStyle w:val="Tabletext"/>
            </w:pPr>
            <w:r w:rsidRPr="00F306F9">
              <w:t>Timings</w:t>
            </w:r>
          </w:p>
        </w:tc>
      </w:tr>
      <w:tr w:rsidR="00F86A5E" w:rsidRPr="002069BD" w14:paraId="6C3B2018" w14:textId="77777777" w:rsidTr="00B368B4">
        <w:trPr>
          <w:cantSplit/>
          <w:jc w:val="center"/>
        </w:trPr>
        <w:tc>
          <w:tcPr>
            <w:tcW w:w="4096" w:type="dxa"/>
            <w:shd w:val="clear" w:color="auto" w:fill="auto"/>
          </w:tcPr>
          <w:p w14:paraId="2E3A2BCB" w14:textId="77777777" w:rsidR="00F86A5E" w:rsidRPr="00F306F9" w:rsidRDefault="00F86A5E" w:rsidP="00B368B4">
            <w:pPr>
              <w:pStyle w:val="Tabletext"/>
            </w:pPr>
            <w:r w:rsidRPr="00F306F9">
              <w:t>Consideration that the meeting can be scheduled to accommodate, as much as possible, time zone differences for those physically present and those participating virtually</w:t>
            </w:r>
          </w:p>
        </w:tc>
        <w:tc>
          <w:tcPr>
            <w:tcW w:w="1985" w:type="dxa"/>
            <w:shd w:val="clear" w:color="auto" w:fill="auto"/>
          </w:tcPr>
          <w:p w14:paraId="08AEE3B1" w14:textId="77777777" w:rsidR="00F86A5E" w:rsidRPr="00F306F9" w:rsidRDefault="00F86A5E" w:rsidP="00B368B4">
            <w:pPr>
              <w:pStyle w:val="Tabletext"/>
            </w:pPr>
            <w:r w:rsidRPr="00F306F9">
              <w:t>TSAG-TD1128</w:t>
            </w:r>
            <w:r>
              <w:t xml:space="preserve"> </w:t>
            </w:r>
            <w:r w:rsidRPr="00F306F9">
              <w:t>-</w:t>
            </w:r>
            <w:r>
              <w:t xml:space="preserve"> §</w:t>
            </w:r>
            <w:r w:rsidRPr="00F306F9">
              <w:t>4.5</w:t>
            </w:r>
          </w:p>
        </w:tc>
        <w:tc>
          <w:tcPr>
            <w:tcW w:w="1994" w:type="dxa"/>
            <w:shd w:val="clear" w:color="auto" w:fill="auto"/>
          </w:tcPr>
          <w:p w14:paraId="3861A1B7" w14:textId="77777777" w:rsidR="00F86A5E" w:rsidRPr="00F306F9" w:rsidRDefault="00F86A5E" w:rsidP="00B368B4">
            <w:pPr>
              <w:pStyle w:val="Tabletext"/>
            </w:pPr>
            <w:r w:rsidRPr="00F306F9">
              <w:t>Option</w:t>
            </w:r>
          </w:p>
        </w:tc>
        <w:tc>
          <w:tcPr>
            <w:tcW w:w="2126" w:type="dxa"/>
            <w:shd w:val="clear" w:color="auto" w:fill="auto"/>
          </w:tcPr>
          <w:p w14:paraId="1485CDF6" w14:textId="77777777" w:rsidR="00F86A5E" w:rsidRPr="00F306F9" w:rsidRDefault="00F86A5E" w:rsidP="00B368B4">
            <w:pPr>
              <w:pStyle w:val="Tabletext"/>
            </w:pPr>
            <w:r w:rsidRPr="00F306F9">
              <w:t>Related to timings</w:t>
            </w:r>
          </w:p>
        </w:tc>
      </w:tr>
      <w:tr w:rsidR="00F86A5E" w:rsidRPr="00DE071E" w14:paraId="58236021" w14:textId="77777777" w:rsidTr="00B368B4">
        <w:trPr>
          <w:cantSplit/>
          <w:jc w:val="center"/>
        </w:trPr>
        <w:tc>
          <w:tcPr>
            <w:tcW w:w="4096" w:type="dxa"/>
            <w:shd w:val="clear" w:color="auto" w:fill="auto"/>
          </w:tcPr>
          <w:p w14:paraId="7657EC50" w14:textId="77777777" w:rsidR="00F86A5E" w:rsidRPr="00F306F9" w:rsidRDefault="00F86A5E" w:rsidP="00B368B4">
            <w:pPr>
              <w:pStyle w:val="Tabletext"/>
            </w:pPr>
            <w:r w:rsidRPr="00F306F9">
              <w:t>Every effort should be made to avoid requiring participants to work in the middle of the night in their time zone (approximately 00:00 to 05:00).</w:t>
            </w:r>
          </w:p>
        </w:tc>
        <w:tc>
          <w:tcPr>
            <w:tcW w:w="1985" w:type="dxa"/>
            <w:shd w:val="clear" w:color="auto" w:fill="auto"/>
          </w:tcPr>
          <w:p w14:paraId="2611BA64" w14:textId="77777777" w:rsidR="00F86A5E" w:rsidRPr="00F306F9" w:rsidRDefault="00F86A5E" w:rsidP="00B368B4">
            <w:pPr>
              <w:pStyle w:val="Tabletext"/>
            </w:pPr>
            <w:r w:rsidRPr="00F306F9">
              <w:t>TSAG-TD1128</w:t>
            </w:r>
            <w:r>
              <w:t xml:space="preserve"> -</w:t>
            </w:r>
            <w:r w:rsidRPr="00F306F9">
              <w:t xml:space="preserve"> </w:t>
            </w:r>
            <w:r>
              <w:t>§</w:t>
            </w:r>
            <w:r w:rsidRPr="00F306F9">
              <w:t>4.4</w:t>
            </w:r>
          </w:p>
        </w:tc>
        <w:tc>
          <w:tcPr>
            <w:tcW w:w="1994" w:type="dxa"/>
            <w:shd w:val="clear" w:color="auto" w:fill="auto"/>
          </w:tcPr>
          <w:p w14:paraId="112860FA" w14:textId="77777777" w:rsidR="00F86A5E" w:rsidRPr="00F306F9" w:rsidRDefault="00F86A5E" w:rsidP="00B368B4">
            <w:pPr>
              <w:pStyle w:val="Tabletext"/>
            </w:pPr>
            <w:r w:rsidRPr="00F306F9">
              <w:t xml:space="preserve">Options; </w:t>
            </w:r>
          </w:p>
        </w:tc>
        <w:tc>
          <w:tcPr>
            <w:tcW w:w="2126" w:type="dxa"/>
            <w:shd w:val="clear" w:color="auto" w:fill="auto"/>
          </w:tcPr>
          <w:p w14:paraId="551D17B5" w14:textId="77777777" w:rsidR="00F86A5E" w:rsidRPr="00F306F9" w:rsidRDefault="00F86A5E" w:rsidP="00B368B4">
            <w:pPr>
              <w:pStyle w:val="Tabletext"/>
            </w:pPr>
            <w:r w:rsidRPr="00F306F9">
              <w:t>Related to the timing of meetings (working hours)</w:t>
            </w:r>
          </w:p>
        </w:tc>
      </w:tr>
      <w:tr w:rsidR="00373A42" w:rsidRPr="00DE071E" w14:paraId="14B0CCA6" w14:textId="77777777" w:rsidTr="00B368B4">
        <w:trPr>
          <w:cantSplit/>
          <w:jc w:val="center"/>
        </w:trPr>
        <w:tc>
          <w:tcPr>
            <w:tcW w:w="4096" w:type="dxa"/>
            <w:shd w:val="clear" w:color="auto" w:fill="auto"/>
          </w:tcPr>
          <w:p w14:paraId="17D7277A" w14:textId="77777777" w:rsidR="00373A42" w:rsidRPr="00F306F9" w:rsidRDefault="00373A42" w:rsidP="00B368B4">
            <w:pPr>
              <w:pStyle w:val="Tabletext"/>
            </w:pPr>
            <w:r w:rsidRPr="00F306F9">
              <w:t>inconsistent approach to submission deadlines</w:t>
            </w:r>
          </w:p>
        </w:tc>
        <w:tc>
          <w:tcPr>
            <w:tcW w:w="1985" w:type="dxa"/>
            <w:shd w:val="clear" w:color="auto" w:fill="auto"/>
          </w:tcPr>
          <w:p w14:paraId="34123E1A" w14:textId="77777777" w:rsidR="00373A42" w:rsidRPr="00F306F9" w:rsidRDefault="00373A42" w:rsidP="00B368B4">
            <w:pPr>
              <w:pStyle w:val="Tabletext"/>
            </w:pPr>
            <w:r>
              <w:t>TSAG-C192</w:t>
            </w:r>
          </w:p>
        </w:tc>
        <w:tc>
          <w:tcPr>
            <w:tcW w:w="1994" w:type="dxa"/>
            <w:shd w:val="clear" w:color="auto" w:fill="auto"/>
          </w:tcPr>
          <w:p w14:paraId="3AE52990" w14:textId="77777777" w:rsidR="00373A42" w:rsidRPr="00F306F9" w:rsidRDefault="00373A42" w:rsidP="00B368B4">
            <w:pPr>
              <w:pStyle w:val="Tabletext"/>
            </w:pPr>
            <w:r w:rsidRPr="00F306F9">
              <w:t>Options; Prior</w:t>
            </w:r>
          </w:p>
        </w:tc>
        <w:tc>
          <w:tcPr>
            <w:tcW w:w="2126" w:type="dxa"/>
            <w:shd w:val="clear" w:color="auto" w:fill="auto"/>
          </w:tcPr>
          <w:p w14:paraId="0478430C" w14:textId="77777777" w:rsidR="00373A42" w:rsidRPr="00F306F9" w:rsidRDefault="00373A42" w:rsidP="00B368B4">
            <w:pPr>
              <w:pStyle w:val="Tabletext"/>
            </w:pPr>
          </w:p>
        </w:tc>
      </w:tr>
      <w:tr w:rsidR="00373A42" w:rsidRPr="00F5521B" w14:paraId="7E7C90AA" w14:textId="77777777" w:rsidTr="00B368B4">
        <w:trPr>
          <w:cantSplit/>
          <w:jc w:val="center"/>
        </w:trPr>
        <w:tc>
          <w:tcPr>
            <w:tcW w:w="4096" w:type="dxa"/>
            <w:shd w:val="clear" w:color="auto" w:fill="auto"/>
          </w:tcPr>
          <w:p w14:paraId="07DC539A" w14:textId="77777777" w:rsidR="00373A42" w:rsidRPr="00F306F9" w:rsidRDefault="00373A42" w:rsidP="00B368B4">
            <w:pPr>
              <w:pStyle w:val="Tabletext"/>
            </w:pPr>
            <w:r w:rsidRPr="00F306F9">
              <w:t>calling notices for meetings such as Rapporteur Group Meetings should, if approved by the parent body, give sufficient notice for participants and a deadline that allows sufficient time for review of contributions</w:t>
            </w:r>
          </w:p>
        </w:tc>
        <w:tc>
          <w:tcPr>
            <w:tcW w:w="1985" w:type="dxa"/>
            <w:shd w:val="clear" w:color="auto" w:fill="auto"/>
          </w:tcPr>
          <w:p w14:paraId="2A7FED4C" w14:textId="77777777" w:rsidR="00373A42" w:rsidRPr="00F306F9" w:rsidRDefault="00373A42" w:rsidP="00B368B4">
            <w:pPr>
              <w:pStyle w:val="Tabletext"/>
            </w:pPr>
            <w:r>
              <w:t>TSAG-C192</w:t>
            </w:r>
          </w:p>
        </w:tc>
        <w:tc>
          <w:tcPr>
            <w:tcW w:w="1994" w:type="dxa"/>
            <w:shd w:val="clear" w:color="auto" w:fill="auto"/>
          </w:tcPr>
          <w:p w14:paraId="08BF58DA" w14:textId="77777777" w:rsidR="00373A42" w:rsidRPr="00F306F9" w:rsidRDefault="00373A42" w:rsidP="00B368B4">
            <w:pPr>
              <w:pStyle w:val="Tabletext"/>
            </w:pPr>
            <w:r w:rsidRPr="00F306F9">
              <w:t>Options; Prior</w:t>
            </w:r>
          </w:p>
        </w:tc>
        <w:tc>
          <w:tcPr>
            <w:tcW w:w="2126" w:type="dxa"/>
            <w:shd w:val="clear" w:color="auto" w:fill="auto"/>
          </w:tcPr>
          <w:p w14:paraId="2FC04750" w14:textId="77777777" w:rsidR="00373A42" w:rsidRPr="00F306F9" w:rsidRDefault="00373A42" w:rsidP="00B368B4">
            <w:pPr>
              <w:pStyle w:val="Tabletext"/>
            </w:pPr>
            <w:r w:rsidRPr="00F306F9">
              <w:t>Deadlines depend on the type of the meeting. Also related to the need for consistency with deadline for docs.</w:t>
            </w:r>
          </w:p>
        </w:tc>
      </w:tr>
      <w:tr w:rsidR="0080285E" w:rsidRPr="00044104" w14:paraId="736D8589" w14:textId="77777777" w:rsidTr="00B368B4">
        <w:trPr>
          <w:cantSplit/>
          <w:jc w:val="center"/>
        </w:trPr>
        <w:tc>
          <w:tcPr>
            <w:tcW w:w="4096" w:type="dxa"/>
            <w:shd w:val="clear" w:color="auto" w:fill="auto"/>
          </w:tcPr>
          <w:p w14:paraId="73022346" w14:textId="77777777" w:rsidR="0080285E" w:rsidRPr="00F306F9" w:rsidRDefault="0080285E" w:rsidP="00B368B4">
            <w:pPr>
              <w:pStyle w:val="Tabletext"/>
            </w:pPr>
            <w:r w:rsidRPr="00F306F9">
              <w:t>Persons with disabilities can mention their specific needs (for example, captioning) on the registration form.</w:t>
            </w:r>
          </w:p>
        </w:tc>
        <w:tc>
          <w:tcPr>
            <w:tcW w:w="1985" w:type="dxa"/>
            <w:shd w:val="clear" w:color="auto" w:fill="auto"/>
          </w:tcPr>
          <w:p w14:paraId="34102C17" w14:textId="77777777" w:rsidR="0080285E" w:rsidRPr="00F306F9" w:rsidRDefault="0080285E" w:rsidP="00B368B4">
            <w:pPr>
              <w:pStyle w:val="Tabletext"/>
            </w:pPr>
            <w:r>
              <w:t>ITU-T A.Sup4 – §</w:t>
            </w:r>
            <w:r w:rsidRPr="00F306F9">
              <w:t>10.3</w:t>
            </w:r>
          </w:p>
        </w:tc>
        <w:tc>
          <w:tcPr>
            <w:tcW w:w="1994" w:type="dxa"/>
            <w:shd w:val="clear" w:color="auto" w:fill="auto"/>
          </w:tcPr>
          <w:p w14:paraId="6B784B57" w14:textId="77777777" w:rsidR="0080285E" w:rsidRPr="00F306F9" w:rsidRDefault="0080285E" w:rsidP="00B368B4">
            <w:pPr>
              <w:pStyle w:val="Tabletext"/>
            </w:pPr>
            <w:r w:rsidRPr="00F306F9">
              <w:t>Prior</w:t>
            </w:r>
          </w:p>
        </w:tc>
        <w:tc>
          <w:tcPr>
            <w:tcW w:w="2126" w:type="dxa"/>
            <w:shd w:val="clear" w:color="auto" w:fill="auto"/>
          </w:tcPr>
          <w:p w14:paraId="00EF3269" w14:textId="77777777" w:rsidR="0080285E" w:rsidRPr="00F306F9" w:rsidRDefault="0080285E" w:rsidP="00B368B4">
            <w:pPr>
              <w:pStyle w:val="Tabletext"/>
            </w:pPr>
            <w:r w:rsidRPr="00F306F9">
              <w:t>Ties in with the ITU accessibility policy.</w:t>
            </w:r>
          </w:p>
        </w:tc>
      </w:tr>
      <w:tr w:rsidR="00373A42" w:rsidRPr="002069BD" w14:paraId="1E9ABE08" w14:textId="77777777" w:rsidTr="00B368B4">
        <w:trPr>
          <w:cantSplit/>
          <w:jc w:val="center"/>
        </w:trPr>
        <w:tc>
          <w:tcPr>
            <w:tcW w:w="4096" w:type="dxa"/>
            <w:shd w:val="clear" w:color="auto" w:fill="auto"/>
          </w:tcPr>
          <w:p w14:paraId="3F7F2558" w14:textId="77777777" w:rsidR="00373A42" w:rsidRPr="00F306F9" w:rsidRDefault="00373A42" w:rsidP="00B368B4">
            <w:pPr>
              <w:pStyle w:val="Tabletext"/>
            </w:pPr>
            <w:r w:rsidRPr="00F306F9">
              <w:t>The calling notice shall include a request for notification of any specific accessibility needs</w:t>
            </w:r>
          </w:p>
        </w:tc>
        <w:tc>
          <w:tcPr>
            <w:tcW w:w="1985" w:type="dxa"/>
            <w:shd w:val="clear" w:color="auto" w:fill="auto"/>
          </w:tcPr>
          <w:p w14:paraId="0BC8769E" w14:textId="77777777" w:rsidR="00373A42" w:rsidRPr="00F306F9" w:rsidRDefault="00373A42" w:rsidP="00B368B4">
            <w:pPr>
              <w:pStyle w:val="Tabletext"/>
            </w:pPr>
            <w:r w:rsidRPr="00F306F9">
              <w:t>TSAG-TD1057</w:t>
            </w:r>
            <w:r>
              <w:t xml:space="preserve"> – §</w:t>
            </w:r>
            <w:r w:rsidRPr="00F306F9">
              <w:t>4</w:t>
            </w:r>
          </w:p>
        </w:tc>
        <w:tc>
          <w:tcPr>
            <w:tcW w:w="1994" w:type="dxa"/>
            <w:shd w:val="clear" w:color="auto" w:fill="auto"/>
          </w:tcPr>
          <w:p w14:paraId="247B301E" w14:textId="77777777" w:rsidR="00373A42" w:rsidRPr="00F306F9" w:rsidRDefault="00373A42" w:rsidP="00B368B4">
            <w:pPr>
              <w:pStyle w:val="Tabletext"/>
            </w:pPr>
            <w:r w:rsidRPr="00F306F9">
              <w:t>Option; Prior</w:t>
            </w:r>
          </w:p>
        </w:tc>
        <w:tc>
          <w:tcPr>
            <w:tcW w:w="2126" w:type="dxa"/>
            <w:shd w:val="clear" w:color="auto" w:fill="auto"/>
          </w:tcPr>
          <w:p w14:paraId="24F1A287" w14:textId="77777777" w:rsidR="00373A42" w:rsidRPr="00F306F9" w:rsidRDefault="00373A42" w:rsidP="00B368B4">
            <w:pPr>
              <w:pStyle w:val="Tabletext"/>
            </w:pPr>
            <w:r w:rsidRPr="00F306F9">
              <w:t>1) "Request for notification" is a specific ISO process. Still relevant for ITU?</w:t>
            </w:r>
          </w:p>
          <w:p w14:paraId="64F4CE49" w14:textId="77777777" w:rsidR="00373A42" w:rsidRPr="00F306F9" w:rsidRDefault="00373A42" w:rsidP="00B368B4">
            <w:pPr>
              <w:pStyle w:val="Tabletext"/>
            </w:pPr>
            <w:r w:rsidRPr="00F306F9">
              <w:t xml:space="preserve">2) Sign language? Policy for systematic captioning? See </w:t>
            </w:r>
            <w:hyperlink r:id="rId10" w:history="1">
              <w:r w:rsidRPr="00F306F9">
                <w:t>ITU accessibility-policy</w:t>
              </w:r>
            </w:hyperlink>
            <w:r w:rsidRPr="00F306F9">
              <w:t>.</w:t>
            </w:r>
          </w:p>
        </w:tc>
      </w:tr>
      <w:tr w:rsidR="00E97BD2" w:rsidRPr="005D3584" w14:paraId="3C1369A6" w14:textId="77777777" w:rsidTr="00B368B4">
        <w:trPr>
          <w:cantSplit/>
          <w:jc w:val="center"/>
        </w:trPr>
        <w:tc>
          <w:tcPr>
            <w:tcW w:w="4096" w:type="dxa"/>
            <w:shd w:val="clear" w:color="auto" w:fill="auto"/>
          </w:tcPr>
          <w:p w14:paraId="45F27AD2" w14:textId="77777777" w:rsidR="00E97BD2" w:rsidRPr="00F306F9" w:rsidRDefault="00E97BD2" w:rsidP="00B368B4">
            <w:pPr>
              <w:pStyle w:val="Tabletext"/>
            </w:pPr>
            <w:r w:rsidRPr="00F306F9">
              <w:lastRenderedPageBreak/>
              <w:t>The calling notice meeting agenda indicates the format in which the meeting will be conducted:</w:t>
            </w:r>
          </w:p>
          <w:p w14:paraId="025EAD33" w14:textId="77777777" w:rsidR="00E97BD2" w:rsidRPr="00F306F9" w:rsidRDefault="00E97BD2" w:rsidP="00B368B4">
            <w:pPr>
              <w:pStyle w:val="Tabletext"/>
            </w:pPr>
            <w:r w:rsidRPr="00F306F9">
              <w:t>physical meetings (face-to-face);</w:t>
            </w:r>
          </w:p>
          <w:p w14:paraId="05272804" w14:textId="77777777" w:rsidR="00E97BD2" w:rsidRPr="00F306F9" w:rsidRDefault="00E97BD2" w:rsidP="00B368B4">
            <w:pPr>
              <w:pStyle w:val="Tabletext"/>
            </w:pPr>
            <w:r w:rsidRPr="00F306F9">
              <w:t>physical meetings with remote observation (i.e., webcast);</w:t>
            </w:r>
          </w:p>
          <w:p w14:paraId="4A36D48E" w14:textId="77777777" w:rsidR="00E97BD2" w:rsidRPr="00F306F9" w:rsidRDefault="00E97BD2" w:rsidP="00B368B4">
            <w:pPr>
              <w:pStyle w:val="Tabletext"/>
            </w:pPr>
            <w:r w:rsidRPr="00F306F9">
              <w:t>physical meetings with (active) remote participation (see also clause 7.1);</w:t>
            </w:r>
          </w:p>
          <w:p w14:paraId="348537C6" w14:textId="77777777" w:rsidR="00E97BD2" w:rsidRPr="00F306F9" w:rsidRDefault="00E97BD2" w:rsidP="00B368B4">
            <w:pPr>
              <w:pStyle w:val="Tabletext"/>
            </w:pPr>
            <w:proofErr w:type="spellStart"/>
            <w:r w:rsidRPr="00F306F9">
              <w:t>e-meetings</w:t>
            </w:r>
            <w:proofErr w:type="spellEnd"/>
            <w:r w:rsidRPr="00F306F9">
              <w:t>, also called virtual meetings (see also clause 7.1).</w:t>
            </w:r>
          </w:p>
          <w:p w14:paraId="75B97C92" w14:textId="77777777" w:rsidR="00E97BD2" w:rsidRPr="00F306F9" w:rsidRDefault="00E97BD2" w:rsidP="00B368B4">
            <w:pPr>
              <w:pStyle w:val="Tabletext"/>
            </w:pPr>
            <w:r w:rsidRPr="00F306F9">
              <w:t>NOTE – The first two formats are not covered by this Supplement. The meeting format could be based on a variety of criteria, including, but not limited to, the nature of the meeting, whether the meeting is held inside or outside Geneva and technical capabilities available for the meeting.</w:t>
            </w:r>
          </w:p>
        </w:tc>
        <w:tc>
          <w:tcPr>
            <w:tcW w:w="1985" w:type="dxa"/>
            <w:shd w:val="clear" w:color="auto" w:fill="auto"/>
          </w:tcPr>
          <w:p w14:paraId="67ECDE7A" w14:textId="77777777" w:rsidR="00E97BD2" w:rsidRPr="00F306F9" w:rsidRDefault="00E97BD2" w:rsidP="00B368B4">
            <w:pPr>
              <w:pStyle w:val="Tabletext"/>
            </w:pPr>
            <w:r>
              <w:t>ITU-T A.Sup4 – §</w:t>
            </w:r>
            <w:r w:rsidRPr="00F306F9">
              <w:t>6.4</w:t>
            </w:r>
          </w:p>
        </w:tc>
        <w:tc>
          <w:tcPr>
            <w:tcW w:w="1994" w:type="dxa"/>
            <w:shd w:val="clear" w:color="auto" w:fill="auto"/>
          </w:tcPr>
          <w:p w14:paraId="051FEED4" w14:textId="77777777" w:rsidR="00E97BD2" w:rsidRPr="00F306F9" w:rsidRDefault="00E97BD2" w:rsidP="00B368B4">
            <w:pPr>
              <w:pStyle w:val="Tabletext"/>
            </w:pPr>
            <w:r w:rsidRPr="00F306F9">
              <w:t>Prior</w:t>
            </w:r>
          </w:p>
        </w:tc>
        <w:tc>
          <w:tcPr>
            <w:tcW w:w="2126" w:type="dxa"/>
            <w:shd w:val="clear" w:color="auto" w:fill="auto"/>
          </w:tcPr>
          <w:p w14:paraId="3519DBD6" w14:textId="77777777" w:rsidR="00E97BD2" w:rsidRPr="00F306F9" w:rsidRDefault="00E97BD2" w:rsidP="00B368B4">
            <w:pPr>
              <w:pStyle w:val="Tabletext"/>
            </w:pPr>
            <w:r w:rsidRPr="00F306F9">
              <w:t>Make sure provisions in A.1/ Res.1 are met.</w:t>
            </w:r>
          </w:p>
        </w:tc>
      </w:tr>
      <w:tr w:rsidR="00373A42" w:rsidRPr="00B57673" w14:paraId="57E687A7" w14:textId="77777777" w:rsidTr="00B368B4">
        <w:trPr>
          <w:cantSplit/>
          <w:jc w:val="center"/>
        </w:trPr>
        <w:tc>
          <w:tcPr>
            <w:tcW w:w="4096" w:type="dxa"/>
            <w:shd w:val="clear" w:color="auto" w:fill="auto"/>
          </w:tcPr>
          <w:p w14:paraId="67DD3B01" w14:textId="77777777" w:rsidR="00373A42" w:rsidRPr="00F306F9" w:rsidRDefault="00373A42" w:rsidP="00B368B4">
            <w:pPr>
              <w:pStyle w:val="Tabletext"/>
            </w:pPr>
            <w:r w:rsidRPr="00F306F9">
              <w:t>If remote participation is to be arranged for participation in a group meeting, TSB should be informed at least twelve calendar days before the group meeting, to allow for enough time for logistics  arrangements.</w:t>
            </w:r>
          </w:p>
        </w:tc>
        <w:tc>
          <w:tcPr>
            <w:tcW w:w="1985" w:type="dxa"/>
            <w:shd w:val="clear" w:color="auto" w:fill="auto"/>
          </w:tcPr>
          <w:p w14:paraId="2D2D7B0B" w14:textId="77777777" w:rsidR="00373A42" w:rsidRPr="00F306F9" w:rsidRDefault="00373A42" w:rsidP="00B368B4">
            <w:pPr>
              <w:pStyle w:val="Tabletext"/>
            </w:pPr>
            <w:r>
              <w:t>ITU-T A.Sup4 – §</w:t>
            </w:r>
            <w:r w:rsidRPr="00F306F9">
              <w:t>6.2</w:t>
            </w:r>
          </w:p>
        </w:tc>
        <w:tc>
          <w:tcPr>
            <w:tcW w:w="1994" w:type="dxa"/>
            <w:shd w:val="clear" w:color="auto" w:fill="auto"/>
          </w:tcPr>
          <w:p w14:paraId="44D61B21" w14:textId="77777777" w:rsidR="00373A42" w:rsidRPr="00F306F9" w:rsidRDefault="00373A42" w:rsidP="00B368B4">
            <w:pPr>
              <w:pStyle w:val="Tabletext"/>
            </w:pPr>
            <w:r w:rsidRPr="00F306F9">
              <w:t>Options; Prior</w:t>
            </w:r>
          </w:p>
        </w:tc>
        <w:tc>
          <w:tcPr>
            <w:tcW w:w="2126" w:type="dxa"/>
            <w:shd w:val="clear" w:color="auto" w:fill="auto"/>
          </w:tcPr>
          <w:p w14:paraId="64DB9B6D" w14:textId="77777777" w:rsidR="00373A42" w:rsidRPr="00F306F9" w:rsidRDefault="00373A42" w:rsidP="00B368B4">
            <w:pPr>
              <w:pStyle w:val="Tabletext"/>
            </w:pPr>
            <w:r w:rsidRPr="00F306F9">
              <w:t xml:space="preserve">Different types of meeting needs to be taken into account. Still relevant? TSB </w:t>
            </w:r>
            <w:r w:rsidRPr="00F306F9">
              <w:sym w:font="Wingdings" w:char="F0E0"/>
            </w:r>
            <w:r w:rsidRPr="00F306F9">
              <w:t xml:space="preserve"> members? Meeting notifications should be covered elsewhere, this item becomes N/A.</w:t>
            </w:r>
          </w:p>
        </w:tc>
      </w:tr>
      <w:tr w:rsidR="00E97BD2" w:rsidRPr="00B57673" w14:paraId="3C7E13DB" w14:textId="77777777" w:rsidTr="00B368B4">
        <w:trPr>
          <w:cantSplit/>
          <w:jc w:val="center"/>
        </w:trPr>
        <w:tc>
          <w:tcPr>
            <w:tcW w:w="4096" w:type="dxa"/>
            <w:shd w:val="clear" w:color="auto" w:fill="auto"/>
          </w:tcPr>
          <w:p w14:paraId="3B754332" w14:textId="77777777" w:rsidR="00E97BD2" w:rsidRPr="00F306F9" w:rsidRDefault="00E97BD2" w:rsidP="00B368B4">
            <w:pPr>
              <w:pStyle w:val="Tabletext"/>
            </w:pPr>
            <w:r w:rsidRPr="00F306F9">
              <w:t>If the group chairman is expected to participate remotely, the group should identify an acting  chairman in case the chairman is unable to connect</w:t>
            </w:r>
          </w:p>
        </w:tc>
        <w:tc>
          <w:tcPr>
            <w:tcW w:w="1985" w:type="dxa"/>
            <w:shd w:val="clear" w:color="auto" w:fill="auto"/>
          </w:tcPr>
          <w:p w14:paraId="1C9FA51D" w14:textId="77777777" w:rsidR="00E97BD2" w:rsidRPr="00F306F9" w:rsidRDefault="00E97BD2" w:rsidP="00B368B4">
            <w:pPr>
              <w:pStyle w:val="Tabletext"/>
            </w:pPr>
            <w:r>
              <w:t>ITU-T A.Sup4 – §</w:t>
            </w:r>
            <w:r w:rsidRPr="00F306F9">
              <w:t>6.3</w:t>
            </w:r>
          </w:p>
        </w:tc>
        <w:tc>
          <w:tcPr>
            <w:tcW w:w="1994" w:type="dxa"/>
            <w:shd w:val="clear" w:color="auto" w:fill="auto"/>
          </w:tcPr>
          <w:p w14:paraId="338E1C1B" w14:textId="77777777" w:rsidR="00E97BD2" w:rsidRPr="00F306F9" w:rsidRDefault="00E97BD2" w:rsidP="00B368B4">
            <w:pPr>
              <w:pStyle w:val="Tabletext"/>
            </w:pPr>
            <w:r w:rsidRPr="00F306F9">
              <w:t>Options; Prior; start</w:t>
            </w:r>
          </w:p>
        </w:tc>
        <w:tc>
          <w:tcPr>
            <w:tcW w:w="2126" w:type="dxa"/>
            <w:shd w:val="clear" w:color="auto" w:fill="auto"/>
          </w:tcPr>
          <w:p w14:paraId="6DD91817" w14:textId="77777777" w:rsidR="00E97BD2" w:rsidRPr="00F306F9" w:rsidRDefault="00E97BD2" w:rsidP="00B368B4">
            <w:pPr>
              <w:pStyle w:val="Tabletext"/>
            </w:pPr>
          </w:p>
        </w:tc>
      </w:tr>
      <w:tr w:rsidR="00E97BD2" w:rsidRPr="00E6669D" w14:paraId="6B81AC9D" w14:textId="77777777" w:rsidTr="00B368B4">
        <w:trPr>
          <w:cantSplit/>
          <w:jc w:val="center"/>
        </w:trPr>
        <w:tc>
          <w:tcPr>
            <w:tcW w:w="4096" w:type="dxa"/>
            <w:shd w:val="clear" w:color="auto" w:fill="auto"/>
          </w:tcPr>
          <w:p w14:paraId="0E6E98F7" w14:textId="77777777" w:rsidR="00E97BD2" w:rsidRPr="00F306F9" w:rsidRDefault="00E97BD2" w:rsidP="00B368B4">
            <w:pPr>
              <w:pStyle w:val="Tabletext"/>
            </w:pPr>
            <w:r w:rsidRPr="00FD7F33">
              <w:rPr>
                <w:highlight w:val="green"/>
              </w:rPr>
              <w:t>[For meetings with remote participation]</w:t>
            </w:r>
          </w:p>
          <w:p w14:paraId="43EEE790" w14:textId="77777777" w:rsidR="00E97BD2" w:rsidRPr="00F306F9" w:rsidRDefault="00E97BD2" w:rsidP="00B368B4">
            <w:pPr>
              <w:pStyle w:val="Tabletext"/>
            </w:pPr>
            <w:r w:rsidRPr="00F306F9">
              <w:t>All remote participants are muted by default and will be unmuted by the remote participation moderator on a case-by-case basis, if they so request through the remote participation tool.</w:t>
            </w:r>
          </w:p>
          <w:p w14:paraId="3F36631E" w14:textId="77777777" w:rsidR="00E97BD2" w:rsidRPr="00F306F9" w:rsidRDefault="00E97BD2" w:rsidP="00B368B4">
            <w:pPr>
              <w:pStyle w:val="Tabletext"/>
            </w:pPr>
            <w:r w:rsidRPr="00F306F9">
              <w:t>NOTE – The remote participation moderator would then inform the meeting that a remote participant can intervene and the chairman would include the remote participant in the queue of meeting participants who want to intervene.</w:t>
            </w:r>
          </w:p>
        </w:tc>
        <w:tc>
          <w:tcPr>
            <w:tcW w:w="1985" w:type="dxa"/>
            <w:shd w:val="clear" w:color="auto" w:fill="auto"/>
          </w:tcPr>
          <w:p w14:paraId="24854DA4" w14:textId="77777777" w:rsidR="00E97BD2" w:rsidRPr="00F306F9" w:rsidRDefault="00E97BD2" w:rsidP="00B368B4">
            <w:pPr>
              <w:pStyle w:val="Tabletext"/>
            </w:pPr>
            <w:r>
              <w:t>ITU-T A.Sup4 – §</w:t>
            </w:r>
            <w:r w:rsidRPr="00F306F9">
              <w:t>7.1.2</w:t>
            </w:r>
          </w:p>
        </w:tc>
        <w:tc>
          <w:tcPr>
            <w:tcW w:w="1994" w:type="dxa"/>
            <w:shd w:val="clear" w:color="auto" w:fill="auto"/>
          </w:tcPr>
          <w:p w14:paraId="29005AF4" w14:textId="77777777" w:rsidR="00E97BD2" w:rsidRPr="00F306F9" w:rsidRDefault="00E97BD2" w:rsidP="00B368B4">
            <w:pPr>
              <w:pStyle w:val="Tabletext"/>
            </w:pPr>
            <w:r w:rsidRPr="00F306F9">
              <w:t>Prior</w:t>
            </w:r>
          </w:p>
        </w:tc>
        <w:tc>
          <w:tcPr>
            <w:tcW w:w="2126" w:type="dxa"/>
            <w:shd w:val="clear" w:color="auto" w:fill="auto"/>
          </w:tcPr>
          <w:p w14:paraId="0DAE1C55" w14:textId="77777777" w:rsidR="00E97BD2" w:rsidRPr="00F306F9" w:rsidRDefault="00E97BD2" w:rsidP="00B368B4">
            <w:pPr>
              <w:pStyle w:val="Tabletext"/>
            </w:pPr>
            <w:r w:rsidRPr="00F306F9">
              <w:t>To be reviewed when meeting types are defined.</w:t>
            </w:r>
          </w:p>
        </w:tc>
      </w:tr>
      <w:tr w:rsidR="00E97BD2" w:rsidRPr="00E6669D" w14:paraId="0CD8EEF0" w14:textId="77777777" w:rsidTr="00B368B4">
        <w:trPr>
          <w:cantSplit/>
          <w:jc w:val="center"/>
        </w:trPr>
        <w:tc>
          <w:tcPr>
            <w:tcW w:w="4096" w:type="dxa"/>
            <w:shd w:val="clear" w:color="auto" w:fill="auto"/>
          </w:tcPr>
          <w:p w14:paraId="31F61362" w14:textId="77777777" w:rsidR="00E97BD2" w:rsidRPr="00F306F9" w:rsidRDefault="00E97BD2" w:rsidP="00B368B4">
            <w:pPr>
              <w:pStyle w:val="Tabletext"/>
            </w:pPr>
            <w:r w:rsidRPr="00F306F9">
              <w:t>In the case of physical meetings with remote participation, the group chairman and the remote participation moderator are encouraged to meet in the room ten minutes before the scheduled start of the meeting to check that the system is working and that the group chairman can display and share documents.</w:t>
            </w:r>
          </w:p>
          <w:p w14:paraId="4852674D" w14:textId="77777777" w:rsidR="00E97BD2" w:rsidRPr="00F306F9" w:rsidRDefault="00E97BD2" w:rsidP="00B368B4">
            <w:pPr>
              <w:pStyle w:val="Tabletext"/>
            </w:pPr>
          </w:p>
        </w:tc>
        <w:tc>
          <w:tcPr>
            <w:tcW w:w="1985" w:type="dxa"/>
            <w:shd w:val="clear" w:color="auto" w:fill="auto"/>
          </w:tcPr>
          <w:p w14:paraId="1C51C081" w14:textId="77777777" w:rsidR="00E97BD2" w:rsidRPr="00F306F9" w:rsidRDefault="00E97BD2" w:rsidP="00B368B4">
            <w:pPr>
              <w:pStyle w:val="Tabletext"/>
            </w:pPr>
            <w:r>
              <w:t>ITU-T A.Sup4 – §</w:t>
            </w:r>
            <w:r w:rsidRPr="00F306F9">
              <w:t>7.2</w:t>
            </w:r>
          </w:p>
        </w:tc>
        <w:tc>
          <w:tcPr>
            <w:tcW w:w="1994" w:type="dxa"/>
            <w:shd w:val="clear" w:color="auto" w:fill="auto"/>
          </w:tcPr>
          <w:p w14:paraId="0752CBF0" w14:textId="77777777" w:rsidR="00E97BD2" w:rsidRPr="00F306F9" w:rsidRDefault="00E97BD2" w:rsidP="00B368B4">
            <w:pPr>
              <w:pStyle w:val="Tabletext"/>
            </w:pPr>
            <w:r w:rsidRPr="00F306F9">
              <w:t>Prior</w:t>
            </w:r>
          </w:p>
        </w:tc>
        <w:tc>
          <w:tcPr>
            <w:tcW w:w="2126" w:type="dxa"/>
            <w:shd w:val="clear" w:color="auto" w:fill="auto"/>
          </w:tcPr>
          <w:p w14:paraId="0E667D13" w14:textId="77777777" w:rsidR="00E97BD2" w:rsidRPr="00F306F9" w:rsidRDefault="00E97BD2" w:rsidP="00B368B4">
            <w:pPr>
              <w:pStyle w:val="Tabletext"/>
            </w:pPr>
            <w:r w:rsidRPr="00F306F9">
              <w:t>May be applicable to virtual meetings as well.</w:t>
            </w:r>
          </w:p>
        </w:tc>
      </w:tr>
      <w:tr w:rsidR="0080285E" w:rsidRPr="00532033" w14:paraId="751F6A48" w14:textId="77777777" w:rsidTr="00B368B4">
        <w:trPr>
          <w:cantSplit/>
          <w:jc w:val="center"/>
        </w:trPr>
        <w:tc>
          <w:tcPr>
            <w:tcW w:w="4096" w:type="dxa"/>
            <w:shd w:val="clear" w:color="auto" w:fill="auto"/>
          </w:tcPr>
          <w:p w14:paraId="69AFCDB7" w14:textId="77777777" w:rsidR="0080285E" w:rsidRPr="00F306F9" w:rsidRDefault="0080285E" w:rsidP="00B368B4">
            <w:pPr>
              <w:pStyle w:val="Tabletext"/>
            </w:pPr>
            <w:r w:rsidRPr="00F306F9">
              <w:lastRenderedPageBreak/>
              <w:t>It is recommended that remote participants connect at least five minutes before the start of a meeting to avoid disturbance. This will also allow for the group chairman and/or the remote participation moderator to check sound levels</w:t>
            </w:r>
          </w:p>
        </w:tc>
        <w:tc>
          <w:tcPr>
            <w:tcW w:w="1985" w:type="dxa"/>
            <w:shd w:val="clear" w:color="auto" w:fill="auto"/>
          </w:tcPr>
          <w:p w14:paraId="1873D1D4" w14:textId="77777777" w:rsidR="0080285E" w:rsidRPr="00F306F9" w:rsidRDefault="0080285E" w:rsidP="00B368B4">
            <w:pPr>
              <w:pStyle w:val="Tabletext"/>
            </w:pPr>
            <w:r>
              <w:t>ITU-T A.Sup4 – §</w:t>
            </w:r>
            <w:r w:rsidRPr="00F306F9">
              <w:t>8.2</w:t>
            </w:r>
          </w:p>
        </w:tc>
        <w:tc>
          <w:tcPr>
            <w:tcW w:w="1994" w:type="dxa"/>
            <w:shd w:val="clear" w:color="auto" w:fill="auto"/>
          </w:tcPr>
          <w:p w14:paraId="2E457E85" w14:textId="77777777" w:rsidR="0080285E" w:rsidRPr="00F306F9" w:rsidRDefault="0080285E" w:rsidP="00B368B4">
            <w:pPr>
              <w:pStyle w:val="Tabletext"/>
            </w:pPr>
            <w:r w:rsidRPr="00F306F9">
              <w:t>Prior</w:t>
            </w:r>
          </w:p>
        </w:tc>
        <w:tc>
          <w:tcPr>
            <w:tcW w:w="2126" w:type="dxa"/>
            <w:shd w:val="clear" w:color="auto" w:fill="auto"/>
          </w:tcPr>
          <w:p w14:paraId="3B137940" w14:textId="77777777" w:rsidR="0080285E" w:rsidRPr="00F306F9" w:rsidRDefault="0080285E" w:rsidP="00B368B4">
            <w:pPr>
              <w:pStyle w:val="Tabletext"/>
            </w:pPr>
            <w:r w:rsidRPr="00F306F9">
              <w:t>It may depend of the type of meeting.</w:t>
            </w:r>
          </w:p>
        </w:tc>
      </w:tr>
      <w:tr w:rsidR="00F86A5E" w:rsidRPr="00DD106B" w14:paraId="087C2E72" w14:textId="77777777" w:rsidTr="00D10831">
        <w:trPr>
          <w:cantSplit/>
          <w:jc w:val="center"/>
        </w:trPr>
        <w:tc>
          <w:tcPr>
            <w:tcW w:w="4096" w:type="dxa"/>
            <w:shd w:val="clear" w:color="auto" w:fill="auto"/>
          </w:tcPr>
          <w:p w14:paraId="113EE2F1" w14:textId="77777777" w:rsidR="00F86A5E" w:rsidRPr="00F306F9" w:rsidRDefault="00F86A5E" w:rsidP="00D10831">
            <w:pPr>
              <w:pStyle w:val="Tabletext"/>
            </w:pPr>
            <w:r w:rsidRPr="00F306F9">
              <w:t>Group leaders must assess their members by their locations and propose appropriate starting times for [Virtual meetings] VRM or [hybrid meetings] HYM that will accommodate all participants to the degree possible</w:t>
            </w:r>
          </w:p>
        </w:tc>
        <w:tc>
          <w:tcPr>
            <w:tcW w:w="1985" w:type="dxa"/>
            <w:shd w:val="clear" w:color="auto" w:fill="auto"/>
          </w:tcPr>
          <w:p w14:paraId="3494FE22" w14:textId="77777777" w:rsidR="00F86A5E" w:rsidRPr="00F306F9" w:rsidRDefault="00F86A5E" w:rsidP="00D10831">
            <w:pPr>
              <w:pStyle w:val="Tabletext"/>
            </w:pPr>
            <w:r>
              <w:t>TSAG-TD1128 -</w:t>
            </w:r>
            <w:r w:rsidRPr="00F306F9">
              <w:t xml:space="preserve"> </w:t>
            </w:r>
            <w:r>
              <w:t>§</w:t>
            </w:r>
            <w:r w:rsidRPr="00F306F9">
              <w:t>4.4</w:t>
            </w:r>
          </w:p>
        </w:tc>
        <w:tc>
          <w:tcPr>
            <w:tcW w:w="1994" w:type="dxa"/>
            <w:shd w:val="clear" w:color="auto" w:fill="auto"/>
          </w:tcPr>
          <w:p w14:paraId="52E63C3C" w14:textId="77777777" w:rsidR="00F86A5E" w:rsidRPr="00F306F9" w:rsidRDefault="00F86A5E" w:rsidP="00D10831">
            <w:pPr>
              <w:pStyle w:val="Tabletext"/>
            </w:pPr>
            <w:r w:rsidRPr="00F306F9">
              <w:t>Prior</w:t>
            </w:r>
          </w:p>
        </w:tc>
        <w:tc>
          <w:tcPr>
            <w:tcW w:w="2126" w:type="dxa"/>
            <w:shd w:val="clear" w:color="auto" w:fill="auto"/>
          </w:tcPr>
          <w:p w14:paraId="65A1BA7D" w14:textId="77777777" w:rsidR="00F86A5E" w:rsidRPr="00F306F9" w:rsidRDefault="00F86A5E" w:rsidP="00D10831">
            <w:pPr>
              <w:pStyle w:val="Tabletext"/>
            </w:pPr>
            <w:r w:rsidRPr="00F306F9">
              <w:t>Link to timing of sessions. What about AHG meetings outside SG/TSAG regular meeting times.</w:t>
            </w:r>
          </w:p>
        </w:tc>
      </w:tr>
      <w:tr w:rsidR="004E2106" w:rsidRPr="00E31A5B" w14:paraId="2C27499C" w14:textId="77777777" w:rsidTr="00B368B4">
        <w:trPr>
          <w:cantSplit/>
          <w:jc w:val="center"/>
        </w:trPr>
        <w:tc>
          <w:tcPr>
            <w:tcW w:w="4096" w:type="dxa"/>
            <w:shd w:val="clear" w:color="auto" w:fill="auto"/>
          </w:tcPr>
          <w:p w14:paraId="2AD66D8E" w14:textId="77777777" w:rsidR="004E2106" w:rsidRPr="00F306F9" w:rsidRDefault="004E2106" w:rsidP="00B368B4">
            <w:pPr>
              <w:pStyle w:val="Tabletext"/>
            </w:pPr>
            <w:r w:rsidRPr="00F306F9">
              <w:t>Groups should decide on the duration and starting times of HYM and the timing of breaks, taking into consideration the needs of both the physical and virtual participants and the time zone of the location designated by the host.</w:t>
            </w:r>
          </w:p>
        </w:tc>
        <w:tc>
          <w:tcPr>
            <w:tcW w:w="1985" w:type="dxa"/>
            <w:shd w:val="clear" w:color="auto" w:fill="auto"/>
          </w:tcPr>
          <w:p w14:paraId="7F35B540" w14:textId="77777777" w:rsidR="004E2106" w:rsidRPr="00F306F9" w:rsidRDefault="004E2106" w:rsidP="00B368B4">
            <w:pPr>
              <w:pStyle w:val="Tabletext"/>
            </w:pPr>
            <w:r w:rsidRPr="00F306F9">
              <w:t>TSAG-TD1128</w:t>
            </w:r>
            <w:r>
              <w:t xml:space="preserve"> </w:t>
            </w:r>
            <w:r w:rsidRPr="00F306F9">
              <w:t>-</w:t>
            </w:r>
            <w:r>
              <w:t xml:space="preserve"> §</w:t>
            </w:r>
            <w:r w:rsidRPr="00F306F9">
              <w:t>4.5</w:t>
            </w:r>
          </w:p>
        </w:tc>
        <w:tc>
          <w:tcPr>
            <w:tcW w:w="1994" w:type="dxa"/>
            <w:shd w:val="clear" w:color="auto" w:fill="auto"/>
          </w:tcPr>
          <w:p w14:paraId="4A776231" w14:textId="77777777" w:rsidR="004E2106" w:rsidRPr="00F306F9" w:rsidRDefault="004E2106" w:rsidP="00B368B4">
            <w:pPr>
              <w:pStyle w:val="Tabletext"/>
            </w:pPr>
            <w:r w:rsidRPr="00F306F9">
              <w:t>Prior; During (or start?)</w:t>
            </w:r>
          </w:p>
        </w:tc>
        <w:tc>
          <w:tcPr>
            <w:tcW w:w="2126" w:type="dxa"/>
            <w:shd w:val="clear" w:color="auto" w:fill="auto"/>
          </w:tcPr>
          <w:p w14:paraId="60FEDB13" w14:textId="77777777" w:rsidR="004E2106" w:rsidRPr="00F306F9" w:rsidRDefault="004E2106" w:rsidP="00B368B4">
            <w:pPr>
              <w:pStyle w:val="Tabletext"/>
            </w:pPr>
            <w:r w:rsidRPr="00F306F9">
              <w:t>Related to the timing of meetings (working hours). Physical meetings don't have these limits. Specific rights for each type of meeting depend on definition and may need to amend GR. An analysis on the taxonomy of types is welcome.</w:t>
            </w:r>
          </w:p>
        </w:tc>
      </w:tr>
      <w:tr w:rsidR="00373A42" w:rsidRPr="00D74B4C" w14:paraId="138049EA" w14:textId="77777777" w:rsidTr="009D6F16">
        <w:trPr>
          <w:cantSplit/>
          <w:jc w:val="center"/>
        </w:trPr>
        <w:tc>
          <w:tcPr>
            <w:tcW w:w="4096" w:type="dxa"/>
            <w:shd w:val="clear" w:color="auto" w:fill="auto"/>
          </w:tcPr>
          <w:p w14:paraId="1B913086" w14:textId="77777777" w:rsidR="00373A42" w:rsidRPr="00F306F9" w:rsidRDefault="00373A42" w:rsidP="009D6F16">
            <w:pPr>
              <w:pStyle w:val="Tabletext"/>
            </w:pPr>
            <w:r w:rsidRPr="00F306F9">
              <w:t xml:space="preserve">changes to the schedule should be notified in a manner that is both timely, transparent and consistent; </w:t>
            </w:r>
          </w:p>
        </w:tc>
        <w:tc>
          <w:tcPr>
            <w:tcW w:w="1985" w:type="dxa"/>
            <w:shd w:val="clear" w:color="auto" w:fill="auto"/>
          </w:tcPr>
          <w:p w14:paraId="2BFF3443" w14:textId="77777777" w:rsidR="00373A42" w:rsidRPr="00F306F9" w:rsidRDefault="00373A42" w:rsidP="009D6F16">
            <w:pPr>
              <w:pStyle w:val="Tabletext"/>
            </w:pPr>
            <w:r>
              <w:t>TSAG-C192</w:t>
            </w:r>
          </w:p>
        </w:tc>
        <w:tc>
          <w:tcPr>
            <w:tcW w:w="1994" w:type="dxa"/>
            <w:shd w:val="clear" w:color="auto" w:fill="auto"/>
          </w:tcPr>
          <w:p w14:paraId="7884AEED" w14:textId="77777777" w:rsidR="00373A42" w:rsidRPr="00F306F9" w:rsidRDefault="00373A42" w:rsidP="009D6F16">
            <w:pPr>
              <w:pStyle w:val="Tabletext"/>
            </w:pPr>
            <w:r w:rsidRPr="00F306F9">
              <w:t>Prior; During</w:t>
            </w:r>
          </w:p>
        </w:tc>
        <w:tc>
          <w:tcPr>
            <w:tcW w:w="2126" w:type="dxa"/>
            <w:shd w:val="clear" w:color="auto" w:fill="auto"/>
          </w:tcPr>
          <w:p w14:paraId="1537A9F8" w14:textId="77777777" w:rsidR="00373A42" w:rsidRPr="00F306F9" w:rsidRDefault="00373A42" w:rsidP="009D6F16">
            <w:pPr>
              <w:pStyle w:val="Tabletext"/>
            </w:pPr>
          </w:p>
        </w:tc>
      </w:tr>
      <w:tr w:rsidR="00E97BD2" w:rsidRPr="002E1B09" w14:paraId="5B695E65" w14:textId="77777777" w:rsidTr="00B368B4">
        <w:trPr>
          <w:cantSplit/>
          <w:jc w:val="center"/>
        </w:trPr>
        <w:tc>
          <w:tcPr>
            <w:tcW w:w="4096" w:type="dxa"/>
            <w:shd w:val="clear" w:color="auto" w:fill="auto"/>
          </w:tcPr>
          <w:p w14:paraId="46624F2C" w14:textId="77777777" w:rsidR="00E97BD2" w:rsidRPr="00F306F9" w:rsidRDefault="00E97BD2" w:rsidP="00B368B4">
            <w:pPr>
              <w:pStyle w:val="Tabletext"/>
            </w:pPr>
            <w:r w:rsidRPr="00F306F9">
              <w:t>All remote participants are unmuted by default and can intervene at any time. To prevent interference of background noise, the chair reminds remote participants to mute their microphones until when they wish to contribute</w:t>
            </w:r>
          </w:p>
        </w:tc>
        <w:tc>
          <w:tcPr>
            <w:tcW w:w="1985" w:type="dxa"/>
            <w:shd w:val="clear" w:color="auto" w:fill="auto"/>
          </w:tcPr>
          <w:p w14:paraId="448431A3" w14:textId="77777777" w:rsidR="00E97BD2" w:rsidRPr="00F306F9" w:rsidRDefault="00E97BD2" w:rsidP="00B368B4">
            <w:pPr>
              <w:pStyle w:val="Tabletext"/>
            </w:pPr>
            <w:r>
              <w:t>ITU-T A.Sup4 – §</w:t>
            </w:r>
            <w:r w:rsidRPr="00F306F9">
              <w:t>7.1.1</w:t>
            </w:r>
          </w:p>
        </w:tc>
        <w:tc>
          <w:tcPr>
            <w:tcW w:w="1994" w:type="dxa"/>
            <w:shd w:val="clear" w:color="auto" w:fill="auto"/>
          </w:tcPr>
          <w:p w14:paraId="1E710E36" w14:textId="77777777" w:rsidR="00E97BD2" w:rsidRPr="00F306F9" w:rsidRDefault="00E97BD2" w:rsidP="00B368B4">
            <w:pPr>
              <w:pStyle w:val="Tabletext"/>
            </w:pPr>
            <w:r w:rsidRPr="00F306F9">
              <w:t>Start</w:t>
            </w:r>
          </w:p>
        </w:tc>
        <w:tc>
          <w:tcPr>
            <w:tcW w:w="2126" w:type="dxa"/>
            <w:shd w:val="clear" w:color="auto" w:fill="auto"/>
          </w:tcPr>
          <w:p w14:paraId="723AF8D8" w14:textId="77777777" w:rsidR="00E97BD2" w:rsidRPr="00F306F9" w:rsidRDefault="00E97BD2" w:rsidP="00B368B4">
            <w:pPr>
              <w:pStyle w:val="Tabletext"/>
            </w:pPr>
            <w:r w:rsidRPr="00F306F9">
              <w:t>Review as per current practice in view of existing tools.</w:t>
            </w:r>
          </w:p>
        </w:tc>
      </w:tr>
      <w:tr w:rsidR="00E97BD2" w:rsidRPr="00E555F0" w14:paraId="3EE93254" w14:textId="77777777" w:rsidTr="00B368B4">
        <w:trPr>
          <w:cantSplit/>
          <w:jc w:val="center"/>
        </w:trPr>
        <w:tc>
          <w:tcPr>
            <w:tcW w:w="4096" w:type="dxa"/>
            <w:shd w:val="clear" w:color="auto" w:fill="auto"/>
          </w:tcPr>
          <w:p w14:paraId="6816EB13" w14:textId="77777777" w:rsidR="00E97BD2" w:rsidRPr="00F306F9" w:rsidRDefault="00E97BD2" w:rsidP="00B368B4">
            <w:pPr>
              <w:pStyle w:val="Tabletext"/>
            </w:pPr>
            <w:r w:rsidRPr="00F306F9">
              <w:t>At the beginning of each meeting with remote participation, the group chairman announces that there is a remote facility and requests that all remote participants introduce themselves by mentioning their name and affiliation.</w:t>
            </w:r>
          </w:p>
          <w:p w14:paraId="52453256" w14:textId="77777777" w:rsidR="00E97BD2" w:rsidRPr="00F306F9" w:rsidRDefault="00E97BD2" w:rsidP="00B368B4">
            <w:pPr>
              <w:pStyle w:val="Tabletext"/>
            </w:pPr>
            <w:r w:rsidRPr="00F306F9">
              <w:t>NOTE – Remote participants who join a meeting after the initial introduction of participants are expected to announce their arrival by mentioning their name and affiliation. If the remote participation tool announces participants' arrival with a specific sound, the group chairman asks new participants to introduce themselves.</w:t>
            </w:r>
          </w:p>
        </w:tc>
        <w:tc>
          <w:tcPr>
            <w:tcW w:w="1985" w:type="dxa"/>
            <w:shd w:val="clear" w:color="auto" w:fill="auto"/>
          </w:tcPr>
          <w:p w14:paraId="43A8DF70" w14:textId="77777777" w:rsidR="00E97BD2" w:rsidRPr="00F306F9" w:rsidRDefault="00E97BD2" w:rsidP="00B368B4">
            <w:pPr>
              <w:pStyle w:val="Tabletext"/>
            </w:pPr>
            <w:r>
              <w:t>ITU-T A.Sup4 – §</w:t>
            </w:r>
            <w:r w:rsidRPr="00F306F9">
              <w:t>7.3</w:t>
            </w:r>
          </w:p>
        </w:tc>
        <w:tc>
          <w:tcPr>
            <w:tcW w:w="1994" w:type="dxa"/>
            <w:shd w:val="clear" w:color="auto" w:fill="auto"/>
          </w:tcPr>
          <w:p w14:paraId="4090AF7E" w14:textId="77777777" w:rsidR="00E97BD2" w:rsidRPr="00F306F9" w:rsidRDefault="00E97BD2" w:rsidP="00B368B4">
            <w:pPr>
              <w:pStyle w:val="Tabletext"/>
            </w:pPr>
            <w:r w:rsidRPr="00F306F9">
              <w:t>Start</w:t>
            </w:r>
          </w:p>
        </w:tc>
        <w:tc>
          <w:tcPr>
            <w:tcW w:w="2126" w:type="dxa"/>
            <w:shd w:val="clear" w:color="auto" w:fill="auto"/>
          </w:tcPr>
          <w:p w14:paraId="09A94C85" w14:textId="77777777" w:rsidR="00E97BD2" w:rsidRPr="00F306F9" w:rsidRDefault="00E97BD2" w:rsidP="00B368B4">
            <w:pPr>
              <w:pStyle w:val="Tabletext"/>
            </w:pPr>
            <w:r w:rsidRPr="00F306F9">
              <w:t xml:space="preserve">Could be simplified if not removed. </w:t>
            </w:r>
            <w:r w:rsidRPr="00F306F9">
              <w:br/>
              <w:t>A consistent approach to presenting participant's affiliation would be beneficial.</w:t>
            </w:r>
          </w:p>
        </w:tc>
      </w:tr>
      <w:tr w:rsidR="00E97BD2" w:rsidRPr="00E555F0" w14:paraId="0B5DDD80" w14:textId="77777777" w:rsidTr="00B368B4">
        <w:trPr>
          <w:cantSplit/>
          <w:jc w:val="center"/>
        </w:trPr>
        <w:tc>
          <w:tcPr>
            <w:tcW w:w="4096" w:type="dxa"/>
            <w:shd w:val="clear" w:color="auto" w:fill="auto"/>
          </w:tcPr>
          <w:p w14:paraId="0CADECDF" w14:textId="77777777" w:rsidR="00E97BD2" w:rsidRPr="00F306F9" w:rsidRDefault="00E97BD2" w:rsidP="00B368B4">
            <w:pPr>
              <w:pStyle w:val="Tabletext"/>
            </w:pPr>
            <w:r w:rsidRPr="00F306F9">
              <w:t>The group chairman encourages all participants to announce their name and affiliation clearly before speaking</w:t>
            </w:r>
          </w:p>
        </w:tc>
        <w:tc>
          <w:tcPr>
            <w:tcW w:w="1985" w:type="dxa"/>
            <w:shd w:val="clear" w:color="auto" w:fill="auto"/>
          </w:tcPr>
          <w:p w14:paraId="0764D698" w14:textId="77777777" w:rsidR="00E97BD2" w:rsidRPr="00F306F9" w:rsidRDefault="00E97BD2" w:rsidP="00B368B4">
            <w:pPr>
              <w:pStyle w:val="Tabletext"/>
            </w:pPr>
            <w:r>
              <w:t>ITU-T A.Sup4 – §</w:t>
            </w:r>
            <w:r w:rsidRPr="00F306F9">
              <w:t>7.4</w:t>
            </w:r>
          </w:p>
        </w:tc>
        <w:tc>
          <w:tcPr>
            <w:tcW w:w="1994" w:type="dxa"/>
            <w:shd w:val="clear" w:color="auto" w:fill="auto"/>
          </w:tcPr>
          <w:p w14:paraId="428945CF" w14:textId="77777777" w:rsidR="00E97BD2" w:rsidRPr="00F306F9" w:rsidRDefault="00E97BD2" w:rsidP="00B368B4">
            <w:pPr>
              <w:pStyle w:val="Tabletext"/>
            </w:pPr>
            <w:r w:rsidRPr="00F306F9">
              <w:t>Start</w:t>
            </w:r>
          </w:p>
        </w:tc>
        <w:tc>
          <w:tcPr>
            <w:tcW w:w="2126" w:type="dxa"/>
            <w:shd w:val="clear" w:color="auto" w:fill="auto"/>
          </w:tcPr>
          <w:p w14:paraId="2747DFB5" w14:textId="77777777" w:rsidR="00E97BD2" w:rsidRPr="00F306F9" w:rsidRDefault="00E97BD2" w:rsidP="00B368B4">
            <w:pPr>
              <w:pStyle w:val="Tabletext"/>
            </w:pPr>
            <w:r w:rsidRPr="00F306F9">
              <w:t>Participants to state in which capacity they speak.</w:t>
            </w:r>
          </w:p>
        </w:tc>
      </w:tr>
      <w:tr w:rsidR="000B2ED1" w:rsidRPr="007037E5" w14:paraId="7A8DBF1C" w14:textId="77777777" w:rsidTr="00B368B4">
        <w:trPr>
          <w:cantSplit/>
          <w:jc w:val="center"/>
        </w:trPr>
        <w:tc>
          <w:tcPr>
            <w:tcW w:w="4096" w:type="dxa"/>
            <w:shd w:val="clear" w:color="auto" w:fill="auto"/>
          </w:tcPr>
          <w:p w14:paraId="35FFB0D4" w14:textId="77777777" w:rsidR="000B2ED1" w:rsidRPr="00F306F9" w:rsidRDefault="000B2ED1" w:rsidP="00B368B4">
            <w:pPr>
              <w:pStyle w:val="Tabletext"/>
            </w:pPr>
            <w:r w:rsidRPr="00F306F9">
              <w:lastRenderedPageBreak/>
              <w:t>Remote participants are encouraged to announce their name and affiliation clearly before making any intervention</w:t>
            </w:r>
          </w:p>
        </w:tc>
        <w:tc>
          <w:tcPr>
            <w:tcW w:w="1985" w:type="dxa"/>
            <w:shd w:val="clear" w:color="auto" w:fill="auto"/>
          </w:tcPr>
          <w:p w14:paraId="2D2F953A" w14:textId="77777777" w:rsidR="000B2ED1" w:rsidRPr="00F306F9" w:rsidRDefault="000B2ED1" w:rsidP="00B368B4">
            <w:pPr>
              <w:pStyle w:val="Tabletext"/>
            </w:pPr>
            <w:r>
              <w:t>ITU-T A.Sup4 – §</w:t>
            </w:r>
            <w:r w:rsidRPr="00F306F9">
              <w:t>8.3</w:t>
            </w:r>
          </w:p>
        </w:tc>
        <w:tc>
          <w:tcPr>
            <w:tcW w:w="1994" w:type="dxa"/>
            <w:shd w:val="clear" w:color="auto" w:fill="auto"/>
          </w:tcPr>
          <w:p w14:paraId="157C8E3E" w14:textId="77777777" w:rsidR="000B2ED1" w:rsidRPr="00F306F9" w:rsidRDefault="000B2ED1" w:rsidP="00B368B4">
            <w:pPr>
              <w:pStyle w:val="Tabletext"/>
            </w:pPr>
          </w:p>
        </w:tc>
        <w:tc>
          <w:tcPr>
            <w:tcW w:w="2126" w:type="dxa"/>
            <w:shd w:val="clear" w:color="auto" w:fill="auto"/>
          </w:tcPr>
          <w:p w14:paraId="66698E87" w14:textId="77777777" w:rsidR="000B2ED1" w:rsidRPr="00F306F9" w:rsidRDefault="000B2ED1" w:rsidP="00B368B4">
            <w:pPr>
              <w:pStyle w:val="Tabletext"/>
            </w:pPr>
            <w:r w:rsidRPr="00F306F9">
              <w:t>Repeated; consolidate</w:t>
            </w:r>
          </w:p>
        </w:tc>
      </w:tr>
      <w:tr w:rsidR="00F306F9" w:rsidRPr="00186B41" w14:paraId="0BF8400E" w14:textId="77777777" w:rsidTr="00C347AE">
        <w:trPr>
          <w:cantSplit/>
          <w:jc w:val="center"/>
        </w:trPr>
        <w:tc>
          <w:tcPr>
            <w:tcW w:w="4096" w:type="dxa"/>
            <w:shd w:val="clear" w:color="auto" w:fill="auto"/>
          </w:tcPr>
          <w:p w14:paraId="56B1A199" w14:textId="77777777" w:rsidR="004A2534" w:rsidRPr="00F306F9" w:rsidRDefault="004A2534" w:rsidP="00F306F9">
            <w:pPr>
              <w:pStyle w:val="Tabletext"/>
            </w:pPr>
            <w:r w:rsidRPr="00F306F9">
              <w:t>the occurrence of the slots within the meetings</w:t>
            </w:r>
          </w:p>
        </w:tc>
        <w:tc>
          <w:tcPr>
            <w:tcW w:w="1985" w:type="dxa"/>
            <w:shd w:val="clear" w:color="auto" w:fill="auto"/>
          </w:tcPr>
          <w:p w14:paraId="779149D0" w14:textId="7DFD9F72" w:rsidR="004A2534" w:rsidRPr="00F306F9" w:rsidRDefault="00F306F9" w:rsidP="00F306F9">
            <w:pPr>
              <w:pStyle w:val="Tabletext"/>
            </w:pPr>
            <w:r>
              <w:t>TSAG-C192</w:t>
            </w:r>
          </w:p>
        </w:tc>
        <w:tc>
          <w:tcPr>
            <w:tcW w:w="1994" w:type="dxa"/>
            <w:shd w:val="clear" w:color="auto" w:fill="auto"/>
          </w:tcPr>
          <w:p w14:paraId="1BC9AB99" w14:textId="77777777" w:rsidR="004A2534" w:rsidRPr="00F306F9" w:rsidRDefault="004A2534" w:rsidP="00F306F9">
            <w:pPr>
              <w:pStyle w:val="Tabletext"/>
            </w:pPr>
            <w:r w:rsidRPr="00F306F9">
              <w:t>Start; During</w:t>
            </w:r>
          </w:p>
        </w:tc>
        <w:tc>
          <w:tcPr>
            <w:tcW w:w="2126" w:type="dxa"/>
            <w:shd w:val="clear" w:color="auto" w:fill="auto"/>
          </w:tcPr>
          <w:p w14:paraId="22C8C9F3" w14:textId="77777777" w:rsidR="004A2534" w:rsidRPr="00F306F9" w:rsidRDefault="004A2534" w:rsidP="00F306F9">
            <w:pPr>
              <w:pStyle w:val="Tabletext"/>
            </w:pPr>
          </w:p>
        </w:tc>
      </w:tr>
      <w:tr w:rsidR="0080285E" w:rsidRPr="00223409" w14:paraId="39415700" w14:textId="77777777" w:rsidTr="00B368B4">
        <w:trPr>
          <w:cantSplit/>
          <w:jc w:val="center"/>
        </w:trPr>
        <w:tc>
          <w:tcPr>
            <w:tcW w:w="4096" w:type="dxa"/>
            <w:shd w:val="clear" w:color="auto" w:fill="auto"/>
          </w:tcPr>
          <w:p w14:paraId="60EC64D3" w14:textId="77777777" w:rsidR="0080285E" w:rsidRPr="00F306F9" w:rsidRDefault="0080285E" w:rsidP="00B368B4">
            <w:pPr>
              <w:pStyle w:val="Tabletext"/>
            </w:pPr>
            <w:r w:rsidRPr="00F306F9">
              <w:t>Where supported by the remote participation tool, the chairman or the remote participation moderator is permitted to mute remote participants with bad connections or whose connections introduce too much noise, or may ask them to leave the meeting if the situation cannot be remedied.</w:t>
            </w:r>
          </w:p>
        </w:tc>
        <w:tc>
          <w:tcPr>
            <w:tcW w:w="1985" w:type="dxa"/>
            <w:shd w:val="clear" w:color="auto" w:fill="auto"/>
          </w:tcPr>
          <w:p w14:paraId="67E4D3C2" w14:textId="77777777" w:rsidR="0080285E" w:rsidRPr="00F306F9" w:rsidRDefault="0080285E" w:rsidP="00B368B4">
            <w:pPr>
              <w:pStyle w:val="Tabletext"/>
            </w:pPr>
            <w:r>
              <w:t>ITU-T A.Sup4 – §</w:t>
            </w:r>
            <w:r w:rsidRPr="00F306F9">
              <w:t>7.6</w:t>
            </w:r>
          </w:p>
        </w:tc>
        <w:tc>
          <w:tcPr>
            <w:tcW w:w="1994" w:type="dxa"/>
            <w:shd w:val="clear" w:color="auto" w:fill="auto"/>
          </w:tcPr>
          <w:p w14:paraId="509CAE5D" w14:textId="77777777" w:rsidR="0080285E" w:rsidRPr="00F306F9" w:rsidRDefault="0080285E" w:rsidP="00B368B4">
            <w:pPr>
              <w:pStyle w:val="Tabletext"/>
            </w:pPr>
            <w:r w:rsidRPr="00F306F9">
              <w:t>Start, during</w:t>
            </w:r>
          </w:p>
        </w:tc>
        <w:tc>
          <w:tcPr>
            <w:tcW w:w="2126" w:type="dxa"/>
            <w:shd w:val="clear" w:color="auto" w:fill="auto"/>
          </w:tcPr>
          <w:p w14:paraId="25DA0D6A" w14:textId="77777777" w:rsidR="0080285E" w:rsidRPr="00F306F9" w:rsidRDefault="0080285E" w:rsidP="00B368B4">
            <w:pPr>
              <w:pStyle w:val="Tabletext"/>
            </w:pPr>
            <w:r w:rsidRPr="00F306F9">
              <w:t>Clarity needed on how to handle difficulty in communications during a decision making part of the meeting.</w:t>
            </w:r>
          </w:p>
        </w:tc>
      </w:tr>
      <w:tr w:rsidR="0080285E" w:rsidRPr="007037E5" w14:paraId="115BE11C" w14:textId="77777777" w:rsidTr="00B368B4">
        <w:trPr>
          <w:cantSplit/>
          <w:jc w:val="center"/>
        </w:trPr>
        <w:tc>
          <w:tcPr>
            <w:tcW w:w="4096" w:type="dxa"/>
            <w:shd w:val="clear" w:color="auto" w:fill="auto"/>
          </w:tcPr>
          <w:p w14:paraId="0F170813" w14:textId="77777777" w:rsidR="0080285E" w:rsidRPr="00F306F9" w:rsidRDefault="0080285E" w:rsidP="00B368B4">
            <w:pPr>
              <w:pStyle w:val="Tabletext"/>
            </w:pPr>
            <w:r w:rsidRPr="00F306F9">
              <w:t>Remote participants should speak from a quiet place without background noise. They should speak slowly and clearly to allow the other participants to compensate for any audio problem. They are encouraged to end their remarks with the phrase "This concludes my intervention."</w:t>
            </w:r>
          </w:p>
        </w:tc>
        <w:tc>
          <w:tcPr>
            <w:tcW w:w="1985" w:type="dxa"/>
            <w:shd w:val="clear" w:color="auto" w:fill="auto"/>
          </w:tcPr>
          <w:p w14:paraId="019D671F" w14:textId="77777777" w:rsidR="0080285E" w:rsidRPr="00F306F9" w:rsidRDefault="0080285E" w:rsidP="00B368B4">
            <w:pPr>
              <w:pStyle w:val="Tabletext"/>
            </w:pPr>
            <w:r>
              <w:t>ITU-T A.Sup4 – §</w:t>
            </w:r>
            <w:r w:rsidRPr="00F306F9">
              <w:t>8.4</w:t>
            </w:r>
          </w:p>
        </w:tc>
        <w:tc>
          <w:tcPr>
            <w:tcW w:w="1994" w:type="dxa"/>
            <w:shd w:val="clear" w:color="auto" w:fill="auto"/>
          </w:tcPr>
          <w:p w14:paraId="0E89B5CE" w14:textId="77777777" w:rsidR="0080285E" w:rsidRPr="00F306F9" w:rsidRDefault="0080285E" w:rsidP="00B368B4">
            <w:pPr>
              <w:pStyle w:val="Tabletext"/>
            </w:pPr>
            <w:r w:rsidRPr="00F306F9">
              <w:t>During</w:t>
            </w:r>
          </w:p>
        </w:tc>
        <w:tc>
          <w:tcPr>
            <w:tcW w:w="2126" w:type="dxa"/>
            <w:shd w:val="clear" w:color="auto" w:fill="auto"/>
          </w:tcPr>
          <w:p w14:paraId="54105363" w14:textId="77777777" w:rsidR="0080285E" w:rsidRPr="00F306F9" w:rsidRDefault="0080285E" w:rsidP="00B368B4">
            <w:pPr>
              <w:pStyle w:val="Tabletext"/>
            </w:pPr>
          </w:p>
        </w:tc>
      </w:tr>
      <w:tr w:rsidR="0080285E" w:rsidRPr="007037E5" w14:paraId="69E910D4" w14:textId="77777777" w:rsidTr="00B368B4">
        <w:trPr>
          <w:cantSplit/>
          <w:jc w:val="center"/>
        </w:trPr>
        <w:tc>
          <w:tcPr>
            <w:tcW w:w="4096" w:type="dxa"/>
            <w:shd w:val="clear" w:color="auto" w:fill="auto"/>
          </w:tcPr>
          <w:p w14:paraId="5FD0796F" w14:textId="77777777" w:rsidR="0080285E" w:rsidRPr="00F306F9" w:rsidRDefault="0080285E" w:rsidP="00B368B4">
            <w:pPr>
              <w:pStyle w:val="Tabletext"/>
            </w:pPr>
            <w:r w:rsidRPr="00F306F9">
              <w:t>If the connection is poor, and if requested by the chairman, remote participants should be prepared to type their question or comment in the chat window of the remote participation tool.</w:t>
            </w:r>
          </w:p>
        </w:tc>
        <w:tc>
          <w:tcPr>
            <w:tcW w:w="1985" w:type="dxa"/>
            <w:shd w:val="clear" w:color="auto" w:fill="auto"/>
          </w:tcPr>
          <w:p w14:paraId="5BCF76DB" w14:textId="77777777" w:rsidR="0080285E" w:rsidRPr="00F306F9" w:rsidRDefault="0080285E" w:rsidP="00B368B4">
            <w:pPr>
              <w:pStyle w:val="Tabletext"/>
            </w:pPr>
            <w:r>
              <w:t>ITU-T A.Sup4 – §</w:t>
            </w:r>
            <w:r w:rsidRPr="00F306F9">
              <w:t>8.5</w:t>
            </w:r>
          </w:p>
        </w:tc>
        <w:tc>
          <w:tcPr>
            <w:tcW w:w="1994" w:type="dxa"/>
            <w:shd w:val="clear" w:color="auto" w:fill="auto"/>
          </w:tcPr>
          <w:p w14:paraId="410FA01A" w14:textId="77777777" w:rsidR="0080285E" w:rsidRPr="00F306F9" w:rsidRDefault="0080285E" w:rsidP="00B368B4">
            <w:pPr>
              <w:pStyle w:val="Tabletext"/>
            </w:pPr>
            <w:r w:rsidRPr="00F306F9">
              <w:t>During</w:t>
            </w:r>
          </w:p>
        </w:tc>
        <w:tc>
          <w:tcPr>
            <w:tcW w:w="2126" w:type="dxa"/>
            <w:shd w:val="clear" w:color="auto" w:fill="auto"/>
          </w:tcPr>
          <w:p w14:paraId="0F7DD88B" w14:textId="77777777" w:rsidR="0080285E" w:rsidRPr="00F306F9" w:rsidRDefault="0080285E" w:rsidP="00B368B4">
            <w:pPr>
              <w:pStyle w:val="Tabletext"/>
            </w:pPr>
            <w:r w:rsidRPr="00F306F9">
              <w:t>Should proposal or decision typed in the chat be included as a valid intervention?</w:t>
            </w:r>
          </w:p>
        </w:tc>
      </w:tr>
      <w:tr w:rsidR="0080285E" w:rsidRPr="0064038B" w14:paraId="5C2A9879" w14:textId="77777777" w:rsidTr="00B368B4">
        <w:trPr>
          <w:cantSplit/>
          <w:jc w:val="center"/>
        </w:trPr>
        <w:tc>
          <w:tcPr>
            <w:tcW w:w="4096" w:type="dxa"/>
            <w:shd w:val="clear" w:color="auto" w:fill="auto"/>
          </w:tcPr>
          <w:p w14:paraId="2D378808" w14:textId="77777777" w:rsidR="0080285E" w:rsidRPr="00F306F9" w:rsidRDefault="0080285E" w:rsidP="00B368B4">
            <w:pPr>
              <w:pStyle w:val="Tabletext"/>
            </w:pPr>
            <w:r w:rsidRPr="00F306F9">
              <w:t>During a physical meeting with remote participation, remote participants accept that, in case of technical problems (e.g., lost connection), their participation may be interrupted (see also clause 8.8) while the physical meeting will continue, whereas in case of onsite technical issues (e.g., headphone failure), the chairman may decide to suspend the meeting until the problem is solved.</w:t>
            </w:r>
          </w:p>
        </w:tc>
        <w:tc>
          <w:tcPr>
            <w:tcW w:w="1985" w:type="dxa"/>
            <w:shd w:val="clear" w:color="auto" w:fill="auto"/>
          </w:tcPr>
          <w:p w14:paraId="466A6DC7" w14:textId="77777777" w:rsidR="0080285E" w:rsidRPr="00F306F9" w:rsidRDefault="0080285E" w:rsidP="00B368B4">
            <w:pPr>
              <w:pStyle w:val="Tabletext"/>
            </w:pPr>
            <w:r>
              <w:t>ITU-T A.Sup4 – §</w:t>
            </w:r>
            <w:r w:rsidRPr="00F306F9">
              <w:t>8.6</w:t>
            </w:r>
          </w:p>
        </w:tc>
        <w:tc>
          <w:tcPr>
            <w:tcW w:w="1994" w:type="dxa"/>
            <w:shd w:val="clear" w:color="auto" w:fill="auto"/>
          </w:tcPr>
          <w:p w14:paraId="7C024115" w14:textId="77777777" w:rsidR="0080285E" w:rsidRPr="00F306F9" w:rsidRDefault="0080285E" w:rsidP="00B368B4">
            <w:pPr>
              <w:pStyle w:val="Tabletext"/>
            </w:pPr>
            <w:r w:rsidRPr="00F306F9">
              <w:t>During</w:t>
            </w:r>
          </w:p>
        </w:tc>
        <w:tc>
          <w:tcPr>
            <w:tcW w:w="2126" w:type="dxa"/>
            <w:shd w:val="clear" w:color="auto" w:fill="auto"/>
          </w:tcPr>
          <w:p w14:paraId="7D87C201" w14:textId="77777777" w:rsidR="0080285E" w:rsidRPr="00F306F9" w:rsidRDefault="0080285E" w:rsidP="00B368B4">
            <w:pPr>
              <w:pStyle w:val="Tabletext"/>
            </w:pPr>
            <w:r w:rsidRPr="00F306F9">
              <w:t>Consequences / implications will depend on the type of meeting.</w:t>
            </w:r>
          </w:p>
        </w:tc>
      </w:tr>
      <w:tr w:rsidR="0080285E" w:rsidRPr="00DE071E" w14:paraId="6DC7B4B7" w14:textId="77777777" w:rsidTr="00B368B4">
        <w:trPr>
          <w:cantSplit/>
          <w:jc w:val="center"/>
        </w:trPr>
        <w:tc>
          <w:tcPr>
            <w:tcW w:w="4096" w:type="dxa"/>
            <w:shd w:val="clear" w:color="auto" w:fill="auto"/>
          </w:tcPr>
          <w:p w14:paraId="69283A63" w14:textId="77777777" w:rsidR="0080285E" w:rsidRPr="00F306F9" w:rsidRDefault="0080285E" w:rsidP="00B368B4">
            <w:pPr>
              <w:pStyle w:val="Tabletext"/>
            </w:pPr>
            <w:r w:rsidRPr="00F306F9">
              <w:t>Remote participants accept that in case of technical problems (e.g., lost connection) during an e-meeting, the chairman will assess whether enough participants are still connected and will decide whether to continue the meeting (see also clause 8.8) or to suspend the meeting until the problem is solved.</w:t>
            </w:r>
          </w:p>
        </w:tc>
        <w:tc>
          <w:tcPr>
            <w:tcW w:w="1985" w:type="dxa"/>
            <w:shd w:val="clear" w:color="auto" w:fill="auto"/>
          </w:tcPr>
          <w:p w14:paraId="4754DF67" w14:textId="77777777" w:rsidR="0080285E" w:rsidRPr="00F306F9" w:rsidRDefault="0080285E" w:rsidP="00B368B4">
            <w:pPr>
              <w:pStyle w:val="Tabletext"/>
            </w:pPr>
            <w:r>
              <w:t>ITU-T A.Sup4 – §</w:t>
            </w:r>
            <w:r w:rsidRPr="00F306F9">
              <w:t>8.7</w:t>
            </w:r>
          </w:p>
        </w:tc>
        <w:tc>
          <w:tcPr>
            <w:tcW w:w="1994" w:type="dxa"/>
            <w:shd w:val="clear" w:color="auto" w:fill="auto"/>
          </w:tcPr>
          <w:p w14:paraId="1E0B3A6D" w14:textId="77777777" w:rsidR="0080285E" w:rsidRPr="00F306F9" w:rsidRDefault="0080285E" w:rsidP="00B368B4">
            <w:pPr>
              <w:pStyle w:val="Tabletext"/>
            </w:pPr>
            <w:r w:rsidRPr="00F306F9">
              <w:t>During</w:t>
            </w:r>
          </w:p>
        </w:tc>
        <w:tc>
          <w:tcPr>
            <w:tcW w:w="2126" w:type="dxa"/>
            <w:shd w:val="clear" w:color="auto" w:fill="auto"/>
          </w:tcPr>
          <w:p w14:paraId="2FCD306E" w14:textId="77777777" w:rsidR="0080285E" w:rsidRPr="00F306F9" w:rsidRDefault="0080285E" w:rsidP="00B368B4">
            <w:pPr>
              <w:pStyle w:val="Tabletext"/>
            </w:pPr>
            <w:r w:rsidRPr="00F306F9">
              <w:t>Consequences / implications will depend on the type of meeting. The GR define the conditions for quorum when decision-making is considered. Guidance needed for non-decision making parts of a meeting?</w:t>
            </w:r>
          </w:p>
        </w:tc>
      </w:tr>
      <w:tr w:rsidR="0080285E" w:rsidRPr="00044104" w14:paraId="3E6BA987" w14:textId="77777777" w:rsidTr="00B368B4">
        <w:trPr>
          <w:cantSplit/>
          <w:jc w:val="center"/>
        </w:trPr>
        <w:tc>
          <w:tcPr>
            <w:tcW w:w="4096" w:type="dxa"/>
            <w:shd w:val="clear" w:color="auto" w:fill="auto"/>
          </w:tcPr>
          <w:p w14:paraId="216CB8A2" w14:textId="77777777" w:rsidR="0080285E" w:rsidRPr="00F306F9" w:rsidRDefault="0080285E" w:rsidP="00B368B4">
            <w:pPr>
              <w:pStyle w:val="Tabletext"/>
            </w:pPr>
            <w:r w:rsidRPr="00F306F9">
              <w:t>Remote participants may report problems to the remote   participation   moderator (when available) who should determine where the cause lies and should either take direct remedial action or offer advice as appropriate.</w:t>
            </w:r>
          </w:p>
        </w:tc>
        <w:tc>
          <w:tcPr>
            <w:tcW w:w="1985" w:type="dxa"/>
            <w:shd w:val="clear" w:color="auto" w:fill="auto"/>
          </w:tcPr>
          <w:p w14:paraId="62F3E4E8" w14:textId="77777777" w:rsidR="0080285E" w:rsidRPr="00F306F9" w:rsidRDefault="0080285E" w:rsidP="00B368B4">
            <w:pPr>
              <w:pStyle w:val="Tabletext"/>
            </w:pPr>
            <w:r>
              <w:t>ITU-T A.Sup4 – §</w:t>
            </w:r>
            <w:r w:rsidRPr="00F306F9">
              <w:t>8.8</w:t>
            </w:r>
          </w:p>
        </w:tc>
        <w:tc>
          <w:tcPr>
            <w:tcW w:w="1994" w:type="dxa"/>
            <w:shd w:val="clear" w:color="auto" w:fill="auto"/>
          </w:tcPr>
          <w:p w14:paraId="41A1921D" w14:textId="77777777" w:rsidR="0080285E" w:rsidRPr="00F306F9" w:rsidRDefault="0080285E" w:rsidP="00B368B4">
            <w:pPr>
              <w:pStyle w:val="Tabletext"/>
            </w:pPr>
            <w:r w:rsidRPr="00F306F9">
              <w:t>During</w:t>
            </w:r>
          </w:p>
        </w:tc>
        <w:tc>
          <w:tcPr>
            <w:tcW w:w="2126" w:type="dxa"/>
            <w:shd w:val="clear" w:color="auto" w:fill="auto"/>
          </w:tcPr>
          <w:p w14:paraId="6E6F49B5" w14:textId="77777777" w:rsidR="0080285E" w:rsidRPr="00F306F9" w:rsidRDefault="0080285E" w:rsidP="00B368B4">
            <w:pPr>
              <w:pStyle w:val="Tabletext"/>
            </w:pPr>
            <w:r w:rsidRPr="00F306F9">
              <w:t>Adequate support needs to be in place.</w:t>
            </w:r>
          </w:p>
        </w:tc>
      </w:tr>
      <w:tr w:rsidR="00F306F9" w:rsidRPr="00DE071E" w14:paraId="258E45C2" w14:textId="77777777" w:rsidTr="00C347AE">
        <w:trPr>
          <w:cantSplit/>
          <w:jc w:val="center"/>
        </w:trPr>
        <w:tc>
          <w:tcPr>
            <w:tcW w:w="4096" w:type="dxa"/>
            <w:shd w:val="clear" w:color="auto" w:fill="auto"/>
          </w:tcPr>
          <w:p w14:paraId="7CA5FCC4" w14:textId="77777777" w:rsidR="004A2534" w:rsidRPr="00F306F9" w:rsidRDefault="004A2534" w:rsidP="00F306F9">
            <w:pPr>
              <w:pStyle w:val="Tabletext"/>
            </w:pPr>
            <w:r w:rsidRPr="00F306F9">
              <w:lastRenderedPageBreak/>
              <w:t>For the different meeting modes and types, the due dates for:</w:t>
            </w:r>
          </w:p>
          <w:p w14:paraId="06DEE26B" w14:textId="77777777" w:rsidR="004A2534" w:rsidRPr="00F306F9" w:rsidRDefault="004A2534" w:rsidP="00F306F9">
            <w:pPr>
              <w:pStyle w:val="Tabletext"/>
            </w:pPr>
            <w:r w:rsidRPr="00F306F9">
              <w:t>Calling Notice/logistics/preliminary agenda;</w:t>
            </w:r>
          </w:p>
          <w:p w14:paraId="2FA0D60C" w14:textId="77777777" w:rsidR="004A2534" w:rsidRPr="00F306F9" w:rsidRDefault="004A2534" w:rsidP="00F306F9">
            <w:pPr>
              <w:pStyle w:val="Tabletext"/>
            </w:pPr>
            <w:r w:rsidRPr="00F306F9">
              <w:t>Draft agenda;</w:t>
            </w:r>
          </w:p>
          <w:p w14:paraId="48406685" w14:textId="77777777" w:rsidR="004A2534" w:rsidRPr="00F306F9" w:rsidRDefault="004A2534" w:rsidP="00F306F9">
            <w:pPr>
              <w:pStyle w:val="Tabletext"/>
            </w:pPr>
            <w:r w:rsidRPr="00F306F9">
              <w:t>Proposals for new agenda items / proposals for the addition of new work items;</w:t>
            </w:r>
          </w:p>
          <w:p w14:paraId="69A9E630" w14:textId="77777777" w:rsidR="004A2534" w:rsidRPr="00F306F9" w:rsidRDefault="004A2534" w:rsidP="00F306F9">
            <w:pPr>
              <w:pStyle w:val="Tabletext"/>
            </w:pPr>
            <w:r w:rsidRPr="00F306F9">
              <w:t>Contributions on existing agenda items and submitted documents;</w:t>
            </w:r>
          </w:p>
          <w:p w14:paraId="35F0B287" w14:textId="77777777" w:rsidR="004A2534" w:rsidRPr="00F306F9" w:rsidRDefault="004A2534" w:rsidP="00F306F9">
            <w:pPr>
              <w:pStyle w:val="Tabletext"/>
            </w:pPr>
            <w:r w:rsidRPr="00F306F9">
              <w:t>Meeting report</w:t>
            </w:r>
          </w:p>
        </w:tc>
        <w:tc>
          <w:tcPr>
            <w:tcW w:w="1985" w:type="dxa"/>
            <w:shd w:val="clear" w:color="auto" w:fill="auto"/>
          </w:tcPr>
          <w:p w14:paraId="6DFDBEE1" w14:textId="4E0F8738" w:rsidR="004A2534" w:rsidRPr="00F306F9" w:rsidRDefault="004A2534" w:rsidP="00F306F9">
            <w:pPr>
              <w:pStyle w:val="Tabletext"/>
            </w:pPr>
            <w:r w:rsidRPr="00F306F9">
              <w:t>TSAG-TD1057</w:t>
            </w:r>
            <w:r w:rsidR="007206AB">
              <w:t xml:space="preserve"> – §</w:t>
            </w:r>
            <w:r w:rsidRPr="00F306F9">
              <w:t>5.5</w:t>
            </w:r>
          </w:p>
        </w:tc>
        <w:tc>
          <w:tcPr>
            <w:tcW w:w="1994" w:type="dxa"/>
            <w:shd w:val="clear" w:color="auto" w:fill="auto"/>
          </w:tcPr>
          <w:p w14:paraId="3A90B5C6" w14:textId="77777777" w:rsidR="004A2534" w:rsidRPr="00F306F9" w:rsidRDefault="004A2534" w:rsidP="00F306F9">
            <w:pPr>
              <w:pStyle w:val="Tabletext"/>
            </w:pPr>
          </w:p>
        </w:tc>
        <w:tc>
          <w:tcPr>
            <w:tcW w:w="2126" w:type="dxa"/>
            <w:shd w:val="clear" w:color="auto" w:fill="auto"/>
          </w:tcPr>
          <w:p w14:paraId="5C9A4678" w14:textId="77777777" w:rsidR="004A2534" w:rsidRPr="00F306F9" w:rsidRDefault="004A2534" w:rsidP="00F306F9">
            <w:pPr>
              <w:pStyle w:val="Tabletext"/>
            </w:pPr>
            <w:r w:rsidRPr="00F306F9">
              <w:t>Review postponed to a subsequent meeting.</w:t>
            </w:r>
          </w:p>
        </w:tc>
      </w:tr>
      <w:tr w:rsidR="00F306F9" w:rsidRPr="00DE071E" w14:paraId="646A00DD" w14:textId="77777777" w:rsidTr="00C347AE">
        <w:trPr>
          <w:cantSplit/>
          <w:jc w:val="center"/>
        </w:trPr>
        <w:tc>
          <w:tcPr>
            <w:tcW w:w="4096" w:type="dxa"/>
            <w:shd w:val="clear" w:color="auto" w:fill="auto"/>
          </w:tcPr>
          <w:p w14:paraId="5E16E6FC" w14:textId="77777777" w:rsidR="004A2534" w:rsidRPr="00F306F9" w:rsidRDefault="004A2534" w:rsidP="00F306F9">
            <w:pPr>
              <w:pStyle w:val="Tabletext"/>
            </w:pPr>
            <w:r w:rsidRPr="00F306F9">
              <w:t>The chair or convenor shall ensure that the identity of all remote participants is known and shall ensure that all participants are noted on an attendance list that is electronically distributed at the end of the meeting.</w:t>
            </w:r>
          </w:p>
        </w:tc>
        <w:tc>
          <w:tcPr>
            <w:tcW w:w="1985" w:type="dxa"/>
            <w:shd w:val="clear" w:color="auto" w:fill="auto"/>
          </w:tcPr>
          <w:p w14:paraId="2FA844A3" w14:textId="13821A40" w:rsidR="004A2534" w:rsidRPr="00F306F9" w:rsidRDefault="004A2534" w:rsidP="00F306F9">
            <w:pPr>
              <w:pStyle w:val="Tabletext"/>
            </w:pPr>
            <w:r w:rsidRPr="00F306F9">
              <w:t>TSAG-TD1057</w:t>
            </w:r>
            <w:r w:rsidR="007206AB">
              <w:t xml:space="preserve"> – §</w:t>
            </w:r>
            <w:r w:rsidRPr="00F306F9">
              <w:t>5.7</w:t>
            </w:r>
          </w:p>
        </w:tc>
        <w:tc>
          <w:tcPr>
            <w:tcW w:w="1994" w:type="dxa"/>
            <w:shd w:val="clear" w:color="auto" w:fill="auto"/>
          </w:tcPr>
          <w:p w14:paraId="655DFB0D" w14:textId="77777777" w:rsidR="004A2534" w:rsidRPr="00F306F9" w:rsidRDefault="004A2534" w:rsidP="00F306F9">
            <w:pPr>
              <w:pStyle w:val="Tabletext"/>
            </w:pPr>
          </w:p>
        </w:tc>
        <w:tc>
          <w:tcPr>
            <w:tcW w:w="2126" w:type="dxa"/>
            <w:shd w:val="clear" w:color="auto" w:fill="auto"/>
          </w:tcPr>
          <w:p w14:paraId="617519C2" w14:textId="77777777" w:rsidR="004A2534" w:rsidRPr="00F306F9" w:rsidRDefault="004A2534" w:rsidP="00F306F9">
            <w:pPr>
              <w:pStyle w:val="Tabletext"/>
            </w:pPr>
            <w:r w:rsidRPr="00F306F9">
              <w:t>Review postponed to a subsequent meeting.</w:t>
            </w:r>
          </w:p>
        </w:tc>
      </w:tr>
      <w:tr w:rsidR="00F306F9" w:rsidRPr="00DE071E" w14:paraId="7024D75E" w14:textId="77777777" w:rsidTr="00C347AE">
        <w:trPr>
          <w:cantSplit/>
          <w:jc w:val="center"/>
        </w:trPr>
        <w:tc>
          <w:tcPr>
            <w:tcW w:w="4096" w:type="dxa"/>
            <w:shd w:val="clear" w:color="auto" w:fill="auto"/>
          </w:tcPr>
          <w:p w14:paraId="51B012DF" w14:textId="77777777" w:rsidR="004A2534" w:rsidRPr="00F306F9" w:rsidRDefault="004A2534" w:rsidP="00F306F9">
            <w:pPr>
              <w:pStyle w:val="Tabletext"/>
            </w:pPr>
            <w:r w:rsidRPr="00F306F9">
              <w:t>All remote participants shall identify themselves according to the group’s guidelines for authentication when available</w:t>
            </w:r>
          </w:p>
        </w:tc>
        <w:tc>
          <w:tcPr>
            <w:tcW w:w="1985" w:type="dxa"/>
            <w:shd w:val="clear" w:color="auto" w:fill="auto"/>
          </w:tcPr>
          <w:p w14:paraId="6AD0E720" w14:textId="04318D48" w:rsidR="004A2534" w:rsidRPr="00F306F9" w:rsidRDefault="004A2534" w:rsidP="00F306F9">
            <w:pPr>
              <w:pStyle w:val="Tabletext"/>
            </w:pPr>
            <w:r w:rsidRPr="00F306F9">
              <w:t>TSAG-TD1057</w:t>
            </w:r>
            <w:r w:rsidR="007206AB">
              <w:t xml:space="preserve"> – §</w:t>
            </w:r>
            <w:r w:rsidRPr="00F306F9">
              <w:t>5.7</w:t>
            </w:r>
          </w:p>
        </w:tc>
        <w:tc>
          <w:tcPr>
            <w:tcW w:w="1994" w:type="dxa"/>
            <w:shd w:val="clear" w:color="auto" w:fill="auto"/>
          </w:tcPr>
          <w:p w14:paraId="6B3FA8F7" w14:textId="77777777" w:rsidR="004A2534" w:rsidRPr="00F306F9" w:rsidRDefault="004A2534" w:rsidP="00F306F9">
            <w:pPr>
              <w:pStyle w:val="Tabletext"/>
            </w:pPr>
          </w:p>
        </w:tc>
        <w:tc>
          <w:tcPr>
            <w:tcW w:w="2126" w:type="dxa"/>
            <w:shd w:val="clear" w:color="auto" w:fill="auto"/>
          </w:tcPr>
          <w:p w14:paraId="0441ECC4" w14:textId="77777777" w:rsidR="004A2534" w:rsidRPr="00F306F9" w:rsidRDefault="004A2534" w:rsidP="00F306F9">
            <w:pPr>
              <w:pStyle w:val="Tabletext"/>
            </w:pPr>
            <w:r w:rsidRPr="00F306F9">
              <w:t>Review postponed to a subsequent meeting.</w:t>
            </w:r>
          </w:p>
        </w:tc>
      </w:tr>
      <w:tr w:rsidR="00F306F9" w:rsidRPr="00DE071E" w14:paraId="59395A83" w14:textId="77777777" w:rsidTr="00C347AE">
        <w:trPr>
          <w:cantSplit/>
          <w:jc w:val="center"/>
        </w:trPr>
        <w:tc>
          <w:tcPr>
            <w:tcW w:w="4096" w:type="dxa"/>
            <w:shd w:val="clear" w:color="auto" w:fill="auto"/>
          </w:tcPr>
          <w:p w14:paraId="50672BE1" w14:textId="77777777" w:rsidR="004A2534" w:rsidRPr="00F306F9" w:rsidRDefault="004A2534" w:rsidP="00F306F9">
            <w:pPr>
              <w:pStyle w:val="Tabletext"/>
            </w:pPr>
            <w:r w:rsidRPr="00F306F9">
              <w:t>The chair or convenor shall establish proper etiquette for the calls, including establishing a way for remote participants to ask for the floor, for example by asking participants to:</w:t>
            </w:r>
          </w:p>
          <w:p w14:paraId="210B44F6" w14:textId="77777777" w:rsidR="004A2534" w:rsidRPr="00F306F9" w:rsidRDefault="004A2534" w:rsidP="00F306F9">
            <w:pPr>
              <w:pStyle w:val="Tabletext"/>
            </w:pPr>
            <w:r w:rsidRPr="00F306F9">
              <w:t>announce their name each time they speak;</w:t>
            </w:r>
          </w:p>
          <w:p w14:paraId="48614C43" w14:textId="77777777" w:rsidR="004A2534" w:rsidRPr="00F306F9" w:rsidRDefault="004A2534" w:rsidP="00F306F9">
            <w:pPr>
              <w:pStyle w:val="Tabletext"/>
            </w:pPr>
            <w:r w:rsidRPr="00F306F9">
              <w:t>be brief and clear;</w:t>
            </w:r>
          </w:p>
          <w:p w14:paraId="57B77756" w14:textId="77777777" w:rsidR="004A2534" w:rsidRPr="00F306F9" w:rsidRDefault="004A2534" w:rsidP="00F306F9">
            <w:pPr>
              <w:pStyle w:val="Tabletext"/>
            </w:pPr>
            <w:r w:rsidRPr="00F306F9">
              <w:t>speak slowly so that those for whom English is not their native language can understand; and</w:t>
            </w:r>
          </w:p>
          <w:p w14:paraId="346A05A5" w14:textId="77777777" w:rsidR="004A2534" w:rsidRPr="00F306F9" w:rsidRDefault="004A2534" w:rsidP="00F306F9">
            <w:pPr>
              <w:pStyle w:val="Tabletext"/>
            </w:pPr>
            <w:r w:rsidRPr="00F306F9">
              <w:t>mute their microphone when they are not speaking.</w:t>
            </w:r>
          </w:p>
          <w:p w14:paraId="626757E4" w14:textId="77777777" w:rsidR="004A2534" w:rsidRPr="00F306F9" w:rsidRDefault="004A2534" w:rsidP="00F306F9">
            <w:pPr>
              <w:pStyle w:val="Tabletext"/>
            </w:pPr>
          </w:p>
        </w:tc>
        <w:tc>
          <w:tcPr>
            <w:tcW w:w="1985" w:type="dxa"/>
            <w:shd w:val="clear" w:color="auto" w:fill="auto"/>
          </w:tcPr>
          <w:p w14:paraId="31A3B493" w14:textId="04026D97" w:rsidR="004A2534" w:rsidRPr="00F306F9" w:rsidRDefault="004A2534" w:rsidP="00F306F9">
            <w:pPr>
              <w:pStyle w:val="Tabletext"/>
            </w:pPr>
            <w:r w:rsidRPr="00F306F9">
              <w:t>TSAG-TD1057</w:t>
            </w:r>
            <w:r w:rsidR="007206AB">
              <w:t xml:space="preserve"> – §</w:t>
            </w:r>
            <w:r w:rsidRPr="00F306F9">
              <w:t>5.7</w:t>
            </w:r>
          </w:p>
        </w:tc>
        <w:tc>
          <w:tcPr>
            <w:tcW w:w="1994" w:type="dxa"/>
            <w:shd w:val="clear" w:color="auto" w:fill="auto"/>
          </w:tcPr>
          <w:p w14:paraId="705330B5" w14:textId="77777777" w:rsidR="004A2534" w:rsidRPr="00F306F9" w:rsidRDefault="004A2534" w:rsidP="00F306F9">
            <w:pPr>
              <w:pStyle w:val="Tabletext"/>
            </w:pPr>
          </w:p>
        </w:tc>
        <w:tc>
          <w:tcPr>
            <w:tcW w:w="2126" w:type="dxa"/>
            <w:shd w:val="clear" w:color="auto" w:fill="auto"/>
          </w:tcPr>
          <w:p w14:paraId="428090A1" w14:textId="77777777" w:rsidR="004A2534" w:rsidRPr="00F306F9" w:rsidRDefault="004A2534" w:rsidP="00F306F9">
            <w:pPr>
              <w:pStyle w:val="Tabletext"/>
            </w:pPr>
            <w:r w:rsidRPr="00F306F9">
              <w:t>Review postponed to a subsequent meeting.</w:t>
            </w:r>
          </w:p>
        </w:tc>
      </w:tr>
      <w:tr w:rsidR="00F306F9" w:rsidRPr="00DE071E" w14:paraId="795BE88F" w14:textId="77777777" w:rsidTr="00C347AE">
        <w:trPr>
          <w:cantSplit/>
          <w:jc w:val="center"/>
        </w:trPr>
        <w:tc>
          <w:tcPr>
            <w:tcW w:w="4096" w:type="dxa"/>
            <w:shd w:val="clear" w:color="auto" w:fill="auto"/>
          </w:tcPr>
          <w:p w14:paraId="08522E42" w14:textId="77777777" w:rsidR="004A2534" w:rsidRPr="00F306F9" w:rsidRDefault="004A2534" w:rsidP="00F306F9">
            <w:pPr>
              <w:pStyle w:val="Tabletext"/>
            </w:pPr>
            <w:r w:rsidRPr="00F306F9">
              <w:t>The chair, convenor and secretariat shall take into consideration the time zones of all members of the group. When the group members are distributed world-wide, 0500 UTC, 1300 UTC or 2100 UTC are acceptable virtual meeting times to share the inconvenience</w:t>
            </w:r>
          </w:p>
        </w:tc>
        <w:tc>
          <w:tcPr>
            <w:tcW w:w="1985" w:type="dxa"/>
            <w:shd w:val="clear" w:color="auto" w:fill="auto"/>
          </w:tcPr>
          <w:p w14:paraId="53C54536" w14:textId="79ECDA5B" w:rsidR="004A2534" w:rsidRPr="00F306F9" w:rsidRDefault="004A2534" w:rsidP="00F306F9">
            <w:pPr>
              <w:pStyle w:val="Tabletext"/>
            </w:pPr>
            <w:r w:rsidRPr="00F306F9">
              <w:t>TSAG-TD1057</w:t>
            </w:r>
            <w:r w:rsidR="007206AB">
              <w:t xml:space="preserve"> – §</w:t>
            </w:r>
            <w:r w:rsidRPr="00F306F9">
              <w:t>7.1</w:t>
            </w:r>
          </w:p>
        </w:tc>
        <w:tc>
          <w:tcPr>
            <w:tcW w:w="1994" w:type="dxa"/>
            <w:shd w:val="clear" w:color="auto" w:fill="auto"/>
          </w:tcPr>
          <w:p w14:paraId="51FCFB0A" w14:textId="77777777" w:rsidR="004A2534" w:rsidRPr="00F306F9" w:rsidRDefault="004A2534" w:rsidP="00F306F9">
            <w:pPr>
              <w:pStyle w:val="Tabletext"/>
            </w:pPr>
          </w:p>
        </w:tc>
        <w:tc>
          <w:tcPr>
            <w:tcW w:w="2126" w:type="dxa"/>
            <w:shd w:val="clear" w:color="auto" w:fill="auto"/>
          </w:tcPr>
          <w:p w14:paraId="713780FA" w14:textId="77777777" w:rsidR="004A2534" w:rsidRPr="00F306F9" w:rsidRDefault="004A2534" w:rsidP="00F306F9">
            <w:pPr>
              <w:pStyle w:val="Tabletext"/>
            </w:pPr>
            <w:r w:rsidRPr="00F306F9">
              <w:t>Review postponed to a subsequent meeting.</w:t>
            </w:r>
          </w:p>
        </w:tc>
      </w:tr>
      <w:tr w:rsidR="00F306F9" w:rsidRPr="00DE071E" w14:paraId="28719B8F" w14:textId="77777777" w:rsidTr="00C347AE">
        <w:trPr>
          <w:cantSplit/>
          <w:jc w:val="center"/>
        </w:trPr>
        <w:tc>
          <w:tcPr>
            <w:tcW w:w="4096" w:type="dxa"/>
            <w:shd w:val="clear" w:color="auto" w:fill="auto"/>
          </w:tcPr>
          <w:p w14:paraId="55F5ABF6" w14:textId="77777777" w:rsidR="004A2534" w:rsidRPr="00F306F9" w:rsidRDefault="004A2534" w:rsidP="00F306F9">
            <w:pPr>
              <w:pStyle w:val="Tabletext"/>
            </w:pPr>
            <w:r w:rsidRPr="00F306F9">
              <w:t>When scheduling a virtual meeting, care shall be taken that the meeting does not unduly encroach on the public holidays and weekends of the participants (noting that the definition of weekend varies culturally, and that avoiding weekends in all time zones and at the beginning and end of the week might be difficult</w:t>
            </w:r>
          </w:p>
        </w:tc>
        <w:tc>
          <w:tcPr>
            <w:tcW w:w="1985" w:type="dxa"/>
            <w:shd w:val="clear" w:color="auto" w:fill="auto"/>
          </w:tcPr>
          <w:p w14:paraId="4CD2D981" w14:textId="260D3B05" w:rsidR="004A2534" w:rsidRPr="00F306F9" w:rsidRDefault="004A2534" w:rsidP="00F306F9">
            <w:pPr>
              <w:pStyle w:val="Tabletext"/>
            </w:pPr>
            <w:r w:rsidRPr="00F306F9">
              <w:t>TSAG-TD1057</w:t>
            </w:r>
            <w:r w:rsidR="007206AB">
              <w:t xml:space="preserve"> – §</w:t>
            </w:r>
            <w:r w:rsidRPr="00F306F9">
              <w:t>7.1</w:t>
            </w:r>
          </w:p>
        </w:tc>
        <w:tc>
          <w:tcPr>
            <w:tcW w:w="1994" w:type="dxa"/>
            <w:shd w:val="clear" w:color="auto" w:fill="auto"/>
          </w:tcPr>
          <w:p w14:paraId="4FEEFB3C" w14:textId="77777777" w:rsidR="004A2534" w:rsidRPr="00F306F9" w:rsidRDefault="004A2534" w:rsidP="00F306F9">
            <w:pPr>
              <w:pStyle w:val="Tabletext"/>
            </w:pPr>
          </w:p>
        </w:tc>
        <w:tc>
          <w:tcPr>
            <w:tcW w:w="2126" w:type="dxa"/>
            <w:shd w:val="clear" w:color="auto" w:fill="auto"/>
          </w:tcPr>
          <w:p w14:paraId="1E2910AE" w14:textId="77777777" w:rsidR="004A2534" w:rsidRPr="00F306F9" w:rsidRDefault="004A2534" w:rsidP="00F306F9">
            <w:pPr>
              <w:pStyle w:val="Tabletext"/>
            </w:pPr>
            <w:r w:rsidRPr="00F306F9">
              <w:t>Review postponed to a subsequent meeting.</w:t>
            </w:r>
          </w:p>
        </w:tc>
      </w:tr>
      <w:tr w:rsidR="00F306F9" w:rsidRPr="00DE071E" w14:paraId="176561F9" w14:textId="77777777" w:rsidTr="00C347AE">
        <w:trPr>
          <w:cantSplit/>
          <w:jc w:val="center"/>
        </w:trPr>
        <w:tc>
          <w:tcPr>
            <w:tcW w:w="4096" w:type="dxa"/>
            <w:shd w:val="clear" w:color="auto" w:fill="auto"/>
          </w:tcPr>
          <w:p w14:paraId="29698734" w14:textId="77777777" w:rsidR="004A2534" w:rsidRPr="00F306F9" w:rsidRDefault="004A2534" w:rsidP="00F306F9">
            <w:pPr>
              <w:pStyle w:val="Tabletext"/>
            </w:pPr>
            <w:r w:rsidRPr="00F306F9">
              <w:lastRenderedPageBreak/>
              <w:t>Chairs and convenors should take into consideration, when brought to their attention:</w:t>
            </w:r>
          </w:p>
          <w:p w14:paraId="5074AFF4" w14:textId="77777777" w:rsidR="004A2534" w:rsidRPr="00F306F9" w:rsidRDefault="004A2534" w:rsidP="00F306F9">
            <w:pPr>
              <w:pStyle w:val="Tabletext"/>
            </w:pPr>
            <w:r w:rsidRPr="00F306F9">
              <w:t>•</w:t>
            </w:r>
            <w:r w:rsidRPr="00F306F9">
              <w:tab/>
              <w:t>laws and regulations that apply (e.g., in some jurisdictions, a rest period is mandated by law);</w:t>
            </w:r>
          </w:p>
          <w:p w14:paraId="278F0A38" w14:textId="77777777" w:rsidR="004A2534" w:rsidRPr="00F306F9" w:rsidRDefault="004A2534" w:rsidP="00F306F9">
            <w:pPr>
              <w:pStyle w:val="Tabletext"/>
            </w:pPr>
            <w:r w:rsidRPr="00F306F9">
              <w:t>•</w:t>
            </w:r>
            <w:r w:rsidRPr="00F306F9">
              <w:tab/>
              <w:t>the national holidays and cultural practices of the countries of all the group members.</w:t>
            </w:r>
          </w:p>
          <w:p w14:paraId="3587D35F" w14:textId="77777777" w:rsidR="004A2534" w:rsidRPr="00F306F9" w:rsidRDefault="004A2534" w:rsidP="00F306F9">
            <w:pPr>
              <w:pStyle w:val="Tabletext"/>
            </w:pPr>
          </w:p>
        </w:tc>
        <w:tc>
          <w:tcPr>
            <w:tcW w:w="1985" w:type="dxa"/>
            <w:shd w:val="clear" w:color="auto" w:fill="auto"/>
          </w:tcPr>
          <w:p w14:paraId="36C4B2DD" w14:textId="1A972B0C" w:rsidR="004A2534" w:rsidRPr="00F306F9" w:rsidRDefault="004A2534" w:rsidP="00F306F9">
            <w:pPr>
              <w:pStyle w:val="Tabletext"/>
            </w:pPr>
            <w:r w:rsidRPr="00F306F9">
              <w:t>TSAG-TD1057</w:t>
            </w:r>
            <w:r w:rsidR="007206AB">
              <w:t xml:space="preserve"> – §</w:t>
            </w:r>
            <w:r w:rsidRPr="00F306F9">
              <w:t>7.1</w:t>
            </w:r>
          </w:p>
        </w:tc>
        <w:tc>
          <w:tcPr>
            <w:tcW w:w="1994" w:type="dxa"/>
            <w:shd w:val="clear" w:color="auto" w:fill="auto"/>
          </w:tcPr>
          <w:p w14:paraId="330E8979" w14:textId="77777777" w:rsidR="004A2534" w:rsidRPr="00F306F9" w:rsidRDefault="004A2534" w:rsidP="00F306F9">
            <w:pPr>
              <w:pStyle w:val="Tabletext"/>
            </w:pPr>
          </w:p>
        </w:tc>
        <w:tc>
          <w:tcPr>
            <w:tcW w:w="2126" w:type="dxa"/>
            <w:shd w:val="clear" w:color="auto" w:fill="auto"/>
          </w:tcPr>
          <w:p w14:paraId="4FBCC1D8" w14:textId="77777777" w:rsidR="004A2534" w:rsidRPr="00F306F9" w:rsidRDefault="004A2534" w:rsidP="00F306F9">
            <w:pPr>
              <w:pStyle w:val="Tabletext"/>
            </w:pPr>
            <w:r w:rsidRPr="00F306F9">
              <w:t>Review postponed to a subsequent meeting.</w:t>
            </w:r>
          </w:p>
        </w:tc>
      </w:tr>
      <w:tr w:rsidR="00F306F9" w:rsidRPr="00DE071E" w14:paraId="096A8DA9" w14:textId="77777777" w:rsidTr="00C347AE">
        <w:trPr>
          <w:jc w:val="center"/>
        </w:trPr>
        <w:tc>
          <w:tcPr>
            <w:tcW w:w="4096" w:type="dxa"/>
            <w:shd w:val="clear" w:color="auto" w:fill="auto"/>
          </w:tcPr>
          <w:p w14:paraId="276C5384" w14:textId="77777777" w:rsidR="004A2534" w:rsidRPr="00F306F9" w:rsidRDefault="004A2534" w:rsidP="00F306F9">
            <w:pPr>
              <w:pStyle w:val="Tabletext"/>
            </w:pPr>
            <w:r w:rsidRPr="00F306F9">
              <w:t>For a JTC 1 or SC plenary, the following deadlines shall apply:</w:t>
            </w:r>
          </w:p>
          <w:p w14:paraId="01CCC26D" w14:textId="77777777" w:rsidR="004A2534" w:rsidRPr="00F306F9" w:rsidRDefault="004A2534" w:rsidP="00F306F9">
            <w:pPr>
              <w:pStyle w:val="Tabletext"/>
            </w:pPr>
            <w:r w:rsidRPr="00F306F9">
              <w:t>•</w:t>
            </w:r>
            <w:r w:rsidRPr="00F306F9">
              <w:tab/>
              <w:t>at least eight weeks in advance for calling notices and draft agendas;</w:t>
            </w:r>
          </w:p>
          <w:p w14:paraId="274B906A" w14:textId="77777777" w:rsidR="004A2534" w:rsidRPr="00F306F9" w:rsidRDefault="004A2534" w:rsidP="00F306F9">
            <w:pPr>
              <w:pStyle w:val="Tabletext"/>
            </w:pPr>
            <w:r w:rsidRPr="00F306F9">
              <w:t>•</w:t>
            </w:r>
            <w:r w:rsidRPr="00F306F9">
              <w:tab/>
              <w:t>at least six weeks in advance for proposals for new agenda items and for proposals for the addition of new work item proposals;</w:t>
            </w:r>
          </w:p>
          <w:p w14:paraId="18EFEA8F" w14:textId="77777777" w:rsidR="004A2534" w:rsidRPr="00F306F9" w:rsidRDefault="004A2534" w:rsidP="00F306F9">
            <w:pPr>
              <w:pStyle w:val="Tabletext"/>
            </w:pPr>
            <w:r w:rsidRPr="00F306F9">
              <w:t>•</w:t>
            </w:r>
            <w:r w:rsidRPr="00F306F9">
              <w:tab/>
              <w:t>at least three weeks in advance for contributions on existing agenda items and submitted documents.</w:t>
            </w:r>
          </w:p>
          <w:p w14:paraId="47063555" w14:textId="77777777" w:rsidR="004A2534" w:rsidRPr="00F306F9" w:rsidRDefault="004A2534" w:rsidP="00F306F9">
            <w:pPr>
              <w:pStyle w:val="Tabletext"/>
            </w:pPr>
            <w:r w:rsidRPr="00F306F9">
              <w:t>For a WG meeting, the following deadlines should apply:</w:t>
            </w:r>
          </w:p>
          <w:p w14:paraId="5438DF5C" w14:textId="77777777" w:rsidR="004A2534" w:rsidRPr="00F306F9" w:rsidRDefault="004A2534" w:rsidP="00F306F9">
            <w:pPr>
              <w:pStyle w:val="Tabletext"/>
            </w:pPr>
            <w:r w:rsidRPr="00F306F9">
              <w:t>•</w:t>
            </w:r>
            <w:r w:rsidRPr="00F306F9">
              <w:tab/>
              <w:t>At least four weeks for calling notice and preliminary agenda;</w:t>
            </w:r>
          </w:p>
          <w:p w14:paraId="24DDB254" w14:textId="77777777" w:rsidR="004A2534" w:rsidRPr="00F306F9" w:rsidRDefault="004A2534" w:rsidP="00F306F9">
            <w:pPr>
              <w:pStyle w:val="Tabletext"/>
            </w:pPr>
            <w:r w:rsidRPr="00F306F9">
              <w:t>•</w:t>
            </w:r>
            <w:r w:rsidRPr="00F306F9">
              <w:tab/>
              <w:t>At least two weeks for draft agenda;</w:t>
            </w:r>
          </w:p>
          <w:p w14:paraId="680EF530" w14:textId="77777777" w:rsidR="004A2534" w:rsidRPr="00F306F9" w:rsidRDefault="004A2534" w:rsidP="00F306F9">
            <w:pPr>
              <w:pStyle w:val="Tabletext"/>
            </w:pPr>
            <w:r w:rsidRPr="00F306F9">
              <w:t>•</w:t>
            </w:r>
            <w:r w:rsidRPr="00F306F9">
              <w:tab/>
              <w:t>At the discretion of the group for other documents.</w:t>
            </w:r>
          </w:p>
          <w:p w14:paraId="20E126E1" w14:textId="77777777" w:rsidR="004A2534" w:rsidRPr="00F306F9" w:rsidRDefault="004A2534" w:rsidP="00F306F9">
            <w:pPr>
              <w:pStyle w:val="Tabletext"/>
            </w:pPr>
            <w:r w:rsidRPr="00F306F9">
              <w:t>For advisory and ad hoc groups deadlines for calling notices, agenda and documents are at the discretion of the group.</w:t>
            </w:r>
          </w:p>
        </w:tc>
        <w:tc>
          <w:tcPr>
            <w:tcW w:w="1985" w:type="dxa"/>
            <w:shd w:val="clear" w:color="auto" w:fill="auto"/>
          </w:tcPr>
          <w:p w14:paraId="789D438D" w14:textId="27BA9DE8" w:rsidR="004A2534" w:rsidRPr="00F306F9" w:rsidRDefault="004A2534" w:rsidP="00F306F9">
            <w:pPr>
              <w:pStyle w:val="Tabletext"/>
            </w:pPr>
            <w:r w:rsidRPr="00F306F9">
              <w:t>TSAG-TD1057</w:t>
            </w:r>
            <w:r w:rsidR="007206AB">
              <w:t xml:space="preserve"> – §</w:t>
            </w:r>
            <w:r w:rsidRPr="00F306F9">
              <w:t>7.2</w:t>
            </w:r>
          </w:p>
        </w:tc>
        <w:tc>
          <w:tcPr>
            <w:tcW w:w="1994" w:type="dxa"/>
            <w:shd w:val="clear" w:color="auto" w:fill="auto"/>
          </w:tcPr>
          <w:p w14:paraId="443572CE" w14:textId="77777777" w:rsidR="004A2534" w:rsidRPr="00F306F9" w:rsidRDefault="004A2534" w:rsidP="00F306F9">
            <w:pPr>
              <w:pStyle w:val="Tabletext"/>
            </w:pPr>
          </w:p>
        </w:tc>
        <w:tc>
          <w:tcPr>
            <w:tcW w:w="2126" w:type="dxa"/>
            <w:shd w:val="clear" w:color="auto" w:fill="auto"/>
          </w:tcPr>
          <w:p w14:paraId="518228F8" w14:textId="77777777" w:rsidR="004A2534" w:rsidRPr="00F306F9" w:rsidRDefault="004A2534" w:rsidP="00F306F9">
            <w:pPr>
              <w:pStyle w:val="Tabletext"/>
            </w:pPr>
            <w:r w:rsidRPr="00F306F9">
              <w:t>Review postponed to a subsequent meeting.</w:t>
            </w:r>
          </w:p>
        </w:tc>
      </w:tr>
      <w:tr w:rsidR="00F306F9" w:rsidRPr="00DE071E" w14:paraId="2065081E" w14:textId="77777777" w:rsidTr="00C347AE">
        <w:trPr>
          <w:cantSplit/>
          <w:jc w:val="center"/>
        </w:trPr>
        <w:tc>
          <w:tcPr>
            <w:tcW w:w="4096" w:type="dxa"/>
            <w:shd w:val="clear" w:color="auto" w:fill="auto"/>
          </w:tcPr>
          <w:p w14:paraId="57C93E85" w14:textId="77777777" w:rsidR="004A2534" w:rsidRPr="00F306F9" w:rsidRDefault="004A2534" w:rsidP="00F306F9">
            <w:pPr>
              <w:pStyle w:val="Tabletext"/>
            </w:pPr>
            <w:r w:rsidRPr="00F306F9">
              <w:t>All participants who wish to take part in a discussion, or be party to a decision, shall be able to do so; the chairs shall describe, in the calling notice or agenda, what procedure(s) they will follow when participants lose connectivity (i.e. the ability to participate) for reasons not under their control.</w:t>
            </w:r>
          </w:p>
        </w:tc>
        <w:tc>
          <w:tcPr>
            <w:tcW w:w="1985" w:type="dxa"/>
            <w:shd w:val="clear" w:color="auto" w:fill="auto"/>
          </w:tcPr>
          <w:p w14:paraId="5E706203" w14:textId="23F5E7D4" w:rsidR="004A2534" w:rsidRPr="00F306F9" w:rsidRDefault="004A2534" w:rsidP="00F306F9">
            <w:pPr>
              <w:pStyle w:val="Tabletext"/>
            </w:pPr>
            <w:r w:rsidRPr="00F306F9">
              <w:t>TSAG-TD1057</w:t>
            </w:r>
            <w:r w:rsidR="007206AB">
              <w:t xml:space="preserve"> – §</w:t>
            </w:r>
            <w:r w:rsidRPr="00F306F9">
              <w:t>7.2</w:t>
            </w:r>
          </w:p>
        </w:tc>
        <w:tc>
          <w:tcPr>
            <w:tcW w:w="1994" w:type="dxa"/>
            <w:shd w:val="clear" w:color="auto" w:fill="auto"/>
          </w:tcPr>
          <w:p w14:paraId="186CE3EF" w14:textId="77777777" w:rsidR="004A2534" w:rsidRPr="00F306F9" w:rsidRDefault="004A2534" w:rsidP="00F306F9">
            <w:pPr>
              <w:pStyle w:val="Tabletext"/>
            </w:pPr>
          </w:p>
        </w:tc>
        <w:tc>
          <w:tcPr>
            <w:tcW w:w="2126" w:type="dxa"/>
            <w:shd w:val="clear" w:color="auto" w:fill="auto"/>
          </w:tcPr>
          <w:p w14:paraId="24710F4F" w14:textId="77777777" w:rsidR="004A2534" w:rsidRPr="00F306F9" w:rsidRDefault="004A2534" w:rsidP="00F306F9">
            <w:pPr>
              <w:pStyle w:val="Tabletext"/>
            </w:pPr>
            <w:r w:rsidRPr="00F306F9">
              <w:t>Review postponed to a subsequent meeting.</w:t>
            </w:r>
          </w:p>
        </w:tc>
      </w:tr>
      <w:tr w:rsidR="00F306F9" w:rsidRPr="00DE071E" w14:paraId="50B54BBF" w14:textId="77777777" w:rsidTr="00C347AE">
        <w:trPr>
          <w:cantSplit/>
          <w:jc w:val="center"/>
        </w:trPr>
        <w:tc>
          <w:tcPr>
            <w:tcW w:w="4096" w:type="dxa"/>
            <w:shd w:val="clear" w:color="auto" w:fill="auto"/>
          </w:tcPr>
          <w:p w14:paraId="5EF52623" w14:textId="77777777" w:rsidR="004A2534" w:rsidRPr="00F306F9" w:rsidRDefault="004A2534" w:rsidP="00F306F9">
            <w:pPr>
              <w:pStyle w:val="Tabletext"/>
            </w:pPr>
            <w:r w:rsidRPr="00F306F9">
              <w:t>During virtual meetings with a national delegation structure, the head of each delegation (and an alternate, in case the Head of Delegation experiences a network failure during the course of the meeting) shall be identified.</w:t>
            </w:r>
          </w:p>
        </w:tc>
        <w:tc>
          <w:tcPr>
            <w:tcW w:w="1985" w:type="dxa"/>
            <w:shd w:val="clear" w:color="auto" w:fill="auto"/>
          </w:tcPr>
          <w:p w14:paraId="7DC4F23D" w14:textId="375DEBCC" w:rsidR="004A2534" w:rsidRPr="00F306F9" w:rsidRDefault="004A2534" w:rsidP="00F306F9">
            <w:pPr>
              <w:pStyle w:val="Tabletext"/>
            </w:pPr>
            <w:r w:rsidRPr="00F306F9">
              <w:t>TSAG-TD1057</w:t>
            </w:r>
            <w:r w:rsidR="007206AB">
              <w:t xml:space="preserve"> – §</w:t>
            </w:r>
            <w:r w:rsidRPr="00F306F9">
              <w:t>7.3</w:t>
            </w:r>
          </w:p>
        </w:tc>
        <w:tc>
          <w:tcPr>
            <w:tcW w:w="1994" w:type="dxa"/>
            <w:shd w:val="clear" w:color="auto" w:fill="auto"/>
          </w:tcPr>
          <w:p w14:paraId="078E1316" w14:textId="77777777" w:rsidR="004A2534" w:rsidRPr="00F306F9" w:rsidRDefault="004A2534" w:rsidP="00F306F9">
            <w:pPr>
              <w:pStyle w:val="Tabletext"/>
            </w:pPr>
          </w:p>
        </w:tc>
        <w:tc>
          <w:tcPr>
            <w:tcW w:w="2126" w:type="dxa"/>
            <w:shd w:val="clear" w:color="auto" w:fill="auto"/>
          </w:tcPr>
          <w:p w14:paraId="707EEF75" w14:textId="77777777" w:rsidR="004A2534" w:rsidRPr="00F306F9" w:rsidRDefault="004A2534" w:rsidP="00F306F9">
            <w:pPr>
              <w:pStyle w:val="Tabletext"/>
            </w:pPr>
            <w:r w:rsidRPr="00F306F9">
              <w:t>Review postponed to a subsequent meeting.</w:t>
            </w:r>
          </w:p>
        </w:tc>
      </w:tr>
      <w:tr w:rsidR="00F306F9" w:rsidRPr="00DE071E" w14:paraId="5ECCCB3C" w14:textId="77777777" w:rsidTr="00C347AE">
        <w:trPr>
          <w:cantSplit/>
          <w:jc w:val="center"/>
        </w:trPr>
        <w:tc>
          <w:tcPr>
            <w:tcW w:w="4096" w:type="dxa"/>
            <w:shd w:val="clear" w:color="auto" w:fill="auto"/>
          </w:tcPr>
          <w:p w14:paraId="5627BC1F" w14:textId="77777777" w:rsidR="004A2534" w:rsidRPr="00F306F9" w:rsidRDefault="004A2534" w:rsidP="00F306F9">
            <w:pPr>
              <w:pStyle w:val="Tabletext"/>
            </w:pPr>
            <w:r w:rsidRPr="00F306F9">
              <w:t>Participants should make every effort to establish reliable connectivity; the selection of the conference bridge is the responsibility of the chair, convenor or secretariat.</w:t>
            </w:r>
          </w:p>
        </w:tc>
        <w:tc>
          <w:tcPr>
            <w:tcW w:w="1985" w:type="dxa"/>
            <w:shd w:val="clear" w:color="auto" w:fill="auto"/>
          </w:tcPr>
          <w:p w14:paraId="4D68D404" w14:textId="0D60DD1F" w:rsidR="004A2534" w:rsidRPr="00F306F9" w:rsidRDefault="004A2534" w:rsidP="00F306F9">
            <w:pPr>
              <w:pStyle w:val="Tabletext"/>
            </w:pPr>
            <w:r w:rsidRPr="00F306F9">
              <w:t>TSAG-TD1057</w:t>
            </w:r>
            <w:r w:rsidR="007206AB">
              <w:t xml:space="preserve"> – §</w:t>
            </w:r>
            <w:r w:rsidRPr="00F306F9">
              <w:t>7.3</w:t>
            </w:r>
          </w:p>
        </w:tc>
        <w:tc>
          <w:tcPr>
            <w:tcW w:w="1994" w:type="dxa"/>
            <w:shd w:val="clear" w:color="auto" w:fill="auto"/>
          </w:tcPr>
          <w:p w14:paraId="499A86BA" w14:textId="77777777" w:rsidR="004A2534" w:rsidRPr="00F306F9" w:rsidRDefault="004A2534" w:rsidP="00F306F9">
            <w:pPr>
              <w:pStyle w:val="Tabletext"/>
            </w:pPr>
          </w:p>
        </w:tc>
        <w:tc>
          <w:tcPr>
            <w:tcW w:w="2126" w:type="dxa"/>
            <w:shd w:val="clear" w:color="auto" w:fill="auto"/>
          </w:tcPr>
          <w:p w14:paraId="482F6F47" w14:textId="77777777" w:rsidR="004A2534" w:rsidRPr="00F306F9" w:rsidRDefault="004A2534" w:rsidP="00F306F9">
            <w:pPr>
              <w:pStyle w:val="Tabletext"/>
            </w:pPr>
            <w:r w:rsidRPr="00F306F9">
              <w:t>Review postponed to a subsequent meeting.</w:t>
            </w:r>
          </w:p>
        </w:tc>
      </w:tr>
      <w:tr w:rsidR="00F306F9" w:rsidRPr="00DE071E" w14:paraId="0BCFAB9D" w14:textId="77777777" w:rsidTr="00C347AE">
        <w:trPr>
          <w:cantSplit/>
          <w:jc w:val="center"/>
        </w:trPr>
        <w:tc>
          <w:tcPr>
            <w:tcW w:w="4096" w:type="dxa"/>
            <w:shd w:val="clear" w:color="auto" w:fill="auto"/>
          </w:tcPr>
          <w:p w14:paraId="719DB1D5" w14:textId="77777777" w:rsidR="004A2534" w:rsidRPr="00F306F9" w:rsidRDefault="004A2534" w:rsidP="00F306F9">
            <w:pPr>
              <w:pStyle w:val="Tabletext"/>
            </w:pPr>
            <w:r w:rsidRPr="00F306F9">
              <w:lastRenderedPageBreak/>
              <w:t>All participants should follow best practices to ensure information security, cybersecurity and privacy protection.</w:t>
            </w:r>
          </w:p>
        </w:tc>
        <w:tc>
          <w:tcPr>
            <w:tcW w:w="1985" w:type="dxa"/>
            <w:shd w:val="clear" w:color="auto" w:fill="auto"/>
          </w:tcPr>
          <w:p w14:paraId="49BC2DF1" w14:textId="6A07897A" w:rsidR="004A2534" w:rsidRPr="00F306F9" w:rsidRDefault="004A2534" w:rsidP="00F306F9">
            <w:pPr>
              <w:pStyle w:val="Tabletext"/>
            </w:pPr>
            <w:r w:rsidRPr="00F306F9">
              <w:t>TSAG-TD1057</w:t>
            </w:r>
            <w:r w:rsidR="007206AB">
              <w:t xml:space="preserve"> – §</w:t>
            </w:r>
            <w:r w:rsidRPr="00F306F9">
              <w:t>7.4</w:t>
            </w:r>
          </w:p>
        </w:tc>
        <w:tc>
          <w:tcPr>
            <w:tcW w:w="1994" w:type="dxa"/>
            <w:shd w:val="clear" w:color="auto" w:fill="auto"/>
          </w:tcPr>
          <w:p w14:paraId="533B503D" w14:textId="77777777" w:rsidR="004A2534" w:rsidRPr="00F306F9" w:rsidRDefault="004A2534" w:rsidP="00F306F9">
            <w:pPr>
              <w:pStyle w:val="Tabletext"/>
            </w:pPr>
          </w:p>
        </w:tc>
        <w:tc>
          <w:tcPr>
            <w:tcW w:w="2126" w:type="dxa"/>
            <w:shd w:val="clear" w:color="auto" w:fill="auto"/>
          </w:tcPr>
          <w:p w14:paraId="25821E43" w14:textId="77777777" w:rsidR="004A2534" w:rsidRPr="00F306F9" w:rsidRDefault="004A2534" w:rsidP="00F306F9">
            <w:pPr>
              <w:pStyle w:val="Tabletext"/>
            </w:pPr>
            <w:r w:rsidRPr="00F306F9">
              <w:t>Review postponed to a subsequent meeting.</w:t>
            </w:r>
          </w:p>
        </w:tc>
      </w:tr>
      <w:tr w:rsidR="00F306F9" w:rsidRPr="00DE071E" w14:paraId="1B7D5EC5" w14:textId="77777777" w:rsidTr="00C347AE">
        <w:trPr>
          <w:cantSplit/>
          <w:jc w:val="center"/>
        </w:trPr>
        <w:tc>
          <w:tcPr>
            <w:tcW w:w="4096" w:type="dxa"/>
            <w:shd w:val="clear" w:color="auto" w:fill="auto"/>
          </w:tcPr>
          <w:p w14:paraId="38F74D26" w14:textId="77777777" w:rsidR="004A2534" w:rsidRPr="00F306F9" w:rsidRDefault="004A2534" w:rsidP="00F306F9">
            <w:pPr>
              <w:pStyle w:val="Tabletext"/>
            </w:pPr>
            <w:r w:rsidRPr="00F306F9">
              <w:t>All meeting times shall be given in Coordinated Universal Time (UTC).</w:t>
            </w:r>
          </w:p>
        </w:tc>
        <w:tc>
          <w:tcPr>
            <w:tcW w:w="1985" w:type="dxa"/>
            <w:shd w:val="clear" w:color="auto" w:fill="auto"/>
          </w:tcPr>
          <w:p w14:paraId="02577D9B" w14:textId="1FD64F85" w:rsidR="004A2534" w:rsidRPr="00F306F9" w:rsidRDefault="004A2534" w:rsidP="00F306F9">
            <w:pPr>
              <w:pStyle w:val="Tabletext"/>
            </w:pPr>
            <w:r w:rsidRPr="00F306F9">
              <w:t>TSAG-TD1057</w:t>
            </w:r>
            <w:r w:rsidR="007206AB">
              <w:t xml:space="preserve"> – §</w:t>
            </w:r>
            <w:r w:rsidRPr="00F306F9">
              <w:t>7.5.1</w:t>
            </w:r>
          </w:p>
        </w:tc>
        <w:tc>
          <w:tcPr>
            <w:tcW w:w="1994" w:type="dxa"/>
            <w:shd w:val="clear" w:color="auto" w:fill="auto"/>
          </w:tcPr>
          <w:p w14:paraId="717A4BC4" w14:textId="77777777" w:rsidR="004A2534" w:rsidRPr="00F306F9" w:rsidRDefault="004A2534" w:rsidP="00F306F9">
            <w:pPr>
              <w:pStyle w:val="Tabletext"/>
            </w:pPr>
          </w:p>
        </w:tc>
        <w:tc>
          <w:tcPr>
            <w:tcW w:w="2126" w:type="dxa"/>
            <w:shd w:val="clear" w:color="auto" w:fill="auto"/>
          </w:tcPr>
          <w:p w14:paraId="7BB9A1B4" w14:textId="77777777" w:rsidR="004A2534" w:rsidRPr="00F306F9" w:rsidRDefault="004A2534" w:rsidP="00F306F9">
            <w:pPr>
              <w:pStyle w:val="Tabletext"/>
            </w:pPr>
            <w:r w:rsidRPr="00F306F9">
              <w:t>Review postponed to a subsequent meeting.</w:t>
            </w:r>
          </w:p>
        </w:tc>
      </w:tr>
      <w:tr w:rsidR="00F306F9" w:rsidRPr="00DE071E" w14:paraId="08AB4363" w14:textId="77777777" w:rsidTr="00C347AE">
        <w:trPr>
          <w:cantSplit/>
          <w:jc w:val="center"/>
        </w:trPr>
        <w:tc>
          <w:tcPr>
            <w:tcW w:w="4096" w:type="dxa"/>
            <w:shd w:val="clear" w:color="auto" w:fill="auto"/>
          </w:tcPr>
          <w:p w14:paraId="33A96018" w14:textId="77777777" w:rsidR="004A2534" w:rsidRPr="00F306F9" w:rsidRDefault="004A2534" w:rsidP="00F306F9">
            <w:pPr>
              <w:pStyle w:val="Tabletext"/>
            </w:pPr>
            <w:r w:rsidRPr="00F306F9">
              <w:t>Virtual meetings should:</w:t>
            </w:r>
          </w:p>
          <w:p w14:paraId="03D838DD" w14:textId="77777777" w:rsidR="004A2534" w:rsidRPr="00F306F9" w:rsidRDefault="004A2534" w:rsidP="00F306F9">
            <w:pPr>
              <w:pStyle w:val="Tabletext"/>
            </w:pPr>
            <w:r w:rsidRPr="00F306F9">
              <w:t>•</w:t>
            </w:r>
            <w:r w:rsidRPr="00F306F9">
              <w:tab/>
              <w:t>have a three-hour limit per session with at least a 5 minute break half-way;</w:t>
            </w:r>
          </w:p>
          <w:p w14:paraId="190A15FC" w14:textId="77777777" w:rsidR="004A2534" w:rsidRPr="00F306F9" w:rsidRDefault="004A2534" w:rsidP="00F306F9">
            <w:pPr>
              <w:pStyle w:val="Tabletext"/>
            </w:pPr>
            <w:r w:rsidRPr="00F306F9">
              <w:t>•</w:t>
            </w:r>
            <w:r w:rsidRPr="00F306F9">
              <w:tab/>
              <w:t>consist of no more than six hours of sessions in each 24 hour period. The chair, convenor or secretariat should:</w:t>
            </w:r>
          </w:p>
          <w:p w14:paraId="32FA11A8" w14:textId="77777777" w:rsidR="004A2534" w:rsidRPr="00F306F9" w:rsidRDefault="004A2534" w:rsidP="00F306F9">
            <w:pPr>
              <w:pStyle w:val="Tabletext"/>
            </w:pPr>
            <w:r w:rsidRPr="00F306F9">
              <w:t>•</w:t>
            </w:r>
            <w:r w:rsidRPr="00F306F9">
              <w:tab/>
              <w:t>take into account related meetings happening concurrently during the same time frame (e.g. WG meetings held between SC opening plenary and closing plenary meetings);</w:t>
            </w:r>
          </w:p>
          <w:p w14:paraId="3E841AD8" w14:textId="77777777" w:rsidR="004A2534" w:rsidRPr="00F306F9" w:rsidRDefault="004A2534" w:rsidP="00F306F9">
            <w:pPr>
              <w:pStyle w:val="Tabletext"/>
            </w:pPr>
            <w:r w:rsidRPr="00F306F9">
              <w:t>•</w:t>
            </w:r>
            <w:r w:rsidRPr="00F306F9">
              <w:tab/>
              <w:t>consider a minimum break of 30 minutes between sessions to ensure adequate breaks.</w:t>
            </w:r>
          </w:p>
        </w:tc>
        <w:tc>
          <w:tcPr>
            <w:tcW w:w="1985" w:type="dxa"/>
            <w:shd w:val="clear" w:color="auto" w:fill="auto"/>
          </w:tcPr>
          <w:p w14:paraId="6D06AEE0" w14:textId="78E705DE" w:rsidR="004A2534" w:rsidRPr="00F306F9" w:rsidRDefault="004A2534" w:rsidP="00F306F9">
            <w:pPr>
              <w:pStyle w:val="Tabletext"/>
            </w:pPr>
            <w:r w:rsidRPr="00F306F9">
              <w:t>TSAG-TD1057</w:t>
            </w:r>
            <w:r w:rsidR="007206AB">
              <w:t xml:space="preserve"> – §</w:t>
            </w:r>
            <w:r w:rsidRPr="00F306F9">
              <w:t>7.5.1</w:t>
            </w:r>
          </w:p>
        </w:tc>
        <w:tc>
          <w:tcPr>
            <w:tcW w:w="1994" w:type="dxa"/>
            <w:shd w:val="clear" w:color="auto" w:fill="auto"/>
          </w:tcPr>
          <w:p w14:paraId="346FC27C" w14:textId="77777777" w:rsidR="004A2534" w:rsidRPr="00F306F9" w:rsidRDefault="004A2534" w:rsidP="00F306F9">
            <w:pPr>
              <w:pStyle w:val="Tabletext"/>
            </w:pPr>
          </w:p>
        </w:tc>
        <w:tc>
          <w:tcPr>
            <w:tcW w:w="2126" w:type="dxa"/>
            <w:shd w:val="clear" w:color="auto" w:fill="auto"/>
          </w:tcPr>
          <w:p w14:paraId="3E84D34F" w14:textId="77777777" w:rsidR="004A2534" w:rsidRPr="00F306F9" w:rsidRDefault="004A2534" w:rsidP="00F306F9">
            <w:pPr>
              <w:pStyle w:val="Tabletext"/>
            </w:pPr>
            <w:r w:rsidRPr="00F306F9">
              <w:t>Review postponed to a subsequent meeting.</w:t>
            </w:r>
          </w:p>
        </w:tc>
      </w:tr>
      <w:tr w:rsidR="00F306F9" w:rsidRPr="00DE071E" w14:paraId="2E9D09EE" w14:textId="77777777" w:rsidTr="00C347AE">
        <w:trPr>
          <w:cantSplit/>
          <w:jc w:val="center"/>
        </w:trPr>
        <w:tc>
          <w:tcPr>
            <w:tcW w:w="4096" w:type="dxa"/>
            <w:shd w:val="clear" w:color="auto" w:fill="auto"/>
          </w:tcPr>
          <w:p w14:paraId="2D44DD98" w14:textId="77777777" w:rsidR="004A2534" w:rsidRPr="00F306F9" w:rsidRDefault="004A2534" w:rsidP="00F306F9">
            <w:pPr>
              <w:pStyle w:val="Tabletext"/>
            </w:pPr>
            <w:r w:rsidRPr="00F306F9">
              <w:t>A preliminary agenda of a virtual meeting shall be circulated with the calling notice. For JTC 1 and SC plenary meetings, this is also the draft agenda</w:t>
            </w:r>
          </w:p>
        </w:tc>
        <w:tc>
          <w:tcPr>
            <w:tcW w:w="1985" w:type="dxa"/>
            <w:shd w:val="clear" w:color="auto" w:fill="auto"/>
          </w:tcPr>
          <w:p w14:paraId="45F5E5A3" w14:textId="10C916B4" w:rsidR="004A2534" w:rsidRPr="00F306F9" w:rsidRDefault="004A2534" w:rsidP="00F306F9">
            <w:pPr>
              <w:pStyle w:val="Tabletext"/>
            </w:pPr>
            <w:r w:rsidRPr="00F306F9">
              <w:t>TSAG-TD1057</w:t>
            </w:r>
            <w:r w:rsidR="007206AB">
              <w:t xml:space="preserve"> – §</w:t>
            </w:r>
            <w:r w:rsidRPr="00F306F9">
              <w:t>7.5.2</w:t>
            </w:r>
          </w:p>
        </w:tc>
        <w:tc>
          <w:tcPr>
            <w:tcW w:w="1994" w:type="dxa"/>
            <w:shd w:val="clear" w:color="auto" w:fill="auto"/>
          </w:tcPr>
          <w:p w14:paraId="05777AC1" w14:textId="77777777" w:rsidR="004A2534" w:rsidRPr="00F306F9" w:rsidRDefault="004A2534" w:rsidP="00F306F9">
            <w:pPr>
              <w:pStyle w:val="Tabletext"/>
            </w:pPr>
          </w:p>
        </w:tc>
        <w:tc>
          <w:tcPr>
            <w:tcW w:w="2126" w:type="dxa"/>
            <w:shd w:val="clear" w:color="auto" w:fill="auto"/>
          </w:tcPr>
          <w:p w14:paraId="53ACFE1A" w14:textId="77777777" w:rsidR="004A2534" w:rsidRPr="00F306F9" w:rsidRDefault="004A2534" w:rsidP="00F306F9">
            <w:pPr>
              <w:pStyle w:val="Tabletext"/>
            </w:pPr>
            <w:r w:rsidRPr="00F306F9">
              <w:t>Review postponed to a subsequent meeting.</w:t>
            </w:r>
          </w:p>
        </w:tc>
      </w:tr>
      <w:tr w:rsidR="00F306F9" w:rsidRPr="00DE071E" w14:paraId="63F7199A" w14:textId="77777777" w:rsidTr="00C347AE">
        <w:trPr>
          <w:cantSplit/>
          <w:jc w:val="center"/>
        </w:trPr>
        <w:tc>
          <w:tcPr>
            <w:tcW w:w="4096" w:type="dxa"/>
            <w:shd w:val="clear" w:color="auto" w:fill="auto"/>
          </w:tcPr>
          <w:p w14:paraId="5992CB2C" w14:textId="77777777" w:rsidR="004A2534" w:rsidRPr="00F306F9" w:rsidRDefault="004A2534" w:rsidP="00F306F9">
            <w:pPr>
              <w:pStyle w:val="Tabletext"/>
            </w:pPr>
            <w:r w:rsidRPr="00F306F9">
              <w:t>[For hybrid meetings]</w:t>
            </w:r>
          </w:p>
          <w:p w14:paraId="6F893D69" w14:textId="77777777" w:rsidR="004A2534" w:rsidRPr="00F306F9" w:rsidRDefault="004A2534" w:rsidP="00F306F9">
            <w:pPr>
              <w:pStyle w:val="Tabletext"/>
            </w:pPr>
            <w:r w:rsidRPr="00F306F9">
              <w:t>The chair and committee manager should be physically present at the meeting</w:t>
            </w:r>
          </w:p>
        </w:tc>
        <w:tc>
          <w:tcPr>
            <w:tcW w:w="1985" w:type="dxa"/>
            <w:shd w:val="clear" w:color="auto" w:fill="auto"/>
          </w:tcPr>
          <w:p w14:paraId="7F05CA98" w14:textId="63453FF1" w:rsidR="004A2534" w:rsidRPr="00F306F9" w:rsidRDefault="004A2534" w:rsidP="00F306F9">
            <w:pPr>
              <w:pStyle w:val="Tabletext"/>
            </w:pPr>
            <w:bookmarkStart w:id="15" w:name="_Hlk90304308"/>
            <w:r w:rsidRPr="00F306F9">
              <w:t>TSAG-TD1057</w:t>
            </w:r>
            <w:bookmarkEnd w:id="15"/>
            <w:r w:rsidR="007206AB">
              <w:t xml:space="preserve"> – §</w:t>
            </w:r>
            <w:r w:rsidRPr="00F306F9">
              <w:t>8</w:t>
            </w:r>
          </w:p>
        </w:tc>
        <w:tc>
          <w:tcPr>
            <w:tcW w:w="1994" w:type="dxa"/>
            <w:shd w:val="clear" w:color="auto" w:fill="auto"/>
          </w:tcPr>
          <w:p w14:paraId="1C3A2753" w14:textId="77777777" w:rsidR="004A2534" w:rsidRPr="00F306F9" w:rsidRDefault="004A2534" w:rsidP="00F306F9">
            <w:pPr>
              <w:pStyle w:val="Tabletext"/>
            </w:pPr>
          </w:p>
        </w:tc>
        <w:tc>
          <w:tcPr>
            <w:tcW w:w="2126" w:type="dxa"/>
            <w:shd w:val="clear" w:color="auto" w:fill="auto"/>
          </w:tcPr>
          <w:p w14:paraId="7E036999" w14:textId="77777777" w:rsidR="004A2534" w:rsidRPr="00F306F9" w:rsidRDefault="004A2534" w:rsidP="00F306F9">
            <w:pPr>
              <w:pStyle w:val="Tabletext"/>
            </w:pPr>
            <w:r w:rsidRPr="00F306F9">
              <w:t>Review postponed to a subsequent meeting.</w:t>
            </w:r>
          </w:p>
        </w:tc>
      </w:tr>
      <w:tr w:rsidR="00F306F9" w:rsidRPr="00E97BD2" w14:paraId="70E8A43B" w14:textId="77777777" w:rsidTr="00C347AE">
        <w:trPr>
          <w:cantSplit/>
          <w:jc w:val="center"/>
        </w:trPr>
        <w:tc>
          <w:tcPr>
            <w:tcW w:w="4096" w:type="dxa"/>
            <w:shd w:val="clear" w:color="auto" w:fill="auto"/>
          </w:tcPr>
          <w:p w14:paraId="2B660DE7" w14:textId="77777777" w:rsidR="004A2534" w:rsidRPr="00FD7F33" w:rsidRDefault="004A2534" w:rsidP="00F306F9">
            <w:pPr>
              <w:pStyle w:val="Tabletext"/>
              <w:rPr>
                <w:i/>
                <w:iCs/>
                <w:highlight w:val="yellow"/>
              </w:rPr>
            </w:pPr>
            <w:r w:rsidRPr="00FD7F33">
              <w:rPr>
                <w:i/>
                <w:iCs/>
                <w:highlight w:val="yellow"/>
              </w:rPr>
              <w:t>It is recommended that the technologies used for remote participation are those available from the ITU, even for meetings held outside Geneva</w:t>
            </w:r>
          </w:p>
        </w:tc>
        <w:tc>
          <w:tcPr>
            <w:tcW w:w="1985" w:type="dxa"/>
            <w:shd w:val="clear" w:color="auto" w:fill="auto"/>
          </w:tcPr>
          <w:p w14:paraId="22A36CFB" w14:textId="75BD2E21" w:rsidR="004A2534" w:rsidRPr="00FD7F33" w:rsidRDefault="007206AB" w:rsidP="00F306F9">
            <w:pPr>
              <w:pStyle w:val="Tabletext"/>
              <w:rPr>
                <w:i/>
                <w:iCs/>
                <w:highlight w:val="yellow"/>
              </w:rPr>
            </w:pPr>
            <w:r w:rsidRPr="00FD7F33">
              <w:rPr>
                <w:i/>
                <w:iCs/>
                <w:highlight w:val="yellow"/>
              </w:rPr>
              <w:t>ITU-T A.Sup4 – §</w:t>
            </w:r>
            <w:r w:rsidR="004A2534" w:rsidRPr="00FD7F33">
              <w:rPr>
                <w:i/>
                <w:iCs/>
                <w:highlight w:val="yellow"/>
              </w:rPr>
              <w:t>6.5</w:t>
            </w:r>
          </w:p>
        </w:tc>
        <w:tc>
          <w:tcPr>
            <w:tcW w:w="1994" w:type="dxa"/>
            <w:shd w:val="clear" w:color="auto" w:fill="auto"/>
          </w:tcPr>
          <w:p w14:paraId="7298A42F" w14:textId="77777777" w:rsidR="004A2534" w:rsidRPr="00FD7F33" w:rsidRDefault="004A2534" w:rsidP="00F306F9">
            <w:pPr>
              <w:pStyle w:val="Tabletext"/>
              <w:rPr>
                <w:i/>
                <w:iCs/>
                <w:highlight w:val="yellow"/>
              </w:rPr>
            </w:pPr>
            <w:r w:rsidRPr="00FD7F33">
              <w:rPr>
                <w:i/>
                <w:iCs/>
                <w:highlight w:val="yellow"/>
              </w:rPr>
              <w:t>Potentially remove</w:t>
            </w:r>
          </w:p>
        </w:tc>
        <w:tc>
          <w:tcPr>
            <w:tcW w:w="2126" w:type="dxa"/>
            <w:shd w:val="clear" w:color="auto" w:fill="auto"/>
          </w:tcPr>
          <w:p w14:paraId="64DF9875" w14:textId="77777777" w:rsidR="004A2534" w:rsidRPr="00FD7F33" w:rsidRDefault="004A2534" w:rsidP="00F306F9">
            <w:pPr>
              <w:pStyle w:val="Tabletext"/>
              <w:rPr>
                <w:i/>
                <w:iCs/>
                <w:highlight w:val="yellow"/>
              </w:rPr>
            </w:pPr>
            <w:r w:rsidRPr="00FD7F33">
              <w:rPr>
                <w:i/>
                <w:iCs/>
                <w:highlight w:val="yellow"/>
              </w:rPr>
              <w:t>MyMeetings is presumed as available.</w:t>
            </w:r>
          </w:p>
        </w:tc>
      </w:tr>
      <w:tr w:rsidR="00F306F9" w:rsidRPr="00E97BD2" w14:paraId="51345845" w14:textId="77777777" w:rsidTr="00C347AE">
        <w:trPr>
          <w:cantSplit/>
          <w:jc w:val="center"/>
        </w:trPr>
        <w:tc>
          <w:tcPr>
            <w:tcW w:w="4096" w:type="dxa"/>
            <w:shd w:val="clear" w:color="auto" w:fill="auto"/>
          </w:tcPr>
          <w:p w14:paraId="27F16292" w14:textId="77777777" w:rsidR="004A2534" w:rsidRPr="00FD7F33" w:rsidRDefault="004A2534" w:rsidP="00F306F9">
            <w:pPr>
              <w:pStyle w:val="Tabletext"/>
              <w:rPr>
                <w:i/>
                <w:iCs/>
                <w:highlight w:val="yellow"/>
              </w:rPr>
            </w:pPr>
            <w:r w:rsidRPr="00FD7F33">
              <w:rPr>
                <w:i/>
                <w:iCs/>
                <w:highlight w:val="yellow"/>
              </w:rPr>
              <w:t>For meetings held outside Geneva with (active) remote participation, it is recommended that  hosts be supplied with guidelines in order to minimize possible technical issues related to remote participation. These guidelines (e.g., in the form of a checklist) should be accessible for the host well  in advance before the event, and should include all the technical and logistics requirements for providing the remote participation facility.</w:t>
            </w:r>
          </w:p>
        </w:tc>
        <w:tc>
          <w:tcPr>
            <w:tcW w:w="1985" w:type="dxa"/>
            <w:shd w:val="clear" w:color="auto" w:fill="auto"/>
          </w:tcPr>
          <w:p w14:paraId="725F4DAF" w14:textId="068EADCC" w:rsidR="004A2534" w:rsidRPr="00FD7F33" w:rsidRDefault="007206AB" w:rsidP="00F306F9">
            <w:pPr>
              <w:pStyle w:val="Tabletext"/>
              <w:rPr>
                <w:i/>
                <w:iCs/>
                <w:highlight w:val="yellow"/>
              </w:rPr>
            </w:pPr>
            <w:r w:rsidRPr="00FD7F33">
              <w:rPr>
                <w:i/>
                <w:iCs/>
                <w:highlight w:val="yellow"/>
              </w:rPr>
              <w:t>ITU-T A.Sup4 – §</w:t>
            </w:r>
            <w:r w:rsidR="004A2534" w:rsidRPr="00FD7F33">
              <w:rPr>
                <w:i/>
                <w:iCs/>
                <w:highlight w:val="yellow"/>
              </w:rPr>
              <w:t>6.6</w:t>
            </w:r>
          </w:p>
        </w:tc>
        <w:tc>
          <w:tcPr>
            <w:tcW w:w="1994" w:type="dxa"/>
            <w:shd w:val="clear" w:color="auto" w:fill="auto"/>
          </w:tcPr>
          <w:p w14:paraId="4D3419D3" w14:textId="77777777" w:rsidR="004A2534" w:rsidRPr="00FD7F33" w:rsidRDefault="004A2534" w:rsidP="00F306F9">
            <w:pPr>
              <w:pStyle w:val="Tabletext"/>
              <w:rPr>
                <w:i/>
                <w:iCs/>
                <w:highlight w:val="yellow"/>
              </w:rPr>
            </w:pPr>
            <w:r w:rsidRPr="00FD7F33">
              <w:rPr>
                <w:i/>
                <w:iCs/>
                <w:highlight w:val="yellow"/>
              </w:rPr>
              <w:t>Potentially remove</w:t>
            </w:r>
          </w:p>
        </w:tc>
        <w:tc>
          <w:tcPr>
            <w:tcW w:w="2126" w:type="dxa"/>
            <w:shd w:val="clear" w:color="auto" w:fill="auto"/>
          </w:tcPr>
          <w:p w14:paraId="62CF992E" w14:textId="77777777" w:rsidR="004A2534" w:rsidRPr="00FD7F33" w:rsidRDefault="004A2534" w:rsidP="00F306F9">
            <w:pPr>
              <w:pStyle w:val="Tabletext"/>
              <w:rPr>
                <w:i/>
                <w:iCs/>
              </w:rPr>
            </w:pPr>
            <w:r w:rsidRPr="00FD7F33">
              <w:rPr>
                <w:i/>
                <w:iCs/>
                <w:highlight w:val="yellow"/>
              </w:rPr>
              <w:t>Guidelines should be developed and made available for the remote participation tools and means of access supported by ITU.</w:t>
            </w:r>
            <w:r w:rsidRPr="00FD7F33">
              <w:rPr>
                <w:i/>
                <w:iCs/>
              </w:rPr>
              <w:t xml:space="preserve"> </w:t>
            </w:r>
          </w:p>
        </w:tc>
      </w:tr>
      <w:tr w:rsidR="00F306F9" w:rsidRPr="003A1246" w14:paraId="76C4D8FE" w14:textId="77777777" w:rsidTr="00C347AE">
        <w:trPr>
          <w:cantSplit/>
          <w:jc w:val="center"/>
        </w:trPr>
        <w:tc>
          <w:tcPr>
            <w:tcW w:w="4096" w:type="dxa"/>
            <w:shd w:val="clear" w:color="auto" w:fill="auto"/>
          </w:tcPr>
          <w:p w14:paraId="1D642F90" w14:textId="77777777" w:rsidR="004A2534" w:rsidRPr="00F306F9" w:rsidRDefault="004A2534" w:rsidP="00F306F9">
            <w:pPr>
              <w:pStyle w:val="Tabletext"/>
            </w:pPr>
            <w:r w:rsidRPr="00F306F9">
              <w:lastRenderedPageBreak/>
              <w:t>Ensure that information and registration processes are accessible to all</w:t>
            </w:r>
          </w:p>
          <w:p w14:paraId="27816A4D" w14:textId="77777777" w:rsidR="004A2534" w:rsidRPr="00F306F9" w:rsidRDefault="004A2534" w:rsidP="00F306F9">
            <w:pPr>
              <w:pStyle w:val="Tabletext"/>
            </w:pPr>
            <w:r w:rsidRPr="00F306F9">
              <w:t>All web-based content and functionality such as announcement e-mails, online registration forms, online agendas, discussion documents in Portable Document Format (PDF) [ISO 32000-1:2008] (accessible PDF only) or other formats should adhere to the W3C Web Content Accessibility Guidelines [W3C WCAG 2.0].</w:t>
            </w:r>
          </w:p>
        </w:tc>
        <w:tc>
          <w:tcPr>
            <w:tcW w:w="1985" w:type="dxa"/>
            <w:shd w:val="clear" w:color="auto" w:fill="auto"/>
          </w:tcPr>
          <w:p w14:paraId="2AD7CE49" w14:textId="208CC1F5" w:rsidR="004A2534" w:rsidRPr="00F306F9" w:rsidRDefault="007206AB" w:rsidP="00F306F9">
            <w:pPr>
              <w:pStyle w:val="Tabletext"/>
            </w:pPr>
            <w:r>
              <w:t>FSTP-2015-ACC – §</w:t>
            </w:r>
            <w:r w:rsidR="004A2534" w:rsidRPr="00F306F9">
              <w:t>5.1.1</w:t>
            </w:r>
          </w:p>
        </w:tc>
        <w:tc>
          <w:tcPr>
            <w:tcW w:w="1994" w:type="dxa"/>
            <w:shd w:val="clear" w:color="auto" w:fill="auto"/>
          </w:tcPr>
          <w:p w14:paraId="341196D8" w14:textId="77777777" w:rsidR="004A2534" w:rsidRPr="00F306F9" w:rsidRDefault="004A2534" w:rsidP="00F306F9">
            <w:pPr>
              <w:pStyle w:val="Tabletext"/>
            </w:pPr>
          </w:p>
        </w:tc>
        <w:tc>
          <w:tcPr>
            <w:tcW w:w="2126" w:type="dxa"/>
            <w:shd w:val="clear" w:color="auto" w:fill="auto"/>
          </w:tcPr>
          <w:p w14:paraId="21D4AB85" w14:textId="77777777" w:rsidR="004A2534" w:rsidRPr="00F306F9" w:rsidRDefault="004A2534" w:rsidP="00F306F9">
            <w:pPr>
              <w:pStyle w:val="Tabletext"/>
            </w:pPr>
            <w:r w:rsidRPr="00F306F9">
              <w:t>Skipped at the RGM</w:t>
            </w:r>
          </w:p>
        </w:tc>
      </w:tr>
      <w:tr w:rsidR="007206AB" w:rsidRPr="003A1246" w14:paraId="2EAAA9D0" w14:textId="77777777" w:rsidTr="00C347AE">
        <w:trPr>
          <w:cantSplit/>
          <w:jc w:val="center"/>
        </w:trPr>
        <w:tc>
          <w:tcPr>
            <w:tcW w:w="4096" w:type="dxa"/>
            <w:shd w:val="clear" w:color="auto" w:fill="auto"/>
          </w:tcPr>
          <w:p w14:paraId="78C573A4" w14:textId="77777777" w:rsidR="007206AB" w:rsidRPr="00F306F9" w:rsidRDefault="007206AB" w:rsidP="007206AB">
            <w:pPr>
              <w:pStyle w:val="Tabletext"/>
            </w:pPr>
            <w:r w:rsidRPr="00F306F9">
              <w:t>Provide real time captioning</w:t>
            </w:r>
          </w:p>
        </w:tc>
        <w:tc>
          <w:tcPr>
            <w:tcW w:w="1985" w:type="dxa"/>
            <w:shd w:val="clear" w:color="auto" w:fill="auto"/>
          </w:tcPr>
          <w:p w14:paraId="49F26605" w14:textId="4BFFD223" w:rsidR="007206AB" w:rsidRPr="00F306F9" w:rsidRDefault="007206AB" w:rsidP="007206AB">
            <w:pPr>
              <w:pStyle w:val="Tabletext"/>
            </w:pPr>
            <w:r>
              <w:t>FSTP-2015-ACC – §</w:t>
            </w:r>
            <w:r w:rsidRPr="00F306F9">
              <w:t>5.1.2</w:t>
            </w:r>
          </w:p>
        </w:tc>
        <w:tc>
          <w:tcPr>
            <w:tcW w:w="1994" w:type="dxa"/>
            <w:shd w:val="clear" w:color="auto" w:fill="auto"/>
          </w:tcPr>
          <w:p w14:paraId="7340A900" w14:textId="77777777" w:rsidR="007206AB" w:rsidRPr="00F306F9" w:rsidRDefault="007206AB" w:rsidP="007206AB">
            <w:pPr>
              <w:pStyle w:val="Tabletext"/>
            </w:pPr>
          </w:p>
        </w:tc>
        <w:tc>
          <w:tcPr>
            <w:tcW w:w="2126" w:type="dxa"/>
            <w:shd w:val="clear" w:color="auto" w:fill="auto"/>
          </w:tcPr>
          <w:p w14:paraId="12A06761" w14:textId="6BBF9B06" w:rsidR="007206AB" w:rsidRPr="00F306F9" w:rsidRDefault="007206AB" w:rsidP="007206AB">
            <w:pPr>
              <w:pStyle w:val="Tabletext"/>
            </w:pPr>
            <w:r w:rsidRPr="00F306F9">
              <w:t>Skipped at the RGM.</w:t>
            </w:r>
          </w:p>
        </w:tc>
      </w:tr>
      <w:tr w:rsidR="007206AB" w:rsidRPr="003A1246" w14:paraId="4514EECE" w14:textId="77777777" w:rsidTr="00C347AE">
        <w:trPr>
          <w:cantSplit/>
          <w:jc w:val="center"/>
        </w:trPr>
        <w:tc>
          <w:tcPr>
            <w:tcW w:w="4096" w:type="dxa"/>
            <w:shd w:val="clear" w:color="auto" w:fill="auto"/>
          </w:tcPr>
          <w:p w14:paraId="64416587" w14:textId="77777777" w:rsidR="007206AB" w:rsidRPr="00F306F9" w:rsidRDefault="007206AB" w:rsidP="007206AB">
            <w:pPr>
              <w:pStyle w:val="Tabletext"/>
            </w:pPr>
            <w:r w:rsidRPr="00F306F9">
              <w:t>Provide Audio streaming from the meeting room</w:t>
            </w:r>
          </w:p>
        </w:tc>
        <w:tc>
          <w:tcPr>
            <w:tcW w:w="1985" w:type="dxa"/>
            <w:shd w:val="clear" w:color="auto" w:fill="auto"/>
          </w:tcPr>
          <w:p w14:paraId="3BE0EB7F" w14:textId="5867108A" w:rsidR="007206AB" w:rsidRPr="00F306F9" w:rsidRDefault="007206AB" w:rsidP="007206AB">
            <w:pPr>
              <w:pStyle w:val="Tabletext"/>
            </w:pPr>
            <w:r>
              <w:t>FSTP-2015-ACC – §</w:t>
            </w:r>
            <w:r w:rsidRPr="00F306F9">
              <w:t>5.1.3</w:t>
            </w:r>
          </w:p>
        </w:tc>
        <w:tc>
          <w:tcPr>
            <w:tcW w:w="1994" w:type="dxa"/>
            <w:shd w:val="clear" w:color="auto" w:fill="auto"/>
          </w:tcPr>
          <w:p w14:paraId="3EB73FDA" w14:textId="77777777" w:rsidR="007206AB" w:rsidRPr="00F306F9" w:rsidRDefault="007206AB" w:rsidP="007206AB">
            <w:pPr>
              <w:pStyle w:val="Tabletext"/>
            </w:pPr>
          </w:p>
        </w:tc>
        <w:tc>
          <w:tcPr>
            <w:tcW w:w="2126" w:type="dxa"/>
            <w:shd w:val="clear" w:color="auto" w:fill="auto"/>
          </w:tcPr>
          <w:p w14:paraId="17196A6F" w14:textId="30AB2905" w:rsidR="007206AB" w:rsidRPr="00F306F9" w:rsidRDefault="007206AB" w:rsidP="007206AB">
            <w:pPr>
              <w:pStyle w:val="Tabletext"/>
            </w:pPr>
            <w:r w:rsidRPr="00F306F9">
              <w:t>Skipped at the RGM.</w:t>
            </w:r>
          </w:p>
        </w:tc>
      </w:tr>
      <w:tr w:rsidR="007206AB" w:rsidRPr="003A1246" w14:paraId="2D1A8612" w14:textId="77777777" w:rsidTr="00C347AE">
        <w:trPr>
          <w:cantSplit/>
          <w:jc w:val="center"/>
        </w:trPr>
        <w:tc>
          <w:tcPr>
            <w:tcW w:w="4096" w:type="dxa"/>
            <w:shd w:val="clear" w:color="auto" w:fill="auto"/>
          </w:tcPr>
          <w:p w14:paraId="4F1A1D71" w14:textId="77777777" w:rsidR="007206AB" w:rsidRPr="00F306F9" w:rsidRDefault="007206AB" w:rsidP="007206AB">
            <w:pPr>
              <w:pStyle w:val="Tabletext"/>
            </w:pPr>
            <w:r w:rsidRPr="00F306F9">
              <w:t>Provide sign language interpretation when needed</w:t>
            </w:r>
          </w:p>
        </w:tc>
        <w:tc>
          <w:tcPr>
            <w:tcW w:w="1985" w:type="dxa"/>
            <w:shd w:val="clear" w:color="auto" w:fill="auto"/>
          </w:tcPr>
          <w:p w14:paraId="37E85244" w14:textId="645BACA1" w:rsidR="007206AB" w:rsidRPr="00F306F9" w:rsidRDefault="007206AB" w:rsidP="007206AB">
            <w:pPr>
              <w:pStyle w:val="Tabletext"/>
            </w:pPr>
            <w:r>
              <w:t>FSTP-2015-ACC – §</w:t>
            </w:r>
            <w:r w:rsidRPr="00F306F9">
              <w:t>5.1.4</w:t>
            </w:r>
          </w:p>
        </w:tc>
        <w:tc>
          <w:tcPr>
            <w:tcW w:w="1994" w:type="dxa"/>
            <w:shd w:val="clear" w:color="auto" w:fill="auto"/>
          </w:tcPr>
          <w:p w14:paraId="66A8C8DA" w14:textId="77777777" w:rsidR="007206AB" w:rsidRPr="00F306F9" w:rsidRDefault="007206AB" w:rsidP="007206AB">
            <w:pPr>
              <w:pStyle w:val="Tabletext"/>
            </w:pPr>
          </w:p>
        </w:tc>
        <w:tc>
          <w:tcPr>
            <w:tcW w:w="2126" w:type="dxa"/>
            <w:shd w:val="clear" w:color="auto" w:fill="auto"/>
          </w:tcPr>
          <w:p w14:paraId="742E3E57" w14:textId="315177C3" w:rsidR="007206AB" w:rsidRPr="00F306F9" w:rsidRDefault="007206AB" w:rsidP="007206AB">
            <w:pPr>
              <w:pStyle w:val="Tabletext"/>
            </w:pPr>
            <w:r w:rsidRPr="00F306F9">
              <w:t>Skipped at the RGM.</w:t>
            </w:r>
          </w:p>
        </w:tc>
      </w:tr>
      <w:tr w:rsidR="007206AB" w:rsidRPr="003A1246" w14:paraId="30F3F953" w14:textId="77777777" w:rsidTr="00C347AE">
        <w:trPr>
          <w:cantSplit/>
          <w:jc w:val="center"/>
        </w:trPr>
        <w:tc>
          <w:tcPr>
            <w:tcW w:w="4096" w:type="dxa"/>
            <w:shd w:val="clear" w:color="auto" w:fill="auto"/>
          </w:tcPr>
          <w:p w14:paraId="6D961AC2" w14:textId="77777777" w:rsidR="007206AB" w:rsidRPr="00F306F9" w:rsidRDefault="007206AB" w:rsidP="007206AB">
            <w:pPr>
              <w:pStyle w:val="Tabletext"/>
            </w:pPr>
            <w:r w:rsidRPr="00F306F9">
              <w:t>Provide a way for the remote participant to ask to make a comment or ask a question</w:t>
            </w:r>
          </w:p>
        </w:tc>
        <w:tc>
          <w:tcPr>
            <w:tcW w:w="1985" w:type="dxa"/>
            <w:shd w:val="clear" w:color="auto" w:fill="auto"/>
          </w:tcPr>
          <w:p w14:paraId="328D637D" w14:textId="46A7F780" w:rsidR="007206AB" w:rsidRPr="00F306F9" w:rsidRDefault="007206AB" w:rsidP="007206AB">
            <w:pPr>
              <w:pStyle w:val="Tabletext"/>
            </w:pPr>
            <w:r>
              <w:t>FSTP-2015-ACC – §</w:t>
            </w:r>
            <w:r w:rsidRPr="00F306F9">
              <w:t>5.1.5</w:t>
            </w:r>
          </w:p>
        </w:tc>
        <w:tc>
          <w:tcPr>
            <w:tcW w:w="1994" w:type="dxa"/>
            <w:shd w:val="clear" w:color="auto" w:fill="auto"/>
          </w:tcPr>
          <w:p w14:paraId="752E722C" w14:textId="77777777" w:rsidR="007206AB" w:rsidRPr="00F306F9" w:rsidRDefault="007206AB" w:rsidP="007206AB">
            <w:pPr>
              <w:pStyle w:val="Tabletext"/>
            </w:pPr>
          </w:p>
        </w:tc>
        <w:tc>
          <w:tcPr>
            <w:tcW w:w="2126" w:type="dxa"/>
            <w:shd w:val="clear" w:color="auto" w:fill="auto"/>
          </w:tcPr>
          <w:p w14:paraId="11DEF1EE" w14:textId="1D6C509A" w:rsidR="007206AB" w:rsidRPr="00F306F9" w:rsidRDefault="007206AB" w:rsidP="007206AB">
            <w:pPr>
              <w:pStyle w:val="Tabletext"/>
            </w:pPr>
            <w:r w:rsidRPr="00F306F9">
              <w:t>Skipped at the RGM.</w:t>
            </w:r>
          </w:p>
        </w:tc>
      </w:tr>
      <w:tr w:rsidR="007206AB" w:rsidRPr="003A1246" w14:paraId="3B86E33B" w14:textId="77777777" w:rsidTr="00C347AE">
        <w:trPr>
          <w:cantSplit/>
          <w:jc w:val="center"/>
        </w:trPr>
        <w:tc>
          <w:tcPr>
            <w:tcW w:w="4096" w:type="dxa"/>
            <w:shd w:val="clear" w:color="auto" w:fill="auto"/>
          </w:tcPr>
          <w:p w14:paraId="1AB0B208" w14:textId="77777777" w:rsidR="007206AB" w:rsidRPr="00F306F9" w:rsidRDefault="007206AB" w:rsidP="007206AB">
            <w:pPr>
              <w:pStyle w:val="Tabletext"/>
            </w:pPr>
            <w:r w:rsidRPr="00F306F9">
              <w:t>Allow interventions by text</w:t>
            </w:r>
          </w:p>
        </w:tc>
        <w:tc>
          <w:tcPr>
            <w:tcW w:w="1985" w:type="dxa"/>
            <w:shd w:val="clear" w:color="auto" w:fill="auto"/>
          </w:tcPr>
          <w:p w14:paraId="07AA9E53" w14:textId="7C5C4470" w:rsidR="007206AB" w:rsidRPr="00F306F9" w:rsidRDefault="007206AB" w:rsidP="007206AB">
            <w:pPr>
              <w:pStyle w:val="Tabletext"/>
            </w:pPr>
            <w:r>
              <w:t>FSTP-2015-ACC – §</w:t>
            </w:r>
            <w:r w:rsidRPr="00F306F9">
              <w:t>5.1.7</w:t>
            </w:r>
          </w:p>
        </w:tc>
        <w:tc>
          <w:tcPr>
            <w:tcW w:w="1994" w:type="dxa"/>
            <w:shd w:val="clear" w:color="auto" w:fill="auto"/>
          </w:tcPr>
          <w:p w14:paraId="37887938" w14:textId="77777777" w:rsidR="007206AB" w:rsidRPr="00F306F9" w:rsidRDefault="007206AB" w:rsidP="007206AB">
            <w:pPr>
              <w:pStyle w:val="Tabletext"/>
            </w:pPr>
          </w:p>
        </w:tc>
        <w:tc>
          <w:tcPr>
            <w:tcW w:w="2126" w:type="dxa"/>
            <w:shd w:val="clear" w:color="auto" w:fill="auto"/>
          </w:tcPr>
          <w:p w14:paraId="099F337C" w14:textId="5F5CF8D6" w:rsidR="007206AB" w:rsidRPr="00F306F9" w:rsidRDefault="007206AB" w:rsidP="007206AB">
            <w:pPr>
              <w:pStyle w:val="Tabletext"/>
            </w:pPr>
            <w:r w:rsidRPr="00F306F9">
              <w:t>Skipped at the RGM.</w:t>
            </w:r>
          </w:p>
        </w:tc>
      </w:tr>
      <w:tr w:rsidR="007206AB" w:rsidRPr="003A1246" w14:paraId="6DB33873" w14:textId="77777777" w:rsidTr="00C347AE">
        <w:trPr>
          <w:cantSplit/>
          <w:jc w:val="center"/>
        </w:trPr>
        <w:tc>
          <w:tcPr>
            <w:tcW w:w="4096" w:type="dxa"/>
            <w:shd w:val="clear" w:color="auto" w:fill="auto"/>
          </w:tcPr>
          <w:p w14:paraId="40C81757" w14:textId="77777777" w:rsidR="007206AB" w:rsidRPr="00F306F9" w:rsidRDefault="007206AB" w:rsidP="007206AB">
            <w:pPr>
              <w:pStyle w:val="Tabletext"/>
            </w:pPr>
            <w:r w:rsidRPr="00F306F9">
              <w:t>Enable communication directly with the remote participation moderator and/or technical support</w:t>
            </w:r>
          </w:p>
        </w:tc>
        <w:tc>
          <w:tcPr>
            <w:tcW w:w="1985" w:type="dxa"/>
            <w:shd w:val="clear" w:color="auto" w:fill="auto"/>
          </w:tcPr>
          <w:p w14:paraId="57343454" w14:textId="5C6D89FE" w:rsidR="007206AB" w:rsidRPr="00F306F9" w:rsidRDefault="007206AB" w:rsidP="007206AB">
            <w:pPr>
              <w:pStyle w:val="Tabletext"/>
            </w:pPr>
            <w:r>
              <w:t>FSTP-2015-ACC – §</w:t>
            </w:r>
            <w:r w:rsidRPr="00F306F9">
              <w:t>5.1.8</w:t>
            </w:r>
          </w:p>
        </w:tc>
        <w:tc>
          <w:tcPr>
            <w:tcW w:w="1994" w:type="dxa"/>
            <w:shd w:val="clear" w:color="auto" w:fill="auto"/>
          </w:tcPr>
          <w:p w14:paraId="08C85E8C" w14:textId="77777777" w:rsidR="007206AB" w:rsidRPr="00F306F9" w:rsidRDefault="007206AB" w:rsidP="007206AB">
            <w:pPr>
              <w:pStyle w:val="Tabletext"/>
            </w:pPr>
          </w:p>
        </w:tc>
        <w:tc>
          <w:tcPr>
            <w:tcW w:w="2126" w:type="dxa"/>
            <w:shd w:val="clear" w:color="auto" w:fill="auto"/>
          </w:tcPr>
          <w:p w14:paraId="09DFE725" w14:textId="0CC3223B" w:rsidR="007206AB" w:rsidRPr="00F306F9" w:rsidRDefault="007206AB" w:rsidP="007206AB">
            <w:pPr>
              <w:pStyle w:val="Tabletext"/>
            </w:pPr>
            <w:r w:rsidRPr="00F306F9">
              <w:t>Skipped at the RGM.</w:t>
            </w:r>
          </w:p>
        </w:tc>
      </w:tr>
      <w:tr w:rsidR="007206AB" w:rsidRPr="003A1246" w14:paraId="4531AE29" w14:textId="77777777" w:rsidTr="00C347AE">
        <w:trPr>
          <w:cantSplit/>
          <w:jc w:val="center"/>
        </w:trPr>
        <w:tc>
          <w:tcPr>
            <w:tcW w:w="4096" w:type="dxa"/>
            <w:shd w:val="clear" w:color="auto" w:fill="auto"/>
          </w:tcPr>
          <w:p w14:paraId="0F8994F5" w14:textId="77777777" w:rsidR="007206AB" w:rsidRPr="00F306F9" w:rsidRDefault="007206AB" w:rsidP="007206AB">
            <w:pPr>
              <w:pStyle w:val="Tabletext"/>
            </w:pPr>
            <w:r w:rsidRPr="00F306F9">
              <w:t>Provide information in advance on how to participate remotely</w:t>
            </w:r>
          </w:p>
          <w:p w14:paraId="2C24342D" w14:textId="77777777" w:rsidR="007206AB" w:rsidRPr="00F306F9" w:rsidRDefault="007206AB" w:rsidP="007206AB">
            <w:pPr>
              <w:pStyle w:val="Tabletext"/>
            </w:pPr>
          </w:p>
        </w:tc>
        <w:tc>
          <w:tcPr>
            <w:tcW w:w="1985" w:type="dxa"/>
            <w:shd w:val="clear" w:color="auto" w:fill="auto"/>
          </w:tcPr>
          <w:p w14:paraId="03F26C88" w14:textId="371D8769" w:rsidR="007206AB" w:rsidRPr="00F306F9" w:rsidRDefault="007206AB" w:rsidP="007206AB">
            <w:pPr>
              <w:pStyle w:val="Tabletext"/>
            </w:pPr>
            <w:r>
              <w:t>FSTP-2015-ACC – §</w:t>
            </w:r>
            <w:r w:rsidRPr="00F306F9">
              <w:t>5.1.9</w:t>
            </w:r>
          </w:p>
        </w:tc>
        <w:tc>
          <w:tcPr>
            <w:tcW w:w="1994" w:type="dxa"/>
            <w:shd w:val="clear" w:color="auto" w:fill="auto"/>
          </w:tcPr>
          <w:p w14:paraId="063A4A24" w14:textId="77777777" w:rsidR="007206AB" w:rsidRPr="00F306F9" w:rsidRDefault="007206AB" w:rsidP="007206AB">
            <w:pPr>
              <w:pStyle w:val="Tabletext"/>
            </w:pPr>
          </w:p>
        </w:tc>
        <w:tc>
          <w:tcPr>
            <w:tcW w:w="2126" w:type="dxa"/>
            <w:shd w:val="clear" w:color="auto" w:fill="auto"/>
          </w:tcPr>
          <w:p w14:paraId="053B0B6B" w14:textId="3504E7E8" w:rsidR="007206AB" w:rsidRPr="00F306F9" w:rsidRDefault="007206AB" w:rsidP="007206AB">
            <w:pPr>
              <w:pStyle w:val="Tabletext"/>
            </w:pPr>
            <w:r w:rsidRPr="00F306F9">
              <w:t>Skipped at the RGM.</w:t>
            </w:r>
          </w:p>
        </w:tc>
      </w:tr>
      <w:tr w:rsidR="007206AB" w:rsidRPr="003A1246" w14:paraId="1B2BC2DE" w14:textId="77777777" w:rsidTr="00C347AE">
        <w:trPr>
          <w:cantSplit/>
          <w:jc w:val="center"/>
        </w:trPr>
        <w:tc>
          <w:tcPr>
            <w:tcW w:w="4096" w:type="dxa"/>
            <w:shd w:val="clear" w:color="auto" w:fill="auto"/>
          </w:tcPr>
          <w:p w14:paraId="1DF32DC5" w14:textId="77777777" w:rsidR="007206AB" w:rsidRPr="00F306F9" w:rsidRDefault="007206AB" w:rsidP="007206AB">
            <w:pPr>
              <w:pStyle w:val="Tabletext"/>
            </w:pPr>
            <w:r w:rsidRPr="00F306F9">
              <w:t>Ensure that the remote participation tools are accessible and available to as many persons with specific needs as possible including persons with disabilities.</w:t>
            </w:r>
          </w:p>
        </w:tc>
        <w:tc>
          <w:tcPr>
            <w:tcW w:w="1985" w:type="dxa"/>
            <w:shd w:val="clear" w:color="auto" w:fill="auto"/>
          </w:tcPr>
          <w:p w14:paraId="152F8E00" w14:textId="7A8D6341" w:rsidR="007206AB" w:rsidRPr="00F306F9" w:rsidRDefault="007206AB" w:rsidP="007206AB">
            <w:pPr>
              <w:pStyle w:val="Tabletext"/>
            </w:pPr>
            <w:r>
              <w:t>FSTP-2015-ACC – §</w:t>
            </w:r>
            <w:r w:rsidRPr="00F306F9">
              <w:t>5.1.10</w:t>
            </w:r>
          </w:p>
        </w:tc>
        <w:tc>
          <w:tcPr>
            <w:tcW w:w="1994" w:type="dxa"/>
            <w:shd w:val="clear" w:color="auto" w:fill="auto"/>
          </w:tcPr>
          <w:p w14:paraId="5C6748A6" w14:textId="77777777" w:rsidR="007206AB" w:rsidRPr="00F306F9" w:rsidRDefault="007206AB" w:rsidP="007206AB">
            <w:pPr>
              <w:pStyle w:val="Tabletext"/>
            </w:pPr>
          </w:p>
        </w:tc>
        <w:tc>
          <w:tcPr>
            <w:tcW w:w="2126" w:type="dxa"/>
            <w:shd w:val="clear" w:color="auto" w:fill="auto"/>
          </w:tcPr>
          <w:p w14:paraId="015B006B" w14:textId="18418B25" w:rsidR="007206AB" w:rsidRPr="00F306F9" w:rsidRDefault="007206AB" w:rsidP="007206AB">
            <w:pPr>
              <w:pStyle w:val="Tabletext"/>
            </w:pPr>
            <w:r w:rsidRPr="00F306F9">
              <w:t>Skipped at the RGM.</w:t>
            </w:r>
          </w:p>
        </w:tc>
      </w:tr>
      <w:tr w:rsidR="007206AB" w:rsidRPr="003A1246" w14:paraId="3182559E" w14:textId="77777777" w:rsidTr="00C347AE">
        <w:trPr>
          <w:cantSplit/>
          <w:jc w:val="center"/>
        </w:trPr>
        <w:tc>
          <w:tcPr>
            <w:tcW w:w="4096" w:type="dxa"/>
            <w:shd w:val="clear" w:color="auto" w:fill="auto"/>
          </w:tcPr>
          <w:p w14:paraId="78DF88C0" w14:textId="77777777" w:rsidR="007206AB" w:rsidRPr="00F306F9" w:rsidRDefault="007206AB" w:rsidP="007206AB">
            <w:pPr>
              <w:pStyle w:val="Tabletext"/>
            </w:pPr>
            <w:r w:rsidRPr="00F306F9">
              <w:t>Ensure access to contents of presentations for participants with vision impairments</w:t>
            </w:r>
          </w:p>
          <w:p w14:paraId="328E2BBE" w14:textId="77777777" w:rsidR="007206AB" w:rsidRPr="00F306F9" w:rsidRDefault="007206AB" w:rsidP="007206AB">
            <w:pPr>
              <w:pStyle w:val="Tabletext"/>
            </w:pPr>
          </w:p>
        </w:tc>
        <w:tc>
          <w:tcPr>
            <w:tcW w:w="1985" w:type="dxa"/>
            <w:shd w:val="clear" w:color="auto" w:fill="auto"/>
          </w:tcPr>
          <w:p w14:paraId="1330EF2B" w14:textId="4BE9CF57" w:rsidR="007206AB" w:rsidRPr="00F306F9" w:rsidRDefault="007206AB" w:rsidP="007206AB">
            <w:pPr>
              <w:pStyle w:val="Tabletext"/>
            </w:pPr>
            <w:r>
              <w:t>FSTP-2015-ACC – §</w:t>
            </w:r>
            <w:r w:rsidRPr="00F306F9">
              <w:t>5.1.11</w:t>
            </w:r>
          </w:p>
        </w:tc>
        <w:tc>
          <w:tcPr>
            <w:tcW w:w="1994" w:type="dxa"/>
            <w:shd w:val="clear" w:color="auto" w:fill="auto"/>
          </w:tcPr>
          <w:p w14:paraId="5754019D" w14:textId="77777777" w:rsidR="007206AB" w:rsidRPr="00F306F9" w:rsidRDefault="007206AB" w:rsidP="007206AB">
            <w:pPr>
              <w:pStyle w:val="Tabletext"/>
            </w:pPr>
          </w:p>
        </w:tc>
        <w:tc>
          <w:tcPr>
            <w:tcW w:w="2126" w:type="dxa"/>
            <w:shd w:val="clear" w:color="auto" w:fill="auto"/>
          </w:tcPr>
          <w:p w14:paraId="4CCEB854" w14:textId="2583D872" w:rsidR="007206AB" w:rsidRPr="00F306F9" w:rsidRDefault="007206AB" w:rsidP="007206AB">
            <w:pPr>
              <w:pStyle w:val="Tabletext"/>
            </w:pPr>
            <w:r w:rsidRPr="00F306F9">
              <w:t>Skipped at the RGM.</w:t>
            </w:r>
          </w:p>
        </w:tc>
      </w:tr>
      <w:tr w:rsidR="007206AB" w:rsidRPr="003A1246" w14:paraId="1436DB7A" w14:textId="77777777" w:rsidTr="00C347AE">
        <w:trPr>
          <w:cantSplit/>
          <w:jc w:val="center"/>
        </w:trPr>
        <w:tc>
          <w:tcPr>
            <w:tcW w:w="4096" w:type="dxa"/>
            <w:shd w:val="clear" w:color="auto" w:fill="auto"/>
          </w:tcPr>
          <w:p w14:paraId="701B65D6" w14:textId="77777777" w:rsidR="007206AB" w:rsidRPr="00F306F9" w:rsidRDefault="007206AB" w:rsidP="007206AB">
            <w:pPr>
              <w:pStyle w:val="Tabletext"/>
            </w:pPr>
            <w:r w:rsidRPr="00F306F9">
              <w:t>Ensure that meeting documents are accessible and available to as many persons with specific needs as possible including persons with disabilities</w:t>
            </w:r>
          </w:p>
        </w:tc>
        <w:tc>
          <w:tcPr>
            <w:tcW w:w="1985" w:type="dxa"/>
            <w:shd w:val="clear" w:color="auto" w:fill="auto"/>
          </w:tcPr>
          <w:p w14:paraId="661EC1F8" w14:textId="750E000A" w:rsidR="007206AB" w:rsidRPr="00F306F9" w:rsidRDefault="007206AB" w:rsidP="007206AB">
            <w:pPr>
              <w:pStyle w:val="Tabletext"/>
            </w:pPr>
            <w:r>
              <w:t>FSTP-2015-ACC – §</w:t>
            </w:r>
            <w:r w:rsidRPr="00F306F9">
              <w:t>5.1.12</w:t>
            </w:r>
          </w:p>
        </w:tc>
        <w:tc>
          <w:tcPr>
            <w:tcW w:w="1994" w:type="dxa"/>
            <w:shd w:val="clear" w:color="auto" w:fill="auto"/>
          </w:tcPr>
          <w:p w14:paraId="4504316B" w14:textId="77777777" w:rsidR="007206AB" w:rsidRPr="00F306F9" w:rsidRDefault="007206AB" w:rsidP="007206AB">
            <w:pPr>
              <w:pStyle w:val="Tabletext"/>
            </w:pPr>
          </w:p>
        </w:tc>
        <w:tc>
          <w:tcPr>
            <w:tcW w:w="2126" w:type="dxa"/>
            <w:shd w:val="clear" w:color="auto" w:fill="auto"/>
          </w:tcPr>
          <w:p w14:paraId="4CE8A60B" w14:textId="4E134443" w:rsidR="007206AB" w:rsidRPr="00F306F9" w:rsidRDefault="007206AB" w:rsidP="007206AB">
            <w:pPr>
              <w:pStyle w:val="Tabletext"/>
            </w:pPr>
            <w:r w:rsidRPr="00F306F9">
              <w:t>Skipped at the RGM.</w:t>
            </w:r>
          </w:p>
        </w:tc>
      </w:tr>
      <w:tr w:rsidR="007206AB" w:rsidRPr="003A1246" w14:paraId="25599E42" w14:textId="77777777" w:rsidTr="00C347AE">
        <w:trPr>
          <w:cantSplit/>
          <w:jc w:val="center"/>
        </w:trPr>
        <w:tc>
          <w:tcPr>
            <w:tcW w:w="4096" w:type="dxa"/>
            <w:shd w:val="clear" w:color="auto" w:fill="auto"/>
          </w:tcPr>
          <w:p w14:paraId="178E84E1" w14:textId="77777777" w:rsidR="007206AB" w:rsidRPr="00F306F9" w:rsidRDefault="007206AB" w:rsidP="007206AB">
            <w:pPr>
              <w:pStyle w:val="Tabletext"/>
            </w:pPr>
            <w:r w:rsidRPr="00F306F9">
              <w:t>Ensure that speakers can be clearly understood</w:t>
            </w:r>
          </w:p>
          <w:p w14:paraId="518C6FFF" w14:textId="77777777" w:rsidR="007206AB" w:rsidRPr="00F306F9" w:rsidRDefault="007206AB" w:rsidP="007206AB">
            <w:pPr>
              <w:pStyle w:val="Tabletext"/>
            </w:pPr>
          </w:p>
        </w:tc>
        <w:tc>
          <w:tcPr>
            <w:tcW w:w="1985" w:type="dxa"/>
            <w:shd w:val="clear" w:color="auto" w:fill="auto"/>
          </w:tcPr>
          <w:p w14:paraId="13B175B0" w14:textId="5320F3BC" w:rsidR="007206AB" w:rsidRPr="00F306F9" w:rsidRDefault="007206AB" w:rsidP="007206AB">
            <w:pPr>
              <w:pStyle w:val="Tabletext"/>
            </w:pPr>
            <w:r>
              <w:t>FSTP-2015-ACC – §</w:t>
            </w:r>
            <w:r w:rsidRPr="00F306F9">
              <w:t>5.2.1</w:t>
            </w:r>
          </w:p>
        </w:tc>
        <w:tc>
          <w:tcPr>
            <w:tcW w:w="1994" w:type="dxa"/>
            <w:shd w:val="clear" w:color="auto" w:fill="auto"/>
          </w:tcPr>
          <w:p w14:paraId="19FC9192" w14:textId="77777777" w:rsidR="007206AB" w:rsidRPr="00F306F9" w:rsidRDefault="007206AB" w:rsidP="007206AB">
            <w:pPr>
              <w:pStyle w:val="Tabletext"/>
            </w:pPr>
          </w:p>
        </w:tc>
        <w:tc>
          <w:tcPr>
            <w:tcW w:w="2126" w:type="dxa"/>
            <w:shd w:val="clear" w:color="auto" w:fill="auto"/>
          </w:tcPr>
          <w:p w14:paraId="09693D19" w14:textId="542E96AE" w:rsidR="007206AB" w:rsidRPr="00F306F9" w:rsidRDefault="007206AB" w:rsidP="007206AB">
            <w:pPr>
              <w:pStyle w:val="Tabletext"/>
            </w:pPr>
            <w:r w:rsidRPr="00F306F9">
              <w:t>Skipped at the RGM.</w:t>
            </w:r>
          </w:p>
        </w:tc>
      </w:tr>
      <w:tr w:rsidR="007206AB" w:rsidRPr="003A1246" w14:paraId="3779BEF9" w14:textId="77777777" w:rsidTr="00C347AE">
        <w:trPr>
          <w:cantSplit/>
          <w:jc w:val="center"/>
        </w:trPr>
        <w:tc>
          <w:tcPr>
            <w:tcW w:w="4096" w:type="dxa"/>
            <w:shd w:val="clear" w:color="auto" w:fill="auto"/>
          </w:tcPr>
          <w:p w14:paraId="7A1909F6" w14:textId="77777777" w:rsidR="007206AB" w:rsidRPr="00F306F9" w:rsidRDefault="007206AB" w:rsidP="007206AB">
            <w:pPr>
              <w:pStyle w:val="Tabletext"/>
            </w:pPr>
            <w:r w:rsidRPr="00F306F9">
              <w:t>Ensure that presenters are aware of the needs of all the audience</w:t>
            </w:r>
          </w:p>
          <w:p w14:paraId="2DA02737" w14:textId="77777777" w:rsidR="007206AB" w:rsidRPr="00F306F9" w:rsidRDefault="007206AB" w:rsidP="007206AB">
            <w:pPr>
              <w:pStyle w:val="Tabletext"/>
            </w:pPr>
          </w:p>
        </w:tc>
        <w:tc>
          <w:tcPr>
            <w:tcW w:w="1985" w:type="dxa"/>
            <w:shd w:val="clear" w:color="auto" w:fill="auto"/>
          </w:tcPr>
          <w:p w14:paraId="740D44C4" w14:textId="7570A5E4" w:rsidR="007206AB" w:rsidRPr="00F306F9" w:rsidRDefault="007206AB" w:rsidP="007206AB">
            <w:pPr>
              <w:pStyle w:val="Tabletext"/>
            </w:pPr>
            <w:r>
              <w:t>FSTP-2015-ACC – §</w:t>
            </w:r>
            <w:r w:rsidRPr="00F306F9">
              <w:t>5.2.2</w:t>
            </w:r>
          </w:p>
        </w:tc>
        <w:tc>
          <w:tcPr>
            <w:tcW w:w="1994" w:type="dxa"/>
            <w:shd w:val="clear" w:color="auto" w:fill="auto"/>
          </w:tcPr>
          <w:p w14:paraId="3C140099" w14:textId="77777777" w:rsidR="007206AB" w:rsidRPr="00F306F9" w:rsidRDefault="007206AB" w:rsidP="007206AB">
            <w:pPr>
              <w:pStyle w:val="Tabletext"/>
            </w:pPr>
          </w:p>
        </w:tc>
        <w:tc>
          <w:tcPr>
            <w:tcW w:w="2126" w:type="dxa"/>
            <w:shd w:val="clear" w:color="auto" w:fill="auto"/>
          </w:tcPr>
          <w:p w14:paraId="6667CEE9" w14:textId="1A5770F9" w:rsidR="007206AB" w:rsidRPr="00F306F9" w:rsidRDefault="007206AB" w:rsidP="007206AB">
            <w:pPr>
              <w:pStyle w:val="Tabletext"/>
            </w:pPr>
            <w:r w:rsidRPr="00F306F9">
              <w:t>Skipped at the RGM.</w:t>
            </w:r>
          </w:p>
        </w:tc>
      </w:tr>
      <w:tr w:rsidR="007206AB" w:rsidRPr="003A1246" w14:paraId="3D34513D" w14:textId="77777777" w:rsidTr="00C347AE">
        <w:trPr>
          <w:cantSplit/>
          <w:jc w:val="center"/>
        </w:trPr>
        <w:tc>
          <w:tcPr>
            <w:tcW w:w="4096" w:type="dxa"/>
            <w:shd w:val="clear" w:color="auto" w:fill="auto"/>
          </w:tcPr>
          <w:p w14:paraId="54A039BC" w14:textId="77777777" w:rsidR="007206AB" w:rsidRPr="00F306F9" w:rsidRDefault="007206AB" w:rsidP="007206AB">
            <w:pPr>
              <w:pStyle w:val="Tabletext"/>
            </w:pPr>
            <w:r w:rsidRPr="00F306F9">
              <w:t>Allow remote participants to control layout and the presentation of their screens</w:t>
            </w:r>
          </w:p>
        </w:tc>
        <w:tc>
          <w:tcPr>
            <w:tcW w:w="1985" w:type="dxa"/>
            <w:shd w:val="clear" w:color="auto" w:fill="auto"/>
          </w:tcPr>
          <w:p w14:paraId="21D3D4FD" w14:textId="76568AC1" w:rsidR="007206AB" w:rsidRPr="00F306F9" w:rsidRDefault="007206AB" w:rsidP="007206AB">
            <w:pPr>
              <w:pStyle w:val="Tabletext"/>
            </w:pPr>
            <w:r>
              <w:t>FSTP-2015-ACC – §</w:t>
            </w:r>
            <w:r w:rsidRPr="00F306F9">
              <w:t>5.2.4</w:t>
            </w:r>
          </w:p>
        </w:tc>
        <w:tc>
          <w:tcPr>
            <w:tcW w:w="1994" w:type="dxa"/>
            <w:shd w:val="clear" w:color="auto" w:fill="auto"/>
          </w:tcPr>
          <w:p w14:paraId="569EB2C5" w14:textId="77777777" w:rsidR="007206AB" w:rsidRPr="00F306F9" w:rsidRDefault="007206AB" w:rsidP="007206AB">
            <w:pPr>
              <w:pStyle w:val="Tabletext"/>
            </w:pPr>
          </w:p>
        </w:tc>
        <w:tc>
          <w:tcPr>
            <w:tcW w:w="2126" w:type="dxa"/>
            <w:shd w:val="clear" w:color="auto" w:fill="auto"/>
          </w:tcPr>
          <w:p w14:paraId="213D06A3" w14:textId="2795B92E" w:rsidR="007206AB" w:rsidRPr="00F306F9" w:rsidRDefault="007206AB" w:rsidP="007206AB">
            <w:pPr>
              <w:pStyle w:val="Tabletext"/>
            </w:pPr>
            <w:r w:rsidRPr="00F306F9">
              <w:t>Skipped at the RGM.</w:t>
            </w:r>
          </w:p>
        </w:tc>
      </w:tr>
      <w:tr w:rsidR="007206AB" w:rsidRPr="003A1246" w14:paraId="3891B882" w14:textId="77777777" w:rsidTr="00C347AE">
        <w:trPr>
          <w:cantSplit/>
          <w:jc w:val="center"/>
        </w:trPr>
        <w:tc>
          <w:tcPr>
            <w:tcW w:w="4096" w:type="dxa"/>
            <w:shd w:val="clear" w:color="auto" w:fill="auto"/>
          </w:tcPr>
          <w:p w14:paraId="1B1D6994" w14:textId="77777777" w:rsidR="007206AB" w:rsidRPr="00F306F9" w:rsidRDefault="007206AB" w:rsidP="007206AB">
            <w:pPr>
              <w:pStyle w:val="Tabletext"/>
            </w:pPr>
            <w:r w:rsidRPr="00F306F9">
              <w:lastRenderedPageBreak/>
              <w:t>Additional information to help with access to contents of presentations for persons with disabilities</w:t>
            </w:r>
          </w:p>
          <w:p w14:paraId="52681321" w14:textId="77777777" w:rsidR="007206AB" w:rsidRPr="00F306F9" w:rsidRDefault="007206AB" w:rsidP="007206AB">
            <w:pPr>
              <w:pStyle w:val="Tabletext"/>
            </w:pPr>
            <w:r w:rsidRPr="00F306F9">
              <w:t>All videos should be captioned for participants who are deaf.</w:t>
            </w:r>
          </w:p>
          <w:p w14:paraId="7DB2B3F3" w14:textId="77777777" w:rsidR="007206AB" w:rsidRPr="00F306F9" w:rsidRDefault="007206AB" w:rsidP="007206AB">
            <w:pPr>
              <w:pStyle w:val="Tabletext"/>
            </w:pPr>
            <w:proofErr w:type="spellStart"/>
            <w:r w:rsidRPr="00F306F9">
              <w:t>Audiovisual</w:t>
            </w:r>
            <w:proofErr w:type="spellEnd"/>
            <w:r w:rsidRPr="00F306F9">
              <w:t xml:space="preserve"> presentations should be available in formats that are accessible to participants with visual impairments using assistive technologies.</w:t>
            </w:r>
          </w:p>
          <w:p w14:paraId="4BAE5EBF" w14:textId="77777777" w:rsidR="007206AB" w:rsidRPr="00F306F9" w:rsidRDefault="007206AB" w:rsidP="007206AB">
            <w:pPr>
              <w:pStyle w:val="Tabletext"/>
            </w:pPr>
            <w:r w:rsidRPr="00F306F9">
              <w:t>If the content of the presentation is essential and is not described by the presenter, both points above become Priority 1 (essential).</w:t>
            </w:r>
          </w:p>
          <w:p w14:paraId="7B75ADC2" w14:textId="77777777" w:rsidR="007206AB" w:rsidRPr="00F306F9" w:rsidRDefault="007206AB" w:rsidP="007206AB">
            <w:pPr>
              <w:pStyle w:val="Tabletext"/>
            </w:pPr>
          </w:p>
        </w:tc>
        <w:tc>
          <w:tcPr>
            <w:tcW w:w="1985" w:type="dxa"/>
            <w:shd w:val="clear" w:color="auto" w:fill="auto"/>
          </w:tcPr>
          <w:p w14:paraId="6C97ECA7" w14:textId="771600D3" w:rsidR="007206AB" w:rsidRPr="00F306F9" w:rsidRDefault="007206AB" w:rsidP="007206AB">
            <w:pPr>
              <w:pStyle w:val="Tabletext"/>
            </w:pPr>
            <w:r>
              <w:t>FSTP-2015-ACC – §</w:t>
            </w:r>
            <w:r w:rsidRPr="00F306F9">
              <w:t>5.3.1</w:t>
            </w:r>
          </w:p>
        </w:tc>
        <w:tc>
          <w:tcPr>
            <w:tcW w:w="1994" w:type="dxa"/>
            <w:shd w:val="clear" w:color="auto" w:fill="auto"/>
          </w:tcPr>
          <w:p w14:paraId="1B5EA234" w14:textId="77777777" w:rsidR="007206AB" w:rsidRPr="00F306F9" w:rsidRDefault="007206AB" w:rsidP="007206AB">
            <w:pPr>
              <w:pStyle w:val="Tabletext"/>
            </w:pPr>
          </w:p>
        </w:tc>
        <w:tc>
          <w:tcPr>
            <w:tcW w:w="2126" w:type="dxa"/>
            <w:shd w:val="clear" w:color="auto" w:fill="auto"/>
          </w:tcPr>
          <w:p w14:paraId="18816F26" w14:textId="35EDE072" w:rsidR="007206AB" w:rsidRPr="00F306F9" w:rsidRDefault="007206AB" w:rsidP="007206AB">
            <w:pPr>
              <w:pStyle w:val="Tabletext"/>
            </w:pPr>
            <w:r w:rsidRPr="00F306F9">
              <w:t>Skipped at the RGM.</w:t>
            </w:r>
          </w:p>
        </w:tc>
      </w:tr>
      <w:tr w:rsidR="007206AB" w:rsidRPr="003A1246" w14:paraId="21BB3862" w14:textId="77777777" w:rsidTr="00C347AE">
        <w:trPr>
          <w:cantSplit/>
          <w:jc w:val="center"/>
        </w:trPr>
        <w:tc>
          <w:tcPr>
            <w:tcW w:w="4096" w:type="dxa"/>
            <w:shd w:val="clear" w:color="auto" w:fill="auto"/>
          </w:tcPr>
          <w:p w14:paraId="49601371" w14:textId="77777777" w:rsidR="007206AB" w:rsidRPr="00F306F9" w:rsidRDefault="007206AB" w:rsidP="007206AB">
            <w:pPr>
              <w:pStyle w:val="Tabletext"/>
            </w:pPr>
            <w:r w:rsidRPr="00F306F9">
              <w:t>Avoid timing discrepancies</w:t>
            </w:r>
          </w:p>
        </w:tc>
        <w:tc>
          <w:tcPr>
            <w:tcW w:w="1985" w:type="dxa"/>
            <w:shd w:val="clear" w:color="auto" w:fill="auto"/>
          </w:tcPr>
          <w:p w14:paraId="05D6A315" w14:textId="55B0253D" w:rsidR="007206AB" w:rsidRPr="00F306F9" w:rsidRDefault="007206AB" w:rsidP="007206AB">
            <w:pPr>
              <w:pStyle w:val="Tabletext"/>
            </w:pPr>
            <w:r>
              <w:t>FSTP-2015-ACC – §</w:t>
            </w:r>
            <w:r w:rsidRPr="00F306F9">
              <w:t>5.3.2</w:t>
            </w:r>
          </w:p>
        </w:tc>
        <w:tc>
          <w:tcPr>
            <w:tcW w:w="1994" w:type="dxa"/>
            <w:shd w:val="clear" w:color="auto" w:fill="auto"/>
          </w:tcPr>
          <w:p w14:paraId="163B059E" w14:textId="77777777" w:rsidR="007206AB" w:rsidRPr="00F306F9" w:rsidRDefault="007206AB" w:rsidP="007206AB">
            <w:pPr>
              <w:pStyle w:val="Tabletext"/>
            </w:pPr>
          </w:p>
        </w:tc>
        <w:tc>
          <w:tcPr>
            <w:tcW w:w="2126" w:type="dxa"/>
            <w:shd w:val="clear" w:color="auto" w:fill="auto"/>
          </w:tcPr>
          <w:p w14:paraId="71533F95" w14:textId="1CE6736E" w:rsidR="007206AB" w:rsidRPr="00F306F9" w:rsidRDefault="007206AB" w:rsidP="007206AB">
            <w:pPr>
              <w:pStyle w:val="Tabletext"/>
            </w:pPr>
            <w:r w:rsidRPr="00F306F9">
              <w:t>Skipped at the RGM.</w:t>
            </w:r>
          </w:p>
        </w:tc>
      </w:tr>
      <w:tr w:rsidR="007206AB" w:rsidRPr="003A1246" w14:paraId="414F31D5" w14:textId="77777777" w:rsidTr="00C347AE">
        <w:trPr>
          <w:cantSplit/>
          <w:jc w:val="center"/>
        </w:trPr>
        <w:tc>
          <w:tcPr>
            <w:tcW w:w="4096" w:type="dxa"/>
            <w:shd w:val="clear" w:color="auto" w:fill="auto"/>
          </w:tcPr>
          <w:p w14:paraId="266EC7D1" w14:textId="77777777" w:rsidR="007206AB" w:rsidRPr="00F306F9" w:rsidRDefault="007206AB" w:rsidP="007206AB">
            <w:pPr>
              <w:pStyle w:val="Tabletext"/>
            </w:pPr>
            <w:r w:rsidRPr="00F306F9">
              <w:t>Ensure that remote participants feel that they are part of the meeting</w:t>
            </w:r>
          </w:p>
        </w:tc>
        <w:tc>
          <w:tcPr>
            <w:tcW w:w="1985" w:type="dxa"/>
            <w:shd w:val="clear" w:color="auto" w:fill="auto"/>
          </w:tcPr>
          <w:p w14:paraId="02F469F5" w14:textId="25812BF9" w:rsidR="007206AB" w:rsidRPr="00F306F9" w:rsidRDefault="007206AB" w:rsidP="007206AB">
            <w:pPr>
              <w:pStyle w:val="Tabletext"/>
            </w:pPr>
            <w:r>
              <w:t>FSTP-2015-ACC – §</w:t>
            </w:r>
            <w:r w:rsidRPr="00F306F9">
              <w:t>5.3.3</w:t>
            </w:r>
          </w:p>
        </w:tc>
        <w:tc>
          <w:tcPr>
            <w:tcW w:w="1994" w:type="dxa"/>
            <w:shd w:val="clear" w:color="auto" w:fill="auto"/>
          </w:tcPr>
          <w:p w14:paraId="759184FD" w14:textId="77777777" w:rsidR="007206AB" w:rsidRPr="00F306F9" w:rsidRDefault="007206AB" w:rsidP="007206AB">
            <w:pPr>
              <w:pStyle w:val="Tabletext"/>
            </w:pPr>
          </w:p>
        </w:tc>
        <w:tc>
          <w:tcPr>
            <w:tcW w:w="2126" w:type="dxa"/>
            <w:shd w:val="clear" w:color="auto" w:fill="auto"/>
          </w:tcPr>
          <w:p w14:paraId="6AA7C576" w14:textId="4FE70A71" w:rsidR="007206AB" w:rsidRPr="00F306F9" w:rsidRDefault="007206AB" w:rsidP="007206AB">
            <w:pPr>
              <w:pStyle w:val="Tabletext"/>
            </w:pPr>
            <w:r w:rsidRPr="00F306F9">
              <w:t>Skipped at the RGM.</w:t>
            </w:r>
          </w:p>
        </w:tc>
      </w:tr>
      <w:tr w:rsidR="007206AB" w:rsidRPr="003A1246" w14:paraId="151F2071" w14:textId="77777777" w:rsidTr="00C347AE">
        <w:trPr>
          <w:cantSplit/>
          <w:jc w:val="center"/>
        </w:trPr>
        <w:tc>
          <w:tcPr>
            <w:tcW w:w="4096" w:type="dxa"/>
            <w:shd w:val="clear" w:color="auto" w:fill="auto"/>
          </w:tcPr>
          <w:p w14:paraId="16379CC9" w14:textId="77777777" w:rsidR="007206AB" w:rsidRPr="00F306F9" w:rsidRDefault="007206AB" w:rsidP="007206AB">
            <w:pPr>
              <w:pStyle w:val="Tabletext"/>
            </w:pPr>
            <w:r w:rsidRPr="00F306F9">
              <w:t>Find out about remote participants’ needs</w:t>
            </w:r>
          </w:p>
          <w:p w14:paraId="6E868DC7" w14:textId="77777777" w:rsidR="007206AB" w:rsidRPr="00F306F9" w:rsidRDefault="007206AB" w:rsidP="007206AB">
            <w:pPr>
              <w:pStyle w:val="Tabletext"/>
            </w:pPr>
          </w:p>
        </w:tc>
        <w:tc>
          <w:tcPr>
            <w:tcW w:w="1985" w:type="dxa"/>
            <w:shd w:val="clear" w:color="auto" w:fill="auto"/>
          </w:tcPr>
          <w:p w14:paraId="3AFA056D" w14:textId="4FAC3D54" w:rsidR="007206AB" w:rsidRPr="00F306F9" w:rsidRDefault="007206AB" w:rsidP="007206AB">
            <w:pPr>
              <w:pStyle w:val="Tabletext"/>
            </w:pPr>
            <w:r>
              <w:t>FSTP-2015-ACC – §</w:t>
            </w:r>
            <w:r w:rsidRPr="00F306F9">
              <w:t>5.3.4</w:t>
            </w:r>
          </w:p>
        </w:tc>
        <w:tc>
          <w:tcPr>
            <w:tcW w:w="1994" w:type="dxa"/>
            <w:shd w:val="clear" w:color="auto" w:fill="auto"/>
          </w:tcPr>
          <w:p w14:paraId="24AF0370" w14:textId="77777777" w:rsidR="007206AB" w:rsidRPr="00F306F9" w:rsidRDefault="007206AB" w:rsidP="007206AB">
            <w:pPr>
              <w:pStyle w:val="Tabletext"/>
            </w:pPr>
          </w:p>
        </w:tc>
        <w:tc>
          <w:tcPr>
            <w:tcW w:w="2126" w:type="dxa"/>
            <w:shd w:val="clear" w:color="auto" w:fill="auto"/>
          </w:tcPr>
          <w:p w14:paraId="6923952F" w14:textId="6D8875D4" w:rsidR="007206AB" w:rsidRPr="00F306F9" w:rsidRDefault="007206AB" w:rsidP="007206AB">
            <w:pPr>
              <w:pStyle w:val="Tabletext"/>
            </w:pPr>
            <w:r w:rsidRPr="00F306F9">
              <w:t>Skipped at the RGM.</w:t>
            </w:r>
          </w:p>
        </w:tc>
      </w:tr>
      <w:tr w:rsidR="007206AB" w:rsidRPr="003A1246" w14:paraId="3FE0CB85" w14:textId="77777777" w:rsidTr="00C347AE">
        <w:trPr>
          <w:cantSplit/>
          <w:jc w:val="center"/>
        </w:trPr>
        <w:tc>
          <w:tcPr>
            <w:tcW w:w="4096" w:type="dxa"/>
            <w:shd w:val="clear" w:color="auto" w:fill="auto"/>
          </w:tcPr>
          <w:p w14:paraId="662C45E5" w14:textId="77777777" w:rsidR="007206AB" w:rsidRPr="00F306F9" w:rsidRDefault="007206AB" w:rsidP="007206AB">
            <w:pPr>
              <w:pStyle w:val="Tabletext"/>
            </w:pPr>
            <w:r w:rsidRPr="00F306F9">
              <w:t>Budget for accessible remote participation</w:t>
            </w:r>
          </w:p>
        </w:tc>
        <w:tc>
          <w:tcPr>
            <w:tcW w:w="1985" w:type="dxa"/>
            <w:shd w:val="clear" w:color="auto" w:fill="auto"/>
          </w:tcPr>
          <w:p w14:paraId="4B8260E5" w14:textId="74CFA322" w:rsidR="007206AB" w:rsidRPr="00F306F9" w:rsidRDefault="007206AB" w:rsidP="007206AB">
            <w:pPr>
              <w:pStyle w:val="Tabletext"/>
            </w:pPr>
            <w:r>
              <w:t>FSTP-2015-ACC – §</w:t>
            </w:r>
            <w:r w:rsidRPr="00F306F9">
              <w:t>6.1</w:t>
            </w:r>
          </w:p>
        </w:tc>
        <w:tc>
          <w:tcPr>
            <w:tcW w:w="1994" w:type="dxa"/>
            <w:shd w:val="clear" w:color="auto" w:fill="auto"/>
          </w:tcPr>
          <w:p w14:paraId="63CC10F3" w14:textId="77777777" w:rsidR="007206AB" w:rsidRPr="00F306F9" w:rsidRDefault="007206AB" w:rsidP="007206AB">
            <w:pPr>
              <w:pStyle w:val="Tabletext"/>
            </w:pPr>
          </w:p>
        </w:tc>
        <w:tc>
          <w:tcPr>
            <w:tcW w:w="2126" w:type="dxa"/>
            <w:shd w:val="clear" w:color="auto" w:fill="auto"/>
          </w:tcPr>
          <w:p w14:paraId="26B3195D" w14:textId="271D2B9F" w:rsidR="007206AB" w:rsidRPr="00F306F9" w:rsidRDefault="007206AB" w:rsidP="007206AB">
            <w:pPr>
              <w:pStyle w:val="Tabletext"/>
            </w:pPr>
            <w:r w:rsidRPr="00F306F9">
              <w:t>Skipped at the RGM.</w:t>
            </w:r>
          </w:p>
        </w:tc>
      </w:tr>
      <w:tr w:rsidR="007206AB" w:rsidRPr="003A1246" w14:paraId="76EAE9FC" w14:textId="77777777" w:rsidTr="00C347AE">
        <w:trPr>
          <w:cantSplit/>
          <w:jc w:val="center"/>
        </w:trPr>
        <w:tc>
          <w:tcPr>
            <w:tcW w:w="4096" w:type="dxa"/>
            <w:shd w:val="clear" w:color="auto" w:fill="auto"/>
          </w:tcPr>
          <w:p w14:paraId="2DEC72C7" w14:textId="77777777" w:rsidR="007206AB" w:rsidRPr="00F306F9" w:rsidRDefault="007206AB" w:rsidP="007206AB">
            <w:pPr>
              <w:pStyle w:val="Tabletext"/>
            </w:pPr>
            <w:r w:rsidRPr="00F306F9">
              <w:t>Find out about remote participants’ needs</w:t>
            </w:r>
          </w:p>
        </w:tc>
        <w:tc>
          <w:tcPr>
            <w:tcW w:w="1985" w:type="dxa"/>
            <w:shd w:val="clear" w:color="auto" w:fill="auto"/>
          </w:tcPr>
          <w:p w14:paraId="62FBFE61" w14:textId="3CD14CB8" w:rsidR="007206AB" w:rsidRPr="00F306F9" w:rsidRDefault="007206AB" w:rsidP="007206AB">
            <w:pPr>
              <w:pStyle w:val="Tabletext"/>
            </w:pPr>
            <w:r>
              <w:t>FSTP-2015-ACC – §</w:t>
            </w:r>
            <w:r w:rsidRPr="00F306F9">
              <w:t>6.2</w:t>
            </w:r>
          </w:p>
        </w:tc>
        <w:tc>
          <w:tcPr>
            <w:tcW w:w="1994" w:type="dxa"/>
            <w:shd w:val="clear" w:color="auto" w:fill="auto"/>
          </w:tcPr>
          <w:p w14:paraId="785AB104" w14:textId="77777777" w:rsidR="007206AB" w:rsidRPr="00F306F9" w:rsidRDefault="007206AB" w:rsidP="007206AB">
            <w:pPr>
              <w:pStyle w:val="Tabletext"/>
            </w:pPr>
          </w:p>
        </w:tc>
        <w:tc>
          <w:tcPr>
            <w:tcW w:w="2126" w:type="dxa"/>
            <w:shd w:val="clear" w:color="auto" w:fill="auto"/>
          </w:tcPr>
          <w:p w14:paraId="4A45E83B" w14:textId="251F31EE" w:rsidR="007206AB" w:rsidRPr="00F306F9" w:rsidRDefault="007206AB" w:rsidP="007206AB">
            <w:pPr>
              <w:pStyle w:val="Tabletext"/>
            </w:pPr>
            <w:r w:rsidRPr="00F306F9">
              <w:t>Skipped at the RGM.</w:t>
            </w:r>
          </w:p>
        </w:tc>
      </w:tr>
      <w:tr w:rsidR="007206AB" w:rsidRPr="003A1246" w14:paraId="0CA3724E" w14:textId="77777777" w:rsidTr="00C347AE">
        <w:trPr>
          <w:cantSplit/>
          <w:jc w:val="center"/>
        </w:trPr>
        <w:tc>
          <w:tcPr>
            <w:tcW w:w="4096" w:type="dxa"/>
            <w:shd w:val="clear" w:color="auto" w:fill="auto"/>
          </w:tcPr>
          <w:p w14:paraId="2D1F5E7C" w14:textId="77777777" w:rsidR="007206AB" w:rsidRPr="00F306F9" w:rsidRDefault="007206AB" w:rsidP="007206AB">
            <w:pPr>
              <w:pStyle w:val="Tabletext"/>
            </w:pPr>
            <w:r w:rsidRPr="00F306F9">
              <w:t>Publish information for participants in advance</w:t>
            </w:r>
          </w:p>
        </w:tc>
        <w:tc>
          <w:tcPr>
            <w:tcW w:w="1985" w:type="dxa"/>
            <w:shd w:val="clear" w:color="auto" w:fill="auto"/>
          </w:tcPr>
          <w:p w14:paraId="2778914B" w14:textId="7207167A" w:rsidR="007206AB" w:rsidRPr="00F306F9" w:rsidRDefault="007206AB" w:rsidP="007206AB">
            <w:pPr>
              <w:pStyle w:val="Tabletext"/>
            </w:pPr>
            <w:r>
              <w:t>FSTP-2015-ACC – §</w:t>
            </w:r>
            <w:r w:rsidRPr="00F306F9">
              <w:t>6.3</w:t>
            </w:r>
          </w:p>
        </w:tc>
        <w:tc>
          <w:tcPr>
            <w:tcW w:w="1994" w:type="dxa"/>
            <w:shd w:val="clear" w:color="auto" w:fill="auto"/>
          </w:tcPr>
          <w:p w14:paraId="576AA058" w14:textId="77777777" w:rsidR="007206AB" w:rsidRPr="00F306F9" w:rsidRDefault="007206AB" w:rsidP="007206AB">
            <w:pPr>
              <w:pStyle w:val="Tabletext"/>
            </w:pPr>
          </w:p>
        </w:tc>
        <w:tc>
          <w:tcPr>
            <w:tcW w:w="2126" w:type="dxa"/>
            <w:shd w:val="clear" w:color="auto" w:fill="auto"/>
          </w:tcPr>
          <w:p w14:paraId="30962F5B" w14:textId="38CB2FA8" w:rsidR="007206AB" w:rsidRPr="00F306F9" w:rsidRDefault="007206AB" w:rsidP="007206AB">
            <w:pPr>
              <w:pStyle w:val="Tabletext"/>
            </w:pPr>
            <w:r w:rsidRPr="00F306F9">
              <w:t>Skipped at the RGM.</w:t>
            </w:r>
          </w:p>
        </w:tc>
      </w:tr>
      <w:tr w:rsidR="007206AB" w:rsidRPr="003A1246" w14:paraId="098CACAD" w14:textId="77777777" w:rsidTr="00C347AE">
        <w:trPr>
          <w:cantSplit/>
          <w:jc w:val="center"/>
        </w:trPr>
        <w:tc>
          <w:tcPr>
            <w:tcW w:w="4096" w:type="dxa"/>
            <w:shd w:val="clear" w:color="auto" w:fill="auto"/>
          </w:tcPr>
          <w:p w14:paraId="7564CF4F" w14:textId="5907B988" w:rsidR="007206AB" w:rsidRPr="00F306F9" w:rsidRDefault="007206AB" w:rsidP="007206AB">
            <w:pPr>
              <w:pStyle w:val="Tabletext"/>
            </w:pPr>
            <w:r w:rsidRPr="00F306F9">
              <w:t>Provide training to meeting chairman</w:t>
            </w:r>
          </w:p>
        </w:tc>
        <w:tc>
          <w:tcPr>
            <w:tcW w:w="1985" w:type="dxa"/>
            <w:shd w:val="clear" w:color="auto" w:fill="auto"/>
          </w:tcPr>
          <w:p w14:paraId="3771F3A6" w14:textId="451C49F3" w:rsidR="007206AB" w:rsidRPr="00F306F9" w:rsidRDefault="007206AB" w:rsidP="007206AB">
            <w:pPr>
              <w:pStyle w:val="Tabletext"/>
            </w:pPr>
            <w:r>
              <w:t>FSTP-2015-ACC – §</w:t>
            </w:r>
            <w:r w:rsidRPr="00F306F9">
              <w:t>6.4</w:t>
            </w:r>
          </w:p>
        </w:tc>
        <w:tc>
          <w:tcPr>
            <w:tcW w:w="1994" w:type="dxa"/>
            <w:shd w:val="clear" w:color="auto" w:fill="auto"/>
          </w:tcPr>
          <w:p w14:paraId="299CFB27" w14:textId="77777777" w:rsidR="007206AB" w:rsidRPr="00F306F9" w:rsidRDefault="007206AB" w:rsidP="007206AB">
            <w:pPr>
              <w:pStyle w:val="Tabletext"/>
            </w:pPr>
          </w:p>
        </w:tc>
        <w:tc>
          <w:tcPr>
            <w:tcW w:w="2126" w:type="dxa"/>
            <w:shd w:val="clear" w:color="auto" w:fill="auto"/>
          </w:tcPr>
          <w:p w14:paraId="065BC477" w14:textId="65F022B6" w:rsidR="007206AB" w:rsidRPr="00F306F9" w:rsidRDefault="007206AB" w:rsidP="007206AB">
            <w:pPr>
              <w:pStyle w:val="Tabletext"/>
            </w:pPr>
            <w:r w:rsidRPr="00F306F9">
              <w:t>Skipped at the RGM.</w:t>
            </w:r>
          </w:p>
        </w:tc>
      </w:tr>
      <w:tr w:rsidR="007206AB" w:rsidRPr="003A1246" w14:paraId="300C107C" w14:textId="77777777" w:rsidTr="00C347AE">
        <w:trPr>
          <w:cantSplit/>
          <w:jc w:val="center"/>
        </w:trPr>
        <w:tc>
          <w:tcPr>
            <w:tcW w:w="4096" w:type="dxa"/>
            <w:shd w:val="clear" w:color="auto" w:fill="auto"/>
          </w:tcPr>
          <w:p w14:paraId="74C91919" w14:textId="77777777" w:rsidR="007206AB" w:rsidRPr="00F306F9" w:rsidRDefault="007206AB" w:rsidP="007206AB">
            <w:pPr>
              <w:pStyle w:val="Tabletext"/>
            </w:pPr>
            <w:r w:rsidRPr="00F306F9">
              <w:t>Provide instructions to presenters</w:t>
            </w:r>
          </w:p>
        </w:tc>
        <w:tc>
          <w:tcPr>
            <w:tcW w:w="1985" w:type="dxa"/>
            <w:shd w:val="clear" w:color="auto" w:fill="auto"/>
          </w:tcPr>
          <w:p w14:paraId="61D4D362" w14:textId="67BEFA5A" w:rsidR="007206AB" w:rsidRPr="00F306F9" w:rsidRDefault="007206AB" w:rsidP="007206AB">
            <w:pPr>
              <w:pStyle w:val="Tabletext"/>
            </w:pPr>
            <w:r>
              <w:t>FSTP-2015-ACC – §</w:t>
            </w:r>
            <w:r w:rsidRPr="00F306F9">
              <w:t>6.5</w:t>
            </w:r>
          </w:p>
        </w:tc>
        <w:tc>
          <w:tcPr>
            <w:tcW w:w="1994" w:type="dxa"/>
            <w:shd w:val="clear" w:color="auto" w:fill="auto"/>
          </w:tcPr>
          <w:p w14:paraId="3CBE47D2" w14:textId="77777777" w:rsidR="007206AB" w:rsidRPr="00F306F9" w:rsidRDefault="007206AB" w:rsidP="007206AB">
            <w:pPr>
              <w:pStyle w:val="Tabletext"/>
            </w:pPr>
          </w:p>
        </w:tc>
        <w:tc>
          <w:tcPr>
            <w:tcW w:w="2126" w:type="dxa"/>
            <w:shd w:val="clear" w:color="auto" w:fill="auto"/>
          </w:tcPr>
          <w:p w14:paraId="6AD6085F" w14:textId="4870826C" w:rsidR="007206AB" w:rsidRPr="00F306F9" w:rsidRDefault="007206AB" w:rsidP="007206AB">
            <w:pPr>
              <w:pStyle w:val="Tabletext"/>
            </w:pPr>
            <w:r w:rsidRPr="00F306F9">
              <w:t>Skipped at the RGM.</w:t>
            </w:r>
          </w:p>
        </w:tc>
      </w:tr>
      <w:tr w:rsidR="007206AB" w:rsidRPr="003A1246" w14:paraId="59B89D0D" w14:textId="77777777" w:rsidTr="00C347AE">
        <w:trPr>
          <w:cantSplit/>
          <w:jc w:val="center"/>
        </w:trPr>
        <w:tc>
          <w:tcPr>
            <w:tcW w:w="4096" w:type="dxa"/>
            <w:shd w:val="clear" w:color="auto" w:fill="auto"/>
          </w:tcPr>
          <w:p w14:paraId="59E13525" w14:textId="77777777" w:rsidR="007206AB" w:rsidRPr="00F306F9" w:rsidRDefault="007206AB" w:rsidP="007206AB">
            <w:pPr>
              <w:pStyle w:val="Tabletext"/>
            </w:pPr>
            <w:r w:rsidRPr="00F306F9">
              <w:t>Run test sessions before the meeting</w:t>
            </w:r>
          </w:p>
        </w:tc>
        <w:tc>
          <w:tcPr>
            <w:tcW w:w="1985" w:type="dxa"/>
            <w:shd w:val="clear" w:color="auto" w:fill="auto"/>
          </w:tcPr>
          <w:p w14:paraId="2FC0ACF3" w14:textId="5B8401AF" w:rsidR="007206AB" w:rsidRPr="00F306F9" w:rsidRDefault="007206AB" w:rsidP="007206AB">
            <w:pPr>
              <w:pStyle w:val="Tabletext"/>
            </w:pPr>
            <w:r>
              <w:t>FSTP-2015-ACC – §</w:t>
            </w:r>
            <w:r w:rsidRPr="00F306F9">
              <w:t>6.6</w:t>
            </w:r>
          </w:p>
        </w:tc>
        <w:tc>
          <w:tcPr>
            <w:tcW w:w="1994" w:type="dxa"/>
            <w:shd w:val="clear" w:color="auto" w:fill="auto"/>
          </w:tcPr>
          <w:p w14:paraId="0DB7BE52" w14:textId="77777777" w:rsidR="007206AB" w:rsidRPr="00F306F9" w:rsidRDefault="007206AB" w:rsidP="007206AB">
            <w:pPr>
              <w:pStyle w:val="Tabletext"/>
            </w:pPr>
          </w:p>
        </w:tc>
        <w:tc>
          <w:tcPr>
            <w:tcW w:w="2126" w:type="dxa"/>
            <w:shd w:val="clear" w:color="auto" w:fill="auto"/>
          </w:tcPr>
          <w:p w14:paraId="5D0D13AC" w14:textId="1F484F10" w:rsidR="007206AB" w:rsidRPr="00F306F9" w:rsidRDefault="007206AB" w:rsidP="007206AB">
            <w:pPr>
              <w:pStyle w:val="Tabletext"/>
            </w:pPr>
            <w:r w:rsidRPr="00F306F9">
              <w:t>Skipped at the RGM.</w:t>
            </w:r>
          </w:p>
        </w:tc>
      </w:tr>
      <w:tr w:rsidR="007206AB" w:rsidRPr="003A1246" w14:paraId="01D3FBB7" w14:textId="77777777" w:rsidTr="00C347AE">
        <w:trPr>
          <w:cantSplit/>
          <w:jc w:val="center"/>
        </w:trPr>
        <w:tc>
          <w:tcPr>
            <w:tcW w:w="4096" w:type="dxa"/>
            <w:shd w:val="clear" w:color="auto" w:fill="auto"/>
          </w:tcPr>
          <w:p w14:paraId="1A6DE753" w14:textId="77777777" w:rsidR="007206AB" w:rsidRPr="00F306F9" w:rsidRDefault="007206AB" w:rsidP="007206AB">
            <w:pPr>
              <w:pStyle w:val="Tabletext"/>
            </w:pPr>
            <w:r w:rsidRPr="00F306F9">
              <w:t>Start the meeting with clear rules</w:t>
            </w:r>
          </w:p>
        </w:tc>
        <w:tc>
          <w:tcPr>
            <w:tcW w:w="1985" w:type="dxa"/>
            <w:shd w:val="clear" w:color="auto" w:fill="auto"/>
          </w:tcPr>
          <w:p w14:paraId="05500857" w14:textId="53AD823D" w:rsidR="007206AB" w:rsidRPr="00F306F9" w:rsidRDefault="007206AB" w:rsidP="007206AB">
            <w:pPr>
              <w:pStyle w:val="Tabletext"/>
            </w:pPr>
            <w:r>
              <w:t>FSTP-2015-ACC – §</w:t>
            </w:r>
            <w:r w:rsidRPr="00F306F9">
              <w:t>6.7</w:t>
            </w:r>
          </w:p>
        </w:tc>
        <w:tc>
          <w:tcPr>
            <w:tcW w:w="1994" w:type="dxa"/>
            <w:shd w:val="clear" w:color="auto" w:fill="auto"/>
          </w:tcPr>
          <w:p w14:paraId="6A5C9305" w14:textId="77777777" w:rsidR="007206AB" w:rsidRPr="00F306F9" w:rsidRDefault="007206AB" w:rsidP="007206AB">
            <w:pPr>
              <w:pStyle w:val="Tabletext"/>
            </w:pPr>
          </w:p>
        </w:tc>
        <w:tc>
          <w:tcPr>
            <w:tcW w:w="2126" w:type="dxa"/>
            <w:shd w:val="clear" w:color="auto" w:fill="auto"/>
          </w:tcPr>
          <w:p w14:paraId="7C812777" w14:textId="340DECE2" w:rsidR="007206AB" w:rsidRPr="00F306F9" w:rsidRDefault="007206AB" w:rsidP="007206AB">
            <w:pPr>
              <w:pStyle w:val="Tabletext"/>
            </w:pPr>
            <w:r w:rsidRPr="00F306F9">
              <w:t>Skipped at the RGM.</w:t>
            </w:r>
          </w:p>
        </w:tc>
      </w:tr>
      <w:tr w:rsidR="007206AB" w:rsidRPr="003A1246" w14:paraId="26AA6519" w14:textId="77777777" w:rsidTr="00C347AE">
        <w:trPr>
          <w:cantSplit/>
          <w:jc w:val="center"/>
        </w:trPr>
        <w:tc>
          <w:tcPr>
            <w:tcW w:w="4096" w:type="dxa"/>
            <w:shd w:val="clear" w:color="auto" w:fill="auto"/>
          </w:tcPr>
          <w:p w14:paraId="3C6C5C25" w14:textId="77777777" w:rsidR="007206AB" w:rsidRPr="00F306F9" w:rsidRDefault="007206AB" w:rsidP="007206AB">
            <w:pPr>
              <w:pStyle w:val="Tabletext"/>
            </w:pPr>
            <w:r w:rsidRPr="00F306F9">
              <w:t>Active encouragement to participate</w:t>
            </w:r>
          </w:p>
        </w:tc>
        <w:tc>
          <w:tcPr>
            <w:tcW w:w="1985" w:type="dxa"/>
            <w:shd w:val="clear" w:color="auto" w:fill="auto"/>
          </w:tcPr>
          <w:p w14:paraId="2417C7EB" w14:textId="0220D096" w:rsidR="007206AB" w:rsidRPr="00F306F9" w:rsidRDefault="007206AB" w:rsidP="007206AB">
            <w:pPr>
              <w:pStyle w:val="Tabletext"/>
            </w:pPr>
            <w:r>
              <w:t>FSTP-2015-ACC – §</w:t>
            </w:r>
            <w:r w:rsidRPr="00F306F9">
              <w:t>6.8</w:t>
            </w:r>
          </w:p>
        </w:tc>
        <w:tc>
          <w:tcPr>
            <w:tcW w:w="1994" w:type="dxa"/>
            <w:shd w:val="clear" w:color="auto" w:fill="auto"/>
          </w:tcPr>
          <w:p w14:paraId="3F5D4FFF" w14:textId="77777777" w:rsidR="007206AB" w:rsidRPr="00F306F9" w:rsidRDefault="007206AB" w:rsidP="007206AB">
            <w:pPr>
              <w:pStyle w:val="Tabletext"/>
            </w:pPr>
          </w:p>
        </w:tc>
        <w:tc>
          <w:tcPr>
            <w:tcW w:w="2126" w:type="dxa"/>
            <w:shd w:val="clear" w:color="auto" w:fill="auto"/>
          </w:tcPr>
          <w:p w14:paraId="79D2CA5E" w14:textId="15456C4D" w:rsidR="007206AB" w:rsidRPr="00F306F9" w:rsidRDefault="007206AB" w:rsidP="007206AB">
            <w:pPr>
              <w:pStyle w:val="Tabletext"/>
            </w:pPr>
            <w:r w:rsidRPr="00F306F9">
              <w:t>Skipped at the RGM.</w:t>
            </w:r>
          </w:p>
        </w:tc>
      </w:tr>
      <w:tr w:rsidR="007206AB" w:rsidRPr="003A1246" w14:paraId="3BE0CFE4" w14:textId="77777777" w:rsidTr="00C347AE">
        <w:trPr>
          <w:cantSplit/>
          <w:jc w:val="center"/>
        </w:trPr>
        <w:tc>
          <w:tcPr>
            <w:tcW w:w="4096" w:type="dxa"/>
            <w:shd w:val="clear" w:color="auto" w:fill="auto"/>
          </w:tcPr>
          <w:p w14:paraId="71F527C0" w14:textId="77777777" w:rsidR="007206AB" w:rsidRPr="00F306F9" w:rsidRDefault="007206AB" w:rsidP="007206AB">
            <w:pPr>
              <w:pStyle w:val="Tabletext"/>
            </w:pPr>
            <w:r w:rsidRPr="00F306F9">
              <w:t>Post the transcript of the real time captioning</w:t>
            </w:r>
          </w:p>
        </w:tc>
        <w:tc>
          <w:tcPr>
            <w:tcW w:w="1985" w:type="dxa"/>
            <w:shd w:val="clear" w:color="auto" w:fill="auto"/>
          </w:tcPr>
          <w:p w14:paraId="6502EF60" w14:textId="45D51AF0" w:rsidR="007206AB" w:rsidRPr="00F306F9" w:rsidRDefault="007206AB" w:rsidP="007206AB">
            <w:pPr>
              <w:pStyle w:val="Tabletext"/>
            </w:pPr>
            <w:r>
              <w:t>FSTP-2015-ACC – §</w:t>
            </w:r>
            <w:r w:rsidRPr="00F306F9">
              <w:t>6.9</w:t>
            </w:r>
          </w:p>
        </w:tc>
        <w:tc>
          <w:tcPr>
            <w:tcW w:w="1994" w:type="dxa"/>
            <w:shd w:val="clear" w:color="auto" w:fill="auto"/>
          </w:tcPr>
          <w:p w14:paraId="3CA6352E" w14:textId="77777777" w:rsidR="007206AB" w:rsidRPr="00F306F9" w:rsidRDefault="007206AB" w:rsidP="007206AB">
            <w:pPr>
              <w:pStyle w:val="Tabletext"/>
            </w:pPr>
          </w:p>
        </w:tc>
        <w:tc>
          <w:tcPr>
            <w:tcW w:w="2126" w:type="dxa"/>
            <w:shd w:val="clear" w:color="auto" w:fill="auto"/>
          </w:tcPr>
          <w:p w14:paraId="4F52F07D" w14:textId="2358836A" w:rsidR="007206AB" w:rsidRPr="00F306F9" w:rsidRDefault="007206AB" w:rsidP="007206AB">
            <w:pPr>
              <w:pStyle w:val="Tabletext"/>
            </w:pPr>
            <w:r w:rsidRPr="00F306F9">
              <w:t>Skipped at the RGM.</w:t>
            </w:r>
          </w:p>
        </w:tc>
      </w:tr>
      <w:tr w:rsidR="00F306F9" w:rsidRPr="003A1246" w14:paraId="139C48F8" w14:textId="77777777" w:rsidTr="00C347AE">
        <w:trPr>
          <w:cantSplit/>
          <w:jc w:val="center"/>
        </w:trPr>
        <w:tc>
          <w:tcPr>
            <w:tcW w:w="4096" w:type="dxa"/>
            <w:shd w:val="clear" w:color="auto" w:fill="auto"/>
          </w:tcPr>
          <w:p w14:paraId="3A94278F" w14:textId="77777777" w:rsidR="004A2534" w:rsidRPr="00F306F9" w:rsidRDefault="004A2534" w:rsidP="00F306F9">
            <w:pPr>
              <w:pStyle w:val="Tabletext"/>
            </w:pPr>
            <w:r w:rsidRPr="00F306F9">
              <w:t>[for hybrid meetings?]</w:t>
            </w:r>
          </w:p>
          <w:p w14:paraId="60BE6899" w14:textId="77777777" w:rsidR="004A2534" w:rsidRPr="00F306F9" w:rsidRDefault="004A2534" w:rsidP="00F306F9">
            <w:pPr>
              <w:pStyle w:val="Tabletext"/>
            </w:pPr>
            <w:r w:rsidRPr="00F306F9">
              <w:t>Remote participation is possible but limited: not for decision-making</w:t>
            </w:r>
          </w:p>
        </w:tc>
        <w:tc>
          <w:tcPr>
            <w:tcW w:w="1985" w:type="dxa"/>
            <w:shd w:val="clear" w:color="auto" w:fill="auto"/>
          </w:tcPr>
          <w:p w14:paraId="5786ADF8" w14:textId="6A8885D3" w:rsidR="004A2534" w:rsidRPr="00F306F9" w:rsidRDefault="00C347AE" w:rsidP="00F306F9">
            <w:pPr>
              <w:pStyle w:val="Tabletext"/>
            </w:pPr>
            <w:r>
              <w:t>TSAG-TD</w:t>
            </w:r>
            <w:r w:rsidRPr="00F306F9">
              <w:t>1125</w:t>
            </w:r>
            <w:r>
              <w:t xml:space="preserve"> </w:t>
            </w:r>
            <w:r w:rsidR="007206AB">
              <w:t xml:space="preserve">– </w:t>
            </w:r>
            <w:r w:rsidR="004A2534" w:rsidRPr="00F306F9">
              <w:t>slide 4</w:t>
            </w:r>
          </w:p>
        </w:tc>
        <w:tc>
          <w:tcPr>
            <w:tcW w:w="1994" w:type="dxa"/>
            <w:shd w:val="clear" w:color="auto" w:fill="auto"/>
          </w:tcPr>
          <w:p w14:paraId="64CCE16D" w14:textId="77777777" w:rsidR="004A2534" w:rsidRPr="00F306F9" w:rsidRDefault="004A2534" w:rsidP="00F306F9">
            <w:pPr>
              <w:pStyle w:val="Tabletext"/>
            </w:pPr>
          </w:p>
        </w:tc>
        <w:tc>
          <w:tcPr>
            <w:tcW w:w="2126" w:type="dxa"/>
            <w:shd w:val="clear" w:color="auto" w:fill="auto"/>
          </w:tcPr>
          <w:p w14:paraId="22F106BD" w14:textId="77777777" w:rsidR="004A2534" w:rsidRPr="00F306F9" w:rsidRDefault="004A2534" w:rsidP="00F306F9">
            <w:pPr>
              <w:pStyle w:val="Tabletext"/>
            </w:pPr>
            <w:r w:rsidRPr="00F306F9">
              <w:t>Skipped at the RGM.</w:t>
            </w:r>
          </w:p>
        </w:tc>
      </w:tr>
      <w:tr w:rsidR="007206AB" w:rsidRPr="003A1246" w14:paraId="1498C0A3" w14:textId="77777777" w:rsidTr="00C347AE">
        <w:trPr>
          <w:cantSplit/>
          <w:jc w:val="center"/>
        </w:trPr>
        <w:tc>
          <w:tcPr>
            <w:tcW w:w="4096" w:type="dxa"/>
            <w:shd w:val="clear" w:color="auto" w:fill="auto"/>
          </w:tcPr>
          <w:p w14:paraId="6DA8106E" w14:textId="77777777" w:rsidR="007206AB" w:rsidRPr="00F306F9" w:rsidRDefault="007206AB" w:rsidP="007206AB">
            <w:pPr>
              <w:pStyle w:val="Tabletext"/>
            </w:pPr>
            <w:r w:rsidRPr="00F306F9">
              <w:t>[for hybrid meetings?]</w:t>
            </w:r>
          </w:p>
          <w:p w14:paraId="638B50F5" w14:textId="77777777" w:rsidR="007206AB" w:rsidRPr="00F306F9" w:rsidRDefault="007206AB" w:rsidP="007206AB">
            <w:pPr>
              <w:pStyle w:val="Tabletext"/>
            </w:pPr>
          </w:p>
          <w:p w14:paraId="72ADB0BA" w14:textId="77777777" w:rsidR="007206AB" w:rsidRPr="00F306F9" w:rsidRDefault="007206AB" w:rsidP="007206AB">
            <w:pPr>
              <w:pStyle w:val="Tabletext"/>
            </w:pPr>
            <w:r w:rsidRPr="00F306F9">
              <w:t>Only those physically present in the meeting room can participate in decision-making</w:t>
            </w:r>
          </w:p>
          <w:p w14:paraId="0C61B4BA" w14:textId="77777777" w:rsidR="007206AB" w:rsidRPr="00F306F9" w:rsidRDefault="007206AB" w:rsidP="007206AB">
            <w:pPr>
              <w:pStyle w:val="Tabletext"/>
            </w:pPr>
            <w:r w:rsidRPr="00F306F9">
              <w:t>Support from local mission staff to complement capital’s participation</w:t>
            </w:r>
          </w:p>
        </w:tc>
        <w:tc>
          <w:tcPr>
            <w:tcW w:w="1985" w:type="dxa"/>
            <w:shd w:val="clear" w:color="auto" w:fill="auto"/>
          </w:tcPr>
          <w:p w14:paraId="3C8AB50D" w14:textId="63523CA1" w:rsidR="007206AB" w:rsidRPr="00F306F9" w:rsidRDefault="00C347AE" w:rsidP="007206AB">
            <w:pPr>
              <w:pStyle w:val="Tabletext"/>
            </w:pPr>
            <w:r>
              <w:t>TSAG-TD</w:t>
            </w:r>
            <w:r w:rsidRPr="00F306F9">
              <w:t>1125</w:t>
            </w:r>
            <w:r>
              <w:t xml:space="preserve"> </w:t>
            </w:r>
            <w:r w:rsidR="007206AB">
              <w:t xml:space="preserve">– </w:t>
            </w:r>
            <w:r w:rsidR="007206AB" w:rsidRPr="00F306F9">
              <w:t>slide 4</w:t>
            </w:r>
          </w:p>
        </w:tc>
        <w:tc>
          <w:tcPr>
            <w:tcW w:w="1994" w:type="dxa"/>
            <w:shd w:val="clear" w:color="auto" w:fill="auto"/>
          </w:tcPr>
          <w:p w14:paraId="3050858C" w14:textId="77777777" w:rsidR="007206AB" w:rsidRPr="00F306F9" w:rsidRDefault="007206AB" w:rsidP="007206AB">
            <w:pPr>
              <w:pStyle w:val="Tabletext"/>
            </w:pPr>
          </w:p>
        </w:tc>
        <w:tc>
          <w:tcPr>
            <w:tcW w:w="2126" w:type="dxa"/>
            <w:shd w:val="clear" w:color="auto" w:fill="auto"/>
          </w:tcPr>
          <w:p w14:paraId="1C200CD3" w14:textId="45EDCDB2" w:rsidR="007206AB" w:rsidRPr="00F306F9" w:rsidRDefault="007206AB" w:rsidP="007206AB">
            <w:pPr>
              <w:pStyle w:val="Tabletext"/>
            </w:pPr>
            <w:r w:rsidRPr="00F306F9">
              <w:t>Skipped at the RGM.</w:t>
            </w:r>
          </w:p>
        </w:tc>
      </w:tr>
      <w:tr w:rsidR="007206AB" w:rsidRPr="003A1246" w14:paraId="40613F9F" w14:textId="77777777" w:rsidTr="00C347AE">
        <w:trPr>
          <w:cantSplit/>
          <w:jc w:val="center"/>
        </w:trPr>
        <w:tc>
          <w:tcPr>
            <w:tcW w:w="4096" w:type="dxa"/>
            <w:shd w:val="clear" w:color="auto" w:fill="auto"/>
          </w:tcPr>
          <w:p w14:paraId="4322F9B7" w14:textId="77777777" w:rsidR="007206AB" w:rsidRPr="00F306F9" w:rsidRDefault="007206AB" w:rsidP="007206AB">
            <w:pPr>
              <w:pStyle w:val="Tabletext"/>
            </w:pPr>
            <w:r w:rsidRPr="00F306F9">
              <w:lastRenderedPageBreak/>
              <w:t>Proxy rights for voting (exclusively) can be given to another administration (see CV 335)</w:t>
            </w:r>
          </w:p>
        </w:tc>
        <w:tc>
          <w:tcPr>
            <w:tcW w:w="1985" w:type="dxa"/>
            <w:shd w:val="clear" w:color="auto" w:fill="auto"/>
          </w:tcPr>
          <w:p w14:paraId="4506CC54" w14:textId="00963413" w:rsidR="007206AB" w:rsidRPr="00F306F9" w:rsidRDefault="00C347AE" w:rsidP="007206AB">
            <w:pPr>
              <w:pStyle w:val="Tabletext"/>
            </w:pPr>
            <w:r>
              <w:t>TSAG-TD</w:t>
            </w:r>
            <w:r w:rsidRPr="00F306F9">
              <w:t>1125</w:t>
            </w:r>
            <w:r>
              <w:t xml:space="preserve"> </w:t>
            </w:r>
            <w:r w:rsidR="007206AB">
              <w:t xml:space="preserve">– </w:t>
            </w:r>
            <w:r w:rsidR="007206AB" w:rsidRPr="00F306F9">
              <w:t>slide 4</w:t>
            </w:r>
          </w:p>
        </w:tc>
        <w:tc>
          <w:tcPr>
            <w:tcW w:w="1994" w:type="dxa"/>
            <w:shd w:val="clear" w:color="auto" w:fill="auto"/>
          </w:tcPr>
          <w:p w14:paraId="30D98AC8" w14:textId="77777777" w:rsidR="007206AB" w:rsidRPr="00F306F9" w:rsidRDefault="007206AB" w:rsidP="007206AB">
            <w:pPr>
              <w:pStyle w:val="Tabletext"/>
            </w:pPr>
          </w:p>
        </w:tc>
        <w:tc>
          <w:tcPr>
            <w:tcW w:w="2126" w:type="dxa"/>
            <w:shd w:val="clear" w:color="auto" w:fill="auto"/>
          </w:tcPr>
          <w:p w14:paraId="24ADF373" w14:textId="4EF8F610" w:rsidR="007206AB" w:rsidRPr="00F306F9" w:rsidRDefault="007206AB" w:rsidP="007206AB">
            <w:pPr>
              <w:pStyle w:val="Tabletext"/>
            </w:pPr>
            <w:r w:rsidRPr="00F306F9">
              <w:t>Skipped at the RGM.</w:t>
            </w:r>
          </w:p>
        </w:tc>
      </w:tr>
      <w:tr w:rsidR="007206AB" w:rsidRPr="003A1246" w14:paraId="5F10CDDD" w14:textId="77777777" w:rsidTr="00C347AE">
        <w:trPr>
          <w:cantSplit/>
          <w:jc w:val="center"/>
        </w:trPr>
        <w:tc>
          <w:tcPr>
            <w:tcW w:w="4096" w:type="dxa"/>
            <w:shd w:val="clear" w:color="auto" w:fill="auto"/>
          </w:tcPr>
          <w:p w14:paraId="6DD27D1E" w14:textId="77777777" w:rsidR="007206AB" w:rsidRPr="00F306F9" w:rsidRDefault="007206AB" w:rsidP="007206AB">
            <w:pPr>
              <w:pStyle w:val="Tabletext"/>
            </w:pPr>
            <w:r w:rsidRPr="00F306F9">
              <w:t>A Member State cannot speak on behalf of another Member State (see CV 335-338)</w:t>
            </w:r>
          </w:p>
          <w:p w14:paraId="3F16D73E" w14:textId="77777777" w:rsidR="007206AB" w:rsidRPr="00F306F9" w:rsidRDefault="007206AB" w:rsidP="007206AB">
            <w:pPr>
              <w:pStyle w:val="Tabletext"/>
            </w:pPr>
          </w:p>
        </w:tc>
        <w:tc>
          <w:tcPr>
            <w:tcW w:w="1985" w:type="dxa"/>
            <w:shd w:val="clear" w:color="auto" w:fill="auto"/>
          </w:tcPr>
          <w:p w14:paraId="09B4A9A2" w14:textId="2D6545CC" w:rsidR="007206AB" w:rsidRPr="00F306F9" w:rsidRDefault="00C347AE" w:rsidP="007206AB">
            <w:pPr>
              <w:pStyle w:val="Tabletext"/>
            </w:pPr>
            <w:r>
              <w:t>TSAG-TD</w:t>
            </w:r>
            <w:r w:rsidR="007206AB" w:rsidRPr="00F306F9">
              <w:t>1125</w:t>
            </w:r>
            <w:r w:rsidR="007206AB">
              <w:t xml:space="preserve"> – </w:t>
            </w:r>
            <w:r w:rsidR="007206AB" w:rsidRPr="00F306F9">
              <w:t>slide 4</w:t>
            </w:r>
          </w:p>
        </w:tc>
        <w:tc>
          <w:tcPr>
            <w:tcW w:w="1994" w:type="dxa"/>
            <w:shd w:val="clear" w:color="auto" w:fill="auto"/>
          </w:tcPr>
          <w:p w14:paraId="72DC6A44" w14:textId="77777777" w:rsidR="007206AB" w:rsidRPr="00F306F9" w:rsidRDefault="007206AB" w:rsidP="007206AB">
            <w:pPr>
              <w:pStyle w:val="Tabletext"/>
            </w:pPr>
          </w:p>
        </w:tc>
        <w:tc>
          <w:tcPr>
            <w:tcW w:w="2126" w:type="dxa"/>
            <w:shd w:val="clear" w:color="auto" w:fill="auto"/>
          </w:tcPr>
          <w:p w14:paraId="0CE5984F" w14:textId="400499D5" w:rsidR="007206AB" w:rsidRPr="00F306F9" w:rsidRDefault="007206AB" w:rsidP="007206AB">
            <w:pPr>
              <w:pStyle w:val="Tabletext"/>
            </w:pPr>
            <w:r w:rsidRPr="00F306F9">
              <w:t>Skipped at the RGM.</w:t>
            </w:r>
          </w:p>
        </w:tc>
      </w:tr>
    </w:tbl>
    <w:p w14:paraId="7B9FC4A2" w14:textId="3B476FAA" w:rsidR="00F306F9" w:rsidRDefault="00F306F9" w:rsidP="00F306F9"/>
    <w:p w14:paraId="3E93AD7E" w14:textId="7DA32546" w:rsidR="00F306F9" w:rsidRDefault="00F306F9" w:rsidP="00C347AE">
      <w:pPr>
        <w:pStyle w:val="Headingb"/>
      </w:pPr>
      <w:r>
        <w:t>References:</w:t>
      </w:r>
    </w:p>
    <w:tbl>
      <w:tblPr>
        <w:tblStyle w:val="TableGridLight"/>
        <w:tblW w:w="0" w:type="auto"/>
        <w:tblLook w:val="04A0" w:firstRow="1" w:lastRow="0" w:firstColumn="1" w:lastColumn="0" w:noHBand="0" w:noVBand="1"/>
      </w:tblPr>
      <w:tblGrid>
        <w:gridCol w:w="2547"/>
        <w:gridCol w:w="7082"/>
      </w:tblGrid>
      <w:tr w:rsidR="00C347AE" w:rsidRPr="00C347AE" w14:paraId="7C8F782C" w14:textId="77777777" w:rsidTr="00283660">
        <w:tc>
          <w:tcPr>
            <w:tcW w:w="2547" w:type="dxa"/>
          </w:tcPr>
          <w:p w14:paraId="17EB2B35" w14:textId="4DD0F96E" w:rsidR="00C347AE" w:rsidRPr="00C347AE" w:rsidRDefault="008B4244" w:rsidP="00AD6579">
            <w:hyperlink r:id="rId11" w:history="1">
              <w:r w:rsidR="00C347AE" w:rsidRPr="00FD7F33">
                <w:rPr>
                  <w:rStyle w:val="Hyperlink"/>
                </w:rPr>
                <w:t>AHG-GME DOC2</w:t>
              </w:r>
            </w:hyperlink>
            <w:r w:rsidR="00C347AE" w:rsidRPr="00C347AE">
              <w:t xml:space="preserve"> </w:t>
            </w:r>
          </w:p>
        </w:tc>
        <w:tc>
          <w:tcPr>
            <w:tcW w:w="7082" w:type="dxa"/>
          </w:tcPr>
          <w:p w14:paraId="33E53E30" w14:textId="64825F80" w:rsidR="00C347AE" w:rsidRPr="00C347AE" w:rsidRDefault="00C347AE" w:rsidP="00AD6579">
            <w:r w:rsidRPr="00C347AE">
              <w:t>[UK, Japan] Review of Draft A of the “Summary of issues for governance of Virtual and Hybrid meetings” document</w:t>
            </w:r>
            <w:r>
              <w:t xml:space="preserve"> </w:t>
            </w:r>
            <w:r w:rsidRPr="00C347AE">
              <w:t>(2021-12)</w:t>
            </w:r>
          </w:p>
        </w:tc>
      </w:tr>
      <w:tr w:rsidR="00C347AE" w:rsidRPr="00C347AE" w14:paraId="2F2575EF" w14:textId="77777777" w:rsidTr="00283660">
        <w:tc>
          <w:tcPr>
            <w:tcW w:w="2547" w:type="dxa"/>
          </w:tcPr>
          <w:p w14:paraId="27022DCA" w14:textId="2EFD6513" w:rsidR="00C347AE" w:rsidRPr="00C347AE" w:rsidRDefault="008B4244" w:rsidP="00AD6579">
            <w:hyperlink r:id="rId12" w:history="1">
              <w:r w:rsidR="00C347AE" w:rsidRPr="00FD7F33">
                <w:rPr>
                  <w:rStyle w:val="Hyperlink"/>
                </w:rPr>
                <w:t>TSAG-C201</w:t>
              </w:r>
            </w:hyperlink>
            <w:r w:rsidR="00C347AE">
              <w:t xml:space="preserve"> </w:t>
            </w:r>
          </w:p>
        </w:tc>
        <w:tc>
          <w:tcPr>
            <w:tcW w:w="7082" w:type="dxa"/>
          </w:tcPr>
          <w:p w14:paraId="19A37753" w14:textId="07E67E67" w:rsidR="00C347AE" w:rsidRPr="00C347AE" w:rsidRDefault="00C347AE" w:rsidP="00AD6579">
            <w:r w:rsidRPr="00C347AE">
              <w:t>[Egypt] Contribution on the use of electronic working methods in future meetings</w:t>
            </w:r>
            <w:r>
              <w:t xml:space="preserve"> (2021-10)</w:t>
            </w:r>
          </w:p>
        </w:tc>
      </w:tr>
      <w:tr w:rsidR="00C347AE" w:rsidRPr="00C347AE" w14:paraId="003E4BCF" w14:textId="77777777" w:rsidTr="00283660">
        <w:tc>
          <w:tcPr>
            <w:tcW w:w="2547" w:type="dxa"/>
          </w:tcPr>
          <w:p w14:paraId="4B2A0FF0" w14:textId="6011B635" w:rsidR="00C347AE" w:rsidRPr="00C347AE" w:rsidRDefault="008B4244" w:rsidP="00AD6579">
            <w:hyperlink r:id="rId13" w:history="1">
              <w:r w:rsidR="00C347AE" w:rsidRPr="00FD7F33">
                <w:rPr>
                  <w:rStyle w:val="Hyperlink"/>
                </w:rPr>
                <w:t>WTSA20-C39-A32</w:t>
              </w:r>
            </w:hyperlink>
          </w:p>
        </w:tc>
        <w:tc>
          <w:tcPr>
            <w:tcW w:w="7082" w:type="dxa"/>
          </w:tcPr>
          <w:p w14:paraId="27B25A48" w14:textId="586DF564" w:rsidR="00C347AE" w:rsidRPr="00C347AE" w:rsidRDefault="00C347AE" w:rsidP="00AD6579">
            <w:r w:rsidRPr="00C347AE">
              <w:t>[CITEL] Draft New Resolution [IAP-3]: Use of in-person and virtual options on an equal footing in the activities of the ITU Telecommunication Standardization Sector</w:t>
            </w:r>
            <w:r>
              <w:t xml:space="preserve"> (2021)</w:t>
            </w:r>
          </w:p>
        </w:tc>
      </w:tr>
      <w:tr w:rsidR="00C347AE" w:rsidRPr="00C347AE" w14:paraId="1F369478" w14:textId="77777777" w:rsidTr="00283660">
        <w:tc>
          <w:tcPr>
            <w:tcW w:w="2547" w:type="dxa"/>
          </w:tcPr>
          <w:p w14:paraId="70EEFAE5" w14:textId="0550DA57" w:rsidR="00C347AE" w:rsidRPr="00C347AE" w:rsidRDefault="008B4244" w:rsidP="00AD6579">
            <w:hyperlink r:id="rId14" w:history="1">
              <w:r w:rsidR="00C347AE" w:rsidRPr="00FD7F33">
                <w:rPr>
                  <w:rStyle w:val="Hyperlink"/>
                </w:rPr>
                <w:t>TSAG-TD1128</w:t>
              </w:r>
            </w:hyperlink>
          </w:p>
        </w:tc>
        <w:tc>
          <w:tcPr>
            <w:tcW w:w="7082" w:type="dxa"/>
          </w:tcPr>
          <w:p w14:paraId="1B1C13F6" w14:textId="43C57DD0" w:rsidR="00C347AE" w:rsidRPr="00C347AE" w:rsidRDefault="00C347AE" w:rsidP="00AD6579">
            <w:r w:rsidRPr="00C347AE">
              <w:t>[ISO/IEC] Meetings Guidance 1.0 - TMB/SMB Guidance on effective virtual and hybrid meetings</w:t>
            </w:r>
            <w:r w:rsidR="00283660">
              <w:t xml:space="preserve"> (2021-10)</w:t>
            </w:r>
          </w:p>
        </w:tc>
      </w:tr>
      <w:tr w:rsidR="00C347AE" w:rsidRPr="00C347AE" w14:paraId="52C60046" w14:textId="77777777" w:rsidTr="00283660">
        <w:tc>
          <w:tcPr>
            <w:tcW w:w="2547" w:type="dxa"/>
          </w:tcPr>
          <w:p w14:paraId="0BEA79BE" w14:textId="55F6D079" w:rsidR="00C347AE" w:rsidRPr="00C347AE" w:rsidRDefault="008B4244" w:rsidP="00AD6579">
            <w:hyperlink r:id="rId15" w:history="1">
              <w:r w:rsidR="00C347AE" w:rsidRPr="00FD7F33">
                <w:rPr>
                  <w:rStyle w:val="Hyperlink"/>
                </w:rPr>
                <w:t>TSAG-TD1057</w:t>
              </w:r>
            </w:hyperlink>
          </w:p>
        </w:tc>
        <w:tc>
          <w:tcPr>
            <w:tcW w:w="7082" w:type="dxa"/>
          </w:tcPr>
          <w:p w14:paraId="3D4D1FB4" w14:textId="19F21DD5" w:rsidR="00C347AE" w:rsidRPr="00C347AE" w:rsidRDefault="00C347AE" w:rsidP="00AD6579">
            <w:r w:rsidRPr="00C347AE">
              <w:t>[ISO/IEC] Draft Revised Standing Document 19 (SD19), Meetings</w:t>
            </w:r>
            <w:r w:rsidR="00283660">
              <w:t xml:space="preserve"> (2021-10)</w:t>
            </w:r>
          </w:p>
        </w:tc>
      </w:tr>
      <w:tr w:rsidR="00C347AE" w:rsidRPr="00C347AE" w14:paraId="05B2F759" w14:textId="77777777" w:rsidTr="00283660">
        <w:tc>
          <w:tcPr>
            <w:tcW w:w="2547" w:type="dxa"/>
          </w:tcPr>
          <w:p w14:paraId="11056D00" w14:textId="62584617" w:rsidR="00C347AE" w:rsidRPr="00C347AE" w:rsidRDefault="008B4244" w:rsidP="00AD6579">
            <w:hyperlink r:id="rId16" w:history="1">
              <w:r w:rsidR="00C347AE" w:rsidRPr="00FD7F33">
                <w:rPr>
                  <w:rStyle w:val="Hyperlink"/>
                </w:rPr>
                <w:t>ITU-T A.Sup4</w:t>
              </w:r>
            </w:hyperlink>
          </w:p>
        </w:tc>
        <w:tc>
          <w:tcPr>
            <w:tcW w:w="7082" w:type="dxa"/>
          </w:tcPr>
          <w:p w14:paraId="18335E3D" w14:textId="77777777" w:rsidR="00C347AE" w:rsidRPr="00C347AE" w:rsidRDefault="00C347AE" w:rsidP="00AD6579">
            <w:r w:rsidRPr="00C347AE">
              <w:t>Supplement on guidelines for remote participation (2015)</w:t>
            </w:r>
          </w:p>
        </w:tc>
      </w:tr>
      <w:tr w:rsidR="00C347AE" w:rsidRPr="00C347AE" w14:paraId="652236C0" w14:textId="77777777" w:rsidTr="00283660">
        <w:tc>
          <w:tcPr>
            <w:tcW w:w="2547" w:type="dxa"/>
          </w:tcPr>
          <w:p w14:paraId="3DC7B2C0" w14:textId="21766F4B" w:rsidR="00C347AE" w:rsidRPr="00C347AE" w:rsidRDefault="008B4244" w:rsidP="00AD6579">
            <w:hyperlink r:id="rId17" w:history="1">
              <w:r w:rsidR="00C347AE" w:rsidRPr="00FD7F33">
                <w:rPr>
                  <w:rStyle w:val="Hyperlink"/>
                </w:rPr>
                <w:t>FSTP.ACC-</w:t>
              </w:r>
              <w:proofErr w:type="spellStart"/>
              <w:r w:rsidR="00C347AE" w:rsidRPr="00FD7F33">
                <w:rPr>
                  <w:rStyle w:val="Hyperlink"/>
                </w:rPr>
                <w:t>RemPart</w:t>
              </w:r>
              <w:proofErr w:type="spellEnd"/>
            </w:hyperlink>
          </w:p>
        </w:tc>
        <w:tc>
          <w:tcPr>
            <w:tcW w:w="7082" w:type="dxa"/>
          </w:tcPr>
          <w:p w14:paraId="31214A0A" w14:textId="77777777" w:rsidR="00C347AE" w:rsidRPr="00C347AE" w:rsidRDefault="00C347AE" w:rsidP="00AD6579">
            <w:r w:rsidRPr="00C347AE">
              <w:t>Guidelines for supporting remote participation in meetings for all (2015)</w:t>
            </w:r>
          </w:p>
        </w:tc>
      </w:tr>
      <w:tr w:rsidR="00C347AE" w:rsidRPr="00C347AE" w14:paraId="6F423056" w14:textId="77777777" w:rsidTr="00283660">
        <w:tc>
          <w:tcPr>
            <w:tcW w:w="2547" w:type="dxa"/>
          </w:tcPr>
          <w:p w14:paraId="6C9B4AC6" w14:textId="41EEB6C2" w:rsidR="00C347AE" w:rsidRPr="00C347AE" w:rsidRDefault="008B4244" w:rsidP="00AD6579">
            <w:hyperlink r:id="rId18" w:history="1">
              <w:r w:rsidR="00C347AE" w:rsidRPr="004A62A6">
                <w:rPr>
                  <w:rStyle w:val="Hyperlink"/>
                </w:rPr>
                <w:t>TSAG-TD1125</w:t>
              </w:r>
            </w:hyperlink>
          </w:p>
        </w:tc>
        <w:tc>
          <w:tcPr>
            <w:tcW w:w="7082" w:type="dxa"/>
          </w:tcPr>
          <w:p w14:paraId="1C9084C5" w14:textId="42050014" w:rsidR="00C347AE" w:rsidRPr="00C347AE" w:rsidRDefault="00C347AE" w:rsidP="00AD6579">
            <w:r w:rsidRPr="00C347AE">
              <w:rPr>
                <w:rFonts w:asciiTheme="majorBidi" w:hAnsiTheme="majorBidi" w:cstheme="majorBidi"/>
              </w:rPr>
              <w:t xml:space="preserve">TSB updates on WTSA-20 preparations for the </w:t>
            </w:r>
            <w:r w:rsidRPr="00C347AE">
              <w:rPr>
                <w:rFonts w:asciiTheme="majorBidi" w:hAnsiTheme="majorBidi" w:cstheme="majorBidi"/>
                <w:lang w:val="en-US"/>
              </w:rPr>
              <w:t xml:space="preserve">Inter-Regional Meeting (IRM), </w:t>
            </w:r>
            <w:r w:rsidRPr="00C347AE">
              <w:rPr>
                <w:rFonts w:asciiTheme="majorBidi" w:hAnsiTheme="majorBidi" w:cstheme="majorBidi"/>
              </w:rPr>
              <w:t>21 October 2021; Attachment 1</w:t>
            </w:r>
            <w:r w:rsidR="00283660">
              <w:t xml:space="preserve"> (2021-10)</w:t>
            </w:r>
          </w:p>
        </w:tc>
      </w:tr>
    </w:tbl>
    <w:p w14:paraId="2F5DE29E" w14:textId="5A8D5918" w:rsidR="004A2534" w:rsidRPr="0003058B" w:rsidRDefault="004A2534" w:rsidP="004A2534">
      <w:pPr>
        <w:jc w:val="center"/>
      </w:pPr>
      <w:r>
        <w:t>____________________</w:t>
      </w:r>
    </w:p>
    <w:p w14:paraId="3FCB8417" w14:textId="77777777" w:rsidR="003429F2" w:rsidRPr="004A2534" w:rsidRDefault="003429F2" w:rsidP="004A2534"/>
    <w:sectPr w:rsidR="003429F2" w:rsidRPr="004A2534" w:rsidSect="004A2534">
      <w:headerReference w:type="even" r:id="rId19"/>
      <w:headerReference w:type="default" r:id="rId20"/>
      <w:pgSz w:w="11907" w:h="16840" w:code="9"/>
      <w:pgMar w:top="1134" w:right="1134" w:bottom="1134" w:left="1134" w:header="425"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B49DD" w14:textId="77777777" w:rsidR="00AF3A8C" w:rsidRDefault="00AF3A8C">
      <w:pPr>
        <w:spacing w:before="0"/>
      </w:pPr>
      <w:r>
        <w:separator/>
      </w:r>
    </w:p>
  </w:endnote>
  <w:endnote w:type="continuationSeparator" w:id="0">
    <w:p w14:paraId="62C99435" w14:textId="77777777" w:rsidR="00AF3A8C" w:rsidRDefault="00AF3A8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AC5E5" w14:textId="77777777" w:rsidR="00AF3A8C" w:rsidRDefault="00AF3A8C">
      <w:pPr>
        <w:spacing w:before="0"/>
      </w:pPr>
      <w:r>
        <w:separator/>
      </w:r>
    </w:p>
  </w:footnote>
  <w:footnote w:type="continuationSeparator" w:id="0">
    <w:p w14:paraId="0311666C" w14:textId="77777777" w:rsidR="00AF3A8C" w:rsidRDefault="00AF3A8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B39F6" w14:textId="39761A02" w:rsidR="00B73904" w:rsidRPr="00B73904" w:rsidRDefault="00283660" w:rsidP="00B73904">
    <w:pPr>
      <w:pStyle w:val="Header"/>
      <w:rPr>
        <w:szCs w:val="16"/>
      </w:rPr>
    </w:pPr>
    <w:r w:rsidRPr="00B73904">
      <w:rPr>
        <w:szCs w:val="16"/>
      </w:rPr>
      <w:t xml:space="preserve">- </w:t>
    </w:r>
    <w:r w:rsidRPr="00B73904">
      <w:rPr>
        <w:szCs w:val="16"/>
      </w:rPr>
      <w:fldChar w:fldCharType="begin"/>
    </w:r>
    <w:r w:rsidRPr="00B73904">
      <w:rPr>
        <w:szCs w:val="16"/>
      </w:rPr>
      <w:instrText xml:space="preserve"> PAGE  \* MERGEFORMAT </w:instrText>
    </w:r>
    <w:r w:rsidRPr="00B73904">
      <w:rPr>
        <w:szCs w:val="16"/>
      </w:rPr>
      <w:fldChar w:fldCharType="separate"/>
    </w:r>
    <w:r w:rsidRPr="00B73904">
      <w:rPr>
        <w:noProof/>
        <w:szCs w:val="16"/>
      </w:rPr>
      <w:t>2</w:t>
    </w:r>
    <w:r w:rsidRPr="00B73904">
      <w:rPr>
        <w:noProof/>
        <w:szCs w:val="16"/>
      </w:rPr>
      <w:fldChar w:fldCharType="end"/>
    </w:r>
    <w:r w:rsidRPr="00B73904">
      <w:rPr>
        <w:szCs w:val="16"/>
        <w:lang w:val="pt-BR"/>
      </w:rPr>
      <w:t xml:space="preserve"> </w:t>
    </w:r>
    <w:r w:rsidRPr="00B73904">
      <w:rPr>
        <w:szCs w:val="16"/>
        <w:lang w:val="pt-BR"/>
      </w:rPr>
      <w:t>-</w:t>
    </w:r>
    <w:r w:rsidRPr="00B73904">
      <w:rPr>
        <w:szCs w:val="16"/>
        <w:lang w:val="pt-BR"/>
      </w:rPr>
      <w:br/>
    </w:r>
    <w:r w:rsidRPr="00B73904">
      <w:rPr>
        <w:noProof/>
        <w:szCs w:val="16"/>
      </w:rPr>
      <w:fldChar w:fldCharType="begin"/>
    </w:r>
    <w:r w:rsidRPr="00B73904">
      <w:rPr>
        <w:noProof/>
        <w:szCs w:val="16"/>
      </w:rPr>
      <w:instrText xml:space="preserve"> STYLEREF  Docnumber  \* MERGEFORMAT </w:instrText>
    </w:r>
    <w:r w:rsidRPr="00B73904">
      <w:rPr>
        <w:noProof/>
        <w:szCs w:val="16"/>
      </w:rPr>
      <w:fldChar w:fldCharType="separate"/>
    </w:r>
    <w:r w:rsidR="008A7A3B">
      <w:rPr>
        <w:b/>
        <w:bCs/>
        <w:noProof/>
        <w:szCs w:val="16"/>
        <w:lang w:val="en-US"/>
      </w:rPr>
      <w:t>Error! No text of specified style in document.</w:t>
    </w:r>
    <w:r w:rsidRPr="00B73904">
      <w:rPr>
        <w:noProof/>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DA090" w14:textId="7404D23D" w:rsidR="008A7A3B" w:rsidRDefault="008A7A3B" w:rsidP="005E2231">
    <w:pPr>
      <w:pStyle w:val="Header"/>
      <w:rPr>
        <w:lang w:val="pt-BR"/>
      </w:rPr>
    </w:pPr>
    <w:r>
      <w:t xml:space="preserve">- </w:t>
    </w:r>
    <w:r>
      <w:fldChar w:fldCharType="begin"/>
    </w:r>
    <w:r>
      <w:instrText xml:space="preserve"> PAGE  \* MERGEFORMAT </w:instrText>
    </w:r>
    <w:r>
      <w:fldChar w:fldCharType="separate"/>
    </w:r>
    <w:r w:rsidR="008B4244">
      <w:rPr>
        <w:noProof/>
      </w:rPr>
      <w:t>2</w:t>
    </w:r>
    <w:r>
      <w:rPr>
        <w:noProof/>
      </w:rPr>
      <w:fldChar w:fldCharType="end"/>
    </w:r>
    <w:r>
      <w:rPr>
        <w:lang w:val="pt-BR"/>
      </w:rPr>
      <w:t xml:space="preserve"> </w:t>
    </w:r>
    <w:r>
      <w:rPr>
        <w:lang w:val="pt-BR"/>
      </w:rPr>
      <w:t>-</w:t>
    </w:r>
  </w:p>
  <w:p w14:paraId="4B356A7C" w14:textId="0D2EBB8B" w:rsidR="008A7A3B" w:rsidRPr="008A7A3B" w:rsidRDefault="008A7A3B" w:rsidP="005E2231">
    <w:pPr>
      <w:pStyle w:val="Header"/>
      <w:rPr>
        <w:b/>
        <w:bCs/>
      </w:rPr>
    </w:pPr>
    <w:r w:rsidRPr="008A7A3B">
      <w:rPr>
        <w:b/>
        <w:bCs/>
      </w:rPr>
      <w:fldChar w:fldCharType="begin"/>
    </w:r>
    <w:r w:rsidRPr="008A7A3B">
      <w:rPr>
        <w:b/>
        <w:bCs/>
      </w:rPr>
      <w:instrText xml:space="preserve"> STYLEREF  Docnumber  \* MERGEFORMAT </w:instrText>
    </w:r>
    <w:r w:rsidRPr="008A7A3B">
      <w:rPr>
        <w:b/>
        <w:bCs/>
      </w:rPr>
      <w:fldChar w:fldCharType="separate"/>
    </w:r>
    <w:r w:rsidR="008B4244" w:rsidRPr="008B4244">
      <w:rPr>
        <w:noProof/>
        <w:lang w:val="en-US"/>
      </w:rPr>
      <w:t>TSAG-TD1253</w:t>
    </w:r>
    <w:r w:rsidRPr="008A7A3B">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560A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B06A4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7618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BE34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3229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F0A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8464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B018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A03E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3AB6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B6076"/>
    <w:multiLevelType w:val="hybridMultilevel"/>
    <w:tmpl w:val="CAF48704"/>
    <w:lvl w:ilvl="0" w:tplc="0DF015F6">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1" w:tplc="0494EDE6">
      <w:numFmt w:val="bullet"/>
      <w:lvlText w:val="•"/>
      <w:lvlJc w:val="left"/>
      <w:pPr>
        <w:ind w:left="1770" w:hanging="360"/>
      </w:pPr>
      <w:rPr>
        <w:rFonts w:hint="default"/>
        <w:lang w:val="en-US" w:eastAsia="en-US" w:bidi="ar-SA"/>
      </w:rPr>
    </w:lvl>
    <w:lvl w:ilvl="2" w:tplc="575AB19A">
      <w:numFmt w:val="bullet"/>
      <w:lvlText w:val="•"/>
      <w:lvlJc w:val="left"/>
      <w:pPr>
        <w:ind w:left="2701" w:hanging="360"/>
      </w:pPr>
      <w:rPr>
        <w:rFonts w:hint="default"/>
        <w:lang w:val="en-US" w:eastAsia="en-US" w:bidi="ar-SA"/>
      </w:rPr>
    </w:lvl>
    <w:lvl w:ilvl="3" w:tplc="F112E884">
      <w:numFmt w:val="bullet"/>
      <w:lvlText w:val="•"/>
      <w:lvlJc w:val="left"/>
      <w:pPr>
        <w:ind w:left="3631" w:hanging="360"/>
      </w:pPr>
      <w:rPr>
        <w:rFonts w:hint="default"/>
        <w:lang w:val="en-US" w:eastAsia="en-US" w:bidi="ar-SA"/>
      </w:rPr>
    </w:lvl>
    <w:lvl w:ilvl="4" w:tplc="B9DCC0D6">
      <w:numFmt w:val="bullet"/>
      <w:lvlText w:val="•"/>
      <w:lvlJc w:val="left"/>
      <w:pPr>
        <w:ind w:left="4562" w:hanging="360"/>
      </w:pPr>
      <w:rPr>
        <w:rFonts w:hint="default"/>
        <w:lang w:val="en-US" w:eastAsia="en-US" w:bidi="ar-SA"/>
      </w:rPr>
    </w:lvl>
    <w:lvl w:ilvl="5" w:tplc="4712E878">
      <w:numFmt w:val="bullet"/>
      <w:lvlText w:val="•"/>
      <w:lvlJc w:val="left"/>
      <w:pPr>
        <w:ind w:left="5493" w:hanging="360"/>
      </w:pPr>
      <w:rPr>
        <w:rFonts w:hint="default"/>
        <w:lang w:val="en-US" w:eastAsia="en-US" w:bidi="ar-SA"/>
      </w:rPr>
    </w:lvl>
    <w:lvl w:ilvl="6" w:tplc="05444E44">
      <w:numFmt w:val="bullet"/>
      <w:lvlText w:val="•"/>
      <w:lvlJc w:val="left"/>
      <w:pPr>
        <w:ind w:left="6423" w:hanging="360"/>
      </w:pPr>
      <w:rPr>
        <w:rFonts w:hint="default"/>
        <w:lang w:val="en-US" w:eastAsia="en-US" w:bidi="ar-SA"/>
      </w:rPr>
    </w:lvl>
    <w:lvl w:ilvl="7" w:tplc="FC3AE25E">
      <w:numFmt w:val="bullet"/>
      <w:lvlText w:val="•"/>
      <w:lvlJc w:val="left"/>
      <w:pPr>
        <w:ind w:left="7354" w:hanging="360"/>
      </w:pPr>
      <w:rPr>
        <w:rFonts w:hint="default"/>
        <w:lang w:val="en-US" w:eastAsia="en-US" w:bidi="ar-SA"/>
      </w:rPr>
    </w:lvl>
    <w:lvl w:ilvl="8" w:tplc="E86051B0">
      <w:numFmt w:val="bullet"/>
      <w:lvlText w:val="•"/>
      <w:lvlJc w:val="left"/>
      <w:pPr>
        <w:ind w:left="8285" w:hanging="360"/>
      </w:pPr>
      <w:rPr>
        <w:rFonts w:hint="default"/>
        <w:lang w:val="en-US" w:eastAsia="en-US" w:bidi="ar-SA"/>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2C3D96"/>
    <w:multiLevelType w:val="hybridMultilevel"/>
    <w:tmpl w:val="ABCC6484"/>
    <w:lvl w:ilvl="0" w:tplc="AD926838">
      <w:start w:val="1"/>
      <w:numFmt w:val="decimal"/>
      <w:lvlText w:val="%1"/>
      <w:lvlJc w:val="left"/>
      <w:pPr>
        <w:ind w:left="123" w:hanging="409"/>
      </w:pPr>
      <w:rPr>
        <w:rFonts w:ascii="Calibri" w:eastAsia="Calibri" w:hAnsi="Calibri" w:cs="Calibri" w:hint="default"/>
        <w:b w:val="0"/>
        <w:bCs w:val="0"/>
        <w:i w:val="0"/>
        <w:iCs w:val="0"/>
        <w:color w:val="231F20"/>
        <w:w w:val="102"/>
        <w:sz w:val="21"/>
        <w:szCs w:val="21"/>
        <w:lang w:val="en-US" w:eastAsia="en-US" w:bidi="ar-SA"/>
      </w:rPr>
    </w:lvl>
    <w:lvl w:ilvl="1" w:tplc="871252D6">
      <w:start w:val="1"/>
      <w:numFmt w:val="decimal"/>
      <w:lvlText w:val="%2"/>
      <w:lvlJc w:val="left"/>
      <w:pPr>
        <w:ind w:left="329" w:hanging="409"/>
        <w:jc w:val="right"/>
      </w:pPr>
      <w:rPr>
        <w:rFonts w:ascii="Calibri" w:eastAsia="Calibri" w:hAnsi="Calibri" w:cs="Calibri" w:hint="default"/>
        <w:b w:val="0"/>
        <w:bCs w:val="0"/>
        <w:i w:val="0"/>
        <w:iCs w:val="0"/>
        <w:color w:val="231F20"/>
        <w:w w:val="102"/>
        <w:sz w:val="21"/>
        <w:szCs w:val="21"/>
        <w:lang w:val="en-US" w:eastAsia="en-US" w:bidi="ar-SA"/>
      </w:rPr>
    </w:lvl>
    <w:lvl w:ilvl="2" w:tplc="4232FCAE">
      <w:numFmt w:val="bullet"/>
      <w:lvlText w:val="•"/>
      <w:lvlJc w:val="left"/>
      <w:pPr>
        <w:ind w:left="1081" w:hanging="409"/>
      </w:pPr>
      <w:rPr>
        <w:rFonts w:hint="default"/>
        <w:lang w:val="en-US" w:eastAsia="en-US" w:bidi="ar-SA"/>
      </w:rPr>
    </w:lvl>
    <w:lvl w:ilvl="3" w:tplc="25021A92">
      <w:numFmt w:val="bullet"/>
      <w:lvlText w:val="•"/>
      <w:lvlJc w:val="left"/>
      <w:pPr>
        <w:ind w:left="1842" w:hanging="409"/>
      </w:pPr>
      <w:rPr>
        <w:rFonts w:hint="default"/>
        <w:lang w:val="en-US" w:eastAsia="en-US" w:bidi="ar-SA"/>
      </w:rPr>
    </w:lvl>
    <w:lvl w:ilvl="4" w:tplc="D4FA3308">
      <w:numFmt w:val="bullet"/>
      <w:lvlText w:val="•"/>
      <w:lvlJc w:val="left"/>
      <w:pPr>
        <w:ind w:left="2603" w:hanging="409"/>
      </w:pPr>
      <w:rPr>
        <w:rFonts w:hint="default"/>
        <w:lang w:val="en-US" w:eastAsia="en-US" w:bidi="ar-SA"/>
      </w:rPr>
    </w:lvl>
    <w:lvl w:ilvl="5" w:tplc="426EE81A">
      <w:numFmt w:val="bullet"/>
      <w:lvlText w:val="•"/>
      <w:lvlJc w:val="left"/>
      <w:pPr>
        <w:ind w:left="3364" w:hanging="409"/>
      </w:pPr>
      <w:rPr>
        <w:rFonts w:hint="default"/>
        <w:lang w:val="en-US" w:eastAsia="en-US" w:bidi="ar-SA"/>
      </w:rPr>
    </w:lvl>
    <w:lvl w:ilvl="6" w:tplc="CDEA2F0A">
      <w:numFmt w:val="bullet"/>
      <w:lvlText w:val="•"/>
      <w:lvlJc w:val="left"/>
      <w:pPr>
        <w:ind w:left="4125" w:hanging="409"/>
      </w:pPr>
      <w:rPr>
        <w:rFonts w:hint="default"/>
        <w:lang w:val="en-US" w:eastAsia="en-US" w:bidi="ar-SA"/>
      </w:rPr>
    </w:lvl>
    <w:lvl w:ilvl="7" w:tplc="0764FA7A">
      <w:numFmt w:val="bullet"/>
      <w:lvlText w:val="•"/>
      <w:lvlJc w:val="left"/>
      <w:pPr>
        <w:ind w:left="4886" w:hanging="409"/>
      </w:pPr>
      <w:rPr>
        <w:rFonts w:hint="default"/>
        <w:lang w:val="en-US" w:eastAsia="en-US" w:bidi="ar-SA"/>
      </w:rPr>
    </w:lvl>
    <w:lvl w:ilvl="8" w:tplc="BA722E18">
      <w:numFmt w:val="bullet"/>
      <w:lvlText w:val="•"/>
      <w:lvlJc w:val="left"/>
      <w:pPr>
        <w:ind w:left="5647" w:hanging="409"/>
      </w:pPr>
      <w:rPr>
        <w:rFonts w:hint="default"/>
        <w:lang w:val="en-US" w:eastAsia="en-US" w:bidi="ar-SA"/>
      </w:rPr>
    </w:lvl>
  </w:abstractNum>
  <w:abstractNum w:abstractNumId="13" w15:restartNumberingAfterBreak="0">
    <w:nsid w:val="08956B6B"/>
    <w:multiLevelType w:val="hybridMultilevel"/>
    <w:tmpl w:val="5B40FDB4"/>
    <w:lvl w:ilvl="0" w:tplc="8E04D468">
      <w:start w:val="1"/>
      <w:numFmt w:val="lowerLetter"/>
      <w:lvlText w:val="%1)"/>
      <w:lvlJc w:val="left"/>
      <w:pPr>
        <w:ind w:left="103" w:hanging="409"/>
        <w:jc w:val="right"/>
      </w:pPr>
      <w:rPr>
        <w:rFonts w:ascii="Calibri" w:eastAsia="Calibri" w:hAnsi="Calibri" w:cs="Calibri" w:hint="default"/>
        <w:b w:val="0"/>
        <w:bCs w:val="0"/>
        <w:i/>
        <w:iCs/>
        <w:color w:val="231F20"/>
        <w:spacing w:val="-1"/>
        <w:w w:val="102"/>
        <w:sz w:val="21"/>
        <w:szCs w:val="21"/>
        <w:lang w:val="en-US" w:eastAsia="en-US" w:bidi="ar-SA"/>
      </w:rPr>
    </w:lvl>
    <w:lvl w:ilvl="1" w:tplc="373093BE">
      <w:numFmt w:val="bullet"/>
      <w:lvlText w:val="•"/>
      <w:lvlJc w:val="left"/>
      <w:pPr>
        <w:ind w:left="806" w:hanging="409"/>
      </w:pPr>
      <w:rPr>
        <w:rFonts w:hint="default"/>
        <w:lang w:val="en-US" w:eastAsia="en-US" w:bidi="ar-SA"/>
      </w:rPr>
    </w:lvl>
    <w:lvl w:ilvl="2" w:tplc="531A9C80">
      <w:numFmt w:val="bullet"/>
      <w:lvlText w:val="•"/>
      <w:lvlJc w:val="left"/>
      <w:pPr>
        <w:ind w:left="1513" w:hanging="409"/>
      </w:pPr>
      <w:rPr>
        <w:rFonts w:hint="default"/>
        <w:lang w:val="en-US" w:eastAsia="en-US" w:bidi="ar-SA"/>
      </w:rPr>
    </w:lvl>
    <w:lvl w:ilvl="3" w:tplc="62C0C814">
      <w:numFmt w:val="bullet"/>
      <w:lvlText w:val="•"/>
      <w:lvlJc w:val="left"/>
      <w:pPr>
        <w:ind w:left="2220" w:hanging="409"/>
      </w:pPr>
      <w:rPr>
        <w:rFonts w:hint="default"/>
        <w:lang w:val="en-US" w:eastAsia="en-US" w:bidi="ar-SA"/>
      </w:rPr>
    </w:lvl>
    <w:lvl w:ilvl="4" w:tplc="3E942390">
      <w:numFmt w:val="bullet"/>
      <w:lvlText w:val="•"/>
      <w:lvlJc w:val="left"/>
      <w:pPr>
        <w:ind w:left="2927" w:hanging="409"/>
      </w:pPr>
      <w:rPr>
        <w:rFonts w:hint="default"/>
        <w:lang w:val="en-US" w:eastAsia="en-US" w:bidi="ar-SA"/>
      </w:rPr>
    </w:lvl>
    <w:lvl w:ilvl="5" w:tplc="D81C61B4">
      <w:numFmt w:val="bullet"/>
      <w:lvlText w:val="•"/>
      <w:lvlJc w:val="left"/>
      <w:pPr>
        <w:ind w:left="3634" w:hanging="409"/>
      </w:pPr>
      <w:rPr>
        <w:rFonts w:hint="default"/>
        <w:lang w:val="en-US" w:eastAsia="en-US" w:bidi="ar-SA"/>
      </w:rPr>
    </w:lvl>
    <w:lvl w:ilvl="6" w:tplc="8F7C321A">
      <w:numFmt w:val="bullet"/>
      <w:lvlText w:val="•"/>
      <w:lvlJc w:val="left"/>
      <w:pPr>
        <w:ind w:left="4341" w:hanging="409"/>
      </w:pPr>
      <w:rPr>
        <w:rFonts w:hint="default"/>
        <w:lang w:val="en-US" w:eastAsia="en-US" w:bidi="ar-SA"/>
      </w:rPr>
    </w:lvl>
    <w:lvl w:ilvl="7" w:tplc="93E66194">
      <w:numFmt w:val="bullet"/>
      <w:lvlText w:val="•"/>
      <w:lvlJc w:val="left"/>
      <w:pPr>
        <w:ind w:left="5048" w:hanging="409"/>
      </w:pPr>
      <w:rPr>
        <w:rFonts w:hint="default"/>
        <w:lang w:val="en-US" w:eastAsia="en-US" w:bidi="ar-SA"/>
      </w:rPr>
    </w:lvl>
    <w:lvl w:ilvl="8" w:tplc="0A629824">
      <w:numFmt w:val="bullet"/>
      <w:lvlText w:val="•"/>
      <w:lvlJc w:val="left"/>
      <w:pPr>
        <w:ind w:left="5755" w:hanging="409"/>
      </w:pPr>
      <w:rPr>
        <w:rFonts w:hint="default"/>
        <w:lang w:val="en-US" w:eastAsia="en-US" w:bidi="ar-SA"/>
      </w:rPr>
    </w:lvl>
  </w:abstractNum>
  <w:abstractNum w:abstractNumId="14" w15:restartNumberingAfterBreak="0">
    <w:nsid w:val="10147218"/>
    <w:multiLevelType w:val="hybridMultilevel"/>
    <w:tmpl w:val="88F24E8E"/>
    <w:lvl w:ilvl="0" w:tplc="4F1C7E6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0C931E1"/>
    <w:multiLevelType w:val="hybridMultilevel"/>
    <w:tmpl w:val="9AEA8ACC"/>
    <w:lvl w:ilvl="0" w:tplc="56AED726">
      <w:start w:val="1"/>
      <w:numFmt w:val="decimal"/>
      <w:lvlText w:val="%1"/>
      <w:lvlJc w:val="left"/>
      <w:pPr>
        <w:ind w:left="309" w:hanging="409"/>
      </w:pPr>
      <w:rPr>
        <w:rFonts w:ascii="Calibri" w:eastAsia="Calibri" w:hAnsi="Calibri" w:cs="Calibri" w:hint="default"/>
        <w:b w:val="0"/>
        <w:bCs w:val="0"/>
        <w:i w:val="0"/>
        <w:iCs w:val="0"/>
        <w:color w:val="231F20"/>
        <w:w w:val="102"/>
        <w:sz w:val="21"/>
        <w:szCs w:val="21"/>
        <w:lang w:val="en-US" w:eastAsia="en-US" w:bidi="ar-SA"/>
      </w:rPr>
    </w:lvl>
    <w:lvl w:ilvl="1" w:tplc="572207E8">
      <w:numFmt w:val="bullet"/>
      <w:lvlText w:val="•"/>
      <w:lvlJc w:val="left"/>
      <w:pPr>
        <w:ind w:left="986" w:hanging="409"/>
      </w:pPr>
      <w:rPr>
        <w:rFonts w:hint="default"/>
        <w:lang w:val="en-US" w:eastAsia="en-US" w:bidi="ar-SA"/>
      </w:rPr>
    </w:lvl>
    <w:lvl w:ilvl="2" w:tplc="BCCEE24C">
      <w:numFmt w:val="bullet"/>
      <w:lvlText w:val="•"/>
      <w:lvlJc w:val="left"/>
      <w:pPr>
        <w:ind w:left="1673" w:hanging="409"/>
      </w:pPr>
      <w:rPr>
        <w:rFonts w:hint="default"/>
        <w:lang w:val="en-US" w:eastAsia="en-US" w:bidi="ar-SA"/>
      </w:rPr>
    </w:lvl>
    <w:lvl w:ilvl="3" w:tplc="1C96EDB6">
      <w:numFmt w:val="bullet"/>
      <w:lvlText w:val="•"/>
      <w:lvlJc w:val="left"/>
      <w:pPr>
        <w:ind w:left="2360" w:hanging="409"/>
      </w:pPr>
      <w:rPr>
        <w:rFonts w:hint="default"/>
        <w:lang w:val="en-US" w:eastAsia="en-US" w:bidi="ar-SA"/>
      </w:rPr>
    </w:lvl>
    <w:lvl w:ilvl="4" w:tplc="E90053BA">
      <w:numFmt w:val="bullet"/>
      <w:lvlText w:val="•"/>
      <w:lvlJc w:val="left"/>
      <w:pPr>
        <w:ind w:left="3047" w:hanging="409"/>
      </w:pPr>
      <w:rPr>
        <w:rFonts w:hint="default"/>
        <w:lang w:val="en-US" w:eastAsia="en-US" w:bidi="ar-SA"/>
      </w:rPr>
    </w:lvl>
    <w:lvl w:ilvl="5" w:tplc="5F48A712">
      <w:numFmt w:val="bullet"/>
      <w:lvlText w:val="•"/>
      <w:lvlJc w:val="left"/>
      <w:pPr>
        <w:ind w:left="3734" w:hanging="409"/>
      </w:pPr>
      <w:rPr>
        <w:rFonts w:hint="default"/>
        <w:lang w:val="en-US" w:eastAsia="en-US" w:bidi="ar-SA"/>
      </w:rPr>
    </w:lvl>
    <w:lvl w:ilvl="6" w:tplc="EBB2CB6C">
      <w:numFmt w:val="bullet"/>
      <w:lvlText w:val="•"/>
      <w:lvlJc w:val="left"/>
      <w:pPr>
        <w:ind w:left="4421" w:hanging="409"/>
      </w:pPr>
      <w:rPr>
        <w:rFonts w:hint="default"/>
        <w:lang w:val="en-US" w:eastAsia="en-US" w:bidi="ar-SA"/>
      </w:rPr>
    </w:lvl>
    <w:lvl w:ilvl="7" w:tplc="76A62256">
      <w:numFmt w:val="bullet"/>
      <w:lvlText w:val="•"/>
      <w:lvlJc w:val="left"/>
      <w:pPr>
        <w:ind w:left="5108" w:hanging="409"/>
      </w:pPr>
      <w:rPr>
        <w:rFonts w:hint="default"/>
        <w:lang w:val="en-US" w:eastAsia="en-US" w:bidi="ar-SA"/>
      </w:rPr>
    </w:lvl>
    <w:lvl w:ilvl="8" w:tplc="99282A5A">
      <w:numFmt w:val="bullet"/>
      <w:lvlText w:val="•"/>
      <w:lvlJc w:val="left"/>
      <w:pPr>
        <w:ind w:left="5795" w:hanging="409"/>
      </w:pPr>
      <w:rPr>
        <w:rFonts w:hint="default"/>
        <w:lang w:val="en-US" w:eastAsia="en-US" w:bidi="ar-SA"/>
      </w:rPr>
    </w:lvl>
  </w:abstractNum>
  <w:abstractNum w:abstractNumId="16" w15:restartNumberingAfterBreak="0">
    <w:nsid w:val="1D1846D1"/>
    <w:multiLevelType w:val="hybridMultilevel"/>
    <w:tmpl w:val="10304788"/>
    <w:lvl w:ilvl="0" w:tplc="8E7A41B0">
      <w:numFmt w:val="bullet"/>
      <w:lvlText w:val="•"/>
      <w:lvlJc w:val="left"/>
      <w:pPr>
        <w:ind w:left="878" w:hanging="360"/>
      </w:pPr>
      <w:rPr>
        <w:rFonts w:ascii="Arial" w:eastAsia="Arial" w:hAnsi="Arial" w:cs="Arial" w:hint="default"/>
        <w:b w:val="0"/>
        <w:bCs w:val="0"/>
        <w:i w:val="0"/>
        <w:iCs w:val="0"/>
        <w:w w:val="117"/>
        <w:sz w:val="24"/>
        <w:szCs w:val="24"/>
        <w:lang w:val="en-US" w:eastAsia="en-US" w:bidi="ar-SA"/>
      </w:rPr>
    </w:lvl>
    <w:lvl w:ilvl="1" w:tplc="4A5AB522">
      <w:numFmt w:val="bullet"/>
      <w:lvlText w:val="•"/>
      <w:lvlJc w:val="left"/>
      <w:pPr>
        <w:ind w:left="1882" w:hanging="360"/>
      </w:pPr>
      <w:rPr>
        <w:rFonts w:hint="default"/>
        <w:lang w:val="en-US" w:eastAsia="en-US" w:bidi="ar-SA"/>
      </w:rPr>
    </w:lvl>
    <w:lvl w:ilvl="2" w:tplc="53C2A3DE">
      <w:numFmt w:val="bullet"/>
      <w:lvlText w:val="•"/>
      <w:lvlJc w:val="left"/>
      <w:pPr>
        <w:ind w:left="2884" w:hanging="360"/>
      </w:pPr>
      <w:rPr>
        <w:rFonts w:hint="default"/>
        <w:lang w:val="en-US" w:eastAsia="en-US" w:bidi="ar-SA"/>
      </w:rPr>
    </w:lvl>
    <w:lvl w:ilvl="3" w:tplc="0C9E77A8">
      <w:numFmt w:val="bullet"/>
      <w:lvlText w:val="•"/>
      <w:lvlJc w:val="left"/>
      <w:pPr>
        <w:ind w:left="3886" w:hanging="360"/>
      </w:pPr>
      <w:rPr>
        <w:rFonts w:hint="default"/>
        <w:lang w:val="en-US" w:eastAsia="en-US" w:bidi="ar-SA"/>
      </w:rPr>
    </w:lvl>
    <w:lvl w:ilvl="4" w:tplc="F81E2404">
      <w:numFmt w:val="bullet"/>
      <w:lvlText w:val="•"/>
      <w:lvlJc w:val="left"/>
      <w:pPr>
        <w:ind w:left="4888" w:hanging="360"/>
      </w:pPr>
      <w:rPr>
        <w:rFonts w:hint="default"/>
        <w:lang w:val="en-US" w:eastAsia="en-US" w:bidi="ar-SA"/>
      </w:rPr>
    </w:lvl>
    <w:lvl w:ilvl="5" w:tplc="F7FAEF8A">
      <w:numFmt w:val="bullet"/>
      <w:lvlText w:val="•"/>
      <w:lvlJc w:val="left"/>
      <w:pPr>
        <w:ind w:left="5891" w:hanging="360"/>
      </w:pPr>
      <w:rPr>
        <w:rFonts w:hint="default"/>
        <w:lang w:val="en-US" w:eastAsia="en-US" w:bidi="ar-SA"/>
      </w:rPr>
    </w:lvl>
    <w:lvl w:ilvl="6" w:tplc="089453F2">
      <w:numFmt w:val="bullet"/>
      <w:lvlText w:val="•"/>
      <w:lvlJc w:val="left"/>
      <w:pPr>
        <w:ind w:left="6893" w:hanging="360"/>
      </w:pPr>
      <w:rPr>
        <w:rFonts w:hint="default"/>
        <w:lang w:val="en-US" w:eastAsia="en-US" w:bidi="ar-SA"/>
      </w:rPr>
    </w:lvl>
    <w:lvl w:ilvl="7" w:tplc="BD420052">
      <w:numFmt w:val="bullet"/>
      <w:lvlText w:val="•"/>
      <w:lvlJc w:val="left"/>
      <w:pPr>
        <w:ind w:left="7895" w:hanging="360"/>
      </w:pPr>
      <w:rPr>
        <w:rFonts w:hint="default"/>
        <w:lang w:val="en-US" w:eastAsia="en-US" w:bidi="ar-SA"/>
      </w:rPr>
    </w:lvl>
    <w:lvl w:ilvl="8" w:tplc="C3F0648C">
      <w:numFmt w:val="bullet"/>
      <w:lvlText w:val="•"/>
      <w:lvlJc w:val="left"/>
      <w:pPr>
        <w:ind w:left="8897" w:hanging="360"/>
      </w:pPr>
      <w:rPr>
        <w:rFonts w:hint="default"/>
        <w:lang w:val="en-US" w:eastAsia="en-US" w:bidi="ar-SA"/>
      </w:rPr>
    </w:lvl>
  </w:abstractNum>
  <w:abstractNum w:abstractNumId="17" w15:restartNumberingAfterBreak="0">
    <w:nsid w:val="2407539C"/>
    <w:multiLevelType w:val="hybridMultilevel"/>
    <w:tmpl w:val="990A92B4"/>
    <w:lvl w:ilvl="0" w:tplc="670E0E1E">
      <w:numFmt w:val="bullet"/>
      <w:lvlText w:val=""/>
      <w:lvlJc w:val="left"/>
      <w:pPr>
        <w:ind w:left="833" w:hanging="360"/>
      </w:pPr>
      <w:rPr>
        <w:rFonts w:ascii="Symbol" w:eastAsia="Symbol" w:hAnsi="Symbol" w:cs="Symbol" w:hint="default"/>
        <w:b w:val="0"/>
        <w:bCs w:val="0"/>
        <w:i w:val="0"/>
        <w:iCs w:val="0"/>
        <w:w w:val="99"/>
        <w:sz w:val="20"/>
        <w:szCs w:val="20"/>
        <w:lang w:val="en-US" w:eastAsia="en-US" w:bidi="ar-SA"/>
      </w:rPr>
    </w:lvl>
    <w:lvl w:ilvl="1" w:tplc="DBE2EF2C">
      <w:numFmt w:val="bullet"/>
      <w:lvlText w:val="•"/>
      <w:lvlJc w:val="left"/>
      <w:pPr>
        <w:ind w:left="1770" w:hanging="360"/>
      </w:pPr>
      <w:rPr>
        <w:rFonts w:hint="default"/>
        <w:lang w:val="en-US" w:eastAsia="en-US" w:bidi="ar-SA"/>
      </w:rPr>
    </w:lvl>
    <w:lvl w:ilvl="2" w:tplc="03204EBA">
      <w:numFmt w:val="bullet"/>
      <w:lvlText w:val="•"/>
      <w:lvlJc w:val="left"/>
      <w:pPr>
        <w:ind w:left="2701" w:hanging="360"/>
      </w:pPr>
      <w:rPr>
        <w:rFonts w:hint="default"/>
        <w:lang w:val="en-US" w:eastAsia="en-US" w:bidi="ar-SA"/>
      </w:rPr>
    </w:lvl>
    <w:lvl w:ilvl="3" w:tplc="AF6A1F64">
      <w:numFmt w:val="bullet"/>
      <w:lvlText w:val="•"/>
      <w:lvlJc w:val="left"/>
      <w:pPr>
        <w:ind w:left="3631" w:hanging="360"/>
      </w:pPr>
      <w:rPr>
        <w:rFonts w:hint="default"/>
        <w:lang w:val="en-US" w:eastAsia="en-US" w:bidi="ar-SA"/>
      </w:rPr>
    </w:lvl>
    <w:lvl w:ilvl="4" w:tplc="C7BAB306">
      <w:numFmt w:val="bullet"/>
      <w:lvlText w:val="•"/>
      <w:lvlJc w:val="left"/>
      <w:pPr>
        <w:ind w:left="4562" w:hanging="360"/>
      </w:pPr>
      <w:rPr>
        <w:rFonts w:hint="default"/>
        <w:lang w:val="en-US" w:eastAsia="en-US" w:bidi="ar-SA"/>
      </w:rPr>
    </w:lvl>
    <w:lvl w:ilvl="5" w:tplc="96663B08">
      <w:numFmt w:val="bullet"/>
      <w:lvlText w:val="•"/>
      <w:lvlJc w:val="left"/>
      <w:pPr>
        <w:ind w:left="5493" w:hanging="360"/>
      </w:pPr>
      <w:rPr>
        <w:rFonts w:hint="default"/>
        <w:lang w:val="en-US" w:eastAsia="en-US" w:bidi="ar-SA"/>
      </w:rPr>
    </w:lvl>
    <w:lvl w:ilvl="6" w:tplc="15C216E8">
      <w:numFmt w:val="bullet"/>
      <w:lvlText w:val="•"/>
      <w:lvlJc w:val="left"/>
      <w:pPr>
        <w:ind w:left="6423" w:hanging="360"/>
      </w:pPr>
      <w:rPr>
        <w:rFonts w:hint="default"/>
        <w:lang w:val="en-US" w:eastAsia="en-US" w:bidi="ar-SA"/>
      </w:rPr>
    </w:lvl>
    <w:lvl w:ilvl="7" w:tplc="07D23C84">
      <w:numFmt w:val="bullet"/>
      <w:lvlText w:val="•"/>
      <w:lvlJc w:val="left"/>
      <w:pPr>
        <w:ind w:left="7354" w:hanging="360"/>
      </w:pPr>
      <w:rPr>
        <w:rFonts w:hint="default"/>
        <w:lang w:val="en-US" w:eastAsia="en-US" w:bidi="ar-SA"/>
      </w:rPr>
    </w:lvl>
    <w:lvl w:ilvl="8" w:tplc="F822FA5C">
      <w:numFmt w:val="bullet"/>
      <w:lvlText w:val="•"/>
      <w:lvlJc w:val="left"/>
      <w:pPr>
        <w:ind w:left="8285" w:hanging="360"/>
      </w:pPr>
      <w:rPr>
        <w:rFonts w:hint="default"/>
        <w:lang w:val="en-US" w:eastAsia="en-US" w:bidi="ar-SA"/>
      </w:rPr>
    </w:lvl>
  </w:abstractNum>
  <w:abstractNum w:abstractNumId="18" w15:restartNumberingAfterBreak="0">
    <w:nsid w:val="2B83715F"/>
    <w:multiLevelType w:val="hybridMultilevel"/>
    <w:tmpl w:val="555073D8"/>
    <w:lvl w:ilvl="0" w:tplc="C14C0804">
      <w:numFmt w:val="bullet"/>
      <w:lvlText w:val=""/>
      <w:lvlJc w:val="left"/>
      <w:pPr>
        <w:ind w:left="5928" w:hanging="317"/>
      </w:pPr>
      <w:rPr>
        <w:rFonts w:ascii="Symbol" w:eastAsia="Symbol" w:hAnsi="Symbol" w:cs="Symbol" w:hint="default"/>
        <w:b w:val="0"/>
        <w:bCs w:val="0"/>
        <w:i w:val="0"/>
        <w:iCs w:val="0"/>
        <w:w w:val="99"/>
        <w:sz w:val="20"/>
        <w:szCs w:val="20"/>
        <w:lang w:val="en-US" w:eastAsia="en-US" w:bidi="ar-SA"/>
      </w:rPr>
    </w:lvl>
    <w:lvl w:ilvl="1" w:tplc="C8B8E758">
      <w:numFmt w:val="bullet"/>
      <w:lvlText w:val="•"/>
      <w:lvlJc w:val="left"/>
      <w:pPr>
        <w:ind w:left="6342" w:hanging="317"/>
      </w:pPr>
      <w:rPr>
        <w:rFonts w:hint="default"/>
        <w:lang w:val="en-US" w:eastAsia="en-US" w:bidi="ar-SA"/>
      </w:rPr>
    </w:lvl>
    <w:lvl w:ilvl="2" w:tplc="B5C4C0D4">
      <w:numFmt w:val="bullet"/>
      <w:lvlText w:val="•"/>
      <w:lvlJc w:val="left"/>
      <w:pPr>
        <w:ind w:left="6765" w:hanging="317"/>
      </w:pPr>
      <w:rPr>
        <w:rFonts w:hint="default"/>
        <w:lang w:val="en-US" w:eastAsia="en-US" w:bidi="ar-SA"/>
      </w:rPr>
    </w:lvl>
    <w:lvl w:ilvl="3" w:tplc="06F2F1BA">
      <w:numFmt w:val="bullet"/>
      <w:lvlText w:val="•"/>
      <w:lvlJc w:val="left"/>
      <w:pPr>
        <w:ind w:left="7187" w:hanging="317"/>
      </w:pPr>
      <w:rPr>
        <w:rFonts w:hint="default"/>
        <w:lang w:val="en-US" w:eastAsia="en-US" w:bidi="ar-SA"/>
      </w:rPr>
    </w:lvl>
    <w:lvl w:ilvl="4" w:tplc="F4AE73BA">
      <w:numFmt w:val="bullet"/>
      <w:lvlText w:val="•"/>
      <w:lvlJc w:val="left"/>
      <w:pPr>
        <w:ind w:left="7610" w:hanging="317"/>
      </w:pPr>
      <w:rPr>
        <w:rFonts w:hint="default"/>
        <w:lang w:val="en-US" w:eastAsia="en-US" w:bidi="ar-SA"/>
      </w:rPr>
    </w:lvl>
    <w:lvl w:ilvl="5" w:tplc="38100B88">
      <w:numFmt w:val="bullet"/>
      <w:lvlText w:val="•"/>
      <w:lvlJc w:val="left"/>
      <w:pPr>
        <w:ind w:left="8033" w:hanging="317"/>
      </w:pPr>
      <w:rPr>
        <w:rFonts w:hint="default"/>
        <w:lang w:val="en-US" w:eastAsia="en-US" w:bidi="ar-SA"/>
      </w:rPr>
    </w:lvl>
    <w:lvl w:ilvl="6" w:tplc="B44C4184">
      <w:numFmt w:val="bullet"/>
      <w:lvlText w:val="•"/>
      <w:lvlJc w:val="left"/>
      <w:pPr>
        <w:ind w:left="8455" w:hanging="317"/>
      </w:pPr>
      <w:rPr>
        <w:rFonts w:hint="default"/>
        <w:lang w:val="en-US" w:eastAsia="en-US" w:bidi="ar-SA"/>
      </w:rPr>
    </w:lvl>
    <w:lvl w:ilvl="7" w:tplc="CA6AC804">
      <w:numFmt w:val="bullet"/>
      <w:lvlText w:val="•"/>
      <w:lvlJc w:val="left"/>
      <w:pPr>
        <w:ind w:left="8878" w:hanging="317"/>
      </w:pPr>
      <w:rPr>
        <w:rFonts w:hint="default"/>
        <w:lang w:val="en-US" w:eastAsia="en-US" w:bidi="ar-SA"/>
      </w:rPr>
    </w:lvl>
    <w:lvl w:ilvl="8" w:tplc="E20690E4">
      <w:numFmt w:val="bullet"/>
      <w:lvlText w:val="•"/>
      <w:lvlJc w:val="left"/>
      <w:pPr>
        <w:ind w:left="9301" w:hanging="317"/>
      </w:pPr>
      <w:rPr>
        <w:rFonts w:hint="default"/>
        <w:lang w:val="en-US" w:eastAsia="en-US" w:bidi="ar-SA"/>
      </w:rPr>
    </w:lvl>
  </w:abstractNum>
  <w:abstractNum w:abstractNumId="19" w15:restartNumberingAfterBreak="0">
    <w:nsid w:val="36A0488C"/>
    <w:multiLevelType w:val="hybridMultilevel"/>
    <w:tmpl w:val="DA0A7394"/>
    <w:lvl w:ilvl="0" w:tplc="6B3087BE">
      <w:numFmt w:val="bullet"/>
      <w:lvlText w:val="•"/>
      <w:lvlJc w:val="left"/>
      <w:pPr>
        <w:ind w:left="907" w:hanging="795"/>
      </w:pPr>
      <w:rPr>
        <w:rFonts w:ascii="Times New Roman" w:eastAsia="Times New Roman" w:hAnsi="Times New Roman" w:cs="Times New Roman" w:hint="default"/>
        <w:b w:val="0"/>
        <w:bCs w:val="0"/>
        <w:i w:val="0"/>
        <w:iCs w:val="0"/>
        <w:w w:val="100"/>
        <w:sz w:val="22"/>
        <w:szCs w:val="22"/>
        <w:lang w:val="en-US" w:eastAsia="en-US" w:bidi="ar-SA"/>
      </w:rPr>
    </w:lvl>
    <w:lvl w:ilvl="1" w:tplc="2F3C8F80">
      <w:numFmt w:val="bullet"/>
      <w:lvlText w:val="•"/>
      <w:lvlJc w:val="left"/>
      <w:pPr>
        <w:ind w:left="1796" w:hanging="795"/>
      </w:pPr>
      <w:rPr>
        <w:rFonts w:hint="default"/>
        <w:lang w:val="en-US" w:eastAsia="en-US" w:bidi="ar-SA"/>
      </w:rPr>
    </w:lvl>
    <w:lvl w:ilvl="2" w:tplc="CF42A31E">
      <w:numFmt w:val="bullet"/>
      <w:lvlText w:val="•"/>
      <w:lvlJc w:val="left"/>
      <w:pPr>
        <w:ind w:left="2693" w:hanging="795"/>
      </w:pPr>
      <w:rPr>
        <w:rFonts w:hint="default"/>
        <w:lang w:val="en-US" w:eastAsia="en-US" w:bidi="ar-SA"/>
      </w:rPr>
    </w:lvl>
    <w:lvl w:ilvl="3" w:tplc="52445B10">
      <w:numFmt w:val="bullet"/>
      <w:lvlText w:val="•"/>
      <w:lvlJc w:val="left"/>
      <w:pPr>
        <w:ind w:left="3589" w:hanging="795"/>
      </w:pPr>
      <w:rPr>
        <w:rFonts w:hint="default"/>
        <w:lang w:val="en-US" w:eastAsia="en-US" w:bidi="ar-SA"/>
      </w:rPr>
    </w:lvl>
    <w:lvl w:ilvl="4" w:tplc="01E02DE8">
      <w:numFmt w:val="bullet"/>
      <w:lvlText w:val="•"/>
      <w:lvlJc w:val="left"/>
      <w:pPr>
        <w:ind w:left="4486" w:hanging="795"/>
      </w:pPr>
      <w:rPr>
        <w:rFonts w:hint="default"/>
        <w:lang w:val="en-US" w:eastAsia="en-US" w:bidi="ar-SA"/>
      </w:rPr>
    </w:lvl>
    <w:lvl w:ilvl="5" w:tplc="945876CC">
      <w:numFmt w:val="bullet"/>
      <w:lvlText w:val="•"/>
      <w:lvlJc w:val="left"/>
      <w:pPr>
        <w:ind w:left="5383" w:hanging="795"/>
      </w:pPr>
      <w:rPr>
        <w:rFonts w:hint="default"/>
        <w:lang w:val="en-US" w:eastAsia="en-US" w:bidi="ar-SA"/>
      </w:rPr>
    </w:lvl>
    <w:lvl w:ilvl="6" w:tplc="CEECADAC">
      <w:numFmt w:val="bullet"/>
      <w:lvlText w:val="•"/>
      <w:lvlJc w:val="left"/>
      <w:pPr>
        <w:ind w:left="6279" w:hanging="795"/>
      </w:pPr>
      <w:rPr>
        <w:rFonts w:hint="default"/>
        <w:lang w:val="en-US" w:eastAsia="en-US" w:bidi="ar-SA"/>
      </w:rPr>
    </w:lvl>
    <w:lvl w:ilvl="7" w:tplc="4C829016">
      <w:numFmt w:val="bullet"/>
      <w:lvlText w:val="•"/>
      <w:lvlJc w:val="left"/>
      <w:pPr>
        <w:ind w:left="7176" w:hanging="795"/>
      </w:pPr>
      <w:rPr>
        <w:rFonts w:hint="default"/>
        <w:lang w:val="en-US" w:eastAsia="en-US" w:bidi="ar-SA"/>
      </w:rPr>
    </w:lvl>
    <w:lvl w:ilvl="8" w:tplc="3C5E6C08">
      <w:numFmt w:val="bullet"/>
      <w:lvlText w:val="•"/>
      <w:lvlJc w:val="left"/>
      <w:pPr>
        <w:ind w:left="8073" w:hanging="795"/>
      </w:pPr>
      <w:rPr>
        <w:rFonts w:hint="default"/>
        <w:lang w:val="en-US" w:eastAsia="en-US" w:bidi="ar-SA"/>
      </w:rPr>
    </w:lvl>
  </w:abstractNum>
  <w:abstractNum w:abstractNumId="20" w15:restartNumberingAfterBreak="0">
    <w:nsid w:val="373D4D7E"/>
    <w:multiLevelType w:val="hybridMultilevel"/>
    <w:tmpl w:val="3A009B84"/>
    <w:lvl w:ilvl="0" w:tplc="A1C698F4">
      <w:start w:val="1"/>
      <w:numFmt w:val="bullet"/>
      <w:lvlText w:val="•"/>
      <w:lvlJc w:val="left"/>
      <w:pPr>
        <w:tabs>
          <w:tab w:val="num" w:pos="720"/>
        </w:tabs>
        <w:ind w:left="720" w:hanging="360"/>
      </w:pPr>
      <w:rPr>
        <w:rFonts w:ascii="Arial" w:hAnsi="Arial" w:hint="default"/>
      </w:rPr>
    </w:lvl>
    <w:lvl w:ilvl="1" w:tplc="37A2C8CA">
      <w:numFmt w:val="bullet"/>
      <w:lvlText w:val="•"/>
      <w:lvlJc w:val="left"/>
      <w:pPr>
        <w:tabs>
          <w:tab w:val="num" w:pos="1440"/>
        </w:tabs>
        <w:ind w:left="1440" w:hanging="360"/>
      </w:pPr>
      <w:rPr>
        <w:rFonts w:ascii="Arial" w:hAnsi="Arial" w:hint="default"/>
      </w:rPr>
    </w:lvl>
    <w:lvl w:ilvl="2" w:tplc="6E02CA5C" w:tentative="1">
      <w:start w:val="1"/>
      <w:numFmt w:val="bullet"/>
      <w:lvlText w:val="•"/>
      <w:lvlJc w:val="left"/>
      <w:pPr>
        <w:tabs>
          <w:tab w:val="num" w:pos="2160"/>
        </w:tabs>
        <w:ind w:left="2160" w:hanging="360"/>
      </w:pPr>
      <w:rPr>
        <w:rFonts w:ascii="Arial" w:hAnsi="Arial" w:hint="default"/>
      </w:rPr>
    </w:lvl>
    <w:lvl w:ilvl="3" w:tplc="B88C4F64" w:tentative="1">
      <w:start w:val="1"/>
      <w:numFmt w:val="bullet"/>
      <w:lvlText w:val="•"/>
      <w:lvlJc w:val="left"/>
      <w:pPr>
        <w:tabs>
          <w:tab w:val="num" w:pos="2880"/>
        </w:tabs>
        <w:ind w:left="2880" w:hanging="360"/>
      </w:pPr>
      <w:rPr>
        <w:rFonts w:ascii="Arial" w:hAnsi="Arial" w:hint="default"/>
      </w:rPr>
    </w:lvl>
    <w:lvl w:ilvl="4" w:tplc="0EFC28FC" w:tentative="1">
      <w:start w:val="1"/>
      <w:numFmt w:val="bullet"/>
      <w:lvlText w:val="•"/>
      <w:lvlJc w:val="left"/>
      <w:pPr>
        <w:tabs>
          <w:tab w:val="num" w:pos="3600"/>
        </w:tabs>
        <w:ind w:left="3600" w:hanging="360"/>
      </w:pPr>
      <w:rPr>
        <w:rFonts w:ascii="Arial" w:hAnsi="Arial" w:hint="default"/>
      </w:rPr>
    </w:lvl>
    <w:lvl w:ilvl="5" w:tplc="AF946452" w:tentative="1">
      <w:start w:val="1"/>
      <w:numFmt w:val="bullet"/>
      <w:lvlText w:val="•"/>
      <w:lvlJc w:val="left"/>
      <w:pPr>
        <w:tabs>
          <w:tab w:val="num" w:pos="4320"/>
        </w:tabs>
        <w:ind w:left="4320" w:hanging="360"/>
      </w:pPr>
      <w:rPr>
        <w:rFonts w:ascii="Arial" w:hAnsi="Arial" w:hint="default"/>
      </w:rPr>
    </w:lvl>
    <w:lvl w:ilvl="6" w:tplc="18DE753E" w:tentative="1">
      <w:start w:val="1"/>
      <w:numFmt w:val="bullet"/>
      <w:lvlText w:val="•"/>
      <w:lvlJc w:val="left"/>
      <w:pPr>
        <w:tabs>
          <w:tab w:val="num" w:pos="5040"/>
        </w:tabs>
        <w:ind w:left="5040" w:hanging="360"/>
      </w:pPr>
      <w:rPr>
        <w:rFonts w:ascii="Arial" w:hAnsi="Arial" w:hint="default"/>
      </w:rPr>
    </w:lvl>
    <w:lvl w:ilvl="7" w:tplc="48ECFA30" w:tentative="1">
      <w:start w:val="1"/>
      <w:numFmt w:val="bullet"/>
      <w:lvlText w:val="•"/>
      <w:lvlJc w:val="left"/>
      <w:pPr>
        <w:tabs>
          <w:tab w:val="num" w:pos="5760"/>
        </w:tabs>
        <w:ind w:left="5760" w:hanging="360"/>
      </w:pPr>
      <w:rPr>
        <w:rFonts w:ascii="Arial" w:hAnsi="Arial" w:hint="default"/>
      </w:rPr>
    </w:lvl>
    <w:lvl w:ilvl="8" w:tplc="91E8F0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7C1C3E"/>
    <w:multiLevelType w:val="hybridMultilevel"/>
    <w:tmpl w:val="6234C1DC"/>
    <w:lvl w:ilvl="0" w:tplc="4F1C7E6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5A5370C3"/>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D375963"/>
    <w:multiLevelType w:val="hybridMultilevel"/>
    <w:tmpl w:val="D918244A"/>
    <w:lvl w:ilvl="0" w:tplc="87BA750C">
      <w:start w:val="1"/>
      <w:numFmt w:val="decimal"/>
      <w:lvlText w:val="%1."/>
      <w:lvlJc w:val="left"/>
      <w:pPr>
        <w:ind w:left="472" w:hanging="361"/>
      </w:pPr>
      <w:rPr>
        <w:rFonts w:ascii="Arial" w:eastAsia="Arial" w:hAnsi="Arial" w:cs="Arial" w:hint="default"/>
        <w:b w:val="0"/>
        <w:bCs w:val="0"/>
        <w:i w:val="0"/>
        <w:iCs w:val="0"/>
        <w:color w:val="2E5395"/>
        <w:spacing w:val="-1"/>
        <w:w w:val="99"/>
        <w:sz w:val="32"/>
        <w:szCs w:val="32"/>
        <w:lang w:val="en-US" w:eastAsia="en-US" w:bidi="ar-SA"/>
      </w:rPr>
    </w:lvl>
    <w:lvl w:ilvl="1" w:tplc="D07A6EC4">
      <w:numFmt w:val="bullet"/>
      <w:lvlText w:val=""/>
      <w:lvlJc w:val="left"/>
      <w:pPr>
        <w:ind w:left="832" w:hanging="360"/>
      </w:pPr>
      <w:rPr>
        <w:rFonts w:ascii="Symbol" w:eastAsia="Symbol" w:hAnsi="Symbol" w:cs="Symbol" w:hint="default"/>
        <w:b w:val="0"/>
        <w:bCs w:val="0"/>
        <w:i w:val="0"/>
        <w:iCs w:val="0"/>
        <w:w w:val="99"/>
        <w:sz w:val="20"/>
        <w:szCs w:val="20"/>
        <w:lang w:val="en-US" w:eastAsia="en-US" w:bidi="ar-SA"/>
      </w:rPr>
    </w:lvl>
    <w:lvl w:ilvl="2" w:tplc="CB422B8A">
      <w:numFmt w:val="bullet"/>
      <w:lvlText w:val="•"/>
      <w:lvlJc w:val="left"/>
      <w:pPr>
        <w:ind w:left="1874" w:hanging="360"/>
      </w:pPr>
      <w:rPr>
        <w:rFonts w:hint="default"/>
        <w:lang w:val="en-US" w:eastAsia="en-US" w:bidi="ar-SA"/>
      </w:rPr>
    </w:lvl>
    <w:lvl w:ilvl="3" w:tplc="BD8C2A2A">
      <w:numFmt w:val="bullet"/>
      <w:lvlText w:val="•"/>
      <w:lvlJc w:val="left"/>
      <w:pPr>
        <w:ind w:left="2908" w:hanging="360"/>
      </w:pPr>
      <w:rPr>
        <w:rFonts w:hint="default"/>
        <w:lang w:val="en-US" w:eastAsia="en-US" w:bidi="ar-SA"/>
      </w:rPr>
    </w:lvl>
    <w:lvl w:ilvl="4" w:tplc="FB522E50">
      <w:numFmt w:val="bullet"/>
      <w:lvlText w:val="•"/>
      <w:lvlJc w:val="left"/>
      <w:pPr>
        <w:ind w:left="3942" w:hanging="360"/>
      </w:pPr>
      <w:rPr>
        <w:rFonts w:hint="default"/>
        <w:lang w:val="en-US" w:eastAsia="en-US" w:bidi="ar-SA"/>
      </w:rPr>
    </w:lvl>
    <w:lvl w:ilvl="5" w:tplc="316C88F8">
      <w:numFmt w:val="bullet"/>
      <w:lvlText w:val="•"/>
      <w:lvlJc w:val="left"/>
      <w:pPr>
        <w:ind w:left="4976" w:hanging="360"/>
      </w:pPr>
      <w:rPr>
        <w:rFonts w:hint="default"/>
        <w:lang w:val="en-US" w:eastAsia="en-US" w:bidi="ar-SA"/>
      </w:rPr>
    </w:lvl>
    <w:lvl w:ilvl="6" w:tplc="0FCC4034">
      <w:numFmt w:val="bullet"/>
      <w:lvlText w:val="•"/>
      <w:lvlJc w:val="left"/>
      <w:pPr>
        <w:ind w:left="6010" w:hanging="360"/>
      </w:pPr>
      <w:rPr>
        <w:rFonts w:hint="default"/>
        <w:lang w:val="en-US" w:eastAsia="en-US" w:bidi="ar-SA"/>
      </w:rPr>
    </w:lvl>
    <w:lvl w:ilvl="7" w:tplc="679C5E74">
      <w:numFmt w:val="bullet"/>
      <w:lvlText w:val="•"/>
      <w:lvlJc w:val="left"/>
      <w:pPr>
        <w:ind w:left="7044" w:hanging="360"/>
      </w:pPr>
      <w:rPr>
        <w:rFonts w:hint="default"/>
        <w:lang w:val="en-US" w:eastAsia="en-US" w:bidi="ar-SA"/>
      </w:rPr>
    </w:lvl>
    <w:lvl w:ilvl="8" w:tplc="DF765BA8">
      <w:numFmt w:val="bullet"/>
      <w:lvlText w:val="•"/>
      <w:lvlJc w:val="left"/>
      <w:pPr>
        <w:ind w:left="8078" w:hanging="360"/>
      </w:pPr>
      <w:rPr>
        <w:rFonts w:hint="default"/>
        <w:lang w:val="en-US" w:eastAsia="en-US" w:bidi="ar-SA"/>
      </w:rPr>
    </w:lvl>
  </w:abstractNum>
  <w:abstractNum w:abstractNumId="24" w15:restartNumberingAfterBreak="0">
    <w:nsid w:val="67544AAC"/>
    <w:multiLevelType w:val="hybridMultilevel"/>
    <w:tmpl w:val="F8D239F0"/>
    <w:lvl w:ilvl="0" w:tplc="30AC9348">
      <w:numFmt w:val="bullet"/>
      <w:lvlText w:val="•"/>
      <w:lvlJc w:val="left"/>
      <w:pPr>
        <w:ind w:left="462" w:hanging="358"/>
      </w:pPr>
      <w:rPr>
        <w:rFonts w:ascii="Arial" w:eastAsia="Arial" w:hAnsi="Arial" w:cs="Arial" w:hint="default"/>
        <w:b w:val="0"/>
        <w:bCs w:val="0"/>
        <w:i w:val="0"/>
        <w:iCs w:val="0"/>
        <w:w w:val="117"/>
        <w:sz w:val="22"/>
        <w:szCs w:val="22"/>
        <w:lang w:val="en-US" w:eastAsia="en-US" w:bidi="ar-SA"/>
      </w:rPr>
    </w:lvl>
    <w:lvl w:ilvl="1" w:tplc="A7085CC4">
      <w:numFmt w:val="bullet"/>
      <w:lvlText w:val="•"/>
      <w:lvlJc w:val="left"/>
      <w:pPr>
        <w:ind w:left="818" w:hanging="356"/>
      </w:pPr>
      <w:rPr>
        <w:rFonts w:ascii="Arial" w:eastAsia="Arial" w:hAnsi="Arial" w:cs="Arial" w:hint="default"/>
        <w:b w:val="0"/>
        <w:bCs w:val="0"/>
        <w:i w:val="0"/>
        <w:iCs w:val="0"/>
        <w:w w:val="117"/>
        <w:sz w:val="22"/>
        <w:szCs w:val="22"/>
        <w:lang w:val="en-US" w:eastAsia="en-US" w:bidi="ar-SA"/>
      </w:rPr>
    </w:lvl>
    <w:lvl w:ilvl="2" w:tplc="22022DFA">
      <w:numFmt w:val="bullet"/>
      <w:lvlText w:val="•"/>
      <w:lvlJc w:val="left"/>
      <w:pPr>
        <w:ind w:left="1940" w:hanging="356"/>
      </w:pPr>
      <w:rPr>
        <w:rFonts w:hint="default"/>
        <w:lang w:val="en-US" w:eastAsia="en-US" w:bidi="ar-SA"/>
      </w:rPr>
    </w:lvl>
    <w:lvl w:ilvl="3" w:tplc="1AB60998">
      <w:numFmt w:val="bullet"/>
      <w:lvlText w:val="•"/>
      <w:lvlJc w:val="left"/>
      <w:pPr>
        <w:ind w:left="3060" w:hanging="356"/>
      </w:pPr>
      <w:rPr>
        <w:rFonts w:hint="default"/>
        <w:lang w:val="en-US" w:eastAsia="en-US" w:bidi="ar-SA"/>
      </w:rPr>
    </w:lvl>
    <w:lvl w:ilvl="4" w:tplc="5EF8CF82">
      <w:numFmt w:val="bullet"/>
      <w:lvlText w:val="•"/>
      <w:lvlJc w:val="left"/>
      <w:pPr>
        <w:ind w:left="4180" w:hanging="356"/>
      </w:pPr>
      <w:rPr>
        <w:rFonts w:hint="default"/>
        <w:lang w:val="en-US" w:eastAsia="en-US" w:bidi="ar-SA"/>
      </w:rPr>
    </w:lvl>
    <w:lvl w:ilvl="5" w:tplc="69B81414">
      <w:numFmt w:val="bullet"/>
      <w:lvlText w:val="•"/>
      <w:lvlJc w:val="left"/>
      <w:pPr>
        <w:ind w:left="5300" w:hanging="356"/>
      </w:pPr>
      <w:rPr>
        <w:rFonts w:hint="default"/>
        <w:lang w:val="en-US" w:eastAsia="en-US" w:bidi="ar-SA"/>
      </w:rPr>
    </w:lvl>
    <w:lvl w:ilvl="6" w:tplc="BB6A4E1A">
      <w:numFmt w:val="bullet"/>
      <w:lvlText w:val="•"/>
      <w:lvlJc w:val="left"/>
      <w:pPr>
        <w:ind w:left="6421" w:hanging="356"/>
      </w:pPr>
      <w:rPr>
        <w:rFonts w:hint="default"/>
        <w:lang w:val="en-US" w:eastAsia="en-US" w:bidi="ar-SA"/>
      </w:rPr>
    </w:lvl>
    <w:lvl w:ilvl="7" w:tplc="BB648E6E">
      <w:numFmt w:val="bullet"/>
      <w:lvlText w:val="•"/>
      <w:lvlJc w:val="left"/>
      <w:pPr>
        <w:ind w:left="7541" w:hanging="356"/>
      </w:pPr>
      <w:rPr>
        <w:rFonts w:hint="default"/>
        <w:lang w:val="en-US" w:eastAsia="en-US" w:bidi="ar-SA"/>
      </w:rPr>
    </w:lvl>
    <w:lvl w:ilvl="8" w:tplc="AC06F0B0">
      <w:numFmt w:val="bullet"/>
      <w:lvlText w:val="•"/>
      <w:lvlJc w:val="left"/>
      <w:pPr>
        <w:ind w:left="8661" w:hanging="356"/>
      </w:pPr>
      <w:rPr>
        <w:rFonts w:hint="default"/>
        <w:lang w:val="en-US" w:eastAsia="en-US" w:bidi="ar-SA"/>
      </w:rPr>
    </w:lvl>
  </w:abstractNum>
  <w:abstractNum w:abstractNumId="2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704276D4"/>
    <w:multiLevelType w:val="hybridMultilevel"/>
    <w:tmpl w:val="EA4AB7B6"/>
    <w:lvl w:ilvl="0" w:tplc="41E2E826">
      <w:start w:val="1"/>
      <w:numFmt w:val="decimal"/>
      <w:lvlText w:val="%1."/>
      <w:lvlJc w:val="left"/>
      <w:pPr>
        <w:ind w:left="832" w:hanging="360"/>
      </w:pPr>
      <w:rPr>
        <w:rFonts w:ascii="Arial" w:eastAsia="Arial" w:hAnsi="Arial" w:cs="Arial" w:hint="default"/>
        <w:b w:val="0"/>
        <w:bCs w:val="0"/>
        <w:i w:val="0"/>
        <w:iCs w:val="0"/>
        <w:spacing w:val="-1"/>
        <w:w w:val="99"/>
        <w:sz w:val="20"/>
        <w:szCs w:val="20"/>
        <w:lang w:val="en-US" w:eastAsia="en-US" w:bidi="ar-SA"/>
      </w:rPr>
    </w:lvl>
    <w:lvl w:ilvl="1" w:tplc="92D46BB8">
      <w:numFmt w:val="bullet"/>
      <w:lvlText w:val="•"/>
      <w:lvlJc w:val="left"/>
      <w:pPr>
        <w:ind w:left="1770" w:hanging="360"/>
      </w:pPr>
      <w:rPr>
        <w:rFonts w:hint="default"/>
        <w:lang w:val="en-US" w:eastAsia="en-US" w:bidi="ar-SA"/>
      </w:rPr>
    </w:lvl>
    <w:lvl w:ilvl="2" w:tplc="E1A88540">
      <w:numFmt w:val="bullet"/>
      <w:lvlText w:val="•"/>
      <w:lvlJc w:val="left"/>
      <w:pPr>
        <w:ind w:left="2701" w:hanging="360"/>
      </w:pPr>
      <w:rPr>
        <w:rFonts w:hint="default"/>
        <w:lang w:val="en-US" w:eastAsia="en-US" w:bidi="ar-SA"/>
      </w:rPr>
    </w:lvl>
    <w:lvl w:ilvl="3" w:tplc="4774807A">
      <w:numFmt w:val="bullet"/>
      <w:lvlText w:val="•"/>
      <w:lvlJc w:val="left"/>
      <w:pPr>
        <w:ind w:left="3631" w:hanging="360"/>
      </w:pPr>
      <w:rPr>
        <w:rFonts w:hint="default"/>
        <w:lang w:val="en-US" w:eastAsia="en-US" w:bidi="ar-SA"/>
      </w:rPr>
    </w:lvl>
    <w:lvl w:ilvl="4" w:tplc="5DD66A5E">
      <w:numFmt w:val="bullet"/>
      <w:lvlText w:val="•"/>
      <w:lvlJc w:val="left"/>
      <w:pPr>
        <w:ind w:left="4562" w:hanging="360"/>
      </w:pPr>
      <w:rPr>
        <w:rFonts w:hint="default"/>
        <w:lang w:val="en-US" w:eastAsia="en-US" w:bidi="ar-SA"/>
      </w:rPr>
    </w:lvl>
    <w:lvl w:ilvl="5" w:tplc="F5FEC6FC">
      <w:numFmt w:val="bullet"/>
      <w:lvlText w:val="•"/>
      <w:lvlJc w:val="left"/>
      <w:pPr>
        <w:ind w:left="5493" w:hanging="360"/>
      </w:pPr>
      <w:rPr>
        <w:rFonts w:hint="default"/>
        <w:lang w:val="en-US" w:eastAsia="en-US" w:bidi="ar-SA"/>
      </w:rPr>
    </w:lvl>
    <w:lvl w:ilvl="6" w:tplc="292A94E2">
      <w:numFmt w:val="bullet"/>
      <w:lvlText w:val="•"/>
      <w:lvlJc w:val="left"/>
      <w:pPr>
        <w:ind w:left="6423" w:hanging="360"/>
      </w:pPr>
      <w:rPr>
        <w:rFonts w:hint="default"/>
        <w:lang w:val="en-US" w:eastAsia="en-US" w:bidi="ar-SA"/>
      </w:rPr>
    </w:lvl>
    <w:lvl w:ilvl="7" w:tplc="41442FB6">
      <w:numFmt w:val="bullet"/>
      <w:lvlText w:val="•"/>
      <w:lvlJc w:val="left"/>
      <w:pPr>
        <w:ind w:left="7354" w:hanging="360"/>
      </w:pPr>
      <w:rPr>
        <w:rFonts w:hint="default"/>
        <w:lang w:val="en-US" w:eastAsia="en-US" w:bidi="ar-SA"/>
      </w:rPr>
    </w:lvl>
    <w:lvl w:ilvl="8" w:tplc="9DCC495C">
      <w:numFmt w:val="bullet"/>
      <w:lvlText w:val="•"/>
      <w:lvlJc w:val="left"/>
      <w:pPr>
        <w:ind w:left="8285" w:hanging="360"/>
      </w:pPr>
      <w:rPr>
        <w:rFonts w:hint="default"/>
        <w:lang w:val="en-US" w:eastAsia="en-US" w:bidi="ar-SA"/>
      </w:rPr>
    </w:lvl>
  </w:abstractNum>
  <w:abstractNum w:abstractNumId="27" w15:restartNumberingAfterBreak="0">
    <w:nsid w:val="7E2F1EE7"/>
    <w:multiLevelType w:val="hybridMultilevel"/>
    <w:tmpl w:val="94228288"/>
    <w:lvl w:ilvl="0" w:tplc="06148414">
      <w:start w:val="1"/>
      <w:numFmt w:val="decimal"/>
      <w:lvlText w:val="%1"/>
      <w:lvlJc w:val="left"/>
      <w:pPr>
        <w:ind w:left="907" w:hanging="795"/>
      </w:pPr>
      <w:rPr>
        <w:rFonts w:ascii="Times New Roman" w:eastAsia="Times New Roman" w:hAnsi="Times New Roman" w:cs="Times New Roman" w:hint="default"/>
        <w:b w:val="0"/>
        <w:bCs w:val="0"/>
        <w:i w:val="0"/>
        <w:iCs w:val="0"/>
        <w:w w:val="100"/>
        <w:sz w:val="22"/>
        <w:szCs w:val="22"/>
        <w:lang w:val="en-US" w:eastAsia="en-US" w:bidi="ar-SA"/>
      </w:rPr>
    </w:lvl>
    <w:lvl w:ilvl="1" w:tplc="6EC04CBA">
      <w:numFmt w:val="bullet"/>
      <w:lvlText w:val="•"/>
      <w:lvlJc w:val="left"/>
      <w:pPr>
        <w:ind w:left="1796" w:hanging="795"/>
      </w:pPr>
      <w:rPr>
        <w:rFonts w:hint="default"/>
        <w:lang w:val="en-US" w:eastAsia="en-US" w:bidi="ar-SA"/>
      </w:rPr>
    </w:lvl>
    <w:lvl w:ilvl="2" w:tplc="059A2A2E">
      <w:numFmt w:val="bullet"/>
      <w:lvlText w:val="•"/>
      <w:lvlJc w:val="left"/>
      <w:pPr>
        <w:ind w:left="2693" w:hanging="795"/>
      </w:pPr>
      <w:rPr>
        <w:rFonts w:hint="default"/>
        <w:lang w:val="en-US" w:eastAsia="en-US" w:bidi="ar-SA"/>
      </w:rPr>
    </w:lvl>
    <w:lvl w:ilvl="3" w:tplc="98A0B60A">
      <w:numFmt w:val="bullet"/>
      <w:lvlText w:val="•"/>
      <w:lvlJc w:val="left"/>
      <w:pPr>
        <w:ind w:left="3589" w:hanging="795"/>
      </w:pPr>
      <w:rPr>
        <w:rFonts w:hint="default"/>
        <w:lang w:val="en-US" w:eastAsia="en-US" w:bidi="ar-SA"/>
      </w:rPr>
    </w:lvl>
    <w:lvl w:ilvl="4" w:tplc="3BD83BC4">
      <w:numFmt w:val="bullet"/>
      <w:lvlText w:val="•"/>
      <w:lvlJc w:val="left"/>
      <w:pPr>
        <w:ind w:left="4486" w:hanging="795"/>
      </w:pPr>
      <w:rPr>
        <w:rFonts w:hint="default"/>
        <w:lang w:val="en-US" w:eastAsia="en-US" w:bidi="ar-SA"/>
      </w:rPr>
    </w:lvl>
    <w:lvl w:ilvl="5" w:tplc="16587712">
      <w:numFmt w:val="bullet"/>
      <w:lvlText w:val="•"/>
      <w:lvlJc w:val="left"/>
      <w:pPr>
        <w:ind w:left="5383" w:hanging="795"/>
      </w:pPr>
      <w:rPr>
        <w:rFonts w:hint="default"/>
        <w:lang w:val="en-US" w:eastAsia="en-US" w:bidi="ar-SA"/>
      </w:rPr>
    </w:lvl>
    <w:lvl w:ilvl="6" w:tplc="78F6F42E">
      <w:numFmt w:val="bullet"/>
      <w:lvlText w:val="•"/>
      <w:lvlJc w:val="left"/>
      <w:pPr>
        <w:ind w:left="6279" w:hanging="795"/>
      </w:pPr>
      <w:rPr>
        <w:rFonts w:hint="default"/>
        <w:lang w:val="en-US" w:eastAsia="en-US" w:bidi="ar-SA"/>
      </w:rPr>
    </w:lvl>
    <w:lvl w:ilvl="7" w:tplc="28DAB714">
      <w:numFmt w:val="bullet"/>
      <w:lvlText w:val="•"/>
      <w:lvlJc w:val="left"/>
      <w:pPr>
        <w:ind w:left="7176" w:hanging="795"/>
      </w:pPr>
      <w:rPr>
        <w:rFonts w:hint="default"/>
        <w:lang w:val="en-US" w:eastAsia="en-US" w:bidi="ar-SA"/>
      </w:rPr>
    </w:lvl>
    <w:lvl w:ilvl="8" w:tplc="312A97B4">
      <w:numFmt w:val="bullet"/>
      <w:lvlText w:val="•"/>
      <w:lvlJc w:val="left"/>
      <w:pPr>
        <w:ind w:left="8073" w:hanging="795"/>
      </w:pPr>
      <w:rPr>
        <w:rFonts w:hint="default"/>
        <w:lang w:val="en-US" w:eastAsia="en-US" w:bidi="ar-SA"/>
      </w:rPr>
    </w:lvl>
  </w:abstractNum>
  <w:num w:numId="1">
    <w:abstractNumId w:val="25"/>
  </w:num>
  <w:num w:numId="2">
    <w:abstractNumId w:val="11"/>
  </w:num>
  <w:num w:numId="3">
    <w:abstractNumId w:val="22"/>
  </w:num>
  <w:num w:numId="4">
    <w:abstractNumId w:val="26"/>
  </w:num>
  <w:num w:numId="5">
    <w:abstractNumId w:val="23"/>
  </w:num>
  <w:num w:numId="6">
    <w:abstractNumId w:val="10"/>
  </w:num>
  <w:num w:numId="7">
    <w:abstractNumId w:val="17"/>
  </w:num>
  <w:num w:numId="8">
    <w:abstractNumId w:val="18"/>
  </w:num>
  <w:num w:numId="9">
    <w:abstractNumId w:val="16"/>
  </w:num>
  <w:num w:numId="10">
    <w:abstractNumId w:val="24"/>
  </w:num>
  <w:num w:numId="11">
    <w:abstractNumId w:val="15"/>
  </w:num>
  <w:num w:numId="12">
    <w:abstractNumId w:val="13"/>
  </w:num>
  <w:num w:numId="13">
    <w:abstractNumId w:val="12"/>
  </w:num>
  <w:num w:numId="14">
    <w:abstractNumId w:val="19"/>
  </w:num>
  <w:num w:numId="15">
    <w:abstractNumId w:val="27"/>
  </w:num>
  <w:num w:numId="16">
    <w:abstractNumId w:val="2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534"/>
    <w:rsid w:val="000002CE"/>
    <w:rsid w:val="00000339"/>
    <w:rsid w:val="00000FA8"/>
    <w:rsid w:val="0001104D"/>
    <w:rsid w:val="00012EB5"/>
    <w:rsid w:val="00017655"/>
    <w:rsid w:val="00017FE7"/>
    <w:rsid w:val="00022B29"/>
    <w:rsid w:val="00025502"/>
    <w:rsid w:val="00027A32"/>
    <w:rsid w:val="00030DBC"/>
    <w:rsid w:val="0003117B"/>
    <w:rsid w:val="0003257A"/>
    <w:rsid w:val="00036E98"/>
    <w:rsid w:val="0004493F"/>
    <w:rsid w:val="00050A24"/>
    <w:rsid w:val="00053EA5"/>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2ED1"/>
    <w:rsid w:val="000B594B"/>
    <w:rsid w:val="000B748C"/>
    <w:rsid w:val="000C1868"/>
    <w:rsid w:val="000C5FD9"/>
    <w:rsid w:val="000D7A19"/>
    <w:rsid w:val="000E4E82"/>
    <w:rsid w:val="000E6414"/>
    <w:rsid w:val="000F2E95"/>
    <w:rsid w:val="000F67F1"/>
    <w:rsid w:val="00103F3E"/>
    <w:rsid w:val="00106AAB"/>
    <w:rsid w:val="00110480"/>
    <w:rsid w:val="001111B4"/>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1959"/>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1B0C"/>
    <w:rsid w:val="002341B0"/>
    <w:rsid w:val="00242B8D"/>
    <w:rsid w:val="002557CB"/>
    <w:rsid w:val="00257576"/>
    <w:rsid w:val="00257A66"/>
    <w:rsid w:val="00260003"/>
    <w:rsid w:val="00262AC6"/>
    <w:rsid w:val="00263A01"/>
    <w:rsid w:val="00265E0D"/>
    <w:rsid w:val="00265FC7"/>
    <w:rsid w:val="002706A2"/>
    <w:rsid w:val="00271D94"/>
    <w:rsid w:val="00272DCD"/>
    <w:rsid w:val="0027462B"/>
    <w:rsid w:val="00281AC7"/>
    <w:rsid w:val="00283660"/>
    <w:rsid w:val="0028651A"/>
    <w:rsid w:val="00287355"/>
    <w:rsid w:val="002924BB"/>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917"/>
    <w:rsid w:val="00350AC2"/>
    <w:rsid w:val="00352738"/>
    <w:rsid w:val="00357B31"/>
    <w:rsid w:val="0036170A"/>
    <w:rsid w:val="003666B3"/>
    <w:rsid w:val="003676EB"/>
    <w:rsid w:val="0037050B"/>
    <w:rsid w:val="00370AB3"/>
    <w:rsid w:val="00370CF4"/>
    <w:rsid w:val="0037341A"/>
    <w:rsid w:val="00373A42"/>
    <w:rsid w:val="00376609"/>
    <w:rsid w:val="00377C74"/>
    <w:rsid w:val="0038320B"/>
    <w:rsid w:val="00383C8F"/>
    <w:rsid w:val="00387228"/>
    <w:rsid w:val="003950E5"/>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15DD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CE1"/>
    <w:rsid w:val="00477426"/>
    <w:rsid w:val="004806F0"/>
    <w:rsid w:val="00480BF5"/>
    <w:rsid w:val="00481970"/>
    <w:rsid w:val="00481B8F"/>
    <w:rsid w:val="00483B57"/>
    <w:rsid w:val="004A019C"/>
    <w:rsid w:val="004A2534"/>
    <w:rsid w:val="004A460E"/>
    <w:rsid w:val="004A62A6"/>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2106"/>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45F31"/>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156D"/>
    <w:rsid w:val="006C20B0"/>
    <w:rsid w:val="006C2430"/>
    <w:rsid w:val="006C2AC8"/>
    <w:rsid w:val="006C40DE"/>
    <w:rsid w:val="006C538F"/>
    <w:rsid w:val="006C6EAE"/>
    <w:rsid w:val="006C72D3"/>
    <w:rsid w:val="006D0765"/>
    <w:rsid w:val="006D1F7B"/>
    <w:rsid w:val="006D6A9B"/>
    <w:rsid w:val="006E1652"/>
    <w:rsid w:val="006E2030"/>
    <w:rsid w:val="006E3E05"/>
    <w:rsid w:val="006E550A"/>
    <w:rsid w:val="006E5976"/>
    <w:rsid w:val="006E7742"/>
    <w:rsid w:val="006E7AB0"/>
    <w:rsid w:val="006F117E"/>
    <w:rsid w:val="006F6A15"/>
    <w:rsid w:val="0070068E"/>
    <w:rsid w:val="00707C72"/>
    <w:rsid w:val="0071032C"/>
    <w:rsid w:val="0071243A"/>
    <w:rsid w:val="00712802"/>
    <w:rsid w:val="007139EE"/>
    <w:rsid w:val="007164A1"/>
    <w:rsid w:val="007206AB"/>
    <w:rsid w:val="00721FE0"/>
    <w:rsid w:val="007231AD"/>
    <w:rsid w:val="007238CA"/>
    <w:rsid w:val="00723B74"/>
    <w:rsid w:val="007262D6"/>
    <w:rsid w:val="00726B8B"/>
    <w:rsid w:val="007371B9"/>
    <w:rsid w:val="0074553A"/>
    <w:rsid w:val="007456B3"/>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4CE2"/>
    <w:rsid w:val="007C64A4"/>
    <w:rsid w:val="007C7042"/>
    <w:rsid w:val="007D2F0F"/>
    <w:rsid w:val="007D2F42"/>
    <w:rsid w:val="007D7074"/>
    <w:rsid w:val="007E1D1A"/>
    <w:rsid w:val="007F107B"/>
    <w:rsid w:val="007F5562"/>
    <w:rsid w:val="0080285E"/>
    <w:rsid w:val="008062A5"/>
    <w:rsid w:val="00807B28"/>
    <w:rsid w:val="00811118"/>
    <w:rsid w:val="00813F34"/>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A3B"/>
    <w:rsid w:val="008A7C9E"/>
    <w:rsid w:val="008B1D6B"/>
    <w:rsid w:val="008B2841"/>
    <w:rsid w:val="008B2FC9"/>
    <w:rsid w:val="008B3D3F"/>
    <w:rsid w:val="008B4244"/>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501D"/>
    <w:rsid w:val="009F6454"/>
    <w:rsid w:val="00A01EE1"/>
    <w:rsid w:val="00A02421"/>
    <w:rsid w:val="00A05AB3"/>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56F2F"/>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3C2D"/>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3A8C"/>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35CD"/>
    <w:rsid w:val="00B94B9A"/>
    <w:rsid w:val="00B959B9"/>
    <w:rsid w:val="00B974E8"/>
    <w:rsid w:val="00B9764D"/>
    <w:rsid w:val="00BA2256"/>
    <w:rsid w:val="00BA2B4C"/>
    <w:rsid w:val="00BA3F2D"/>
    <w:rsid w:val="00BA451B"/>
    <w:rsid w:val="00BA7FB8"/>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17C1"/>
    <w:rsid w:val="00C24E33"/>
    <w:rsid w:val="00C27945"/>
    <w:rsid w:val="00C31D81"/>
    <w:rsid w:val="00C347AE"/>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1DF1"/>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1CD"/>
    <w:rsid w:val="00DE68D8"/>
    <w:rsid w:val="00DE7E61"/>
    <w:rsid w:val="00DF1FFD"/>
    <w:rsid w:val="00DF6239"/>
    <w:rsid w:val="00DF6F92"/>
    <w:rsid w:val="00DF7859"/>
    <w:rsid w:val="00E00C83"/>
    <w:rsid w:val="00E016C3"/>
    <w:rsid w:val="00E016E9"/>
    <w:rsid w:val="00E01A5E"/>
    <w:rsid w:val="00E01DAD"/>
    <w:rsid w:val="00E02E8F"/>
    <w:rsid w:val="00E041DB"/>
    <w:rsid w:val="00E05A81"/>
    <w:rsid w:val="00E06287"/>
    <w:rsid w:val="00E133E2"/>
    <w:rsid w:val="00E150D6"/>
    <w:rsid w:val="00E16A67"/>
    <w:rsid w:val="00E203FE"/>
    <w:rsid w:val="00E223A9"/>
    <w:rsid w:val="00E232FF"/>
    <w:rsid w:val="00E254A6"/>
    <w:rsid w:val="00E27939"/>
    <w:rsid w:val="00E27E41"/>
    <w:rsid w:val="00E34BBF"/>
    <w:rsid w:val="00E35418"/>
    <w:rsid w:val="00E36F50"/>
    <w:rsid w:val="00E50C94"/>
    <w:rsid w:val="00E52430"/>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97BD2"/>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507"/>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04E21"/>
    <w:rsid w:val="00F104F7"/>
    <w:rsid w:val="00F127BF"/>
    <w:rsid w:val="00F13B70"/>
    <w:rsid w:val="00F150E2"/>
    <w:rsid w:val="00F154A1"/>
    <w:rsid w:val="00F208FE"/>
    <w:rsid w:val="00F226EE"/>
    <w:rsid w:val="00F26B5B"/>
    <w:rsid w:val="00F303CD"/>
    <w:rsid w:val="00F306F9"/>
    <w:rsid w:val="00F31F9C"/>
    <w:rsid w:val="00F3586C"/>
    <w:rsid w:val="00F35C9D"/>
    <w:rsid w:val="00F36239"/>
    <w:rsid w:val="00F36F66"/>
    <w:rsid w:val="00F412E9"/>
    <w:rsid w:val="00F41AE8"/>
    <w:rsid w:val="00F4765B"/>
    <w:rsid w:val="00F52079"/>
    <w:rsid w:val="00F5638D"/>
    <w:rsid w:val="00F57B8B"/>
    <w:rsid w:val="00F60788"/>
    <w:rsid w:val="00F627E9"/>
    <w:rsid w:val="00F65790"/>
    <w:rsid w:val="00F67057"/>
    <w:rsid w:val="00F72643"/>
    <w:rsid w:val="00F731D9"/>
    <w:rsid w:val="00F736E6"/>
    <w:rsid w:val="00F80F4D"/>
    <w:rsid w:val="00F82906"/>
    <w:rsid w:val="00F86A5E"/>
    <w:rsid w:val="00F873DF"/>
    <w:rsid w:val="00F94445"/>
    <w:rsid w:val="00F96940"/>
    <w:rsid w:val="00FA04D6"/>
    <w:rsid w:val="00FA1AF9"/>
    <w:rsid w:val="00FA57E6"/>
    <w:rsid w:val="00FA6F95"/>
    <w:rsid w:val="00FB2166"/>
    <w:rsid w:val="00FC1B22"/>
    <w:rsid w:val="00FC253A"/>
    <w:rsid w:val="00FC4278"/>
    <w:rsid w:val="00FC7293"/>
    <w:rsid w:val="00FC73A2"/>
    <w:rsid w:val="00FC7ACB"/>
    <w:rsid w:val="00FD7F33"/>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2784"/>
  <w15:chartTrackingRefBased/>
  <w15:docId w15:val="{4A6B7249-A510-4AD7-898E-3A179D37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2534"/>
    <w:pPr>
      <w:spacing w:before="120"/>
    </w:pPr>
    <w:rPr>
      <w:sz w:val="24"/>
      <w:szCs w:val="24"/>
      <w:lang w:val="en-GB" w:eastAsia="ja-JP"/>
    </w:rPr>
  </w:style>
  <w:style w:type="paragraph" w:styleId="Heading1">
    <w:name w:val="heading 1"/>
    <w:basedOn w:val="Normal"/>
    <w:next w:val="Normal"/>
    <w:link w:val="Heading1Char"/>
    <w:uiPriority w:val="9"/>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uiPriority w:val="9"/>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uiPriority w:val="9"/>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uiPriority w:val="9"/>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uiPriority w:val="9"/>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uiPriority w:val="9"/>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uiPriority w:val="9"/>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uiPriority w:val="9"/>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A2534"/>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A2534"/>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A253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A253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uiPriority w:val="9"/>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uiPriority w:val="9"/>
    <w:rsid w:val="00BB46A0"/>
    <w:rPr>
      <w:rFonts w:eastAsia="MS Mincho" w:cs="Arial"/>
      <w:b/>
      <w:bCs/>
      <w:iCs/>
      <w:sz w:val="24"/>
      <w:szCs w:val="28"/>
      <w:lang w:val="en-GB" w:eastAsia="ja-JP"/>
    </w:rPr>
  </w:style>
  <w:style w:type="character" w:customStyle="1" w:styleId="Heading3Char">
    <w:name w:val="Heading 3 Char"/>
    <w:basedOn w:val="DefaultParagraphFont"/>
    <w:link w:val="Heading3"/>
    <w:uiPriority w:val="9"/>
    <w:rsid w:val="00BB46A0"/>
    <w:rPr>
      <w:rFonts w:eastAsia="MS Mincho" w:cs="Arial"/>
      <w:b/>
      <w:bCs/>
      <w:sz w:val="24"/>
      <w:szCs w:val="26"/>
      <w:lang w:val="en-GB" w:eastAsia="ja-JP"/>
    </w:rPr>
  </w:style>
  <w:style w:type="character" w:customStyle="1" w:styleId="Heading4Char">
    <w:name w:val="Heading 4 Char"/>
    <w:basedOn w:val="DefaultParagraphFont"/>
    <w:link w:val="Heading4"/>
    <w:uiPriority w:val="9"/>
    <w:rsid w:val="00BB46A0"/>
    <w:rPr>
      <w:rFonts w:eastAsia="MS Mincho"/>
      <w:b/>
      <w:bCs/>
      <w:sz w:val="24"/>
      <w:szCs w:val="28"/>
      <w:lang w:val="en-GB" w:eastAsia="ja-JP"/>
    </w:rPr>
  </w:style>
  <w:style w:type="character" w:customStyle="1" w:styleId="Heading5Char">
    <w:name w:val="Heading 5 Char"/>
    <w:basedOn w:val="DefaultParagraphFont"/>
    <w:link w:val="Heading5"/>
    <w:uiPriority w:val="9"/>
    <w:rsid w:val="00BB46A0"/>
    <w:rPr>
      <w:rFonts w:eastAsia="MS Mincho"/>
      <w:b/>
      <w:bCs/>
      <w:i/>
      <w:iCs/>
      <w:sz w:val="24"/>
      <w:szCs w:val="26"/>
      <w:lang w:val="en-GB" w:eastAsia="ja-JP"/>
    </w:rPr>
  </w:style>
  <w:style w:type="character" w:customStyle="1" w:styleId="Heading6Char">
    <w:name w:val="Heading 6 Char"/>
    <w:basedOn w:val="DefaultParagraphFont"/>
    <w:link w:val="Heading6"/>
    <w:uiPriority w:val="9"/>
    <w:rsid w:val="00BB46A0"/>
    <w:rPr>
      <w:rFonts w:eastAsia="MS Mincho"/>
      <w:b/>
      <w:bCs/>
      <w:sz w:val="24"/>
      <w:lang w:val="en-GB" w:eastAsia="ja-JP"/>
    </w:rPr>
  </w:style>
  <w:style w:type="character" w:customStyle="1" w:styleId="Heading7Char">
    <w:name w:val="Heading 7 Char"/>
    <w:basedOn w:val="DefaultParagraphFont"/>
    <w:link w:val="Heading7"/>
    <w:uiPriority w:val="9"/>
    <w:rsid w:val="00BB46A0"/>
    <w:rPr>
      <w:rFonts w:eastAsia="MS Mincho"/>
      <w:sz w:val="24"/>
      <w:szCs w:val="24"/>
      <w:lang w:val="en-GB" w:eastAsia="ja-JP"/>
    </w:rPr>
  </w:style>
  <w:style w:type="character" w:customStyle="1" w:styleId="Heading8Char">
    <w:name w:val="Heading 8 Char"/>
    <w:basedOn w:val="DefaultParagraphFont"/>
    <w:link w:val="Heading8"/>
    <w:uiPriority w:val="9"/>
    <w:rsid w:val="00BB46A0"/>
    <w:rPr>
      <w:rFonts w:eastAsia="MS Mincho"/>
      <w:i/>
      <w:iCs/>
      <w:sz w:val="24"/>
      <w:szCs w:val="24"/>
      <w:lang w:val="en-GB" w:eastAsia="ja-JP"/>
    </w:rPr>
  </w:style>
  <w:style w:type="character" w:customStyle="1" w:styleId="Heading9Char">
    <w:name w:val="Heading 9 Char"/>
    <w:basedOn w:val="DefaultParagraphFont"/>
    <w:link w:val="Heading9"/>
    <w:uiPriority w:val="9"/>
    <w:rsid w:val="00BB46A0"/>
    <w:rPr>
      <w:rFonts w:eastAsia="MS Mincho" w:cs="Arial"/>
      <w:sz w:val="24"/>
      <w:lang w:val="en-GB" w:eastAsia="ja-JP"/>
    </w:rPr>
  </w:style>
  <w:style w:type="paragraph" w:customStyle="1" w:styleId="Headingb">
    <w:name w:val="Heading_b"/>
    <w:basedOn w:val="Normal"/>
    <w:next w:val="Normal"/>
    <w:qFormat/>
    <w:rsid w:val="004A253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A253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A2534"/>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Theme="minorHAnsi"/>
      <w:bCs/>
    </w:rPr>
  </w:style>
  <w:style w:type="paragraph" w:styleId="BalloonText">
    <w:name w:val="Balloon Text"/>
    <w:basedOn w:val="Normal"/>
    <w:link w:val="BalloonTextChar"/>
    <w:uiPriority w:val="99"/>
    <w:semiHidden/>
    <w:unhideWhenUsed/>
    <w:rsid w:val="004A2534"/>
    <w:pPr>
      <w:spacing w:before="0"/>
    </w:pPr>
    <w:rPr>
      <w:rFonts w:ascii="Segoe UI" w:hAnsi="Segoe UI" w:cs="Segoe UI"/>
      <w:sz w:val="18"/>
      <w:szCs w:val="18"/>
    </w:rPr>
  </w:style>
  <w:style w:type="paragraph" w:customStyle="1" w:styleId="Note">
    <w:name w:val="Note"/>
    <w:basedOn w:val="Normal"/>
    <w:rsid w:val="004A253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A253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A253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A2534"/>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A253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A253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A2534"/>
    <w:pPr>
      <w:tabs>
        <w:tab w:val="clear" w:pos="964"/>
      </w:tabs>
      <w:spacing w:before="80"/>
      <w:ind w:left="1531" w:hanging="851"/>
    </w:pPr>
  </w:style>
  <w:style w:type="paragraph" w:styleId="TOC3">
    <w:name w:val="toc 3"/>
    <w:basedOn w:val="TOC2"/>
    <w:rsid w:val="004A2534"/>
    <w:pPr>
      <w:ind w:left="2269"/>
    </w:pPr>
  </w:style>
  <w:style w:type="paragraph" w:customStyle="1" w:styleId="Normalbeforetable">
    <w:name w:val="Normal before table"/>
    <w:basedOn w:val="Normal"/>
    <w:rsid w:val="004A2534"/>
    <w:pPr>
      <w:keepNext/>
      <w:spacing w:after="120"/>
    </w:pPr>
    <w:rPr>
      <w:rFonts w:eastAsia="????"/>
      <w:lang w:eastAsia="en-US"/>
    </w:rPr>
  </w:style>
  <w:style w:type="paragraph" w:customStyle="1" w:styleId="Tablehead">
    <w:name w:val="Table_head"/>
    <w:basedOn w:val="Normal"/>
    <w:next w:val="Normal"/>
    <w:rsid w:val="004A253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A25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A25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A2534"/>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A253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A2534"/>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A2534"/>
    <w:rPr>
      <w:b/>
    </w:rPr>
  </w:style>
  <w:style w:type="paragraph" w:customStyle="1" w:styleId="Formal">
    <w:name w:val="Formal"/>
    <w:basedOn w:val="Normal"/>
    <w:rsid w:val="004A253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eastAsia="en-US"/>
    </w:rPr>
  </w:style>
  <w:style w:type="paragraph" w:styleId="TableofFigures">
    <w:name w:val="table of figures"/>
    <w:basedOn w:val="Normal"/>
    <w:next w:val="Normal"/>
    <w:uiPriority w:val="99"/>
    <w:rsid w:val="004A2534"/>
    <w:pPr>
      <w:tabs>
        <w:tab w:val="right" w:leader="dot" w:pos="9639"/>
      </w:tabs>
    </w:pPr>
    <w:rPr>
      <w:rFonts w:eastAsia="MS Mincho"/>
    </w:rPr>
  </w:style>
  <w:style w:type="paragraph" w:styleId="Header">
    <w:name w:val="header"/>
    <w:basedOn w:val="Normal"/>
    <w:link w:val="HeaderChar"/>
    <w:rsid w:val="004A253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A2534"/>
    <w:rPr>
      <w:rFonts w:eastAsia="Times New Roman"/>
      <w:sz w:val="18"/>
      <w:lang w:val="en-GB" w:eastAsia="en-US"/>
    </w:rPr>
  </w:style>
  <w:style w:type="character" w:customStyle="1" w:styleId="ReftextArial9pt">
    <w:name w:val="Ref_text Arial 9 pt"/>
    <w:rsid w:val="004A2534"/>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paragraph" w:styleId="Footer">
    <w:name w:val="footer"/>
    <w:basedOn w:val="Normal"/>
    <w:link w:val="FooterChar"/>
    <w:uiPriority w:val="99"/>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zh-CN"/>
    </w:rPr>
  </w:style>
  <w:style w:type="character" w:customStyle="1" w:styleId="FooterChar">
    <w:name w:val="Footer Char"/>
    <w:link w:val="Footer"/>
    <w:uiPriority w:val="99"/>
    <w:rsid w:val="00547CC9"/>
    <w:rPr>
      <w:rFonts w:eastAsia="Times New Roman"/>
      <w:caps/>
      <w:noProof/>
      <w:sz w:val="16"/>
      <w:lang w:val="en-GB"/>
    </w:rPr>
  </w:style>
  <w:style w:type="paragraph" w:styleId="ListParagraph">
    <w:name w:val="List Paragraph"/>
    <w:basedOn w:val="Normal"/>
    <w:uiPriority w:val="1"/>
    <w:rsid w:val="004A2534"/>
    <w:pPr>
      <w:ind w:left="720"/>
    </w:pPr>
    <w:rPr>
      <w:rFonts w:ascii="Calibri" w:hAnsi="Calibri" w:cs="Calibri"/>
      <w:sz w:val="22"/>
    </w:rPr>
  </w:style>
  <w:style w:type="paragraph" w:customStyle="1" w:styleId="Call">
    <w:name w:val="Call"/>
    <w:basedOn w:val="Normal"/>
    <w:next w:val="Normal"/>
    <w:rsid w:val="004A2534"/>
    <w:pPr>
      <w:keepNext/>
      <w:keepLines/>
      <w:tabs>
        <w:tab w:val="left" w:pos="794"/>
        <w:tab w:val="left" w:pos="1191"/>
        <w:tab w:val="left" w:pos="1588"/>
        <w:tab w:val="left" w:pos="1985"/>
      </w:tabs>
      <w:overflowPunct w:val="0"/>
      <w:autoSpaceDE w:val="0"/>
      <w:autoSpaceDN w:val="0"/>
      <w:adjustRightInd w:val="0"/>
      <w:spacing w:before="160"/>
      <w:ind w:left="794"/>
    </w:pPr>
    <w:rPr>
      <w:rFonts w:eastAsia="Times New Roman"/>
      <w:i/>
      <w:szCs w:val="20"/>
      <w:lang w:eastAsia="en-US"/>
    </w:rPr>
  </w:style>
  <w:style w:type="paragraph" w:customStyle="1" w:styleId="enumlev1">
    <w:name w:val="enumlev1"/>
    <w:basedOn w:val="Normal"/>
    <w:rsid w:val="004A2534"/>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pPr>
    <w:rPr>
      <w:rFonts w:eastAsia="Times New Roman"/>
      <w:szCs w:val="20"/>
      <w:lang w:eastAsia="en-US"/>
    </w:rPr>
  </w:style>
  <w:style w:type="paragraph" w:styleId="BodyText">
    <w:name w:val="Body Text"/>
    <w:basedOn w:val="Normal"/>
    <w:link w:val="BodyTextChar"/>
    <w:uiPriority w:val="1"/>
    <w:rsid w:val="004A2534"/>
    <w:pPr>
      <w:widowControl w:val="0"/>
      <w:autoSpaceDE w:val="0"/>
      <w:autoSpaceDN w:val="0"/>
    </w:pPr>
    <w:rPr>
      <w:rFonts w:ascii="Arial" w:eastAsia="Arial" w:hAnsi="Arial" w:cs="Arial"/>
      <w:sz w:val="20"/>
      <w:szCs w:val="20"/>
      <w:lang w:val="en-US" w:eastAsia="en-US"/>
    </w:rPr>
  </w:style>
  <w:style w:type="character" w:customStyle="1" w:styleId="BodyTextChar">
    <w:name w:val="Body Text Char"/>
    <w:basedOn w:val="DefaultParagraphFont"/>
    <w:link w:val="BodyText"/>
    <w:uiPriority w:val="1"/>
    <w:rsid w:val="004A2534"/>
    <w:rPr>
      <w:rFonts w:ascii="Arial" w:eastAsia="Arial" w:hAnsi="Arial" w:cs="Arial"/>
      <w:lang w:eastAsia="en-US"/>
    </w:rPr>
  </w:style>
  <w:style w:type="character" w:styleId="CommentReference">
    <w:name w:val="annotation reference"/>
    <w:basedOn w:val="DefaultParagraphFont"/>
    <w:uiPriority w:val="99"/>
    <w:semiHidden/>
    <w:unhideWhenUsed/>
    <w:rsid w:val="004A2534"/>
    <w:rPr>
      <w:sz w:val="16"/>
      <w:szCs w:val="16"/>
    </w:rPr>
  </w:style>
  <w:style w:type="paragraph" w:styleId="CommentText">
    <w:name w:val="annotation text"/>
    <w:basedOn w:val="Normal"/>
    <w:link w:val="CommentTextChar"/>
    <w:uiPriority w:val="99"/>
    <w:semiHidden/>
    <w:unhideWhenUsed/>
    <w:rsid w:val="004A2534"/>
    <w:pPr>
      <w:widowControl w:val="0"/>
      <w:autoSpaceDE w:val="0"/>
      <w:autoSpaceDN w:val="0"/>
    </w:pPr>
    <w:rPr>
      <w:rFonts w:ascii="Arial" w:eastAsia="Arial" w:hAnsi="Arial" w:cs="Arial"/>
      <w:sz w:val="20"/>
      <w:szCs w:val="20"/>
      <w:lang w:val="en-US" w:eastAsia="en-US"/>
    </w:rPr>
  </w:style>
  <w:style w:type="character" w:customStyle="1" w:styleId="CommentTextChar">
    <w:name w:val="Comment Text Char"/>
    <w:basedOn w:val="DefaultParagraphFont"/>
    <w:link w:val="CommentText"/>
    <w:uiPriority w:val="99"/>
    <w:semiHidden/>
    <w:rsid w:val="004A2534"/>
    <w:rPr>
      <w:rFonts w:ascii="Arial" w:eastAsia="Arial" w:hAnsi="Arial" w:cs="Arial"/>
      <w:lang w:eastAsia="en-US"/>
    </w:rPr>
  </w:style>
  <w:style w:type="paragraph" w:customStyle="1" w:styleId="TableParagraph">
    <w:name w:val="Table Paragraph"/>
    <w:basedOn w:val="Normal"/>
    <w:uiPriority w:val="1"/>
    <w:rsid w:val="004A2534"/>
    <w:pPr>
      <w:widowControl w:val="0"/>
      <w:autoSpaceDE w:val="0"/>
      <w:autoSpaceDN w:val="0"/>
      <w:ind w:left="1250"/>
    </w:pPr>
    <w:rPr>
      <w:rFonts w:eastAsia="Times New Roman"/>
      <w:sz w:val="22"/>
      <w:lang w:val="en-US" w:eastAsia="en-US"/>
    </w:rPr>
  </w:style>
  <w:style w:type="table" w:styleId="TableGrid">
    <w:name w:val="Table Grid"/>
    <w:basedOn w:val="TableNormal"/>
    <w:uiPriority w:val="39"/>
    <w:rsid w:val="004A2534"/>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4A25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534"/>
    <w:rPr>
      <w:rFonts w:asciiTheme="majorHAnsi" w:eastAsiaTheme="majorEastAsia" w:hAnsiTheme="majorHAnsi" w:cstheme="majorBidi"/>
      <w:spacing w:val="-10"/>
      <w:kern w:val="28"/>
      <w:sz w:val="56"/>
      <w:szCs w:val="56"/>
      <w:lang w:val="en-GB" w:eastAsia="ja-JP"/>
    </w:rPr>
  </w:style>
  <w:style w:type="character" w:styleId="PlaceholderText">
    <w:name w:val="Placeholder Text"/>
    <w:basedOn w:val="DefaultParagraphFont"/>
    <w:uiPriority w:val="99"/>
    <w:semiHidden/>
    <w:rsid w:val="004A2534"/>
    <w:rPr>
      <w:rFonts w:ascii="Times New Roman" w:hAnsi="Times New Roman"/>
      <w:color w:val="808080"/>
    </w:rPr>
  </w:style>
  <w:style w:type="character" w:customStyle="1" w:styleId="UnresolvedMention">
    <w:name w:val="Unresolved Mention"/>
    <w:basedOn w:val="DefaultParagraphFont"/>
    <w:uiPriority w:val="99"/>
    <w:semiHidden/>
    <w:unhideWhenUsed/>
    <w:rsid w:val="004A2534"/>
    <w:rPr>
      <w:color w:val="605E5C"/>
      <w:shd w:val="clear" w:color="auto" w:fill="E1DFDD"/>
    </w:rPr>
  </w:style>
  <w:style w:type="paragraph" w:styleId="Revision">
    <w:name w:val="Revision"/>
    <w:hidden/>
    <w:uiPriority w:val="99"/>
    <w:semiHidden/>
    <w:rsid w:val="004A2534"/>
    <w:rPr>
      <w:rFonts w:asciiTheme="minorHAnsi" w:hAnsiTheme="minorHAnsi" w:cstheme="minorBidi"/>
      <w:sz w:val="24"/>
      <w:szCs w:val="22"/>
      <w:lang w:val="en-GB" w:eastAsia="ja-JP"/>
    </w:rPr>
  </w:style>
  <w:style w:type="paragraph" w:styleId="CommentSubject">
    <w:name w:val="annotation subject"/>
    <w:basedOn w:val="CommentText"/>
    <w:next w:val="CommentText"/>
    <w:link w:val="CommentSubjectChar"/>
    <w:uiPriority w:val="99"/>
    <w:semiHidden/>
    <w:unhideWhenUsed/>
    <w:rsid w:val="004A2534"/>
    <w:pPr>
      <w:widowControl/>
      <w:autoSpaceDE/>
      <w:autoSpaceDN/>
      <w:spacing w:after="160"/>
    </w:pPr>
    <w:rPr>
      <w:rFonts w:asciiTheme="minorHAnsi" w:eastAsiaTheme="minorEastAsia" w:hAnsiTheme="minorHAnsi" w:cstheme="minorBidi"/>
      <w:b/>
      <w:bCs/>
      <w:lang w:val="en-GB" w:eastAsia="ja-JP"/>
    </w:rPr>
  </w:style>
  <w:style w:type="character" w:customStyle="1" w:styleId="CommentSubjectChar">
    <w:name w:val="Comment Subject Char"/>
    <w:basedOn w:val="CommentTextChar"/>
    <w:link w:val="CommentSubject"/>
    <w:uiPriority w:val="99"/>
    <w:semiHidden/>
    <w:rsid w:val="004A2534"/>
    <w:rPr>
      <w:rFonts w:asciiTheme="minorHAnsi" w:eastAsia="Arial" w:hAnsiTheme="minorHAnsi" w:cstheme="minorBidi"/>
      <w:b/>
      <w:bCs/>
      <w:lang w:val="en-GB" w:eastAsia="ja-JP"/>
    </w:rPr>
  </w:style>
  <w:style w:type="paragraph" w:styleId="Caption">
    <w:name w:val="caption"/>
    <w:basedOn w:val="Normal"/>
    <w:next w:val="Normal"/>
    <w:uiPriority w:val="35"/>
    <w:semiHidden/>
    <w:unhideWhenUsed/>
    <w:rsid w:val="004A2534"/>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4A2534"/>
    <w:pPr>
      <w:spacing w:before="0"/>
    </w:pPr>
    <w:rPr>
      <w:sz w:val="20"/>
      <w:szCs w:val="20"/>
    </w:rPr>
  </w:style>
  <w:style w:type="character" w:customStyle="1" w:styleId="FootnoteTextChar">
    <w:name w:val="Footnote Text Char"/>
    <w:basedOn w:val="DefaultParagraphFont"/>
    <w:link w:val="FootnoteText"/>
    <w:uiPriority w:val="99"/>
    <w:semiHidden/>
    <w:rsid w:val="004A2534"/>
    <w:rPr>
      <w:lang w:val="en-GB" w:eastAsia="ja-JP"/>
    </w:rPr>
  </w:style>
  <w:style w:type="character" w:styleId="FootnoteReference">
    <w:name w:val="footnote reference"/>
    <w:basedOn w:val="DefaultParagraphFont"/>
    <w:uiPriority w:val="99"/>
    <w:semiHidden/>
    <w:unhideWhenUsed/>
    <w:rsid w:val="004A2534"/>
    <w:rPr>
      <w:vertAlign w:val="superscript"/>
    </w:rPr>
  </w:style>
  <w:style w:type="character" w:customStyle="1" w:styleId="BalloonTextChar">
    <w:name w:val="Balloon Text Char"/>
    <w:basedOn w:val="DefaultParagraphFont"/>
    <w:link w:val="BalloonText"/>
    <w:uiPriority w:val="99"/>
    <w:semiHidden/>
    <w:rsid w:val="004A2534"/>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4A2534"/>
  </w:style>
  <w:style w:type="paragraph" w:styleId="BlockText">
    <w:name w:val="Block Text"/>
    <w:basedOn w:val="Normal"/>
    <w:uiPriority w:val="99"/>
    <w:semiHidden/>
    <w:unhideWhenUsed/>
    <w:rsid w:val="004A253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2">
    <w:name w:val="Body Text 2"/>
    <w:basedOn w:val="Normal"/>
    <w:link w:val="BodyText2Char"/>
    <w:uiPriority w:val="99"/>
    <w:semiHidden/>
    <w:unhideWhenUsed/>
    <w:rsid w:val="004A2534"/>
    <w:pPr>
      <w:spacing w:after="120" w:line="480" w:lineRule="auto"/>
    </w:pPr>
  </w:style>
  <w:style w:type="character" w:customStyle="1" w:styleId="BodyText2Char">
    <w:name w:val="Body Text 2 Char"/>
    <w:basedOn w:val="DefaultParagraphFont"/>
    <w:link w:val="BodyText2"/>
    <w:uiPriority w:val="99"/>
    <w:semiHidden/>
    <w:rsid w:val="004A2534"/>
    <w:rPr>
      <w:sz w:val="24"/>
      <w:szCs w:val="24"/>
      <w:lang w:val="en-GB" w:eastAsia="ja-JP"/>
    </w:rPr>
  </w:style>
  <w:style w:type="paragraph" w:styleId="BodyText3">
    <w:name w:val="Body Text 3"/>
    <w:basedOn w:val="Normal"/>
    <w:link w:val="BodyText3Char"/>
    <w:uiPriority w:val="99"/>
    <w:semiHidden/>
    <w:unhideWhenUsed/>
    <w:rsid w:val="004A2534"/>
    <w:pPr>
      <w:spacing w:after="120"/>
    </w:pPr>
    <w:rPr>
      <w:sz w:val="16"/>
      <w:szCs w:val="16"/>
    </w:rPr>
  </w:style>
  <w:style w:type="character" w:customStyle="1" w:styleId="BodyText3Char">
    <w:name w:val="Body Text 3 Char"/>
    <w:basedOn w:val="DefaultParagraphFont"/>
    <w:link w:val="BodyText3"/>
    <w:uiPriority w:val="99"/>
    <w:semiHidden/>
    <w:rsid w:val="004A2534"/>
    <w:rPr>
      <w:sz w:val="16"/>
      <w:szCs w:val="16"/>
      <w:lang w:val="en-GB" w:eastAsia="ja-JP"/>
    </w:rPr>
  </w:style>
  <w:style w:type="paragraph" w:styleId="BodyTextFirstIndent">
    <w:name w:val="Body Text First Indent"/>
    <w:basedOn w:val="BodyText"/>
    <w:link w:val="BodyTextFirstIndentChar"/>
    <w:uiPriority w:val="99"/>
    <w:semiHidden/>
    <w:unhideWhenUsed/>
    <w:rsid w:val="004A2534"/>
    <w:pPr>
      <w:widowControl/>
      <w:autoSpaceDE/>
      <w:autoSpaceDN/>
      <w:ind w:firstLine="360"/>
    </w:pPr>
    <w:rPr>
      <w:rFonts w:ascii="Times New Roman" w:eastAsiaTheme="minorEastAsia" w:hAnsi="Times New Roman" w:cs="Times New Roman"/>
      <w:sz w:val="24"/>
      <w:szCs w:val="24"/>
      <w:lang w:val="en-GB" w:eastAsia="ja-JP"/>
    </w:rPr>
  </w:style>
  <w:style w:type="character" w:customStyle="1" w:styleId="BodyTextFirstIndentChar">
    <w:name w:val="Body Text First Indent Char"/>
    <w:basedOn w:val="BodyTextChar"/>
    <w:link w:val="BodyTextFirstIndent"/>
    <w:uiPriority w:val="99"/>
    <w:semiHidden/>
    <w:rsid w:val="004A2534"/>
    <w:rPr>
      <w:rFonts w:ascii="Arial" w:eastAsia="Arial" w:hAnsi="Arial" w:cs="Arial"/>
      <w:sz w:val="24"/>
      <w:szCs w:val="24"/>
      <w:lang w:val="en-GB" w:eastAsia="ja-JP"/>
    </w:rPr>
  </w:style>
  <w:style w:type="paragraph" w:styleId="BodyTextIndent">
    <w:name w:val="Body Text Indent"/>
    <w:basedOn w:val="Normal"/>
    <w:link w:val="BodyTextIndentChar"/>
    <w:uiPriority w:val="99"/>
    <w:semiHidden/>
    <w:unhideWhenUsed/>
    <w:rsid w:val="004A2534"/>
    <w:pPr>
      <w:spacing w:after="120"/>
      <w:ind w:left="360"/>
    </w:pPr>
  </w:style>
  <w:style w:type="character" w:customStyle="1" w:styleId="BodyTextIndentChar">
    <w:name w:val="Body Text Indent Char"/>
    <w:basedOn w:val="DefaultParagraphFont"/>
    <w:link w:val="BodyTextIndent"/>
    <w:uiPriority w:val="99"/>
    <w:semiHidden/>
    <w:rsid w:val="004A2534"/>
    <w:rPr>
      <w:sz w:val="24"/>
      <w:szCs w:val="24"/>
      <w:lang w:val="en-GB" w:eastAsia="ja-JP"/>
    </w:rPr>
  </w:style>
  <w:style w:type="paragraph" w:styleId="BodyTextFirstIndent2">
    <w:name w:val="Body Text First Indent 2"/>
    <w:basedOn w:val="BodyTextIndent"/>
    <w:link w:val="BodyTextFirstIndent2Char"/>
    <w:uiPriority w:val="99"/>
    <w:semiHidden/>
    <w:unhideWhenUsed/>
    <w:rsid w:val="004A2534"/>
    <w:pPr>
      <w:spacing w:after="0"/>
      <w:ind w:firstLine="360"/>
    </w:pPr>
  </w:style>
  <w:style w:type="character" w:customStyle="1" w:styleId="BodyTextFirstIndent2Char">
    <w:name w:val="Body Text First Indent 2 Char"/>
    <w:basedOn w:val="BodyTextIndentChar"/>
    <w:link w:val="BodyTextFirstIndent2"/>
    <w:uiPriority w:val="99"/>
    <w:semiHidden/>
    <w:rsid w:val="004A2534"/>
    <w:rPr>
      <w:sz w:val="24"/>
      <w:szCs w:val="24"/>
      <w:lang w:val="en-GB" w:eastAsia="ja-JP"/>
    </w:rPr>
  </w:style>
  <w:style w:type="paragraph" w:styleId="BodyTextIndent2">
    <w:name w:val="Body Text Indent 2"/>
    <w:basedOn w:val="Normal"/>
    <w:link w:val="BodyTextIndent2Char"/>
    <w:uiPriority w:val="99"/>
    <w:semiHidden/>
    <w:unhideWhenUsed/>
    <w:rsid w:val="004A2534"/>
    <w:pPr>
      <w:spacing w:after="120" w:line="480" w:lineRule="auto"/>
      <w:ind w:left="360"/>
    </w:pPr>
  </w:style>
  <w:style w:type="character" w:customStyle="1" w:styleId="BodyTextIndent2Char">
    <w:name w:val="Body Text Indent 2 Char"/>
    <w:basedOn w:val="DefaultParagraphFont"/>
    <w:link w:val="BodyTextIndent2"/>
    <w:uiPriority w:val="99"/>
    <w:semiHidden/>
    <w:rsid w:val="004A2534"/>
    <w:rPr>
      <w:sz w:val="24"/>
      <w:szCs w:val="24"/>
      <w:lang w:val="en-GB" w:eastAsia="ja-JP"/>
    </w:rPr>
  </w:style>
  <w:style w:type="paragraph" w:styleId="BodyTextIndent3">
    <w:name w:val="Body Text Indent 3"/>
    <w:basedOn w:val="Normal"/>
    <w:link w:val="BodyTextIndent3Char"/>
    <w:uiPriority w:val="99"/>
    <w:semiHidden/>
    <w:unhideWhenUsed/>
    <w:rsid w:val="004A253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A2534"/>
    <w:rPr>
      <w:sz w:val="16"/>
      <w:szCs w:val="16"/>
      <w:lang w:val="en-GB" w:eastAsia="ja-JP"/>
    </w:rPr>
  </w:style>
  <w:style w:type="character" w:styleId="BookTitle">
    <w:name w:val="Book Title"/>
    <w:basedOn w:val="DefaultParagraphFont"/>
    <w:uiPriority w:val="33"/>
    <w:rsid w:val="004A2534"/>
    <w:rPr>
      <w:b/>
      <w:bCs/>
      <w:i/>
      <w:iCs/>
      <w:spacing w:val="5"/>
    </w:rPr>
  </w:style>
  <w:style w:type="paragraph" w:styleId="Closing">
    <w:name w:val="Closing"/>
    <w:basedOn w:val="Normal"/>
    <w:link w:val="ClosingChar"/>
    <w:uiPriority w:val="99"/>
    <w:semiHidden/>
    <w:unhideWhenUsed/>
    <w:rsid w:val="004A2534"/>
    <w:pPr>
      <w:spacing w:before="0"/>
      <w:ind w:left="4320"/>
    </w:pPr>
  </w:style>
  <w:style w:type="character" w:customStyle="1" w:styleId="ClosingChar">
    <w:name w:val="Closing Char"/>
    <w:basedOn w:val="DefaultParagraphFont"/>
    <w:link w:val="Closing"/>
    <w:uiPriority w:val="99"/>
    <w:semiHidden/>
    <w:rsid w:val="004A2534"/>
    <w:rPr>
      <w:sz w:val="24"/>
      <w:szCs w:val="24"/>
      <w:lang w:val="en-GB" w:eastAsia="ja-JP"/>
    </w:rPr>
  </w:style>
  <w:style w:type="paragraph" w:styleId="Date">
    <w:name w:val="Date"/>
    <w:basedOn w:val="Normal"/>
    <w:next w:val="Normal"/>
    <w:link w:val="DateChar"/>
    <w:uiPriority w:val="99"/>
    <w:semiHidden/>
    <w:unhideWhenUsed/>
    <w:rsid w:val="004A2534"/>
  </w:style>
  <w:style w:type="character" w:customStyle="1" w:styleId="DateChar">
    <w:name w:val="Date Char"/>
    <w:basedOn w:val="DefaultParagraphFont"/>
    <w:link w:val="Date"/>
    <w:uiPriority w:val="99"/>
    <w:semiHidden/>
    <w:rsid w:val="004A2534"/>
    <w:rPr>
      <w:sz w:val="24"/>
      <w:szCs w:val="24"/>
      <w:lang w:val="en-GB" w:eastAsia="ja-JP"/>
    </w:rPr>
  </w:style>
  <w:style w:type="paragraph" w:styleId="DocumentMap">
    <w:name w:val="Document Map"/>
    <w:basedOn w:val="Normal"/>
    <w:link w:val="DocumentMapChar"/>
    <w:uiPriority w:val="99"/>
    <w:semiHidden/>
    <w:unhideWhenUsed/>
    <w:rsid w:val="004A2534"/>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A2534"/>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4A2534"/>
    <w:pPr>
      <w:spacing w:before="0"/>
    </w:pPr>
  </w:style>
  <w:style w:type="character" w:customStyle="1" w:styleId="E-mailSignatureChar">
    <w:name w:val="E-mail Signature Char"/>
    <w:basedOn w:val="DefaultParagraphFont"/>
    <w:link w:val="E-mailSignature"/>
    <w:uiPriority w:val="99"/>
    <w:semiHidden/>
    <w:rsid w:val="004A2534"/>
    <w:rPr>
      <w:sz w:val="24"/>
      <w:szCs w:val="24"/>
      <w:lang w:val="en-GB" w:eastAsia="ja-JP"/>
    </w:rPr>
  </w:style>
  <w:style w:type="character" w:styleId="Emphasis">
    <w:name w:val="Emphasis"/>
    <w:basedOn w:val="DefaultParagraphFont"/>
    <w:uiPriority w:val="20"/>
    <w:rsid w:val="004A2534"/>
    <w:rPr>
      <w:i/>
      <w:iCs/>
    </w:rPr>
  </w:style>
  <w:style w:type="character" w:styleId="EndnoteReference">
    <w:name w:val="endnote reference"/>
    <w:basedOn w:val="DefaultParagraphFont"/>
    <w:uiPriority w:val="99"/>
    <w:semiHidden/>
    <w:unhideWhenUsed/>
    <w:rsid w:val="004A2534"/>
    <w:rPr>
      <w:vertAlign w:val="superscript"/>
    </w:rPr>
  </w:style>
  <w:style w:type="paragraph" w:styleId="EndnoteText">
    <w:name w:val="endnote text"/>
    <w:basedOn w:val="Normal"/>
    <w:link w:val="EndnoteTextChar"/>
    <w:uiPriority w:val="99"/>
    <w:semiHidden/>
    <w:unhideWhenUsed/>
    <w:rsid w:val="004A2534"/>
    <w:pPr>
      <w:spacing w:before="0"/>
    </w:pPr>
    <w:rPr>
      <w:sz w:val="20"/>
      <w:szCs w:val="20"/>
    </w:rPr>
  </w:style>
  <w:style w:type="character" w:customStyle="1" w:styleId="EndnoteTextChar">
    <w:name w:val="Endnote Text Char"/>
    <w:basedOn w:val="DefaultParagraphFont"/>
    <w:link w:val="EndnoteText"/>
    <w:uiPriority w:val="99"/>
    <w:semiHidden/>
    <w:rsid w:val="004A2534"/>
    <w:rPr>
      <w:lang w:val="en-GB" w:eastAsia="ja-JP"/>
    </w:rPr>
  </w:style>
  <w:style w:type="paragraph" w:styleId="EnvelopeAddress">
    <w:name w:val="envelope address"/>
    <w:basedOn w:val="Normal"/>
    <w:uiPriority w:val="99"/>
    <w:semiHidden/>
    <w:unhideWhenUsed/>
    <w:rsid w:val="004A2534"/>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A2534"/>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4A2534"/>
    <w:rPr>
      <w:color w:val="800080" w:themeColor="followedHyperlink"/>
      <w:u w:val="single"/>
    </w:rPr>
  </w:style>
  <w:style w:type="character" w:customStyle="1" w:styleId="Hashtag">
    <w:name w:val="Hashtag"/>
    <w:basedOn w:val="DefaultParagraphFont"/>
    <w:uiPriority w:val="99"/>
    <w:semiHidden/>
    <w:unhideWhenUsed/>
    <w:rsid w:val="004A2534"/>
    <w:rPr>
      <w:color w:val="2B579A"/>
      <w:shd w:val="clear" w:color="auto" w:fill="E1DFDD"/>
    </w:rPr>
  </w:style>
  <w:style w:type="character" w:styleId="HTMLAcronym">
    <w:name w:val="HTML Acronym"/>
    <w:basedOn w:val="DefaultParagraphFont"/>
    <w:uiPriority w:val="99"/>
    <w:semiHidden/>
    <w:unhideWhenUsed/>
    <w:rsid w:val="004A2534"/>
  </w:style>
  <w:style w:type="paragraph" w:styleId="HTMLAddress">
    <w:name w:val="HTML Address"/>
    <w:basedOn w:val="Normal"/>
    <w:link w:val="HTMLAddressChar"/>
    <w:uiPriority w:val="99"/>
    <w:semiHidden/>
    <w:unhideWhenUsed/>
    <w:rsid w:val="004A2534"/>
    <w:pPr>
      <w:spacing w:before="0"/>
    </w:pPr>
    <w:rPr>
      <w:i/>
      <w:iCs/>
    </w:rPr>
  </w:style>
  <w:style w:type="character" w:customStyle="1" w:styleId="HTMLAddressChar">
    <w:name w:val="HTML Address Char"/>
    <w:basedOn w:val="DefaultParagraphFont"/>
    <w:link w:val="HTMLAddress"/>
    <w:uiPriority w:val="99"/>
    <w:semiHidden/>
    <w:rsid w:val="004A2534"/>
    <w:rPr>
      <w:i/>
      <w:iCs/>
      <w:sz w:val="24"/>
      <w:szCs w:val="24"/>
      <w:lang w:val="en-GB" w:eastAsia="ja-JP"/>
    </w:rPr>
  </w:style>
  <w:style w:type="character" w:styleId="HTMLCite">
    <w:name w:val="HTML Cite"/>
    <w:basedOn w:val="DefaultParagraphFont"/>
    <w:uiPriority w:val="99"/>
    <w:semiHidden/>
    <w:unhideWhenUsed/>
    <w:rsid w:val="004A2534"/>
    <w:rPr>
      <w:i/>
      <w:iCs/>
    </w:rPr>
  </w:style>
  <w:style w:type="character" w:styleId="HTMLCode">
    <w:name w:val="HTML Code"/>
    <w:basedOn w:val="DefaultParagraphFont"/>
    <w:uiPriority w:val="99"/>
    <w:semiHidden/>
    <w:unhideWhenUsed/>
    <w:rsid w:val="004A2534"/>
    <w:rPr>
      <w:rFonts w:ascii="Consolas" w:hAnsi="Consolas"/>
      <w:sz w:val="20"/>
      <w:szCs w:val="20"/>
    </w:rPr>
  </w:style>
  <w:style w:type="character" w:styleId="HTMLDefinition">
    <w:name w:val="HTML Definition"/>
    <w:basedOn w:val="DefaultParagraphFont"/>
    <w:uiPriority w:val="99"/>
    <w:semiHidden/>
    <w:unhideWhenUsed/>
    <w:rsid w:val="004A2534"/>
    <w:rPr>
      <w:i/>
      <w:iCs/>
    </w:rPr>
  </w:style>
  <w:style w:type="character" w:styleId="HTMLKeyboard">
    <w:name w:val="HTML Keyboard"/>
    <w:basedOn w:val="DefaultParagraphFont"/>
    <w:uiPriority w:val="99"/>
    <w:semiHidden/>
    <w:unhideWhenUsed/>
    <w:rsid w:val="004A2534"/>
    <w:rPr>
      <w:rFonts w:ascii="Consolas" w:hAnsi="Consolas"/>
      <w:sz w:val="20"/>
      <w:szCs w:val="20"/>
    </w:rPr>
  </w:style>
  <w:style w:type="paragraph" w:styleId="HTMLPreformatted">
    <w:name w:val="HTML Preformatted"/>
    <w:basedOn w:val="Normal"/>
    <w:link w:val="HTMLPreformattedChar"/>
    <w:uiPriority w:val="99"/>
    <w:semiHidden/>
    <w:unhideWhenUsed/>
    <w:rsid w:val="004A2534"/>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A2534"/>
    <w:rPr>
      <w:rFonts w:ascii="Consolas" w:hAnsi="Consolas"/>
      <w:lang w:val="en-GB" w:eastAsia="ja-JP"/>
    </w:rPr>
  </w:style>
  <w:style w:type="character" w:styleId="HTMLSample">
    <w:name w:val="HTML Sample"/>
    <w:basedOn w:val="DefaultParagraphFont"/>
    <w:uiPriority w:val="99"/>
    <w:semiHidden/>
    <w:unhideWhenUsed/>
    <w:rsid w:val="004A2534"/>
    <w:rPr>
      <w:rFonts w:ascii="Consolas" w:hAnsi="Consolas"/>
      <w:sz w:val="24"/>
      <w:szCs w:val="24"/>
    </w:rPr>
  </w:style>
  <w:style w:type="character" w:styleId="HTMLTypewriter">
    <w:name w:val="HTML Typewriter"/>
    <w:basedOn w:val="DefaultParagraphFont"/>
    <w:uiPriority w:val="99"/>
    <w:semiHidden/>
    <w:unhideWhenUsed/>
    <w:rsid w:val="004A2534"/>
    <w:rPr>
      <w:rFonts w:ascii="Consolas" w:hAnsi="Consolas"/>
      <w:sz w:val="20"/>
      <w:szCs w:val="20"/>
    </w:rPr>
  </w:style>
  <w:style w:type="character" w:styleId="HTMLVariable">
    <w:name w:val="HTML Variable"/>
    <w:basedOn w:val="DefaultParagraphFont"/>
    <w:uiPriority w:val="99"/>
    <w:semiHidden/>
    <w:unhideWhenUsed/>
    <w:rsid w:val="004A2534"/>
    <w:rPr>
      <w:i/>
      <w:iCs/>
    </w:rPr>
  </w:style>
  <w:style w:type="paragraph" w:styleId="Index1">
    <w:name w:val="index 1"/>
    <w:basedOn w:val="Normal"/>
    <w:next w:val="Normal"/>
    <w:autoRedefine/>
    <w:uiPriority w:val="99"/>
    <w:semiHidden/>
    <w:unhideWhenUsed/>
    <w:rsid w:val="004A2534"/>
    <w:pPr>
      <w:spacing w:before="0"/>
      <w:ind w:left="240" w:hanging="240"/>
    </w:pPr>
  </w:style>
  <w:style w:type="paragraph" w:styleId="Index2">
    <w:name w:val="index 2"/>
    <w:basedOn w:val="Normal"/>
    <w:next w:val="Normal"/>
    <w:autoRedefine/>
    <w:uiPriority w:val="99"/>
    <w:semiHidden/>
    <w:unhideWhenUsed/>
    <w:rsid w:val="004A2534"/>
    <w:pPr>
      <w:spacing w:before="0"/>
      <w:ind w:left="480" w:hanging="240"/>
    </w:pPr>
  </w:style>
  <w:style w:type="paragraph" w:styleId="Index3">
    <w:name w:val="index 3"/>
    <w:basedOn w:val="Normal"/>
    <w:next w:val="Normal"/>
    <w:autoRedefine/>
    <w:uiPriority w:val="99"/>
    <w:semiHidden/>
    <w:unhideWhenUsed/>
    <w:rsid w:val="004A2534"/>
    <w:pPr>
      <w:spacing w:before="0"/>
      <w:ind w:left="720" w:hanging="240"/>
    </w:pPr>
  </w:style>
  <w:style w:type="paragraph" w:styleId="Index4">
    <w:name w:val="index 4"/>
    <w:basedOn w:val="Normal"/>
    <w:next w:val="Normal"/>
    <w:autoRedefine/>
    <w:uiPriority w:val="99"/>
    <w:semiHidden/>
    <w:unhideWhenUsed/>
    <w:rsid w:val="004A2534"/>
    <w:pPr>
      <w:spacing w:before="0"/>
      <w:ind w:left="960" w:hanging="240"/>
    </w:pPr>
  </w:style>
  <w:style w:type="paragraph" w:styleId="Index5">
    <w:name w:val="index 5"/>
    <w:basedOn w:val="Normal"/>
    <w:next w:val="Normal"/>
    <w:autoRedefine/>
    <w:uiPriority w:val="99"/>
    <w:semiHidden/>
    <w:unhideWhenUsed/>
    <w:rsid w:val="004A2534"/>
    <w:pPr>
      <w:spacing w:before="0"/>
      <w:ind w:left="1200" w:hanging="240"/>
    </w:pPr>
  </w:style>
  <w:style w:type="paragraph" w:styleId="Index6">
    <w:name w:val="index 6"/>
    <w:basedOn w:val="Normal"/>
    <w:next w:val="Normal"/>
    <w:autoRedefine/>
    <w:uiPriority w:val="99"/>
    <w:semiHidden/>
    <w:unhideWhenUsed/>
    <w:rsid w:val="004A2534"/>
    <w:pPr>
      <w:spacing w:before="0"/>
      <w:ind w:left="1440" w:hanging="240"/>
    </w:pPr>
  </w:style>
  <w:style w:type="paragraph" w:styleId="Index7">
    <w:name w:val="index 7"/>
    <w:basedOn w:val="Normal"/>
    <w:next w:val="Normal"/>
    <w:autoRedefine/>
    <w:uiPriority w:val="99"/>
    <w:semiHidden/>
    <w:unhideWhenUsed/>
    <w:rsid w:val="004A2534"/>
    <w:pPr>
      <w:spacing w:before="0"/>
      <w:ind w:left="1680" w:hanging="240"/>
    </w:pPr>
  </w:style>
  <w:style w:type="paragraph" w:styleId="Index8">
    <w:name w:val="index 8"/>
    <w:basedOn w:val="Normal"/>
    <w:next w:val="Normal"/>
    <w:autoRedefine/>
    <w:uiPriority w:val="99"/>
    <w:semiHidden/>
    <w:unhideWhenUsed/>
    <w:rsid w:val="004A2534"/>
    <w:pPr>
      <w:spacing w:before="0"/>
      <w:ind w:left="1920" w:hanging="240"/>
    </w:pPr>
  </w:style>
  <w:style w:type="paragraph" w:styleId="Index9">
    <w:name w:val="index 9"/>
    <w:basedOn w:val="Normal"/>
    <w:next w:val="Normal"/>
    <w:autoRedefine/>
    <w:uiPriority w:val="99"/>
    <w:semiHidden/>
    <w:unhideWhenUsed/>
    <w:rsid w:val="004A2534"/>
    <w:pPr>
      <w:spacing w:before="0"/>
      <w:ind w:left="2160" w:hanging="240"/>
    </w:pPr>
  </w:style>
  <w:style w:type="paragraph" w:styleId="IndexHeading">
    <w:name w:val="index heading"/>
    <w:basedOn w:val="Normal"/>
    <w:next w:val="Index1"/>
    <w:uiPriority w:val="99"/>
    <w:semiHidden/>
    <w:unhideWhenUsed/>
    <w:rsid w:val="004A2534"/>
    <w:rPr>
      <w:rFonts w:asciiTheme="majorHAnsi" w:eastAsiaTheme="majorEastAsia" w:hAnsiTheme="majorHAnsi" w:cstheme="majorBidi"/>
      <w:b/>
      <w:bCs/>
    </w:rPr>
  </w:style>
  <w:style w:type="character" w:styleId="IntenseEmphasis">
    <w:name w:val="Intense Emphasis"/>
    <w:basedOn w:val="DefaultParagraphFont"/>
    <w:uiPriority w:val="21"/>
    <w:rsid w:val="004A2534"/>
    <w:rPr>
      <w:i/>
      <w:iCs/>
      <w:color w:val="4F81BD" w:themeColor="accent1"/>
    </w:rPr>
  </w:style>
  <w:style w:type="paragraph" w:styleId="IntenseQuote">
    <w:name w:val="Intense Quote"/>
    <w:basedOn w:val="Normal"/>
    <w:next w:val="Normal"/>
    <w:link w:val="IntenseQuoteChar"/>
    <w:uiPriority w:val="30"/>
    <w:rsid w:val="004A253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A2534"/>
    <w:rPr>
      <w:i/>
      <w:iCs/>
      <w:color w:val="4F81BD" w:themeColor="accent1"/>
      <w:sz w:val="24"/>
      <w:szCs w:val="24"/>
      <w:lang w:val="en-GB" w:eastAsia="ja-JP"/>
    </w:rPr>
  </w:style>
  <w:style w:type="character" w:styleId="IntenseReference">
    <w:name w:val="Intense Reference"/>
    <w:basedOn w:val="DefaultParagraphFont"/>
    <w:uiPriority w:val="32"/>
    <w:rsid w:val="004A2534"/>
    <w:rPr>
      <w:b/>
      <w:bCs/>
      <w:smallCaps/>
      <w:color w:val="4F81BD" w:themeColor="accent1"/>
      <w:spacing w:val="5"/>
    </w:rPr>
  </w:style>
  <w:style w:type="character" w:styleId="LineNumber">
    <w:name w:val="line number"/>
    <w:basedOn w:val="DefaultParagraphFont"/>
    <w:uiPriority w:val="99"/>
    <w:semiHidden/>
    <w:unhideWhenUsed/>
    <w:rsid w:val="004A2534"/>
  </w:style>
  <w:style w:type="paragraph" w:styleId="List">
    <w:name w:val="List"/>
    <w:basedOn w:val="Normal"/>
    <w:uiPriority w:val="99"/>
    <w:semiHidden/>
    <w:unhideWhenUsed/>
    <w:rsid w:val="004A2534"/>
    <w:pPr>
      <w:ind w:left="360" w:hanging="360"/>
      <w:contextualSpacing/>
    </w:pPr>
  </w:style>
  <w:style w:type="paragraph" w:styleId="List2">
    <w:name w:val="List 2"/>
    <w:basedOn w:val="Normal"/>
    <w:uiPriority w:val="99"/>
    <w:semiHidden/>
    <w:unhideWhenUsed/>
    <w:rsid w:val="004A2534"/>
    <w:pPr>
      <w:ind w:left="720" w:hanging="360"/>
      <w:contextualSpacing/>
    </w:pPr>
  </w:style>
  <w:style w:type="paragraph" w:styleId="List3">
    <w:name w:val="List 3"/>
    <w:basedOn w:val="Normal"/>
    <w:uiPriority w:val="99"/>
    <w:semiHidden/>
    <w:unhideWhenUsed/>
    <w:rsid w:val="004A2534"/>
    <w:pPr>
      <w:ind w:left="1080" w:hanging="360"/>
      <w:contextualSpacing/>
    </w:pPr>
  </w:style>
  <w:style w:type="paragraph" w:styleId="List4">
    <w:name w:val="List 4"/>
    <w:basedOn w:val="Normal"/>
    <w:uiPriority w:val="99"/>
    <w:semiHidden/>
    <w:unhideWhenUsed/>
    <w:rsid w:val="004A2534"/>
    <w:pPr>
      <w:ind w:left="1440" w:hanging="360"/>
      <w:contextualSpacing/>
    </w:pPr>
  </w:style>
  <w:style w:type="paragraph" w:styleId="List5">
    <w:name w:val="List 5"/>
    <w:basedOn w:val="Normal"/>
    <w:uiPriority w:val="99"/>
    <w:semiHidden/>
    <w:unhideWhenUsed/>
    <w:rsid w:val="004A2534"/>
    <w:pPr>
      <w:ind w:left="1800" w:hanging="360"/>
      <w:contextualSpacing/>
    </w:pPr>
  </w:style>
  <w:style w:type="paragraph" w:styleId="ListBullet">
    <w:name w:val="List Bullet"/>
    <w:basedOn w:val="Normal"/>
    <w:uiPriority w:val="99"/>
    <w:semiHidden/>
    <w:unhideWhenUsed/>
    <w:rsid w:val="004A2534"/>
    <w:pPr>
      <w:numPr>
        <w:numId w:val="17"/>
      </w:numPr>
      <w:contextualSpacing/>
    </w:pPr>
  </w:style>
  <w:style w:type="paragraph" w:styleId="ListBullet2">
    <w:name w:val="List Bullet 2"/>
    <w:basedOn w:val="Normal"/>
    <w:uiPriority w:val="99"/>
    <w:semiHidden/>
    <w:unhideWhenUsed/>
    <w:rsid w:val="004A2534"/>
    <w:pPr>
      <w:numPr>
        <w:numId w:val="18"/>
      </w:numPr>
      <w:contextualSpacing/>
    </w:pPr>
  </w:style>
  <w:style w:type="paragraph" w:styleId="ListBullet3">
    <w:name w:val="List Bullet 3"/>
    <w:basedOn w:val="Normal"/>
    <w:uiPriority w:val="99"/>
    <w:semiHidden/>
    <w:unhideWhenUsed/>
    <w:rsid w:val="004A2534"/>
    <w:pPr>
      <w:numPr>
        <w:numId w:val="19"/>
      </w:numPr>
      <w:contextualSpacing/>
    </w:pPr>
  </w:style>
  <w:style w:type="paragraph" w:styleId="ListBullet4">
    <w:name w:val="List Bullet 4"/>
    <w:basedOn w:val="Normal"/>
    <w:uiPriority w:val="99"/>
    <w:semiHidden/>
    <w:unhideWhenUsed/>
    <w:rsid w:val="004A2534"/>
    <w:pPr>
      <w:numPr>
        <w:numId w:val="20"/>
      </w:numPr>
      <w:contextualSpacing/>
    </w:pPr>
  </w:style>
  <w:style w:type="paragraph" w:styleId="ListBullet5">
    <w:name w:val="List Bullet 5"/>
    <w:basedOn w:val="Normal"/>
    <w:uiPriority w:val="99"/>
    <w:semiHidden/>
    <w:unhideWhenUsed/>
    <w:rsid w:val="004A2534"/>
    <w:pPr>
      <w:numPr>
        <w:numId w:val="21"/>
      </w:numPr>
      <w:contextualSpacing/>
    </w:pPr>
  </w:style>
  <w:style w:type="paragraph" w:styleId="ListContinue">
    <w:name w:val="List Continue"/>
    <w:basedOn w:val="Normal"/>
    <w:uiPriority w:val="99"/>
    <w:semiHidden/>
    <w:unhideWhenUsed/>
    <w:rsid w:val="004A2534"/>
    <w:pPr>
      <w:spacing w:after="120"/>
      <w:ind w:left="360"/>
      <w:contextualSpacing/>
    </w:pPr>
  </w:style>
  <w:style w:type="paragraph" w:styleId="ListContinue2">
    <w:name w:val="List Continue 2"/>
    <w:basedOn w:val="Normal"/>
    <w:uiPriority w:val="99"/>
    <w:semiHidden/>
    <w:unhideWhenUsed/>
    <w:rsid w:val="004A2534"/>
    <w:pPr>
      <w:spacing w:after="120"/>
      <w:ind w:left="720"/>
      <w:contextualSpacing/>
    </w:pPr>
  </w:style>
  <w:style w:type="paragraph" w:styleId="ListContinue3">
    <w:name w:val="List Continue 3"/>
    <w:basedOn w:val="Normal"/>
    <w:uiPriority w:val="99"/>
    <w:semiHidden/>
    <w:unhideWhenUsed/>
    <w:rsid w:val="004A2534"/>
    <w:pPr>
      <w:spacing w:after="120"/>
      <w:ind w:left="1080"/>
      <w:contextualSpacing/>
    </w:pPr>
  </w:style>
  <w:style w:type="paragraph" w:styleId="ListContinue4">
    <w:name w:val="List Continue 4"/>
    <w:basedOn w:val="Normal"/>
    <w:uiPriority w:val="99"/>
    <w:semiHidden/>
    <w:unhideWhenUsed/>
    <w:rsid w:val="004A2534"/>
    <w:pPr>
      <w:spacing w:after="120"/>
      <w:ind w:left="1440"/>
      <w:contextualSpacing/>
    </w:pPr>
  </w:style>
  <w:style w:type="paragraph" w:styleId="ListContinue5">
    <w:name w:val="List Continue 5"/>
    <w:basedOn w:val="Normal"/>
    <w:uiPriority w:val="99"/>
    <w:semiHidden/>
    <w:unhideWhenUsed/>
    <w:rsid w:val="004A2534"/>
    <w:pPr>
      <w:spacing w:after="120"/>
      <w:ind w:left="1800"/>
      <w:contextualSpacing/>
    </w:pPr>
  </w:style>
  <w:style w:type="paragraph" w:styleId="ListNumber">
    <w:name w:val="List Number"/>
    <w:basedOn w:val="Normal"/>
    <w:uiPriority w:val="99"/>
    <w:semiHidden/>
    <w:unhideWhenUsed/>
    <w:rsid w:val="004A2534"/>
    <w:pPr>
      <w:numPr>
        <w:numId w:val="22"/>
      </w:numPr>
      <w:contextualSpacing/>
    </w:pPr>
  </w:style>
  <w:style w:type="paragraph" w:styleId="ListNumber2">
    <w:name w:val="List Number 2"/>
    <w:basedOn w:val="Normal"/>
    <w:uiPriority w:val="99"/>
    <w:semiHidden/>
    <w:unhideWhenUsed/>
    <w:rsid w:val="004A2534"/>
    <w:pPr>
      <w:numPr>
        <w:numId w:val="23"/>
      </w:numPr>
      <w:contextualSpacing/>
    </w:pPr>
  </w:style>
  <w:style w:type="paragraph" w:styleId="ListNumber3">
    <w:name w:val="List Number 3"/>
    <w:basedOn w:val="Normal"/>
    <w:uiPriority w:val="99"/>
    <w:semiHidden/>
    <w:unhideWhenUsed/>
    <w:rsid w:val="004A2534"/>
    <w:pPr>
      <w:numPr>
        <w:numId w:val="24"/>
      </w:numPr>
      <w:contextualSpacing/>
    </w:pPr>
  </w:style>
  <w:style w:type="paragraph" w:styleId="ListNumber4">
    <w:name w:val="List Number 4"/>
    <w:basedOn w:val="Normal"/>
    <w:uiPriority w:val="99"/>
    <w:semiHidden/>
    <w:unhideWhenUsed/>
    <w:rsid w:val="004A2534"/>
    <w:pPr>
      <w:numPr>
        <w:numId w:val="25"/>
      </w:numPr>
      <w:contextualSpacing/>
    </w:pPr>
  </w:style>
  <w:style w:type="paragraph" w:styleId="ListNumber5">
    <w:name w:val="List Number 5"/>
    <w:basedOn w:val="Normal"/>
    <w:uiPriority w:val="99"/>
    <w:semiHidden/>
    <w:unhideWhenUsed/>
    <w:rsid w:val="004A2534"/>
    <w:pPr>
      <w:numPr>
        <w:numId w:val="26"/>
      </w:numPr>
      <w:contextualSpacing/>
    </w:pPr>
  </w:style>
  <w:style w:type="paragraph" w:styleId="MacroText">
    <w:name w:val="macro"/>
    <w:link w:val="MacroTextChar"/>
    <w:uiPriority w:val="99"/>
    <w:semiHidden/>
    <w:unhideWhenUsed/>
    <w:rsid w:val="004A2534"/>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en-GB" w:eastAsia="ja-JP"/>
    </w:rPr>
  </w:style>
  <w:style w:type="character" w:customStyle="1" w:styleId="MacroTextChar">
    <w:name w:val="Macro Text Char"/>
    <w:basedOn w:val="DefaultParagraphFont"/>
    <w:link w:val="MacroText"/>
    <w:uiPriority w:val="99"/>
    <w:semiHidden/>
    <w:rsid w:val="004A2534"/>
    <w:rPr>
      <w:rFonts w:ascii="Consolas" w:hAnsi="Consolas"/>
      <w:lang w:val="en-GB" w:eastAsia="ja-JP"/>
    </w:rPr>
  </w:style>
  <w:style w:type="character" w:customStyle="1" w:styleId="Mention">
    <w:name w:val="Mention"/>
    <w:basedOn w:val="DefaultParagraphFont"/>
    <w:uiPriority w:val="99"/>
    <w:semiHidden/>
    <w:unhideWhenUsed/>
    <w:rsid w:val="004A2534"/>
    <w:rPr>
      <w:color w:val="2B579A"/>
      <w:shd w:val="clear" w:color="auto" w:fill="E1DFDD"/>
    </w:rPr>
  </w:style>
  <w:style w:type="paragraph" w:styleId="MessageHeader">
    <w:name w:val="Message Header"/>
    <w:basedOn w:val="Normal"/>
    <w:link w:val="MessageHeaderChar"/>
    <w:uiPriority w:val="99"/>
    <w:semiHidden/>
    <w:unhideWhenUsed/>
    <w:rsid w:val="004A2534"/>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A2534"/>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4A2534"/>
    <w:rPr>
      <w:sz w:val="24"/>
      <w:szCs w:val="24"/>
      <w:lang w:val="en-GB" w:eastAsia="ja-JP"/>
    </w:rPr>
  </w:style>
  <w:style w:type="paragraph" w:styleId="NormalWeb">
    <w:name w:val="Normal (Web)"/>
    <w:basedOn w:val="Normal"/>
    <w:uiPriority w:val="99"/>
    <w:semiHidden/>
    <w:unhideWhenUsed/>
    <w:rsid w:val="004A2534"/>
  </w:style>
  <w:style w:type="paragraph" w:styleId="NormalIndent">
    <w:name w:val="Normal Indent"/>
    <w:basedOn w:val="Normal"/>
    <w:uiPriority w:val="99"/>
    <w:semiHidden/>
    <w:unhideWhenUsed/>
    <w:rsid w:val="004A2534"/>
    <w:pPr>
      <w:ind w:left="720"/>
    </w:pPr>
  </w:style>
  <w:style w:type="paragraph" w:styleId="NoteHeading">
    <w:name w:val="Note Heading"/>
    <w:basedOn w:val="Normal"/>
    <w:next w:val="Normal"/>
    <w:link w:val="NoteHeadingChar"/>
    <w:uiPriority w:val="99"/>
    <w:semiHidden/>
    <w:unhideWhenUsed/>
    <w:rsid w:val="004A2534"/>
    <w:pPr>
      <w:spacing w:before="0"/>
    </w:pPr>
  </w:style>
  <w:style w:type="character" w:customStyle="1" w:styleId="NoteHeadingChar">
    <w:name w:val="Note Heading Char"/>
    <w:basedOn w:val="DefaultParagraphFont"/>
    <w:link w:val="NoteHeading"/>
    <w:uiPriority w:val="99"/>
    <w:semiHidden/>
    <w:rsid w:val="004A2534"/>
    <w:rPr>
      <w:sz w:val="24"/>
      <w:szCs w:val="24"/>
      <w:lang w:val="en-GB" w:eastAsia="ja-JP"/>
    </w:rPr>
  </w:style>
  <w:style w:type="character" w:styleId="PageNumber">
    <w:name w:val="page number"/>
    <w:basedOn w:val="DefaultParagraphFont"/>
    <w:uiPriority w:val="99"/>
    <w:semiHidden/>
    <w:unhideWhenUsed/>
    <w:rsid w:val="004A2534"/>
  </w:style>
  <w:style w:type="paragraph" w:styleId="PlainText">
    <w:name w:val="Plain Text"/>
    <w:basedOn w:val="Normal"/>
    <w:link w:val="PlainTextChar"/>
    <w:uiPriority w:val="99"/>
    <w:semiHidden/>
    <w:unhideWhenUsed/>
    <w:rsid w:val="004A2534"/>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4A2534"/>
    <w:rPr>
      <w:rFonts w:ascii="Consolas" w:hAnsi="Consolas"/>
      <w:sz w:val="21"/>
      <w:szCs w:val="21"/>
      <w:lang w:val="en-GB" w:eastAsia="ja-JP"/>
    </w:rPr>
  </w:style>
  <w:style w:type="paragraph" w:styleId="Quote">
    <w:name w:val="Quote"/>
    <w:basedOn w:val="Normal"/>
    <w:next w:val="Normal"/>
    <w:link w:val="QuoteChar"/>
    <w:uiPriority w:val="29"/>
    <w:rsid w:val="004A25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2534"/>
    <w:rPr>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4A2534"/>
  </w:style>
  <w:style w:type="character" w:customStyle="1" w:styleId="SalutationChar">
    <w:name w:val="Salutation Char"/>
    <w:basedOn w:val="DefaultParagraphFont"/>
    <w:link w:val="Salutation"/>
    <w:uiPriority w:val="99"/>
    <w:semiHidden/>
    <w:rsid w:val="004A2534"/>
    <w:rPr>
      <w:sz w:val="24"/>
      <w:szCs w:val="24"/>
      <w:lang w:val="en-GB" w:eastAsia="ja-JP"/>
    </w:rPr>
  </w:style>
  <w:style w:type="paragraph" w:styleId="Signature">
    <w:name w:val="Signature"/>
    <w:basedOn w:val="Normal"/>
    <w:link w:val="SignatureChar"/>
    <w:uiPriority w:val="99"/>
    <w:semiHidden/>
    <w:unhideWhenUsed/>
    <w:rsid w:val="004A2534"/>
    <w:pPr>
      <w:spacing w:before="0"/>
      <w:ind w:left="4320"/>
    </w:pPr>
  </w:style>
  <w:style w:type="character" w:customStyle="1" w:styleId="SignatureChar">
    <w:name w:val="Signature Char"/>
    <w:basedOn w:val="DefaultParagraphFont"/>
    <w:link w:val="Signature"/>
    <w:uiPriority w:val="99"/>
    <w:semiHidden/>
    <w:rsid w:val="004A2534"/>
    <w:rPr>
      <w:sz w:val="24"/>
      <w:szCs w:val="24"/>
      <w:lang w:val="en-GB" w:eastAsia="ja-JP"/>
    </w:rPr>
  </w:style>
  <w:style w:type="character" w:customStyle="1" w:styleId="SmartHyperlink">
    <w:name w:val="Smart Hyperlink"/>
    <w:basedOn w:val="DefaultParagraphFont"/>
    <w:uiPriority w:val="99"/>
    <w:semiHidden/>
    <w:unhideWhenUsed/>
    <w:rsid w:val="004A2534"/>
    <w:rPr>
      <w:u w:val="dotted"/>
    </w:rPr>
  </w:style>
  <w:style w:type="character" w:customStyle="1" w:styleId="SmartLink">
    <w:name w:val="Smart Link"/>
    <w:basedOn w:val="DefaultParagraphFont"/>
    <w:uiPriority w:val="99"/>
    <w:semiHidden/>
    <w:unhideWhenUsed/>
    <w:rsid w:val="004A2534"/>
    <w:rPr>
      <w:color w:val="0000FF"/>
      <w:u w:val="single"/>
      <w:shd w:val="clear" w:color="auto" w:fill="F3F2F1"/>
    </w:rPr>
  </w:style>
  <w:style w:type="character" w:styleId="Strong">
    <w:name w:val="Strong"/>
    <w:basedOn w:val="DefaultParagraphFont"/>
    <w:uiPriority w:val="22"/>
    <w:rsid w:val="004A2534"/>
    <w:rPr>
      <w:b/>
      <w:bCs/>
    </w:rPr>
  </w:style>
  <w:style w:type="paragraph" w:styleId="Subtitle">
    <w:name w:val="Subtitle"/>
    <w:basedOn w:val="Normal"/>
    <w:next w:val="Normal"/>
    <w:link w:val="SubtitleChar"/>
    <w:uiPriority w:val="11"/>
    <w:rsid w:val="004A25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A2534"/>
    <w:rPr>
      <w:rFonts w:asciiTheme="minorHAnsi"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4A2534"/>
    <w:rPr>
      <w:i/>
      <w:iCs/>
      <w:color w:val="404040" w:themeColor="text1" w:themeTint="BF"/>
    </w:rPr>
  </w:style>
  <w:style w:type="character" w:styleId="SubtleReference">
    <w:name w:val="Subtle Reference"/>
    <w:basedOn w:val="DefaultParagraphFont"/>
    <w:uiPriority w:val="31"/>
    <w:rsid w:val="004A2534"/>
    <w:rPr>
      <w:smallCaps/>
      <w:color w:val="5A5A5A" w:themeColor="text1" w:themeTint="A5"/>
    </w:rPr>
  </w:style>
  <w:style w:type="paragraph" w:styleId="TableofAuthorities">
    <w:name w:val="table of authorities"/>
    <w:basedOn w:val="Normal"/>
    <w:next w:val="Normal"/>
    <w:uiPriority w:val="99"/>
    <w:semiHidden/>
    <w:unhideWhenUsed/>
    <w:rsid w:val="004A2534"/>
    <w:pPr>
      <w:ind w:left="240" w:hanging="240"/>
    </w:pPr>
  </w:style>
  <w:style w:type="paragraph" w:styleId="TOAHeading">
    <w:name w:val="toa heading"/>
    <w:basedOn w:val="Normal"/>
    <w:next w:val="Normal"/>
    <w:uiPriority w:val="99"/>
    <w:semiHidden/>
    <w:unhideWhenUsed/>
    <w:rsid w:val="004A2534"/>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4A2534"/>
    <w:pPr>
      <w:spacing w:after="100"/>
      <w:ind w:left="720"/>
    </w:pPr>
  </w:style>
  <w:style w:type="paragraph" w:styleId="TOC5">
    <w:name w:val="toc 5"/>
    <w:basedOn w:val="Normal"/>
    <w:next w:val="Normal"/>
    <w:autoRedefine/>
    <w:uiPriority w:val="39"/>
    <w:semiHidden/>
    <w:unhideWhenUsed/>
    <w:rsid w:val="004A2534"/>
    <w:pPr>
      <w:spacing w:after="100"/>
      <w:ind w:left="960"/>
    </w:pPr>
  </w:style>
  <w:style w:type="paragraph" w:styleId="TOC6">
    <w:name w:val="toc 6"/>
    <w:basedOn w:val="Normal"/>
    <w:next w:val="Normal"/>
    <w:autoRedefine/>
    <w:uiPriority w:val="39"/>
    <w:semiHidden/>
    <w:unhideWhenUsed/>
    <w:rsid w:val="004A2534"/>
    <w:pPr>
      <w:spacing w:after="100"/>
      <w:ind w:left="1200"/>
    </w:pPr>
  </w:style>
  <w:style w:type="paragraph" w:styleId="TOC7">
    <w:name w:val="toc 7"/>
    <w:basedOn w:val="Normal"/>
    <w:next w:val="Normal"/>
    <w:autoRedefine/>
    <w:uiPriority w:val="39"/>
    <w:semiHidden/>
    <w:unhideWhenUsed/>
    <w:rsid w:val="004A2534"/>
    <w:pPr>
      <w:spacing w:after="100"/>
      <w:ind w:left="1440"/>
    </w:pPr>
  </w:style>
  <w:style w:type="paragraph" w:styleId="TOC8">
    <w:name w:val="toc 8"/>
    <w:basedOn w:val="Normal"/>
    <w:next w:val="Normal"/>
    <w:autoRedefine/>
    <w:uiPriority w:val="39"/>
    <w:semiHidden/>
    <w:unhideWhenUsed/>
    <w:rsid w:val="004A2534"/>
    <w:pPr>
      <w:spacing w:after="100"/>
      <w:ind w:left="1680"/>
    </w:pPr>
  </w:style>
  <w:style w:type="paragraph" w:styleId="TOC9">
    <w:name w:val="toc 9"/>
    <w:basedOn w:val="Normal"/>
    <w:next w:val="Normal"/>
    <w:autoRedefine/>
    <w:uiPriority w:val="39"/>
    <w:semiHidden/>
    <w:unhideWhenUsed/>
    <w:rsid w:val="004A2534"/>
    <w:pPr>
      <w:spacing w:after="100"/>
      <w:ind w:left="1920"/>
    </w:pPr>
  </w:style>
  <w:style w:type="paragraph" w:styleId="TOCHeading">
    <w:name w:val="TOC Heading"/>
    <w:basedOn w:val="Heading1"/>
    <w:next w:val="Normal"/>
    <w:uiPriority w:val="39"/>
    <w:semiHidden/>
    <w:unhideWhenUsed/>
    <w:rsid w:val="004A2534"/>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rPr>
  </w:style>
  <w:style w:type="table" w:styleId="PlainTable1">
    <w:name w:val="Plain Table 1"/>
    <w:basedOn w:val="TableNormal"/>
    <w:uiPriority w:val="41"/>
    <w:rsid w:val="00F306F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306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6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ifa/t/2017/tsag/exchange/AHG-GME/" TargetMode="External"/><Relationship Id="rId13" Type="http://schemas.openxmlformats.org/officeDocument/2006/relationships/hyperlink" Target="https://www.itu.int/ifa/t/2017/tsag/exchange/AHG-GME/WTSA20-C039-A32-Res_IAP3-EqFooting_Phy_Virt-CITEL.docx" TargetMode="External"/><Relationship Id="rId18" Type="http://schemas.openxmlformats.org/officeDocument/2006/relationships/hyperlink" Target="https://www.itu.int/ifa/t/2017/tsag/exchange/AHG-GME/TSAG-TD1125-IRM-WTSA_pres_update.zi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s://www.itu.int/ifa/t/2017/tsag/exchange/AHG-GME/TSAG-C201-Consid_fut_emtgs-EG.docx" TargetMode="External"/><Relationship Id="rId17" Type="http://schemas.openxmlformats.org/officeDocument/2006/relationships/hyperlink" Target="https://www.itu.int/ifa/t/2017/tsag/exchange/AHG-GME/FSTP-ACC-RemPart-2015-Accessible_emeetings.pdf" TargetMode="External"/><Relationship Id="rId2" Type="http://schemas.openxmlformats.org/officeDocument/2006/relationships/styles" Target="styles.xml"/><Relationship Id="rId16" Type="http://schemas.openxmlformats.org/officeDocument/2006/relationships/hyperlink" Target="https://www.itu.int/ifa/t/2017/tsag/exchange/AHG-GME/A.Sup4-201506-Guidelines_remote_participation.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fa/t/2017/tsag/exchange/AHG-GME/TSAG%20AHG-GME-DOC2.docx" TargetMode="External"/><Relationship Id="rId5" Type="http://schemas.openxmlformats.org/officeDocument/2006/relationships/footnotes" Target="footnotes.xml"/><Relationship Id="rId15" Type="http://schemas.openxmlformats.org/officeDocument/2006/relationships/hyperlink" Target="https://www.itu.int/ifa/t/2017/tsag/exchange/AHG-GME/TSAG-TD1057-ISO-IEC_Draft_Rev_SD19_Meetings.pdf" TargetMode="External"/><Relationship Id="rId23" Type="http://schemas.openxmlformats.org/officeDocument/2006/relationships/theme" Target="theme/theme1.xml"/><Relationship Id="rId10" Type="http://schemas.openxmlformats.org/officeDocument/2006/relationships/hyperlink" Target="https://www.itu.int/md/S21-CL-C-0072/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ifa/t/2017/tsag/exchange/AHG-GME/TSAG%20AHG-GME-DOC5.docx" TargetMode="External"/><Relationship Id="rId14" Type="http://schemas.openxmlformats.org/officeDocument/2006/relationships/hyperlink" Target="https://www.itu.int/ifa/t/2017/tsag/exchange/AHG-GME/TSAG-TD1128-ISO_IEC_Guide_emeetings-Att1-ISO-TMB_N1079V1.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2ECBF51AB64315BB6CE0FF05AF47E8"/>
        <w:category>
          <w:name w:val="General"/>
          <w:gallery w:val="placeholder"/>
        </w:category>
        <w:types>
          <w:type w:val="bbPlcHdr"/>
        </w:types>
        <w:behaviors>
          <w:behavior w:val="content"/>
        </w:behaviors>
        <w:guid w:val="{FC140CD6-1300-4C5F-BAAA-AF76C43EFE4C}"/>
      </w:docPartPr>
      <w:docPartBody>
        <w:p w:rsidR="00773B1E" w:rsidRDefault="0005223A" w:rsidP="0005223A">
          <w:pPr>
            <w:pStyle w:val="5C2ECBF51AB64315BB6CE0FF05AF47E8"/>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3A"/>
    <w:rsid w:val="0005223A"/>
    <w:rsid w:val="000F5D9E"/>
    <w:rsid w:val="001B288A"/>
    <w:rsid w:val="00465700"/>
    <w:rsid w:val="00773B1E"/>
    <w:rsid w:val="008960E1"/>
    <w:rsid w:val="00B434EA"/>
    <w:rsid w:val="00C12B5C"/>
    <w:rsid w:val="00EF5B03"/>
    <w:rsid w:val="00FD0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23A"/>
    <w:rPr>
      <w:rFonts w:ascii="Times New Roman" w:hAnsi="Times New Roman"/>
      <w:color w:val="808080"/>
    </w:rPr>
  </w:style>
  <w:style w:type="paragraph" w:customStyle="1" w:styleId="5C2ECBF51AB64315BB6CE0FF05AF47E8">
    <w:name w:val="5C2ECBF51AB64315BB6CE0FF05AF47E8"/>
    <w:rsid w:val="00052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3874</Words>
  <Characters>22083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Updated summary of issues for governance of virtual and hybrid meetings (RGM online, 13 December 2021) – Draft C, clean version</vt:lpstr>
    </vt:vector>
  </TitlesOfParts>
  <Manager>ITU-T</Manager>
  <Company>International Telecommunication Union (ITU)</Company>
  <LinksUpToDate>false</LinksUpToDate>
  <CharactersWithSpaces>25906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summary of issues for governance of virtual and hybrid meetings (RGM online, 13 December 2021) – Draft C, clean version</dc:title>
  <dc:subject/>
  <dc:creator>Chairman AHG-GME</dc:creator>
  <cp:keywords>governance; management; e-meetings</cp:keywords>
  <dc:description>TSAG-TD1253  For: E-Meeting, 10-17 January 2022_x000d_Document date: TSAG_x000d_Saved by ITU51014895 at 17:21:36 on 14/12/2021</dc:description>
  <cp:lastModifiedBy>Al-Mnini, Lara</cp:lastModifiedBy>
  <cp:revision>3</cp:revision>
  <cp:lastPrinted>2021-12-14T12:20:00Z</cp:lastPrinted>
  <dcterms:created xsi:type="dcterms:W3CDTF">2021-12-15T09:45:00Z</dcterms:created>
  <dcterms:modified xsi:type="dcterms:W3CDTF">2021-12-15T09:47:00Z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TSAG-TD1253</vt:lpwstr>
  </property>
  <property fmtid="{D5CDD505-2E9C-101B-9397-08002B2CF9AE}" pid="3" name="Docdate">
    <vt:lpwstr>TSAG</vt:lpwstr>
  </property>
  <property fmtid="{D5CDD505-2E9C-101B-9397-08002B2CF9AE}" pid="4" name="Docorlang">
    <vt:lpwstr>Original: English</vt:lpwstr>
  </property>
  <property fmtid="{D5CDD505-2E9C-101B-9397-08002B2CF9AE}" pid="5" name="Docbluepink">
    <vt:lpwstr>N/A</vt:lpwstr>
  </property>
  <property fmtid="{D5CDD505-2E9C-101B-9397-08002B2CF9AE}" pid="6" name="Docdest">
    <vt:lpwstr>E-Meeting, 10-17 January 2022</vt:lpwstr>
  </property>
  <property fmtid="{D5CDD505-2E9C-101B-9397-08002B2CF9AE}" pid="7" name="Docauthor">
    <vt:lpwstr>Chairman AHG-GME</vt:lpwstr>
  </property>
</Properties>
</file>