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2568C7" w14:paraId="506ED665" w14:textId="77777777" w:rsidTr="00336CC5">
        <w:trPr>
          <w:cantSplit/>
        </w:trPr>
        <w:tc>
          <w:tcPr>
            <w:tcW w:w="1191" w:type="dxa"/>
            <w:vMerge w:val="restart"/>
          </w:tcPr>
          <w:p w14:paraId="51F05546" w14:textId="77777777" w:rsidR="002568C7" w:rsidRDefault="002568C7" w:rsidP="00336CC5">
            <w:pPr>
              <w:rPr>
                <w:b/>
                <w:bCs/>
                <w:sz w:val="26"/>
              </w:rPr>
            </w:pPr>
            <w:r w:rsidRPr="004875C2">
              <w:rPr>
                <w:noProof/>
                <w:sz w:val="20"/>
                <w:lang w:val="en-US" w:eastAsia="en-US"/>
              </w:rPr>
              <w:drawing>
                <wp:inline distT="0" distB="0" distL="0" distR="0" wp14:anchorId="387127E7" wp14:editId="68149199">
                  <wp:extent cx="647700" cy="83058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C044CA7" w14:textId="77777777" w:rsidR="002568C7" w:rsidRDefault="002568C7" w:rsidP="00336CC5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1BFD5D90" w14:textId="77777777" w:rsidR="002568C7" w:rsidRDefault="002568C7" w:rsidP="00336CC5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61FB2E4F" w14:textId="77777777" w:rsidR="002568C7" w:rsidRDefault="002568C7" w:rsidP="00336CC5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7C2C7419" w14:textId="77777777" w:rsidR="002568C7" w:rsidRDefault="002568C7" w:rsidP="00336CC5">
            <w:pPr>
              <w:pStyle w:val="Docnumber"/>
            </w:pPr>
            <w:r>
              <w:rPr>
                <w:sz w:val="32"/>
              </w:rPr>
              <w:t>TSAG-TD1231</w:t>
            </w:r>
          </w:p>
        </w:tc>
      </w:tr>
      <w:tr w:rsidR="002568C7" w14:paraId="5D29D908" w14:textId="77777777" w:rsidTr="00336CC5">
        <w:trPr>
          <w:cantSplit/>
          <w:trHeight w:val="461"/>
        </w:trPr>
        <w:tc>
          <w:tcPr>
            <w:tcW w:w="1191" w:type="dxa"/>
            <w:vMerge/>
          </w:tcPr>
          <w:p w14:paraId="4723CF83" w14:textId="77777777" w:rsidR="002568C7" w:rsidRDefault="002568C7" w:rsidP="00336CC5">
            <w:pPr>
              <w:rPr>
                <w:smallCaps/>
                <w:sz w:val="20"/>
              </w:rPr>
            </w:pPr>
            <w:bookmarkStart w:id="0" w:name="dsg" w:colFirst="2" w:colLast="2"/>
          </w:p>
        </w:tc>
        <w:tc>
          <w:tcPr>
            <w:tcW w:w="5103" w:type="dxa"/>
            <w:gridSpan w:val="3"/>
            <w:vMerge/>
          </w:tcPr>
          <w:p w14:paraId="43DCA0DE" w14:textId="77777777" w:rsidR="002568C7" w:rsidRDefault="002568C7" w:rsidP="00336CC5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02143B0B" w14:textId="77777777" w:rsidR="002568C7" w:rsidRDefault="002568C7" w:rsidP="00336C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2568C7" w14:paraId="1A049178" w14:textId="77777777" w:rsidTr="00336CC5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977DF0D" w14:textId="77777777" w:rsidR="002568C7" w:rsidRDefault="002568C7" w:rsidP="00336CC5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76B4C9B7" w14:textId="77777777" w:rsidR="002568C7" w:rsidRDefault="002568C7" w:rsidP="00336CC5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0AB6313" w14:textId="77777777" w:rsidR="002568C7" w:rsidRDefault="002568C7" w:rsidP="00336C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1"/>
      <w:tr w:rsidR="002568C7" w14:paraId="419DC143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3C4D5999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7E73147A" w14:textId="50C5EACE" w:rsidR="002568C7" w:rsidRDefault="00B25585" w:rsidP="00336CC5">
            <w:r>
              <w:t>N/</w:t>
            </w:r>
            <w:r w:rsidR="002568C7">
              <w:t>A</w:t>
            </w:r>
          </w:p>
        </w:tc>
        <w:tc>
          <w:tcPr>
            <w:tcW w:w="3629" w:type="dxa"/>
          </w:tcPr>
          <w:p w14:paraId="1FE57A9E" w14:textId="77777777" w:rsidR="002568C7" w:rsidRDefault="002568C7" w:rsidP="00336CC5">
            <w:pPr>
              <w:jc w:val="right"/>
            </w:pPr>
            <w:r>
              <w:t>E-Meeting, 10-17 January 2022</w:t>
            </w:r>
          </w:p>
        </w:tc>
      </w:tr>
      <w:tr w:rsidR="002568C7" w14:paraId="51A4C9C1" w14:textId="77777777" w:rsidTr="00336CC5">
        <w:trPr>
          <w:cantSplit/>
          <w:trHeight w:val="357"/>
        </w:trPr>
        <w:tc>
          <w:tcPr>
            <w:tcW w:w="9923" w:type="dxa"/>
            <w:gridSpan w:val="5"/>
          </w:tcPr>
          <w:p w14:paraId="5C0BF437" w14:textId="53CDCD2E" w:rsidR="002568C7" w:rsidRDefault="002568C7" w:rsidP="00336CC5">
            <w:pPr>
              <w:jc w:val="center"/>
              <w:rPr>
                <w:b/>
                <w:bCs/>
              </w:rPr>
            </w:pPr>
            <w:bookmarkStart w:id="2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2558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FG-QIT4N-LS23</w:t>
              </w:r>
            </w:hyperlink>
            <w:r>
              <w:t>)</w:t>
            </w:r>
          </w:p>
        </w:tc>
      </w:tr>
      <w:bookmarkEnd w:id="2"/>
      <w:tr w:rsidR="002568C7" w14:paraId="2CA93C6B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39DCE0E8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69ACFE6B" w14:textId="77777777" w:rsidR="002568C7" w:rsidRDefault="002568C7" w:rsidP="00336CC5">
            <w:r>
              <w:t>Focus Group on Quantum Information Technology for Networks (FG-QIT4N)</w:t>
            </w:r>
          </w:p>
        </w:tc>
      </w:tr>
      <w:tr w:rsidR="002568C7" w14:paraId="56B19C7B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737F9DC6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01D4AB05" w14:textId="3C51D3CD" w:rsidR="002568C7" w:rsidRDefault="002568C7" w:rsidP="00336CC5">
            <w:pPr>
              <w:spacing w:after="120"/>
            </w:pPr>
            <w:r>
              <w:t>LS on Proposed briefing sessions on ITU-T FG-QIT4N deliverables to ITU-T Study Groups</w:t>
            </w:r>
            <w:r w:rsidR="00B25585">
              <w:t xml:space="preserve"> [from </w:t>
            </w:r>
            <w:r w:rsidR="00B25585">
              <w:t>FG-QIT4N</w:t>
            </w:r>
            <w:r w:rsidR="00B25585">
              <w:t>]</w:t>
            </w:r>
          </w:p>
        </w:tc>
      </w:tr>
      <w:tr w:rsidR="002568C7" w14:paraId="1DBDC2F1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76CD0754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329F20E5" w14:textId="74D5955D" w:rsidR="002568C7" w:rsidRDefault="00B25585" w:rsidP="00336CC5">
            <w:r>
              <w:t>Information</w:t>
            </w:r>
          </w:p>
        </w:tc>
      </w:tr>
      <w:tr w:rsidR="002568C7" w14:paraId="6C0131F6" w14:textId="77777777" w:rsidTr="00336CC5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13EC518C" w14:textId="77777777" w:rsidR="002568C7" w:rsidRDefault="002568C7" w:rsidP="00336CC5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568C7" w14:paraId="43769184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04E69CDD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1E1C6C61" w14:textId="77777777" w:rsidR="002568C7" w:rsidRDefault="002568C7" w:rsidP="00336CC5">
            <w:r>
              <w:t>-</w:t>
            </w:r>
          </w:p>
        </w:tc>
      </w:tr>
      <w:tr w:rsidR="002568C7" w14:paraId="0C4D424B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36B94B59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7D8C595D" w14:textId="77777777" w:rsidR="002568C7" w:rsidRDefault="002568C7" w:rsidP="00336CC5">
            <w:r>
              <w:t>-</w:t>
            </w:r>
          </w:p>
        </w:tc>
      </w:tr>
      <w:tr w:rsidR="002568C7" w14:paraId="21A75F23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0AF4F451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724D7C53" w14:textId="6D4019B2" w:rsidR="002568C7" w:rsidRDefault="00B25585" w:rsidP="00B25585">
            <w:r>
              <w:t xml:space="preserve">ITU-T </w:t>
            </w:r>
            <w:r w:rsidR="002568C7">
              <w:t xml:space="preserve">SG2, SG3, SG5, SG9, SG11, SG12, SG13, SG15, SG16, SG17, </w:t>
            </w:r>
            <w:r>
              <w:t>SG20</w:t>
            </w:r>
            <w:r>
              <w:t xml:space="preserve">, </w:t>
            </w:r>
            <w:r w:rsidR="002568C7">
              <w:t xml:space="preserve">TSAG, </w:t>
            </w:r>
          </w:p>
        </w:tc>
      </w:tr>
      <w:tr w:rsidR="002568C7" w14:paraId="029EFC31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2CF9733E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78C6EDD5" w14:textId="77777777" w:rsidR="002568C7" w:rsidRDefault="002568C7" w:rsidP="00336CC5">
            <w:r>
              <w:t>ITU-T FG-QIT4N management ( by correspondence)</w:t>
            </w:r>
          </w:p>
        </w:tc>
      </w:tr>
      <w:tr w:rsidR="002568C7" w14:paraId="5E8F24B1" w14:textId="77777777" w:rsidTr="00336CC5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83DA85D" w14:textId="77777777" w:rsidR="002568C7" w:rsidRDefault="002568C7" w:rsidP="00336CC5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6070B2FB" w14:textId="36F82AB2" w:rsidR="002568C7" w:rsidRDefault="00B25585" w:rsidP="00336CC5">
            <w:r>
              <w:t>N/A</w:t>
            </w:r>
          </w:p>
        </w:tc>
      </w:tr>
      <w:tr w:rsidR="002568C7" w14:paraId="6200E7AD" w14:textId="77777777" w:rsidTr="00336CC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47F8E84" w14:textId="77777777" w:rsidR="002568C7" w:rsidRDefault="002568C7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C8B2D3B" w14:textId="77777777" w:rsidR="002568C7" w:rsidRDefault="002568C7" w:rsidP="00B25585">
            <w:r>
              <w:t>Alexey Borodin</w:t>
            </w:r>
            <w:r>
              <w:br/>
              <w:t>FG-QIT4N Co-chair</w:t>
            </w:r>
            <w:r>
              <w:br/>
              <w:t>PJSC «</w:t>
            </w:r>
            <w:proofErr w:type="spellStart"/>
            <w:r>
              <w:t>Rostelecom</w:t>
            </w:r>
            <w:proofErr w:type="spellEnd"/>
            <w:r>
              <w:t>»</w:t>
            </w:r>
            <w:r>
              <w:br/>
              <w:t>Russian Federation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252EAA8" w14:textId="3D05EA1A" w:rsidR="002568C7" w:rsidRDefault="002568C7" w:rsidP="00B25585">
            <w:r>
              <w:t xml:space="preserve">Email: </w:t>
            </w:r>
            <w:hyperlink r:id="rId12" w:history="1">
              <w:r w:rsidR="00B25585" w:rsidRPr="00D0574C">
                <w:rPr>
                  <w:rStyle w:val="Hyperlink"/>
                </w:rPr>
                <w:t>Aleksey.Borodin@RT.RU</w:t>
              </w:r>
            </w:hyperlink>
            <w:r w:rsidR="00B25585">
              <w:t xml:space="preserve"> </w:t>
            </w:r>
          </w:p>
        </w:tc>
      </w:tr>
    </w:tbl>
    <w:p w14:paraId="57C4BDF9" w14:textId="77777777" w:rsidR="002568C7" w:rsidRDefault="002568C7" w:rsidP="002568C7"/>
    <w:p w14:paraId="31B8E967" w14:textId="77777777" w:rsidR="002568C7" w:rsidRDefault="002568C7" w:rsidP="002568C7">
      <w:r>
        <w:t>A new liaison statement has been received from FG-QIT4N.</w:t>
      </w:r>
    </w:p>
    <w:p w14:paraId="1DDED622" w14:textId="77777777" w:rsidR="002568C7" w:rsidRDefault="002568C7" w:rsidP="002568C7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http://handle.itu.int/11.1002/ls/sp16-fg-qit4n-oLS-00023.docx</w:t>
        </w:r>
      </w:hyperlink>
      <w:r>
        <w:t>.</w:t>
      </w:r>
    </w:p>
    <w:p w14:paraId="08C9954C" w14:textId="77777777" w:rsidR="002568C7" w:rsidRDefault="002568C7" w:rsidP="002568C7">
      <w:pPr>
        <w:spacing w:before="0"/>
        <w:jc w:val="center"/>
      </w:pPr>
    </w:p>
    <w:p w14:paraId="40844EAD" w14:textId="77777777" w:rsidR="002568C7" w:rsidRDefault="002568C7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145"/>
        <w:gridCol w:w="4536"/>
      </w:tblGrid>
      <w:tr w:rsidR="001F13AC" w:rsidRPr="001F13AC" w14:paraId="4D65D55E" w14:textId="77777777" w:rsidTr="003F6975">
        <w:trPr>
          <w:cantSplit/>
        </w:trPr>
        <w:tc>
          <w:tcPr>
            <w:tcW w:w="1191" w:type="dxa"/>
            <w:vMerge w:val="restart"/>
          </w:tcPr>
          <w:p w14:paraId="09BCF0FB" w14:textId="4835517F" w:rsidR="001F13AC" w:rsidRPr="001F13AC" w:rsidRDefault="001F13AC" w:rsidP="001F13AC">
            <w:pPr>
              <w:rPr>
                <w:noProof/>
                <w:sz w:val="20"/>
                <w:szCs w:val="20"/>
                <w:lang w:eastAsia="zh-CN"/>
              </w:rPr>
            </w:pPr>
            <w:r w:rsidRPr="001F13AC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319E5DA7" wp14:editId="237BA41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7D61AEA" w14:textId="77777777" w:rsidR="001F13AC" w:rsidRPr="001F13AC" w:rsidRDefault="001F13AC" w:rsidP="001F13AC">
            <w:pPr>
              <w:rPr>
                <w:sz w:val="16"/>
                <w:szCs w:val="16"/>
              </w:rPr>
            </w:pPr>
            <w:r w:rsidRPr="001F13AC">
              <w:rPr>
                <w:sz w:val="16"/>
                <w:szCs w:val="16"/>
              </w:rPr>
              <w:t>INTERNATIONAL TELECOMMUNICATION UNION</w:t>
            </w:r>
          </w:p>
          <w:p w14:paraId="0BD34F83" w14:textId="77777777" w:rsidR="001F13AC" w:rsidRPr="001F13AC" w:rsidRDefault="001F13AC" w:rsidP="001F13AC">
            <w:pPr>
              <w:rPr>
                <w:b/>
                <w:bCs/>
                <w:sz w:val="26"/>
                <w:szCs w:val="26"/>
              </w:rPr>
            </w:pPr>
            <w:r w:rsidRPr="001F13AC">
              <w:rPr>
                <w:b/>
                <w:bCs/>
                <w:sz w:val="26"/>
                <w:szCs w:val="26"/>
              </w:rPr>
              <w:t>TELECOMMUNICATION</w:t>
            </w:r>
            <w:r w:rsidRPr="001F13A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758B13" w14:textId="449E1986" w:rsidR="001F13AC" w:rsidRPr="001F13AC" w:rsidRDefault="001F13AC" w:rsidP="001F13AC">
            <w:pPr>
              <w:rPr>
                <w:sz w:val="16"/>
                <w:szCs w:val="16"/>
              </w:rPr>
            </w:pPr>
            <w:r w:rsidRPr="001F13A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1F13AC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28653318" w14:textId="1252CB3F" w:rsidR="001F13AC" w:rsidRPr="002568C7" w:rsidRDefault="001F13AC" w:rsidP="002568C7">
            <w:pPr>
              <w:jc w:val="right"/>
              <w:rPr>
                <w:b/>
                <w:sz w:val="28"/>
              </w:rPr>
            </w:pPr>
            <w:r w:rsidRPr="002568C7">
              <w:rPr>
                <w:b/>
                <w:sz w:val="28"/>
              </w:rPr>
              <w:t>Focus Group on</w:t>
            </w:r>
            <w:r w:rsidRPr="002568C7">
              <w:rPr>
                <w:b/>
                <w:sz w:val="28"/>
              </w:rPr>
              <w:br/>
              <w:t>Quantum Information Technology for Networks</w:t>
            </w:r>
          </w:p>
        </w:tc>
      </w:tr>
      <w:tr w:rsidR="001F13AC" w:rsidRPr="001F13AC" w14:paraId="0DC24B46" w14:textId="77777777" w:rsidTr="003F6975">
        <w:trPr>
          <w:cantSplit/>
        </w:trPr>
        <w:tc>
          <w:tcPr>
            <w:tcW w:w="1191" w:type="dxa"/>
            <w:vMerge/>
          </w:tcPr>
          <w:p w14:paraId="75A86E26" w14:textId="23F471EF" w:rsidR="001F13AC" w:rsidRPr="001F13AC" w:rsidRDefault="001F13AC" w:rsidP="001F13AC">
            <w:pPr>
              <w:rPr>
                <w:sz w:val="20"/>
                <w:szCs w:val="20"/>
              </w:rPr>
            </w:pPr>
            <w:bookmarkStart w:id="4" w:name="dnum" w:colFirst="2" w:colLast="2"/>
          </w:p>
        </w:tc>
        <w:tc>
          <w:tcPr>
            <w:tcW w:w="4051" w:type="dxa"/>
            <w:gridSpan w:val="3"/>
            <w:vMerge/>
          </w:tcPr>
          <w:p w14:paraId="256D04C3" w14:textId="0A2DBDC6" w:rsidR="001F13AC" w:rsidRPr="001F13AC" w:rsidRDefault="001F13AC" w:rsidP="001F13AC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vAlign w:val="center"/>
          </w:tcPr>
          <w:p w14:paraId="625C6602" w14:textId="5E0D7545" w:rsidR="001F13AC" w:rsidRPr="001F13AC" w:rsidRDefault="001F13AC" w:rsidP="001F13A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QIT4N-LS-0</w:t>
            </w:r>
            <w:r w:rsidR="00390B03">
              <w:rPr>
                <w:sz w:val="32"/>
              </w:rPr>
              <w:t>2</w:t>
            </w:r>
            <w:r w:rsidR="002854D2">
              <w:rPr>
                <w:sz w:val="32"/>
              </w:rPr>
              <w:t>3</w:t>
            </w:r>
          </w:p>
        </w:tc>
      </w:tr>
      <w:tr w:rsidR="001F13AC" w:rsidRPr="001F13AC" w14:paraId="770BA153" w14:textId="77777777" w:rsidTr="00305B35">
        <w:trPr>
          <w:cantSplit/>
        </w:trPr>
        <w:tc>
          <w:tcPr>
            <w:tcW w:w="2250" w:type="dxa"/>
            <w:gridSpan w:val="3"/>
          </w:tcPr>
          <w:p w14:paraId="1E4A1B87" w14:textId="2CE8C3BA" w:rsidR="001F13AC" w:rsidRPr="001F13AC" w:rsidRDefault="001F13AC" w:rsidP="001F13AC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Start w:id="7" w:name="dtableau"/>
            <w:bookmarkEnd w:id="4"/>
            <w:r>
              <w:rPr>
                <w:b/>
                <w:bCs/>
              </w:rPr>
              <w:t>WG</w:t>
            </w:r>
            <w:r w:rsidRPr="001F13AC">
              <w:rPr>
                <w:b/>
                <w:bCs/>
              </w:rPr>
              <w:t>(s):</w:t>
            </w:r>
          </w:p>
        </w:tc>
        <w:tc>
          <w:tcPr>
            <w:tcW w:w="2992" w:type="dxa"/>
          </w:tcPr>
          <w:p w14:paraId="1C0ED62C" w14:textId="024AAEBB" w:rsidR="001F13AC" w:rsidRPr="001F13AC" w:rsidRDefault="00DE60F9" w:rsidP="001F13AC">
            <w:r>
              <w:t>ALL</w:t>
            </w:r>
          </w:p>
        </w:tc>
        <w:tc>
          <w:tcPr>
            <w:tcW w:w="4681" w:type="dxa"/>
            <w:gridSpan w:val="2"/>
          </w:tcPr>
          <w:p w14:paraId="003B1E72" w14:textId="57166811" w:rsidR="001F13AC" w:rsidRPr="001F13AC" w:rsidRDefault="001F13AC" w:rsidP="001F13AC">
            <w:pPr>
              <w:jc w:val="right"/>
            </w:pPr>
            <w:r w:rsidRPr="001F13AC">
              <w:t>E-meeting, 15-22 November 2021</w:t>
            </w:r>
          </w:p>
        </w:tc>
      </w:tr>
      <w:tr w:rsidR="001F13AC" w:rsidRPr="00DE60F9" w14:paraId="66726223" w14:textId="77777777" w:rsidTr="003F6975">
        <w:trPr>
          <w:cantSplit/>
        </w:trPr>
        <w:tc>
          <w:tcPr>
            <w:tcW w:w="9923" w:type="dxa"/>
            <w:gridSpan w:val="6"/>
          </w:tcPr>
          <w:p w14:paraId="1438E9EA" w14:textId="1DEE77C6" w:rsidR="001F13AC" w:rsidRPr="00DE60F9" w:rsidRDefault="00774F3E" w:rsidP="001F13AC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5"/>
            <w:bookmarkEnd w:id="6"/>
            <w:r>
              <w:rPr>
                <w:b/>
                <w:bCs/>
              </w:rPr>
              <w:t xml:space="preserve">Ref.: </w:t>
            </w:r>
            <w:hyperlink r:id="rId14" w:history="1">
              <w:r w:rsidRPr="00774F3E">
                <w:rPr>
                  <w:rStyle w:val="Hyperlink"/>
                  <w:b/>
                  <w:bCs/>
                </w:rPr>
                <w:t>QIT4N-LSo-023</w:t>
              </w:r>
            </w:hyperlink>
          </w:p>
        </w:tc>
      </w:tr>
      <w:tr w:rsidR="001F13AC" w:rsidRPr="001F13AC" w14:paraId="36CF7727" w14:textId="77777777" w:rsidTr="00305B35">
        <w:trPr>
          <w:cantSplit/>
        </w:trPr>
        <w:tc>
          <w:tcPr>
            <w:tcW w:w="2250" w:type="dxa"/>
            <w:gridSpan w:val="3"/>
          </w:tcPr>
          <w:p w14:paraId="4D2BD864" w14:textId="77777777" w:rsidR="001F13AC" w:rsidRPr="001F13AC" w:rsidRDefault="001F13AC" w:rsidP="001F13A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1F13AC">
              <w:rPr>
                <w:b/>
                <w:bCs/>
              </w:rPr>
              <w:t>Source:</w:t>
            </w:r>
          </w:p>
        </w:tc>
        <w:tc>
          <w:tcPr>
            <w:tcW w:w="7673" w:type="dxa"/>
            <w:gridSpan w:val="3"/>
          </w:tcPr>
          <w:p w14:paraId="261961F3" w14:textId="158113EA" w:rsidR="001F13AC" w:rsidRPr="001F13AC" w:rsidRDefault="00D274DE" w:rsidP="001F13AC">
            <w:r w:rsidRPr="00D274DE">
              <w:t>Focus Group on Quantum Information Technology for Networks (FG-QIT4N)</w:t>
            </w:r>
          </w:p>
        </w:tc>
      </w:tr>
      <w:tr w:rsidR="001F13AC" w:rsidRPr="001F13AC" w14:paraId="222E8638" w14:textId="77777777" w:rsidTr="00305B35">
        <w:trPr>
          <w:cantSplit/>
        </w:trPr>
        <w:tc>
          <w:tcPr>
            <w:tcW w:w="2250" w:type="dxa"/>
            <w:gridSpan w:val="3"/>
          </w:tcPr>
          <w:p w14:paraId="501ADEC5" w14:textId="77777777" w:rsidR="001F13AC" w:rsidRPr="001F13AC" w:rsidRDefault="001F13AC" w:rsidP="001F13AC">
            <w:bookmarkStart w:id="10" w:name="dtitle1" w:colFirst="1" w:colLast="1"/>
            <w:bookmarkEnd w:id="9"/>
            <w:r w:rsidRPr="001F13AC">
              <w:rPr>
                <w:b/>
                <w:bCs/>
              </w:rPr>
              <w:t>Title:</w:t>
            </w:r>
          </w:p>
        </w:tc>
        <w:tc>
          <w:tcPr>
            <w:tcW w:w="7673" w:type="dxa"/>
            <w:gridSpan w:val="3"/>
          </w:tcPr>
          <w:p w14:paraId="31E10FF9" w14:textId="617C768C" w:rsidR="001F13AC" w:rsidRPr="001F13AC" w:rsidRDefault="001F13AC" w:rsidP="001F13AC">
            <w:r w:rsidRPr="001F13AC">
              <w:t xml:space="preserve">LS </w:t>
            </w:r>
            <w:r w:rsidR="00867F3E">
              <w:t xml:space="preserve">on </w:t>
            </w:r>
            <w:r w:rsidR="00390B03">
              <w:t xml:space="preserve">Proposed </w:t>
            </w:r>
            <w:r w:rsidR="00390B03" w:rsidRPr="00390B03">
              <w:t>briefing session</w:t>
            </w:r>
            <w:r w:rsidR="00390B03">
              <w:t>s</w:t>
            </w:r>
            <w:r w:rsidR="00390B03" w:rsidRPr="00390B03">
              <w:t xml:space="preserve"> on ITU-T FG-QIT4N deliverables </w:t>
            </w:r>
            <w:r w:rsidR="00390B03">
              <w:t>to</w:t>
            </w:r>
            <w:r w:rsidR="00390B03" w:rsidRPr="00390B03">
              <w:t xml:space="preserve"> ITU-T S</w:t>
            </w:r>
            <w:r w:rsidR="00390B03">
              <w:t xml:space="preserve">tudy </w:t>
            </w:r>
            <w:r w:rsidR="00390B03" w:rsidRPr="00390B03">
              <w:t>G</w:t>
            </w:r>
            <w:r w:rsidR="00390B03">
              <w:t>roup</w:t>
            </w:r>
            <w:r w:rsidR="00390B03" w:rsidRPr="00390B03">
              <w:t>s</w:t>
            </w:r>
            <w:r w:rsidR="00F43DFF">
              <w:t xml:space="preserve"> </w:t>
            </w:r>
          </w:p>
        </w:tc>
      </w:tr>
      <w:tr w:rsidR="001F13AC" w:rsidRPr="001F13AC" w14:paraId="29CD2FB6" w14:textId="77777777" w:rsidTr="00305B35">
        <w:trPr>
          <w:cantSplit/>
        </w:trPr>
        <w:tc>
          <w:tcPr>
            <w:tcW w:w="2250" w:type="dxa"/>
            <w:gridSpan w:val="3"/>
            <w:tcBorders>
              <w:bottom w:val="single" w:sz="8" w:space="0" w:color="auto"/>
            </w:tcBorders>
          </w:tcPr>
          <w:p w14:paraId="6DDFE61C" w14:textId="77777777" w:rsidR="001F13AC" w:rsidRPr="001F13AC" w:rsidRDefault="001F13AC" w:rsidP="001F13AC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1F13AC">
              <w:rPr>
                <w:b/>
                <w:bCs/>
              </w:rPr>
              <w:t>Purpose:</w:t>
            </w:r>
          </w:p>
        </w:tc>
        <w:tc>
          <w:tcPr>
            <w:tcW w:w="7673" w:type="dxa"/>
            <w:gridSpan w:val="3"/>
            <w:tcBorders>
              <w:bottom w:val="single" w:sz="8" w:space="0" w:color="auto"/>
            </w:tcBorders>
          </w:tcPr>
          <w:p w14:paraId="418BC339" w14:textId="290A01D4" w:rsidR="001F13AC" w:rsidRPr="001F13AC" w:rsidRDefault="00390B03" w:rsidP="001F13AC">
            <w:r>
              <w:t>Information</w:t>
            </w:r>
          </w:p>
        </w:tc>
      </w:tr>
      <w:bookmarkEnd w:id="7"/>
      <w:bookmarkEnd w:id="11"/>
      <w:tr w:rsidR="001D34CB" w:rsidRPr="007B0BF7" w14:paraId="78639B2F" w14:textId="77777777" w:rsidTr="00174CC2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3F8BFC87" w14:textId="77777777" w:rsidR="001D34CB" w:rsidRPr="007B0BF7" w:rsidRDefault="001D34CB" w:rsidP="007B0BF7">
            <w:pPr>
              <w:jc w:val="center"/>
              <w:rPr>
                <w:b/>
              </w:rPr>
            </w:pPr>
            <w:r w:rsidRPr="007B0BF7">
              <w:rPr>
                <w:b/>
              </w:rPr>
              <w:t>LIAISON STATEMENT</w:t>
            </w:r>
          </w:p>
        </w:tc>
      </w:tr>
      <w:tr w:rsidR="001D34CB" w:rsidRPr="007B0BF7" w14:paraId="3D73E059" w14:textId="77777777" w:rsidTr="00174CC2">
        <w:trPr>
          <w:cantSplit/>
          <w:trHeight w:val="357"/>
        </w:trPr>
        <w:tc>
          <w:tcPr>
            <w:tcW w:w="2250" w:type="dxa"/>
            <w:gridSpan w:val="3"/>
          </w:tcPr>
          <w:p w14:paraId="2045599B" w14:textId="77777777" w:rsidR="001D34CB" w:rsidRPr="007B0BF7" w:rsidRDefault="001D34CB" w:rsidP="007B0BF7">
            <w:pPr>
              <w:rPr>
                <w:b/>
                <w:bCs/>
              </w:rPr>
            </w:pPr>
            <w:r w:rsidRPr="007B0BF7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1F8B48C8" w14:textId="7484BB88" w:rsidR="001D34CB" w:rsidRPr="007B0BF7" w:rsidRDefault="00390B03" w:rsidP="007B0BF7">
            <w:r>
              <w:t>-</w:t>
            </w:r>
          </w:p>
        </w:tc>
      </w:tr>
      <w:tr w:rsidR="001D34CB" w:rsidRPr="00390B03" w14:paraId="745EB8BD" w14:textId="77777777" w:rsidTr="00174CC2">
        <w:trPr>
          <w:cantSplit/>
          <w:trHeight w:val="357"/>
        </w:trPr>
        <w:tc>
          <w:tcPr>
            <w:tcW w:w="2250" w:type="dxa"/>
            <w:gridSpan w:val="3"/>
          </w:tcPr>
          <w:p w14:paraId="63E74D9A" w14:textId="77777777" w:rsidR="001D34CB" w:rsidRPr="007B0BF7" w:rsidRDefault="001D34CB" w:rsidP="007B0BF7">
            <w:pPr>
              <w:rPr>
                <w:b/>
                <w:bCs/>
              </w:rPr>
            </w:pPr>
            <w:r w:rsidRPr="007B0BF7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3B98EA3B" w14:textId="20A15E91" w:rsidR="001D34CB" w:rsidRPr="00390B03" w:rsidRDefault="00390B03" w:rsidP="007B0BF7">
            <w:r w:rsidRPr="00390B03">
              <w:rPr>
                <w:color w:val="000000"/>
                <w:sz w:val="27"/>
                <w:szCs w:val="27"/>
              </w:rPr>
              <w:t xml:space="preserve">ITU-T SG2, SG3, SG5, SG9, SG11, SG12, SG13, SG15, </w:t>
            </w:r>
            <w:r w:rsidR="00D274DE">
              <w:rPr>
                <w:color w:val="000000"/>
                <w:sz w:val="27"/>
                <w:szCs w:val="27"/>
              </w:rPr>
              <w:t xml:space="preserve">SG16, </w:t>
            </w:r>
            <w:r w:rsidRPr="00390B03">
              <w:rPr>
                <w:color w:val="000000"/>
                <w:sz w:val="27"/>
                <w:szCs w:val="27"/>
              </w:rPr>
              <w:t>SG17</w:t>
            </w:r>
            <w:r w:rsidR="00D274DE">
              <w:rPr>
                <w:color w:val="000000"/>
                <w:sz w:val="27"/>
                <w:szCs w:val="27"/>
              </w:rPr>
              <w:t>, SG20</w:t>
            </w:r>
            <w:r w:rsidR="004E037E">
              <w:rPr>
                <w:color w:val="000000"/>
                <w:sz w:val="27"/>
                <w:szCs w:val="27"/>
              </w:rPr>
              <w:t>, TSAG</w:t>
            </w:r>
          </w:p>
        </w:tc>
      </w:tr>
      <w:tr w:rsidR="001D34CB" w:rsidRPr="007F315E" w14:paraId="138D2AB8" w14:textId="77777777" w:rsidTr="00867F3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8" w:space="0" w:color="auto"/>
            </w:tcBorders>
          </w:tcPr>
          <w:p w14:paraId="70E22CA8" w14:textId="77777777" w:rsidR="001D34CB" w:rsidRPr="007B0BF7" w:rsidRDefault="001D34CB" w:rsidP="007B0BF7">
            <w:pPr>
              <w:rPr>
                <w:b/>
                <w:bCs/>
              </w:rPr>
            </w:pPr>
            <w:r w:rsidRPr="007B0BF7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  <w:tcBorders>
              <w:bottom w:val="single" w:sz="8" w:space="0" w:color="auto"/>
            </w:tcBorders>
          </w:tcPr>
          <w:p w14:paraId="2FD82EEE" w14:textId="4A44CA27" w:rsidR="001D34CB" w:rsidRPr="007F315E" w:rsidRDefault="00D274DE" w:rsidP="004922B1">
            <w:r w:rsidRPr="00D1522C">
              <w:t>ITU-T FG-</w:t>
            </w:r>
            <w:r>
              <w:t>QIT4N</w:t>
            </w:r>
            <w:r w:rsidRPr="00D1522C">
              <w:t xml:space="preserve"> management </w:t>
            </w:r>
            <w:r w:rsidRPr="00F538A8">
              <w:t>(</w:t>
            </w:r>
            <w:r>
              <w:t>22</w:t>
            </w:r>
            <w:r w:rsidRPr="00F538A8">
              <w:t xml:space="preserve"> November 2021, by correspondence)</w:t>
            </w:r>
            <w:r>
              <w:t xml:space="preserve"> </w:t>
            </w:r>
          </w:p>
        </w:tc>
      </w:tr>
      <w:tr w:rsidR="00390B03" w:rsidRPr="001244C0" w14:paraId="46A15FB4" w14:textId="77777777" w:rsidTr="00001650">
        <w:tblPrEx>
          <w:tblLook w:val="0200" w:firstRow="0" w:lastRow="0" w:firstColumn="0" w:lastColumn="0" w:noHBand="1" w:noVBand="0"/>
        </w:tblPrEx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2C77BC" w14:textId="13165700" w:rsidR="00390B03" w:rsidRPr="00DD2D6C" w:rsidRDefault="00390B03" w:rsidP="00001650">
            <w:pPr>
              <w:rPr>
                <w:b/>
                <w:bCs/>
              </w:rPr>
            </w:pPr>
            <w:r w:rsidRPr="00817C83">
              <w:rPr>
                <w:b/>
                <w:bCs/>
              </w:rPr>
              <w:t>Contact</w:t>
            </w:r>
            <w:r>
              <w:rPr>
                <w:b/>
                <w:bCs/>
              </w:rPr>
              <w:t>s</w:t>
            </w:r>
            <w:r w:rsidRPr="00817C83">
              <w:rPr>
                <w:b/>
                <w:bCs/>
              </w:rPr>
              <w:t>:</w:t>
            </w:r>
          </w:p>
        </w:tc>
        <w:tc>
          <w:tcPr>
            <w:tcW w:w="377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FA2A48" w14:textId="77777777" w:rsidR="00390B03" w:rsidRPr="00390B03" w:rsidRDefault="00B25585" w:rsidP="00001650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518898758"/>
                <w:placeholder>
                  <w:docPart w:val="ED2932FF66E14992A38EF2133EEE3133"/>
                </w:placeholder>
                <w:text w:multiLine="1"/>
              </w:sdtPr>
              <w:sdtEndPr/>
              <w:sdtContent>
                <w:r w:rsidR="00390B03" w:rsidRPr="00390B03">
                  <w:rPr>
                    <w:lang w:eastAsia="zh-CN"/>
                  </w:rPr>
                  <w:t>Alexey Borodin</w:t>
                </w:r>
                <w:r w:rsidR="00390B03" w:rsidRPr="00390B03">
                  <w:rPr>
                    <w:lang w:eastAsia="zh-CN"/>
                  </w:rPr>
                  <w:br/>
                  <w:t>FG-QIT4N Co-chair</w:t>
                </w:r>
                <w:r w:rsidR="00390B03" w:rsidRPr="00390B03">
                  <w:rPr>
                    <w:lang w:eastAsia="zh-CN"/>
                  </w:rPr>
                  <w:br/>
                  <w:t>PJSC «</w:t>
                </w:r>
                <w:proofErr w:type="spellStart"/>
                <w:r w:rsidR="00390B03" w:rsidRPr="00390B03">
                  <w:rPr>
                    <w:lang w:eastAsia="zh-CN"/>
                  </w:rPr>
                  <w:t>Rostelecom</w:t>
                </w:r>
                <w:proofErr w:type="spellEnd"/>
                <w:r w:rsidR="00390B03" w:rsidRPr="00390B03">
                  <w:rPr>
                    <w:lang w:eastAsia="zh-CN"/>
                  </w:rPr>
                  <w:t>»</w:t>
                </w:r>
                <w:r w:rsidR="00390B03" w:rsidRPr="00390B03">
                  <w:rPr>
                    <w:lang w:eastAsia="zh-CN"/>
                  </w:rPr>
                  <w:br/>
                  <w:t>Russian Federation</w:t>
                </w:r>
              </w:sdtContent>
            </w:sdt>
          </w:p>
        </w:tc>
        <w:sdt>
          <w:sdtPr>
            <w:alias w:val="ContactTelFaxEmail"/>
            <w:tag w:val="ContactTelFaxEmail"/>
            <w:id w:val="527838577"/>
            <w:placeholder>
              <w:docPart w:val="A847192032184BE18DF739E7F94F2536"/>
            </w:placeholder>
          </w:sdtPr>
          <w:sdtEndPr>
            <w:rPr>
              <w:rStyle w:val="Hyperlink"/>
              <w:color w:val="0000FF"/>
              <w:u w:val="single"/>
              <w:lang w:eastAsia="zh-CN"/>
            </w:rPr>
          </w:sdtEndPr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C34F4D4" w14:textId="099B79FD" w:rsidR="00390B03" w:rsidRPr="00390B03" w:rsidRDefault="00390B03" w:rsidP="00001650">
                <w:r w:rsidRPr="00390B03">
                  <w:rPr>
                    <w:lang w:eastAsia="zh-CN"/>
                  </w:rPr>
                  <w:t xml:space="preserve">Email: </w:t>
                </w:r>
                <w:hyperlink r:id="rId15" w:history="1">
                  <w:r w:rsidRPr="00390B03">
                    <w:rPr>
                      <w:rStyle w:val="Hyperlink"/>
                      <w:lang w:eastAsia="zh-CN"/>
                    </w:rPr>
                    <w:t>Aleksey.Borodin@RT.RU</w:t>
                  </w:r>
                </w:hyperlink>
                <w:r w:rsidRPr="00390B03">
                  <w:rPr>
                    <w:rStyle w:val="Hyperlink"/>
                    <w:lang w:eastAsia="zh-CN"/>
                  </w:rPr>
                  <w:t xml:space="preserve"> </w:t>
                </w:r>
              </w:p>
            </w:tc>
          </w:sdtContent>
        </w:sdt>
      </w:tr>
      <w:tr w:rsidR="00390B03" w:rsidRPr="001244C0" w14:paraId="74A5E58D" w14:textId="77777777" w:rsidTr="00001650">
        <w:tblPrEx>
          <w:tblLook w:val="0200" w:firstRow="0" w:lastRow="0" w:firstColumn="0" w:lastColumn="0" w:noHBand="1" w:noVBand="0"/>
        </w:tblPrEx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E14B71" w14:textId="4C0C167B" w:rsidR="00390B03" w:rsidRPr="00DD2D6C" w:rsidRDefault="00390B03" w:rsidP="00001650">
            <w:pPr>
              <w:rPr>
                <w:b/>
                <w:bCs/>
              </w:rPr>
            </w:pPr>
          </w:p>
        </w:tc>
        <w:tc>
          <w:tcPr>
            <w:tcW w:w="377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917F9BA" w14:textId="77777777" w:rsidR="00390B03" w:rsidRPr="00390B03" w:rsidRDefault="00B25585" w:rsidP="00001650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26149431"/>
                <w:placeholder>
                  <w:docPart w:val="EC9D0BEF8DD640C3A3BF6A69864556A6"/>
                </w:placeholder>
                <w:text w:multiLine="1"/>
              </w:sdtPr>
              <w:sdtEndPr/>
              <w:sdtContent>
                <w:r w:rsidR="00390B03" w:rsidRPr="00390B03">
                  <w:rPr>
                    <w:lang w:eastAsia="zh-CN"/>
                  </w:rPr>
                  <w:t>James Nagel</w:t>
                </w:r>
                <w:r w:rsidR="00390B03" w:rsidRPr="00390B03">
                  <w:rPr>
                    <w:lang w:eastAsia="zh-CN"/>
                  </w:rPr>
                  <w:br/>
                  <w:t>FG-QIT4N Co-chair</w:t>
                </w:r>
                <w:r w:rsidR="00390B03" w:rsidRPr="00390B03">
                  <w:rPr>
                    <w:lang w:eastAsia="zh-CN"/>
                  </w:rPr>
                  <w:br/>
                  <w:t>L3Harris Technologies</w:t>
                </w:r>
                <w:r w:rsidR="00390B03" w:rsidRPr="00390B03">
                  <w:rPr>
                    <w:lang w:eastAsia="zh-CN"/>
                  </w:rPr>
                  <w:br/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883984069"/>
            <w:placeholder>
              <w:docPart w:val="E855AAA2EB794A45A55DCDF9821F4B67"/>
            </w:placeholder>
          </w:sdtPr>
          <w:sdtEndPr>
            <w:rPr>
              <w:rStyle w:val="Hyperlink"/>
              <w:color w:val="0000FF"/>
              <w:u w:val="single"/>
              <w:lang w:eastAsia="zh-CN"/>
            </w:rPr>
          </w:sdtEndPr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7D43FF2" w14:textId="2CA39981" w:rsidR="00390B03" w:rsidRPr="00390B03" w:rsidRDefault="00390B03" w:rsidP="00001650">
                <w:r w:rsidRPr="00390B03">
                  <w:rPr>
                    <w:lang w:eastAsia="zh-CN"/>
                  </w:rPr>
                  <w:t>Email:</w:t>
                </w:r>
                <w:r w:rsidRPr="00390B03">
                  <w:t xml:space="preserve"> </w:t>
                </w:r>
                <w:hyperlink r:id="rId16" w:history="1">
                  <w:r w:rsidRPr="00390B03">
                    <w:rPr>
                      <w:rStyle w:val="Hyperlink"/>
                      <w:lang w:eastAsia="zh-CN"/>
                    </w:rPr>
                    <w:t>James.Nagel@L3Harris.com</w:t>
                  </w:r>
                </w:hyperlink>
              </w:p>
            </w:tc>
          </w:sdtContent>
        </w:sdt>
      </w:tr>
      <w:tr w:rsidR="00390B03" w:rsidRPr="001244C0" w14:paraId="3EFD9A5C" w14:textId="77777777" w:rsidTr="00001650">
        <w:tblPrEx>
          <w:tblLook w:val="0200" w:firstRow="0" w:lastRow="0" w:firstColumn="0" w:lastColumn="0" w:noHBand="1" w:noVBand="0"/>
        </w:tblPrEx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644CBC" w14:textId="06C73E22" w:rsidR="00390B03" w:rsidRPr="00DD2D6C" w:rsidRDefault="00390B03" w:rsidP="00001650">
            <w:pPr>
              <w:rPr>
                <w:b/>
                <w:bCs/>
              </w:rPr>
            </w:pPr>
          </w:p>
        </w:tc>
        <w:tc>
          <w:tcPr>
            <w:tcW w:w="377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E07B2C" w14:textId="77777777" w:rsidR="00390B03" w:rsidRPr="00390B03" w:rsidRDefault="00B25585" w:rsidP="00001650">
            <w:pPr>
              <w:rPr>
                <w:lang w:eastAsia="zh-CN"/>
              </w:rPr>
            </w:pPr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-167554702"/>
                <w:placeholder>
                  <w:docPart w:val="9309406ABFA047D0AEBF74ABB3A2CA8B"/>
                </w:placeholder>
                <w:text w:multiLine="1"/>
              </w:sdtPr>
              <w:sdtEndPr/>
              <w:sdtContent>
                <w:proofErr w:type="spellStart"/>
                <w:r w:rsidR="00390B03" w:rsidRPr="00390B03">
                  <w:rPr>
                    <w:lang w:eastAsia="zh-CN"/>
                  </w:rPr>
                  <w:t>Qiang</w:t>
                </w:r>
                <w:proofErr w:type="spellEnd"/>
                <w:r w:rsidR="00390B03" w:rsidRPr="00390B03">
                  <w:rPr>
                    <w:lang w:eastAsia="zh-CN"/>
                  </w:rPr>
                  <w:t xml:space="preserve"> Zhang</w:t>
                </w:r>
                <w:r w:rsidR="00390B03" w:rsidRPr="00390B03">
                  <w:rPr>
                    <w:lang w:eastAsia="zh-CN"/>
                  </w:rPr>
                  <w:br/>
                  <w:t>FG-QIT4N Co-chair</w:t>
                </w:r>
                <w:r w:rsidR="00390B03" w:rsidRPr="00390B03">
                  <w:rPr>
                    <w:lang w:eastAsia="zh-CN"/>
                  </w:rPr>
                  <w:br/>
                  <w:t>University of Science and Technology of China (USTC)</w:t>
                </w:r>
                <w:r w:rsidR="00390B03" w:rsidRPr="00390B03">
                  <w:rPr>
                    <w:lang w:eastAsia="zh-CN"/>
                  </w:rPr>
                  <w:br/>
                  <w:t>China</w:t>
                </w:r>
              </w:sdtContent>
            </w:sdt>
          </w:p>
        </w:tc>
        <w:sdt>
          <w:sdtPr>
            <w:alias w:val="ContactTelFaxEmail"/>
            <w:tag w:val="ContactTelFaxEmail"/>
            <w:id w:val="-468973261"/>
            <w:placeholder>
              <w:docPart w:val="8A2AF9B2114E468DBA47DA171BBDF9E6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BE22DA3" w14:textId="1B44C55A" w:rsidR="00390B03" w:rsidRPr="00390B03" w:rsidRDefault="00390B03" w:rsidP="00001650">
                <w:r w:rsidRPr="00390B03">
                  <w:rPr>
                    <w:lang w:eastAsia="zh-CN"/>
                  </w:rPr>
                  <w:t>Email:</w:t>
                </w:r>
                <w:r w:rsidRPr="00390B03">
                  <w:t xml:space="preserve"> </w:t>
                </w:r>
                <w:hyperlink r:id="rId17" w:history="1">
                  <w:r w:rsidRPr="00390B03">
                    <w:rPr>
                      <w:rStyle w:val="Hyperlink"/>
                      <w:lang w:eastAsia="zh-CN"/>
                    </w:rPr>
                    <w:t>qiangzh@ustc.edu.cn</w:t>
                  </w:r>
                </w:hyperlink>
              </w:p>
            </w:tc>
          </w:sdtContent>
        </w:sdt>
      </w:tr>
    </w:tbl>
    <w:p w14:paraId="726B69C7" w14:textId="4EB8A4D9" w:rsidR="00163BF1" w:rsidRDefault="00163BF1" w:rsidP="00163BF1">
      <w:pPr>
        <w:spacing w:before="240" w:after="100" w:afterAutospacing="1"/>
        <w:rPr>
          <w:rFonts w:ascii="Calibri" w:eastAsiaTheme="minorHAnsi" w:hAnsi="Calibri" w:cs="Calibri"/>
          <w:sz w:val="22"/>
          <w:szCs w:val="22"/>
        </w:rPr>
      </w:pPr>
      <w:r>
        <w:t xml:space="preserve">With a view to ensure a smooth and efficient transfer of its deliverables to the Study Groups, FG QIT4N informs all ITU-T Study Groups of its intention to organize briefing sessions to </w:t>
      </w:r>
      <w:r w:rsidR="00F807FE">
        <w:t>present</w:t>
      </w:r>
      <w:r>
        <w:t xml:space="preserve"> its deliverables and suggestions for the way forward for QIT-related standardization.</w:t>
      </w:r>
    </w:p>
    <w:p w14:paraId="1AE4072C" w14:textId="0C67A766" w:rsidR="00684E56" w:rsidRPr="00684E56" w:rsidRDefault="00163BF1" w:rsidP="00F3784A">
      <w:pPr>
        <w:spacing w:before="240" w:after="120"/>
        <w:rPr>
          <w:rFonts w:eastAsia="Times New Roman"/>
          <w:bCs/>
          <w:color w:val="000000"/>
          <w:lang w:eastAsia="zh-CN"/>
        </w:rPr>
      </w:pPr>
      <w:r w:rsidRPr="00684E56">
        <w:rPr>
          <w:rFonts w:eastAsia="Times New Roman"/>
          <w:bCs/>
          <w:color w:val="000000"/>
          <w:lang w:eastAsia="zh-CN"/>
        </w:rPr>
        <w:t xml:space="preserve">FG QIT4N </w:t>
      </w:r>
      <w:r w:rsidR="003A0507">
        <w:rPr>
          <w:rFonts w:eastAsia="Times New Roman"/>
          <w:bCs/>
          <w:color w:val="000000"/>
          <w:lang w:eastAsia="zh-CN"/>
        </w:rPr>
        <w:t xml:space="preserve">draws special attention to the potential its deliverables </w:t>
      </w:r>
      <w:r w:rsidR="00F807FE">
        <w:rPr>
          <w:rFonts w:eastAsia="Times New Roman"/>
          <w:bCs/>
          <w:color w:val="000000"/>
          <w:lang w:eastAsia="zh-CN"/>
        </w:rPr>
        <w:t xml:space="preserve">have </w:t>
      </w:r>
      <w:r w:rsidR="003A0507">
        <w:rPr>
          <w:rFonts w:eastAsia="Times New Roman"/>
          <w:bCs/>
          <w:color w:val="000000"/>
          <w:lang w:eastAsia="zh-CN"/>
        </w:rPr>
        <w:t xml:space="preserve">in informing </w:t>
      </w:r>
      <w:r w:rsidR="003A0507">
        <w:t>QIT-related standardization work across a</w:t>
      </w:r>
      <w:r w:rsidR="00F3784A">
        <w:t xml:space="preserve">ll Study Groups, </w:t>
      </w:r>
      <w:r w:rsidR="00F3784A" w:rsidRPr="00F3784A">
        <w:rPr>
          <w:i/>
          <w:iCs/>
        </w:rPr>
        <w:t xml:space="preserve">see the preliminary proposal on the potential distribution of FG-QIT4N’s deliverables to SGs in Table 5 of </w:t>
      </w:r>
      <w:hyperlink r:id="rId18" w:tgtFrame="_blank" w:history="1">
        <w:r w:rsidR="00F3784A" w:rsidRPr="00F3784A">
          <w:rPr>
            <w:rStyle w:val="Hyperlink"/>
            <w:i/>
            <w:iCs/>
          </w:rPr>
          <w:t>TSAG-TD1038</w:t>
        </w:r>
      </w:hyperlink>
      <w:r w:rsidR="00F3784A" w:rsidRPr="00F3784A">
        <w:rPr>
          <w:i/>
          <w:iCs/>
        </w:rPr>
        <w:t xml:space="preserve"> (reproduced below)</w:t>
      </w:r>
      <w:r w:rsidR="00F3784A"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7523"/>
        <w:gridCol w:w="1485"/>
      </w:tblGrid>
      <w:tr w:rsidR="003A0507" w:rsidRPr="003A0507" w14:paraId="2B85BB5B" w14:textId="77777777" w:rsidTr="00D274DE">
        <w:trPr>
          <w:tblHeader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BE63" w14:textId="77777777" w:rsidR="003A0507" w:rsidRPr="003A0507" w:rsidRDefault="003A0507">
            <w:pPr>
              <w:spacing w:before="100" w:beforeAutospacing="1" w:after="100" w:afterAutospacing="1"/>
              <w:jc w:val="center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Deliverable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A2D8" w14:textId="77777777" w:rsidR="003A0507" w:rsidRPr="003A0507" w:rsidRDefault="003A0507">
            <w:pPr>
              <w:spacing w:before="100" w:beforeAutospacing="1" w:after="100" w:afterAutospacing="1"/>
              <w:jc w:val="center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Proposed SG(s)</w:t>
            </w:r>
          </w:p>
        </w:tc>
      </w:tr>
      <w:tr w:rsidR="003A0507" w:rsidRPr="003A0507" w14:paraId="69A75C68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D330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C310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Network aspects of QIT – terminology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027F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13, 17</w:t>
            </w:r>
          </w:p>
        </w:tc>
      </w:tr>
      <w:tr w:rsidR="003A0507" w:rsidRPr="003A0507" w14:paraId="0CF2DDCB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DE51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AFC7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Network aspects of QIT – use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43C8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 xml:space="preserve">11, 13, 15, 17 </w:t>
            </w:r>
          </w:p>
        </w:tc>
      </w:tr>
      <w:tr w:rsidR="003A0507" w:rsidRPr="003A0507" w14:paraId="143DBA6E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73D6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B055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Implications of QIT on networks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93AE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11, 13, 15</w:t>
            </w:r>
          </w:p>
        </w:tc>
      </w:tr>
      <w:tr w:rsidR="003A0507" w:rsidRPr="003A0507" w14:paraId="4561DE59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D046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DDC2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Network aspects of QIT – standardization outlook and technology maturity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0429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ALL</w:t>
            </w:r>
          </w:p>
        </w:tc>
      </w:tr>
      <w:tr w:rsidR="003A0507" w:rsidRPr="003A0507" w14:paraId="6F04F44E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C8E8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5E8C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QKDN terminology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FAC6" w14:textId="1C1DDD11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13, 17</w:t>
            </w:r>
          </w:p>
        </w:tc>
      </w:tr>
      <w:tr w:rsidR="003A0507" w:rsidRPr="003A0507" w14:paraId="5897F837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494D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lastRenderedPageBreak/>
              <w:t>D2.2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D746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QKDN use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A37F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13</w:t>
            </w:r>
            <w:r w:rsidRPr="003A0507">
              <w:rPr>
                <w:sz w:val="20"/>
                <w:szCs w:val="20"/>
                <w:lang w:val="en-US"/>
              </w:rPr>
              <w:t>, 17, 15, 11</w:t>
            </w:r>
          </w:p>
        </w:tc>
      </w:tr>
      <w:tr w:rsidR="003A0507" w:rsidRPr="003A0507" w14:paraId="7BA3A28B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342A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 xml:space="preserve">D2.3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1575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QKDN protocols part 1: Quantum layer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206A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3A0507">
              <w:rPr>
                <w:sz w:val="20"/>
                <w:szCs w:val="20"/>
                <w:lang w:val="en-US"/>
              </w:rPr>
              <w:t>, 13, 11, 15</w:t>
            </w:r>
          </w:p>
        </w:tc>
      </w:tr>
      <w:tr w:rsidR="003A0507" w:rsidRPr="003A0507" w14:paraId="099EB1CB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9AFE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DCB6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 xml:space="preserve">QKDN protocols part 2: Key management layer, QKDN control layer and QKDN management layer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152C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11</w:t>
            </w:r>
            <w:r w:rsidRPr="003A0507">
              <w:rPr>
                <w:sz w:val="20"/>
                <w:szCs w:val="20"/>
                <w:lang w:val="en-US"/>
              </w:rPr>
              <w:t>, 13, 17, 2</w:t>
            </w:r>
          </w:p>
        </w:tc>
      </w:tr>
      <w:tr w:rsidR="003A0507" w:rsidRPr="003A0507" w14:paraId="6AF2D90B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6854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1F1B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QKDN transport technologies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1851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3A0507" w:rsidRPr="003A0507" w14:paraId="6BADE867" w14:textId="77777777" w:rsidTr="00D274D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6AA5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D2.5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E1EE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sz w:val="20"/>
                <w:szCs w:val="20"/>
                <w:lang w:val="en-US"/>
              </w:rPr>
              <w:t>QKDN standardization outlook and technology maturity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44D2" w14:textId="77777777" w:rsidR="003A0507" w:rsidRPr="003A0507" w:rsidRDefault="003A050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3A0507">
              <w:rPr>
                <w:b/>
                <w:bCs/>
                <w:sz w:val="20"/>
                <w:szCs w:val="20"/>
                <w:lang w:val="en-US"/>
              </w:rPr>
              <w:t>ALL</w:t>
            </w:r>
          </w:p>
        </w:tc>
      </w:tr>
    </w:tbl>
    <w:p w14:paraId="56F373A3" w14:textId="56D30182" w:rsidR="00F3784A" w:rsidRDefault="00D274DE" w:rsidP="7D783143">
      <w:pPr>
        <w:spacing w:before="240" w:afterAutospacing="1"/>
      </w:pPr>
      <w:r>
        <w:t xml:space="preserve">Expressions of interest </w:t>
      </w:r>
      <w:r w:rsidR="00F3784A">
        <w:t xml:space="preserve">for a briefing </w:t>
      </w:r>
      <w:r w:rsidR="00F807FE">
        <w:t xml:space="preserve">session </w:t>
      </w:r>
      <w:r w:rsidR="00F3784A">
        <w:t xml:space="preserve">have been received </w:t>
      </w:r>
      <w:r>
        <w:t>from the SG11 and 13 management teams and a</w:t>
      </w:r>
      <w:r w:rsidRPr="7D783143">
        <w:rPr>
          <w:b/>
          <w:bCs/>
        </w:rPr>
        <w:t xml:space="preserve"> briefing </w:t>
      </w:r>
      <w:r w:rsidR="00F3784A" w:rsidRPr="7D783143">
        <w:rPr>
          <w:b/>
          <w:bCs/>
        </w:rPr>
        <w:t>is planned</w:t>
      </w:r>
      <w:r w:rsidRPr="7D783143">
        <w:rPr>
          <w:b/>
          <w:bCs/>
        </w:rPr>
        <w:t xml:space="preserve"> </w:t>
      </w:r>
      <w:r w:rsidR="00F807FE" w:rsidRPr="7D783143">
        <w:rPr>
          <w:b/>
          <w:bCs/>
        </w:rPr>
        <w:t>for</w:t>
      </w:r>
      <w:r w:rsidRPr="7D783143">
        <w:rPr>
          <w:b/>
          <w:bCs/>
        </w:rPr>
        <w:t xml:space="preserve"> 6 December 2021</w:t>
      </w:r>
      <w:r w:rsidR="00F3784A" w:rsidRPr="7D783143">
        <w:rPr>
          <w:b/>
          <w:bCs/>
        </w:rPr>
        <w:t xml:space="preserve">, </w:t>
      </w:r>
      <w:r w:rsidR="00A33267">
        <w:rPr>
          <w:b/>
          <w:bCs/>
          <w:lang w:val="en-US"/>
        </w:rPr>
        <w:t>08</w:t>
      </w:r>
      <w:r w:rsidRPr="7D783143">
        <w:rPr>
          <w:b/>
          <w:bCs/>
          <w:lang w:val="en-US"/>
        </w:rPr>
        <w:t>:00</w:t>
      </w:r>
      <w:r w:rsidR="00F3784A" w:rsidRPr="7D783143">
        <w:rPr>
          <w:b/>
          <w:bCs/>
          <w:lang w:val="en-US"/>
        </w:rPr>
        <w:t>-</w:t>
      </w:r>
      <w:r w:rsidR="00A33267">
        <w:rPr>
          <w:b/>
          <w:bCs/>
          <w:lang w:val="en-US"/>
        </w:rPr>
        <w:t>09</w:t>
      </w:r>
      <w:r w:rsidRPr="7D783143">
        <w:rPr>
          <w:b/>
          <w:bCs/>
          <w:lang w:val="en-US"/>
        </w:rPr>
        <w:t>:30</w:t>
      </w:r>
      <w:r w:rsidR="00F3784A" w:rsidRPr="7D783143">
        <w:rPr>
          <w:b/>
          <w:bCs/>
          <w:lang w:val="en-US"/>
        </w:rPr>
        <w:t xml:space="preserve"> Geneva time</w:t>
      </w:r>
      <w:r>
        <w:t xml:space="preserve">. </w:t>
      </w:r>
    </w:p>
    <w:p w14:paraId="2045F1EC" w14:textId="0988B00B" w:rsidR="00F3784A" w:rsidRDefault="51A0E230" w:rsidP="7D783143">
      <w:pPr>
        <w:spacing w:before="240" w:afterAutospacing="1"/>
      </w:pPr>
      <w:r>
        <w:t>This briefing</w:t>
      </w:r>
      <w:r w:rsidR="52464071">
        <w:t xml:space="preserve"> was </w:t>
      </w:r>
      <w:r w:rsidR="0FC13F29">
        <w:t>planned with focus on deliverables relevant to SG11 and SG13</w:t>
      </w:r>
      <w:r w:rsidR="005549B6">
        <w:t>,</w:t>
      </w:r>
      <w:r w:rsidR="036E9F34">
        <w:t xml:space="preserve"> </w:t>
      </w:r>
      <w:r w:rsidR="005549B6">
        <w:t>h</w:t>
      </w:r>
      <w:r w:rsidR="00D274DE">
        <w:t>owever, noting the</w:t>
      </w:r>
      <w:r w:rsidR="00163BF1">
        <w:t xml:space="preserve"> importance of this activity</w:t>
      </w:r>
      <w:r w:rsidR="00D274DE">
        <w:t xml:space="preserve"> </w:t>
      </w:r>
      <w:r w:rsidR="00F33F0B">
        <w:t xml:space="preserve">and </w:t>
      </w:r>
      <w:r w:rsidR="52464071">
        <w:t xml:space="preserve">realizing </w:t>
      </w:r>
      <w:r w:rsidR="502A9AC7">
        <w:t xml:space="preserve">it </w:t>
      </w:r>
      <w:r w:rsidR="005549B6">
        <w:t>would</w:t>
      </w:r>
      <w:r w:rsidR="502A9AC7">
        <w:t xml:space="preserve"> be more difficult for the </w:t>
      </w:r>
      <w:r w:rsidR="00F33F0B">
        <w:t>FG</w:t>
      </w:r>
      <w:r w:rsidR="502A9AC7">
        <w:t xml:space="preserve"> to organize other briefing after its closure</w:t>
      </w:r>
      <w:r w:rsidR="00F33F0B">
        <w:t>, FG QIT4N</w:t>
      </w:r>
      <w:r w:rsidR="00F807FE">
        <w:t xml:space="preserve"> would like to</w:t>
      </w:r>
      <w:r w:rsidR="00F3784A">
        <w:t xml:space="preserve"> </w:t>
      </w:r>
      <w:r w:rsidR="00F3784A" w:rsidRPr="00720202">
        <w:rPr>
          <w:u w:val="single"/>
        </w:rPr>
        <w:t xml:space="preserve">invite the attendance of all interested Study Groups at the </w:t>
      </w:r>
      <w:r w:rsidR="00F3784A" w:rsidRPr="7D783143">
        <w:rPr>
          <w:u w:val="single"/>
        </w:rPr>
        <w:t xml:space="preserve">briefing </w:t>
      </w:r>
      <w:r w:rsidR="00F3784A" w:rsidRPr="00720202">
        <w:rPr>
          <w:u w:val="single"/>
        </w:rPr>
        <w:t>on 6 December 2021</w:t>
      </w:r>
      <w:r w:rsidR="00F3784A">
        <w:t xml:space="preserve">. </w:t>
      </w:r>
      <w:r w:rsidR="5D33B48E">
        <w:t>P</w:t>
      </w:r>
      <w:r w:rsidR="00720202">
        <w:t xml:space="preserve">articipation in this briefing </w:t>
      </w:r>
      <w:r w:rsidR="6032D6EF">
        <w:t>will</w:t>
      </w:r>
      <w:r w:rsidR="00720202">
        <w:t xml:space="preserve"> provide useful insight to QIT-related standardization in all Study Groups.</w:t>
      </w:r>
    </w:p>
    <w:p w14:paraId="332B12EE" w14:textId="2827F8F7" w:rsidR="00D274DE" w:rsidRDefault="00684E56" w:rsidP="00D274DE">
      <w:pPr>
        <w:spacing w:before="240" w:after="100" w:afterAutospacing="1"/>
      </w:pPr>
      <w:r>
        <w:t>D</w:t>
      </w:r>
      <w:r w:rsidR="00D274DE">
        <w:t>etailed info</w:t>
      </w:r>
      <w:r>
        <w:t>rmation</w:t>
      </w:r>
      <w:r w:rsidR="00D274DE">
        <w:t xml:space="preserve"> of this specific session will be made available on FG homepage at: </w:t>
      </w:r>
      <w:hyperlink r:id="rId19" w:tgtFrame="_blank" w:history="1">
        <w:r w:rsidR="00D274DE">
          <w:rPr>
            <w:rStyle w:val="Hyperlink"/>
          </w:rPr>
          <w:t>https://www.itu.int/en/ITU-T/focusgroups/qit4n/Pages/default.aspx</w:t>
        </w:r>
      </w:hyperlink>
      <w:r w:rsidR="00D274DE">
        <w:t xml:space="preserve">. </w:t>
      </w:r>
    </w:p>
    <w:p w14:paraId="4FF4A511" w14:textId="5E65B12D" w:rsidR="00F807FE" w:rsidRDefault="00720202" w:rsidP="00F807FE">
      <w:pPr>
        <w:spacing w:before="240" w:after="100" w:afterAutospacing="1"/>
      </w:pPr>
      <w:r>
        <w:t xml:space="preserve">If other Study Groups wish to have a dedicated briefing session, </w:t>
      </w:r>
      <w:r w:rsidR="00F807FE">
        <w:t xml:space="preserve">you are </w:t>
      </w:r>
      <w:r w:rsidR="003A0507">
        <w:t>invite</w:t>
      </w:r>
      <w:r w:rsidR="00F807FE">
        <w:t>d</w:t>
      </w:r>
      <w:r w:rsidR="003A0507">
        <w:t xml:space="preserve"> to</w:t>
      </w:r>
      <w:r>
        <w:t xml:space="preserve"> inform </w:t>
      </w:r>
      <w:r w:rsidR="00F807FE">
        <w:t>FG QIT4N</w:t>
      </w:r>
      <w:r w:rsidR="004E037E">
        <w:t>’s</w:t>
      </w:r>
      <w:r>
        <w:t xml:space="preserve"> parent group, TSAG, of your interest </w:t>
      </w:r>
      <w:r w:rsidRPr="7D783143">
        <w:rPr>
          <w:u w:val="single"/>
        </w:rPr>
        <w:t>before the TSAG meeting in January 2022</w:t>
      </w:r>
      <w:r w:rsidR="00F807FE">
        <w:t xml:space="preserve"> with as many details as possible, including potential dates/tim</w:t>
      </w:r>
      <w:r w:rsidR="004E037E">
        <w:t>es</w:t>
      </w:r>
      <w:r w:rsidR="00F807FE">
        <w:t xml:space="preserve">, whether it should be held at SG level or Question level, etc. </w:t>
      </w:r>
    </w:p>
    <w:p w14:paraId="2657DFD7" w14:textId="77777777" w:rsidR="00F807FE" w:rsidRDefault="003A0507" w:rsidP="00F807FE">
      <w:pPr>
        <w:spacing w:before="240" w:after="100" w:afterAutospacing="1"/>
      </w:pPr>
      <w:r>
        <w:t xml:space="preserve">The organization of further briefings beyond the lifetime of FG QIT4N may be </w:t>
      </w:r>
      <w:r w:rsidR="00720202">
        <w:t xml:space="preserve">given </w:t>
      </w:r>
      <w:r>
        <w:t>consider</w:t>
      </w:r>
      <w:r w:rsidR="00720202">
        <w:t>ation</w:t>
      </w:r>
      <w:r>
        <w:t xml:space="preserve"> at TSAG’s meeting in January 2022. </w:t>
      </w:r>
    </w:p>
    <w:p w14:paraId="199E0DE2" w14:textId="01B22895" w:rsidR="00F807FE" w:rsidRPr="006718EF" w:rsidRDefault="00F807FE" w:rsidP="00F807FE">
      <w:pPr>
        <w:spacing w:after="120"/>
        <w:rPr>
          <w:rFonts w:eastAsia="Times New Roman"/>
          <w:b/>
          <w:color w:val="000000"/>
          <w:lang w:eastAsia="zh-CN"/>
        </w:rPr>
      </w:pPr>
      <w:r>
        <w:t>ITU-T FG-QIT4N looks forward to your participation and feedback at the briefing session.</w:t>
      </w:r>
    </w:p>
    <w:p w14:paraId="37E582C0" w14:textId="51041E65" w:rsidR="00305B35" w:rsidRPr="00EA4DF7" w:rsidRDefault="00305B35" w:rsidP="00305B35">
      <w:pPr>
        <w:jc w:val="center"/>
        <w:rPr>
          <w:lang w:val="en-US" w:eastAsia="zh-CN"/>
        </w:rPr>
      </w:pPr>
      <w:r>
        <w:rPr>
          <w:lang w:val="en-US"/>
        </w:rPr>
        <w:t>________________</w:t>
      </w:r>
    </w:p>
    <w:p w14:paraId="6DEB4485" w14:textId="1D1D31AF" w:rsidR="00C1591A" w:rsidRDefault="00C1591A" w:rsidP="00C1591A">
      <w:pPr>
        <w:spacing w:before="0"/>
      </w:pPr>
    </w:p>
    <w:sectPr w:rsidR="00C1591A" w:rsidSect="002568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9CC4" w14:textId="77777777" w:rsidR="00CE54CB" w:rsidRDefault="00CE54CB" w:rsidP="00C42125">
      <w:pPr>
        <w:spacing w:before="0"/>
      </w:pPr>
      <w:r>
        <w:separator/>
      </w:r>
    </w:p>
  </w:endnote>
  <w:endnote w:type="continuationSeparator" w:id="0">
    <w:p w14:paraId="04A3A47A" w14:textId="77777777" w:rsidR="00CE54CB" w:rsidRDefault="00CE54CB" w:rsidP="00C42125">
      <w:pPr>
        <w:spacing w:before="0"/>
      </w:pPr>
      <w:r>
        <w:continuationSeparator/>
      </w:r>
    </w:p>
  </w:endnote>
  <w:endnote w:type="continuationNotice" w:id="1">
    <w:p w14:paraId="5FB9F138" w14:textId="77777777" w:rsidR="00CE54CB" w:rsidRDefault="00CE54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1EFB" w14:textId="77777777" w:rsidR="00B25585" w:rsidRDefault="00B25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B7B0" w14:textId="77777777" w:rsidR="00B25585" w:rsidRDefault="00B25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4BA2" w14:textId="77777777" w:rsidR="00B25585" w:rsidRDefault="00B25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3DE1" w14:textId="77777777" w:rsidR="00CE54CB" w:rsidRDefault="00CE54CB" w:rsidP="00C42125">
      <w:pPr>
        <w:spacing w:before="0"/>
      </w:pPr>
      <w:r>
        <w:separator/>
      </w:r>
    </w:p>
  </w:footnote>
  <w:footnote w:type="continuationSeparator" w:id="0">
    <w:p w14:paraId="583E207F" w14:textId="77777777" w:rsidR="00CE54CB" w:rsidRDefault="00CE54CB" w:rsidP="00C42125">
      <w:pPr>
        <w:spacing w:before="0"/>
      </w:pPr>
      <w:r>
        <w:continuationSeparator/>
      </w:r>
    </w:p>
  </w:footnote>
  <w:footnote w:type="continuationNotice" w:id="1">
    <w:p w14:paraId="37188B0E" w14:textId="77777777" w:rsidR="00CE54CB" w:rsidRDefault="00CE54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4D86" w14:textId="77777777" w:rsidR="00B25585" w:rsidRDefault="00B25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B5CE" w14:textId="516B671A" w:rsidR="00F83385" w:rsidRPr="001F13AC" w:rsidRDefault="001F13AC" w:rsidP="001F13AC">
    <w:pPr>
      <w:pStyle w:val="Header"/>
      <w:rPr>
        <w:sz w:val="18"/>
      </w:rPr>
    </w:pPr>
    <w:r w:rsidRPr="001F13AC">
      <w:rPr>
        <w:sz w:val="18"/>
      </w:rPr>
      <w:t xml:space="preserve">- </w:t>
    </w:r>
    <w:r w:rsidRPr="001F13AC">
      <w:rPr>
        <w:sz w:val="18"/>
      </w:rPr>
      <w:fldChar w:fldCharType="begin"/>
    </w:r>
    <w:r w:rsidRPr="001F13AC">
      <w:rPr>
        <w:sz w:val="18"/>
      </w:rPr>
      <w:instrText xml:space="preserve"> PAGE  \* MERGEFORMAT </w:instrText>
    </w:r>
    <w:r w:rsidRPr="001F13AC">
      <w:rPr>
        <w:sz w:val="18"/>
      </w:rPr>
      <w:fldChar w:fldCharType="separate"/>
    </w:r>
    <w:r w:rsidR="00B25585">
      <w:rPr>
        <w:noProof/>
        <w:sz w:val="18"/>
      </w:rPr>
      <w:t>2</w:t>
    </w:r>
    <w:r w:rsidRPr="001F13AC">
      <w:rPr>
        <w:sz w:val="18"/>
      </w:rPr>
      <w:fldChar w:fldCharType="end"/>
    </w:r>
    <w:r w:rsidRPr="001F13AC">
      <w:rPr>
        <w:sz w:val="18"/>
      </w:rPr>
      <w:t xml:space="preserve"> -</w:t>
    </w:r>
  </w:p>
  <w:p w14:paraId="7BC44441" w14:textId="2E6EA3D8" w:rsidR="001F13AC" w:rsidRPr="001F13AC" w:rsidRDefault="00B25585" w:rsidP="001F13AC">
    <w:pPr>
      <w:pStyle w:val="Header"/>
      <w:spacing w:after="240"/>
      <w:rPr>
        <w:sz w:val="18"/>
      </w:rPr>
    </w:pPr>
    <w:r>
      <w:rPr>
        <w:sz w:val="18"/>
      </w:rPr>
      <w:t>TSAG-TD1231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A67C" w14:textId="77777777" w:rsidR="00B25585" w:rsidRDefault="00B25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13D38"/>
    <w:multiLevelType w:val="multilevel"/>
    <w:tmpl w:val="B0CAE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6B6F7B"/>
    <w:multiLevelType w:val="hybridMultilevel"/>
    <w:tmpl w:val="0BFCF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A18A5"/>
    <w:multiLevelType w:val="hybridMultilevel"/>
    <w:tmpl w:val="6ECC2550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1762F37"/>
    <w:multiLevelType w:val="hybridMultilevel"/>
    <w:tmpl w:val="E2E6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75A21"/>
    <w:multiLevelType w:val="hybridMultilevel"/>
    <w:tmpl w:val="C8C84B34"/>
    <w:lvl w:ilvl="0" w:tplc="F7BCB008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2E570A"/>
    <w:multiLevelType w:val="hybridMultilevel"/>
    <w:tmpl w:val="158291A6"/>
    <w:lvl w:ilvl="0" w:tplc="507890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5EE5"/>
    <w:multiLevelType w:val="hybridMultilevel"/>
    <w:tmpl w:val="87C626B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A20"/>
    <w:multiLevelType w:val="hybridMultilevel"/>
    <w:tmpl w:val="12AE24FC"/>
    <w:lvl w:ilvl="0" w:tplc="ABC6557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00B7A"/>
    <w:multiLevelType w:val="hybridMultilevel"/>
    <w:tmpl w:val="546407F8"/>
    <w:lvl w:ilvl="0" w:tplc="58AEA4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15"/>
  </w:num>
  <w:num w:numId="17">
    <w:abstractNumId w:val="1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3FE4"/>
    <w:rsid w:val="00014F69"/>
    <w:rsid w:val="000171DB"/>
    <w:rsid w:val="00023D9A"/>
    <w:rsid w:val="00023E5F"/>
    <w:rsid w:val="00033213"/>
    <w:rsid w:val="0003391B"/>
    <w:rsid w:val="0003582E"/>
    <w:rsid w:val="00042369"/>
    <w:rsid w:val="00043D75"/>
    <w:rsid w:val="00057000"/>
    <w:rsid w:val="00061268"/>
    <w:rsid w:val="000640E0"/>
    <w:rsid w:val="00075116"/>
    <w:rsid w:val="000966A8"/>
    <w:rsid w:val="000A3A30"/>
    <w:rsid w:val="000A5CA2"/>
    <w:rsid w:val="000A7A65"/>
    <w:rsid w:val="000B0DFE"/>
    <w:rsid w:val="000B603B"/>
    <w:rsid w:val="000B6D39"/>
    <w:rsid w:val="000C397B"/>
    <w:rsid w:val="000C7303"/>
    <w:rsid w:val="000E6125"/>
    <w:rsid w:val="000F002C"/>
    <w:rsid w:val="0011255B"/>
    <w:rsid w:val="00113DBE"/>
    <w:rsid w:val="001200A6"/>
    <w:rsid w:val="00122F94"/>
    <w:rsid w:val="00124A40"/>
    <w:rsid w:val="001251D6"/>
    <w:rsid w:val="001251DA"/>
    <w:rsid w:val="00125432"/>
    <w:rsid w:val="00136DDD"/>
    <w:rsid w:val="00137F40"/>
    <w:rsid w:val="00144BDF"/>
    <w:rsid w:val="001500E9"/>
    <w:rsid w:val="00155DDC"/>
    <w:rsid w:val="00156EC0"/>
    <w:rsid w:val="0015737F"/>
    <w:rsid w:val="00161830"/>
    <w:rsid w:val="00163BF1"/>
    <w:rsid w:val="00174CC2"/>
    <w:rsid w:val="00176938"/>
    <w:rsid w:val="0018685F"/>
    <w:rsid w:val="001871EC"/>
    <w:rsid w:val="00191EBB"/>
    <w:rsid w:val="001A20C3"/>
    <w:rsid w:val="001A670F"/>
    <w:rsid w:val="001B6A45"/>
    <w:rsid w:val="001C1C4C"/>
    <w:rsid w:val="001C62B8"/>
    <w:rsid w:val="001D0279"/>
    <w:rsid w:val="001D22D8"/>
    <w:rsid w:val="001D34CB"/>
    <w:rsid w:val="001D4296"/>
    <w:rsid w:val="001D631F"/>
    <w:rsid w:val="001D733A"/>
    <w:rsid w:val="001E06AC"/>
    <w:rsid w:val="001E7B0E"/>
    <w:rsid w:val="001F13AC"/>
    <w:rsid w:val="001F141D"/>
    <w:rsid w:val="00200A06"/>
    <w:rsid w:val="00200A98"/>
    <w:rsid w:val="00201AFA"/>
    <w:rsid w:val="002101A8"/>
    <w:rsid w:val="002229F1"/>
    <w:rsid w:val="00231269"/>
    <w:rsid w:val="00233F75"/>
    <w:rsid w:val="002434B5"/>
    <w:rsid w:val="0024619B"/>
    <w:rsid w:val="00253DBE"/>
    <w:rsid w:val="00253DC6"/>
    <w:rsid w:val="0025489C"/>
    <w:rsid w:val="002568C7"/>
    <w:rsid w:val="002622FA"/>
    <w:rsid w:val="00263518"/>
    <w:rsid w:val="002637BE"/>
    <w:rsid w:val="00266401"/>
    <w:rsid w:val="002759E7"/>
    <w:rsid w:val="00277326"/>
    <w:rsid w:val="002854D2"/>
    <w:rsid w:val="00285559"/>
    <w:rsid w:val="00292B22"/>
    <w:rsid w:val="002A11C4"/>
    <w:rsid w:val="002A2122"/>
    <w:rsid w:val="002A399B"/>
    <w:rsid w:val="002A6D08"/>
    <w:rsid w:val="002B33D3"/>
    <w:rsid w:val="002B61F7"/>
    <w:rsid w:val="002C26C0"/>
    <w:rsid w:val="002C2BC5"/>
    <w:rsid w:val="002D3447"/>
    <w:rsid w:val="002E0407"/>
    <w:rsid w:val="002E13E8"/>
    <w:rsid w:val="002E3C52"/>
    <w:rsid w:val="002E76D0"/>
    <w:rsid w:val="002E79CB"/>
    <w:rsid w:val="002F3367"/>
    <w:rsid w:val="002F7F55"/>
    <w:rsid w:val="003019A1"/>
    <w:rsid w:val="00305B3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62A96"/>
    <w:rsid w:val="0036559C"/>
    <w:rsid w:val="00385FB5"/>
    <w:rsid w:val="0038715D"/>
    <w:rsid w:val="00390B03"/>
    <w:rsid w:val="003928DD"/>
    <w:rsid w:val="00394DBF"/>
    <w:rsid w:val="003957A6"/>
    <w:rsid w:val="003A0507"/>
    <w:rsid w:val="003A43EF"/>
    <w:rsid w:val="003C7445"/>
    <w:rsid w:val="003D2762"/>
    <w:rsid w:val="003E39A2"/>
    <w:rsid w:val="003E57AB"/>
    <w:rsid w:val="003F0FD9"/>
    <w:rsid w:val="003F27CB"/>
    <w:rsid w:val="003F2BED"/>
    <w:rsid w:val="003F56AD"/>
    <w:rsid w:val="003F7C68"/>
    <w:rsid w:val="004009A6"/>
    <w:rsid w:val="00400B49"/>
    <w:rsid w:val="00405A4A"/>
    <w:rsid w:val="004073C0"/>
    <w:rsid w:val="004109B3"/>
    <w:rsid w:val="00413385"/>
    <w:rsid w:val="00423FA9"/>
    <w:rsid w:val="00431A9F"/>
    <w:rsid w:val="00434EC8"/>
    <w:rsid w:val="00440F86"/>
    <w:rsid w:val="00443878"/>
    <w:rsid w:val="00445AD0"/>
    <w:rsid w:val="004539A8"/>
    <w:rsid w:val="0046241A"/>
    <w:rsid w:val="004712CA"/>
    <w:rsid w:val="00473782"/>
    <w:rsid w:val="0047422E"/>
    <w:rsid w:val="0049090D"/>
    <w:rsid w:val="004922B1"/>
    <w:rsid w:val="0049674B"/>
    <w:rsid w:val="004B0259"/>
    <w:rsid w:val="004C0673"/>
    <w:rsid w:val="004C0815"/>
    <w:rsid w:val="004C1D32"/>
    <w:rsid w:val="004C4E4E"/>
    <w:rsid w:val="004D3C68"/>
    <w:rsid w:val="004D55DE"/>
    <w:rsid w:val="004E037E"/>
    <w:rsid w:val="004E6E76"/>
    <w:rsid w:val="004F00A8"/>
    <w:rsid w:val="004F3816"/>
    <w:rsid w:val="004F3818"/>
    <w:rsid w:val="0050586A"/>
    <w:rsid w:val="0051105F"/>
    <w:rsid w:val="005111E7"/>
    <w:rsid w:val="00520A5A"/>
    <w:rsid w:val="00520DBF"/>
    <w:rsid w:val="0052664F"/>
    <w:rsid w:val="0053110D"/>
    <w:rsid w:val="0053731C"/>
    <w:rsid w:val="00543D41"/>
    <w:rsid w:val="005549B6"/>
    <w:rsid w:val="00556A5B"/>
    <w:rsid w:val="0056127E"/>
    <w:rsid w:val="00566EDA"/>
    <w:rsid w:val="00566EF5"/>
    <w:rsid w:val="00567795"/>
    <w:rsid w:val="0057081A"/>
    <w:rsid w:val="00572654"/>
    <w:rsid w:val="00581637"/>
    <w:rsid w:val="005864DD"/>
    <w:rsid w:val="00593434"/>
    <w:rsid w:val="0059663A"/>
    <w:rsid w:val="005976A1"/>
    <w:rsid w:val="005A2870"/>
    <w:rsid w:val="005A45B2"/>
    <w:rsid w:val="005B5629"/>
    <w:rsid w:val="005C0300"/>
    <w:rsid w:val="005C27A2"/>
    <w:rsid w:val="005C42D8"/>
    <w:rsid w:val="005D2212"/>
    <w:rsid w:val="005D4FEB"/>
    <w:rsid w:val="005D7ED3"/>
    <w:rsid w:val="005F4B6A"/>
    <w:rsid w:val="006010F3"/>
    <w:rsid w:val="00604B4B"/>
    <w:rsid w:val="00610E3D"/>
    <w:rsid w:val="00615A0A"/>
    <w:rsid w:val="00616FE5"/>
    <w:rsid w:val="00620780"/>
    <w:rsid w:val="00626673"/>
    <w:rsid w:val="006333D4"/>
    <w:rsid w:val="006369B2"/>
    <w:rsid w:val="0063718D"/>
    <w:rsid w:val="0063729A"/>
    <w:rsid w:val="00645F93"/>
    <w:rsid w:val="00647525"/>
    <w:rsid w:val="00647A71"/>
    <w:rsid w:val="0065148B"/>
    <w:rsid w:val="006570B0"/>
    <w:rsid w:val="0066022F"/>
    <w:rsid w:val="0066299E"/>
    <w:rsid w:val="006718EF"/>
    <w:rsid w:val="006813BC"/>
    <w:rsid w:val="006823F3"/>
    <w:rsid w:val="00684E56"/>
    <w:rsid w:val="0069210B"/>
    <w:rsid w:val="00695DD7"/>
    <w:rsid w:val="006A4055"/>
    <w:rsid w:val="006A52D5"/>
    <w:rsid w:val="006A7C27"/>
    <w:rsid w:val="006B2FE4"/>
    <w:rsid w:val="006B37B0"/>
    <w:rsid w:val="006B5B3E"/>
    <w:rsid w:val="006C5641"/>
    <w:rsid w:val="006D1089"/>
    <w:rsid w:val="006D1B86"/>
    <w:rsid w:val="006D24E4"/>
    <w:rsid w:val="006D7355"/>
    <w:rsid w:val="006F6E64"/>
    <w:rsid w:val="006F73D6"/>
    <w:rsid w:val="006F7DEE"/>
    <w:rsid w:val="0071481C"/>
    <w:rsid w:val="00715551"/>
    <w:rsid w:val="00715CA6"/>
    <w:rsid w:val="00720202"/>
    <w:rsid w:val="00722789"/>
    <w:rsid w:val="00725B7F"/>
    <w:rsid w:val="007309D3"/>
    <w:rsid w:val="00731135"/>
    <w:rsid w:val="007324AF"/>
    <w:rsid w:val="007365FD"/>
    <w:rsid w:val="00737455"/>
    <w:rsid w:val="007409B4"/>
    <w:rsid w:val="00741974"/>
    <w:rsid w:val="0074321E"/>
    <w:rsid w:val="00753CD3"/>
    <w:rsid w:val="0075525E"/>
    <w:rsid w:val="00756D3D"/>
    <w:rsid w:val="00774F3E"/>
    <w:rsid w:val="00780547"/>
    <w:rsid w:val="007806C2"/>
    <w:rsid w:val="00780728"/>
    <w:rsid w:val="00781FEE"/>
    <w:rsid w:val="007830CA"/>
    <w:rsid w:val="007903F8"/>
    <w:rsid w:val="00792880"/>
    <w:rsid w:val="00794F4F"/>
    <w:rsid w:val="00796B13"/>
    <w:rsid w:val="00797188"/>
    <w:rsid w:val="00797480"/>
    <w:rsid w:val="007974BE"/>
    <w:rsid w:val="007A0916"/>
    <w:rsid w:val="007A0DFD"/>
    <w:rsid w:val="007A2F2F"/>
    <w:rsid w:val="007A33AE"/>
    <w:rsid w:val="007B0BF7"/>
    <w:rsid w:val="007B1C88"/>
    <w:rsid w:val="007B2994"/>
    <w:rsid w:val="007C7122"/>
    <w:rsid w:val="007D3F11"/>
    <w:rsid w:val="007E2C69"/>
    <w:rsid w:val="007E53E4"/>
    <w:rsid w:val="007E656A"/>
    <w:rsid w:val="007F315E"/>
    <w:rsid w:val="007F3CAA"/>
    <w:rsid w:val="007F5EE3"/>
    <w:rsid w:val="007F664D"/>
    <w:rsid w:val="00811A8C"/>
    <w:rsid w:val="00816318"/>
    <w:rsid w:val="00837203"/>
    <w:rsid w:val="00842137"/>
    <w:rsid w:val="008453CC"/>
    <w:rsid w:val="00847973"/>
    <w:rsid w:val="00853F5F"/>
    <w:rsid w:val="008623ED"/>
    <w:rsid w:val="00867F3E"/>
    <w:rsid w:val="00875AA6"/>
    <w:rsid w:val="00875C52"/>
    <w:rsid w:val="00880944"/>
    <w:rsid w:val="00890425"/>
    <w:rsid w:val="0089088E"/>
    <w:rsid w:val="00892297"/>
    <w:rsid w:val="00892706"/>
    <w:rsid w:val="0089369C"/>
    <w:rsid w:val="008964D6"/>
    <w:rsid w:val="00897C2D"/>
    <w:rsid w:val="008A6376"/>
    <w:rsid w:val="008B304C"/>
    <w:rsid w:val="008B5123"/>
    <w:rsid w:val="008D0181"/>
    <w:rsid w:val="008D06C6"/>
    <w:rsid w:val="008D0F63"/>
    <w:rsid w:val="008E0172"/>
    <w:rsid w:val="008E6160"/>
    <w:rsid w:val="008E6D64"/>
    <w:rsid w:val="008F4F91"/>
    <w:rsid w:val="008F76DE"/>
    <w:rsid w:val="009153C0"/>
    <w:rsid w:val="009213CD"/>
    <w:rsid w:val="009306B9"/>
    <w:rsid w:val="00934A23"/>
    <w:rsid w:val="00936852"/>
    <w:rsid w:val="0094045D"/>
    <w:rsid w:val="009406B5"/>
    <w:rsid w:val="009412B3"/>
    <w:rsid w:val="00946166"/>
    <w:rsid w:val="00957303"/>
    <w:rsid w:val="00960AC8"/>
    <w:rsid w:val="0096110D"/>
    <w:rsid w:val="0097403E"/>
    <w:rsid w:val="00983164"/>
    <w:rsid w:val="0098773A"/>
    <w:rsid w:val="00994CA3"/>
    <w:rsid w:val="009972EF"/>
    <w:rsid w:val="009A405F"/>
    <w:rsid w:val="009B5035"/>
    <w:rsid w:val="009B78A8"/>
    <w:rsid w:val="009C3160"/>
    <w:rsid w:val="009D0224"/>
    <w:rsid w:val="009D140C"/>
    <w:rsid w:val="009D554E"/>
    <w:rsid w:val="009E3C0A"/>
    <w:rsid w:val="009E766E"/>
    <w:rsid w:val="009F1960"/>
    <w:rsid w:val="009F715E"/>
    <w:rsid w:val="00A10DBB"/>
    <w:rsid w:val="00A11720"/>
    <w:rsid w:val="00A21247"/>
    <w:rsid w:val="00A27F09"/>
    <w:rsid w:val="00A31D47"/>
    <w:rsid w:val="00A33267"/>
    <w:rsid w:val="00A37463"/>
    <w:rsid w:val="00A4013E"/>
    <w:rsid w:val="00A4045F"/>
    <w:rsid w:val="00A41A50"/>
    <w:rsid w:val="00A427CD"/>
    <w:rsid w:val="00A45FEE"/>
    <w:rsid w:val="00A4600B"/>
    <w:rsid w:val="00A50506"/>
    <w:rsid w:val="00A5195E"/>
    <w:rsid w:val="00A51EF0"/>
    <w:rsid w:val="00A5359F"/>
    <w:rsid w:val="00A543D3"/>
    <w:rsid w:val="00A67A81"/>
    <w:rsid w:val="00A729DA"/>
    <w:rsid w:val="00A730A6"/>
    <w:rsid w:val="00A77539"/>
    <w:rsid w:val="00A87A0D"/>
    <w:rsid w:val="00A87CA4"/>
    <w:rsid w:val="00A95B28"/>
    <w:rsid w:val="00A96306"/>
    <w:rsid w:val="00A971A0"/>
    <w:rsid w:val="00AA1F22"/>
    <w:rsid w:val="00AB2D27"/>
    <w:rsid w:val="00AB65F8"/>
    <w:rsid w:val="00AC08DF"/>
    <w:rsid w:val="00AD0F7F"/>
    <w:rsid w:val="00AD5CA0"/>
    <w:rsid w:val="00AE47BF"/>
    <w:rsid w:val="00AE5255"/>
    <w:rsid w:val="00AF2D79"/>
    <w:rsid w:val="00AF30E7"/>
    <w:rsid w:val="00AF459D"/>
    <w:rsid w:val="00B02CD7"/>
    <w:rsid w:val="00B05821"/>
    <w:rsid w:val="00B100D6"/>
    <w:rsid w:val="00B101A3"/>
    <w:rsid w:val="00B149E8"/>
    <w:rsid w:val="00B164C9"/>
    <w:rsid w:val="00B21CE1"/>
    <w:rsid w:val="00B22A3F"/>
    <w:rsid w:val="00B25585"/>
    <w:rsid w:val="00B26C28"/>
    <w:rsid w:val="00B4033A"/>
    <w:rsid w:val="00B4174C"/>
    <w:rsid w:val="00B42DB7"/>
    <w:rsid w:val="00B453F5"/>
    <w:rsid w:val="00B555C9"/>
    <w:rsid w:val="00B60D33"/>
    <w:rsid w:val="00B61624"/>
    <w:rsid w:val="00B66481"/>
    <w:rsid w:val="00B67E7F"/>
    <w:rsid w:val="00B7189C"/>
    <w:rsid w:val="00B718A5"/>
    <w:rsid w:val="00B725CD"/>
    <w:rsid w:val="00B85B53"/>
    <w:rsid w:val="00B90AD6"/>
    <w:rsid w:val="00BA6F31"/>
    <w:rsid w:val="00BA788A"/>
    <w:rsid w:val="00BB4947"/>
    <w:rsid w:val="00BB4983"/>
    <w:rsid w:val="00BB7597"/>
    <w:rsid w:val="00BC0406"/>
    <w:rsid w:val="00BC2AAB"/>
    <w:rsid w:val="00BC3A82"/>
    <w:rsid w:val="00BC62E2"/>
    <w:rsid w:val="00BD06C0"/>
    <w:rsid w:val="00BE33B3"/>
    <w:rsid w:val="00BF117A"/>
    <w:rsid w:val="00BF6084"/>
    <w:rsid w:val="00C03DDD"/>
    <w:rsid w:val="00C077CC"/>
    <w:rsid w:val="00C1591A"/>
    <w:rsid w:val="00C249DE"/>
    <w:rsid w:val="00C26F37"/>
    <w:rsid w:val="00C36D0B"/>
    <w:rsid w:val="00C37820"/>
    <w:rsid w:val="00C42125"/>
    <w:rsid w:val="00C547FC"/>
    <w:rsid w:val="00C55EAF"/>
    <w:rsid w:val="00C62814"/>
    <w:rsid w:val="00C67838"/>
    <w:rsid w:val="00C67B25"/>
    <w:rsid w:val="00C748F7"/>
    <w:rsid w:val="00C74937"/>
    <w:rsid w:val="00C7768A"/>
    <w:rsid w:val="00C7797A"/>
    <w:rsid w:val="00C81545"/>
    <w:rsid w:val="00C94A29"/>
    <w:rsid w:val="00C952ED"/>
    <w:rsid w:val="00C97BA8"/>
    <w:rsid w:val="00CB2599"/>
    <w:rsid w:val="00CB4EF4"/>
    <w:rsid w:val="00CB7BFB"/>
    <w:rsid w:val="00CC3A6F"/>
    <w:rsid w:val="00CC7986"/>
    <w:rsid w:val="00CD2139"/>
    <w:rsid w:val="00CD6848"/>
    <w:rsid w:val="00CE54CB"/>
    <w:rsid w:val="00CE5986"/>
    <w:rsid w:val="00D1522C"/>
    <w:rsid w:val="00D274DE"/>
    <w:rsid w:val="00D3253A"/>
    <w:rsid w:val="00D60183"/>
    <w:rsid w:val="00D647EF"/>
    <w:rsid w:val="00D73137"/>
    <w:rsid w:val="00D821C8"/>
    <w:rsid w:val="00D977A2"/>
    <w:rsid w:val="00DA04F8"/>
    <w:rsid w:val="00DA1D47"/>
    <w:rsid w:val="00DB654B"/>
    <w:rsid w:val="00DC4E2A"/>
    <w:rsid w:val="00DD14AF"/>
    <w:rsid w:val="00DD196E"/>
    <w:rsid w:val="00DD4B7D"/>
    <w:rsid w:val="00DD50DE"/>
    <w:rsid w:val="00DE3062"/>
    <w:rsid w:val="00DE37F4"/>
    <w:rsid w:val="00DE4DD5"/>
    <w:rsid w:val="00DE60F9"/>
    <w:rsid w:val="00DE6220"/>
    <w:rsid w:val="00DF3735"/>
    <w:rsid w:val="00E0581D"/>
    <w:rsid w:val="00E07FD1"/>
    <w:rsid w:val="00E204DD"/>
    <w:rsid w:val="00E241CD"/>
    <w:rsid w:val="00E27B27"/>
    <w:rsid w:val="00E32051"/>
    <w:rsid w:val="00E353EC"/>
    <w:rsid w:val="00E36F84"/>
    <w:rsid w:val="00E37B3A"/>
    <w:rsid w:val="00E40DD3"/>
    <w:rsid w:val="00E40F70"/>
    <w:rsid w:val="00E41FEB"/>
    <w:rsid w:val="00E5124A"/>
    <w:rsid w:val="00E51F61"/>
    <w:rsid w:val="00E53C24"/>
    <w:rsid w:val="00E56E77"/>
    <w:rsid w:val="00E6759A"/>
    <w:rsid w:val="00E8673E"/>
    <w:rsid w:val="00E87795"/>
    <w:rsid w:val="00EA5431"/>
    <w:rsid w:val="00EB2988"/>
    <w:rsid w:val="00EB2BEA"/>
    <w:rsid w:val="00EB444D"/>
    <w:rsid w:val="00EC44D1"/>
    <w:rsid w:val="00ED05B3"/>
    <w:rsid w:val="00ED1793"/>
    <w:rsid w:val="00ED5151"/>
    <w:rsid w:val="00ED5B66"/>
    <w:rsid w:val="00EE5C0D"/>
    <w:rsid w:val="00EF0EFC"/>
    <w:rsid w:val="00EF336C"/>
    <w:rsid w:val="00EF4792"/>
    <w:rsid w:val="00F02294"/>
    <w:rsid w:val="00F071BC"/>
    <w:rsid w:val="00F30DE7"/>
    <w:rsid w:val="00F33F0B"/>
    <w:rsid w:val="00F35F57"/>
    <w:rsid w:val="00F3784A"/>
    <w:rsid w:val="00F43DFF"/>
    <w:rsid w:val="00F50467"/>
    <w:rsid w:val="00F5166F"/>
    <w:rsid w:val="00F538A8"/>
    <w:rsid w:val="00F562A0"/>
    <w:rsid w:val="00F57FA4"/>
    <w:rsid w:val="00F62AB3"/>
    <w:rsid w:val="00F67AE2"/>
    <w:rsid w:val="00F807FE"/>
    <w:rsid w:val="00F83385"/>
    <w:rsid w:val="00F92811"/>
    <w:rsid w:val="00FA02CB"/>
    <w:rsid w:val="00FA2177"/>
    <w:rsid w:val="00FA6614"/>
    <w:rsid w:val="00FB0783"/>
    <w:rsid w:val="00FB177F"/>
    <w:rsid w:val="00FB1F76"/>
    <w:rsid w:val="00FB3511"/>
    <w:rsid w:val="00FB3A16"/>
    <w:rsid w:val="00FB7A8B"/>
    <w:rsid w:val="00FC1CBA"/>
    <w:rsid w:val="00FD439E"/>
    <w:rsid w:val="00FD76CB"/>
    <w:rsid w:val="00FE152B"/>
    <w:rsid w:val="00FE239E"/>
    <w:rsid w:val="00FF4546"/>
    <w:rsid w:val="00FF538F"/>
    <w:rsid w:val="00FF6EBE"/>
    <w:rsid w:val="01B046E1"/>
    <w:rsid w:val="022AF226"/>
    <w:rsid w:val="03172D35"/>
    <w:rsid w:val="036E9F34"/>
    <w:rsid w:val="039F21DA"/>
    <w:rsid w:val="05AE7A43"/>
    <w:rsid w:val="0B28980E"/>
    <w:rsid w:val="0BA21463"/>
    <w:rsid w:val="0D4EEDC5"/>
    <w:rsid w:val="0DB8F4B0"/>
    <w:rsid w:val="0FC13F29"/>
    <w:rsid w:val="11176CD1"/>
    <w:rsid w:val="11446A53"/>
    <w:rsid w:val="12EE1B8C"/>
    <w:rsid w:val="130647CA"/>
    <w:rsid w:val="1539E6E1"/>
    <w:rsid w:val="15465C9C"/>
    <w:rsid w:val="1551E04E"/>
    <w:rsid w:val="16DC1036"/>
    <w:rsid w:val="1A6FD70B"/>
    <w:rsid w:val="1AE98631"/>
    <w:rsid w:val="1ED1B95F"/>
    <w:rsid w:val="1F780065"/>
    <w:rsid w:val="1F902CA3"/>
    <w:rsid w:val="229FC716"/>
    <w:rsid w:val="23FF2586"/>
    <w:rsid w:val="24799DFA"/>
    <w:rsid w:val="2488E093"/>
    <w:rsid w:val="257D082D"/>
    <w:rsid w:val="2605C71B"/>
    <w:rsid w:val="274E283D"/>
    <w:rsid w:val="27B82F28"/>
    <w:rsid w:val="29765CA4"/>
    <w:rsid w:val="2AD1B05A"/>
    <w:rsid w:val="2BADABB6"/>
    <w:rsid w:val="2C1A117C"/>
    <w:rsid w:val="2CD884C0"/>
    <w:rsid w:val="2DF0C037"/>
    <w:rsid w:val="2FB29DAE"/>
    <w:rsid w:val="2FCA971B"/>
    <w:rsid w:val="30A103CC"/>
    <w:rsid w:val="38124CC9"/>
    <w:rsid w:val="393243EE"/>
    <w:rsid w:val="3A08E370"/>
    <w:rsid w:val="3B774BDB"/>
    <w:rsid w:val="3C0F8505"/>
    <w:rsid w:val="3C3C8287"/>
    <w:rsid w:val="44D0EAD2"/>
    <w:rsid w:val="46AAC1B6"/>
    <w:rsid w:val="47513B8D"/>
    <w:rsid w:val="477E063E"/>
    <w:rsid w:val="485472EF"/>
    <w:rsid w:val="492C0E90"/>
    <w:rsid w:val="4957DD22"/>
    <w:rsid w:val="4AA03E44"/>
    <w:rsid w:val="4BC1308F"/>
    <w:rsid w:val="4C49EF7D"/>
    <w:rsid w:val="4C76ECFF"/>
    <w:rsid w:val="4D92509F"/>
    <w:rsid w:val="4EFFC1BD"/>
    <w:rsid w:val="4F0F3727"/>
    <w:rsid w:val="502A9AC7"/>
    <w:rsid w:val="51A0E230"/>
    <w:rsid w:val="51B0FE87"/>
    <w:rsid w:val="52014982"/>
    <w:rsid w:val="521942EF"/>
    <w:rsid w:val="52464071"/>
    <w:rsid w:val="534977D3"/>
    <w:rsid w:val="5605A27C"/>
    <w:rsid w:val="57D09CF4"/>
    <w:rsid w:val="5ADAA8BC"/>
    <w:rsid w:val="5C371473"/>
    <w:rsid w:val="5CB47FA0"/>
    <w:rsid w:val="5D33B48E"/>
    <w:rsid w:val="6032D6EF"/>
    <w:rsid w:val="62176D4C"/>
    <w:rsid w:val="642D844B"/>
    <w:rsid w:val="663458B1"/>
    <w:rsid w:val="66E3568B"/>
    <w:rsid w:val="682300D9"/>
    <w:rsid w:val="69E4DE50"/>
    <w:rsid w:val="6C457AE9"/>
    <w:rsid w:val="6CA9F329"/>
    <w:rsid w:val="6D9563EF"/>
    <w:rsid w:val="6DF2544B"/>
    <w:rsid w:val="6F9C0584"/>
    <w:rsid w:val="7016B0C9"/>
    <w:rsid w:val="7251D7C4"/>
    <w:rsid w:val="73A97B7F"/>
    <w:rsid w:val="77150A2F"/>
    <w:rsid w:val="7786FEA0"/>
    <w:rsid w:val="7830A0A0"/>
    <w:rsid w:val="7948F135"/>
    <w:rsid w:val="7D115B23"/>
    <w:rsid w:val="7D783143"/>
    <w:rsid w:val="7FD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09A0394"/>
  <w15:docId w15:val="{6362B7F3-A114-4DF4-8446-3F72F6AC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1A"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超链接1,Style 58,하이퍼링크2,超?级链,超????,超??级链,하이퍼링크21,CEO_Hyperlink,超??级链Ú,fL????,fL?级"/>
    <w:qFormat/>
    <w:rsid w:val="00566EDA"/>
    <w:rPr>
      <w:rFonts w:ascii="Times New Roman" w:hAnsi="Times New Roman"/>
      <w:color w:val="0000FF"/>
      <w:u w:val="single"/>
    </w:rPr>
  </w:style>
  <w:style w:type="character" w:customStyle="1" w:styleId="Heading1Char">
    <w:name w:val="Heading 1 Char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394DBF"/>
    <w:rPr>
      <w:color w:val="5A5A5A"/>
      <w:spacing w:val="15"/>
      <w:lang w:val="en-GB" w:eastAsia="ja-JP"/>
    </w:rPr>
  </w:style>
  <w:style w:type="character" w:styleId="Strong">
    <w:name w:val="Strong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94DBF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="Calibri"/>
      <w:bCs w:val="0"/>
    </w:r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520A5A"/>
    <w:pPr>
      <w:ind w:left="720"/>
      <w:contextualSpacing/>
    </w:pPr>
  </w:style>
  <w:style w:type="table" w:styleId="TableGrid">
    <w:name w:val="Table Grid"/>
    <w:basedOn w:val="TableNormal"/>
    <w:uiPriority w:val="39"/>
    <w:rsid w:val="00C7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3385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EAF"/>
    <w:rPr>
      <w:color w:val="605E5C"/>
      <w:shd w:val="clear" w:color="auto" w:fill="E1DFDD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C55EAF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91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EBB"/>
    <w:rPr>
      <w:rFonts w:ascii="Times New Roman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BB"/>
    <w:rPr>
      <w:rFonts w:ascii="Times New Roman" w:hAnsi="Times New Roman" w:cs="Times New Roman"/>
      <w:b/>
      <w:bCs/>
      <w:lang w:eastAsia="ja-JP"/>
    </w:rPr>
  </w:style>
  <w:style w:type="paragraph" w:customStyle="1" w:styleId="paragraph">
    <w:name w:val="paragraph"/>
    <w:basedOn w:val="Normal"/>
    <w:rsid w:val="006D24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6D24E4"/>
  </w:style>
  <w:style w:type="character" w:customStyle="1" w:styleId="eop">
    <w:name w:val="eop"/>
    <w:basedOn w:val="DefaultParagraphFont"/>
    <w:rsid w:val="006D24E4"/>
  </w:style>
  <w:style w:type="paragraph" w:styleId="Revision">
    <w:name w:val="Revision"/>
    <w:hidden/>
    <w:uiPriority w:val="99"/>
    <w:semiHidden/>
    <w:rsid w:val="002E13E8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6-fg-qit4n-oLS-00023.docx" TargetMode="External"/><Relationship Id="rId18" Type="http://schemas.openxmlformats.org/officeDocument/2006/relationships/hyperlink" Target="https://www.itu.int/md/T17-TSAG-211025-TD-GEN-1038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Aleksey.Borodin@RT.RU" TargetMode="External"/><Relationship Id="rId17" Type="http://schemas.openxmlformats.org/officeDocument/2006/relationships/hyperlink" Target="mailto:qiangzh@ustc.edu.c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James.Nagel@L3Harri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fg-qit4n-oLS-00023.docx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Aleksey.Borodin@RT.R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qit4n/_layouts/15/WopiFrame.aspx?sourcedoc=%7BD2BA9864-78CF-4DED-A655-B8925F91C2DF%7D&amp;file=QIT4N-LSo-023.docx&amp;action=default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2932FF66E14992A38EF2133EEE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F20F-F300-4B3E-823A-DDECC676BAF2}"/>
      </w:docPartPr>
      <w:docPartBody>
        <w:p w:rsidR="00E32D16" w:rsidRDefault="00E6759A" w:rsidP="00E6759A">
          <w:pPr>
            <w:pStyle w:val="ED2932FF66E14992A38EF2133EEE313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847192032184BE18DF739E7F94F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6650-6714-4E1B-8C1A-F456BBC411EA}"/>
      </w:docPartPr>
      <w:docPartBody>
        <w:p w:rsidR="00E32D16" w:rsidRDefault="00E6759A" w:rsidP="00E6759A">
          <w:pPr>
            <w:pStyle w:val="A847192032184BE18DF739E7F94F253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C9D0BEF8DD640C3A3BF6A698645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E597-A3AC-46D4-8B37-28214C73B08C}"/>
      </w:docPartPr>
      <w:docPartBody>
        <w:p w:rsidR="00E32D16" w:rsidRDefault="00E6759A" w:rsidP="00E6759A">
          <w:pPr>
            <w:pStyle w:val="EC9D0BEF8DD640C3A3BF6A69864556A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855AAA2EB794A45A55DCDF9821F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0230-4414-4A54-A859-E04D44329E2B}"/>
      </w:docPartPr>
      <w:docPartBody>
        <w:p w:rsidR="00E32D16" w:rsidRDefault="00E6759A" w:rsidP="00E6759A">
          <w:pPr>
            <w:pStyle w:val="E855AAA2EB794A45A55DCDF9821F4B6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309406ABFA047D0AEBF74ABB3A2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99E35-19D9-4032-91DA-5080D3D51875}"/>
      </w:docPartPr>
      <w:docPartBody>
        <w:p w:rsidR="00E32D16" w:rsidRDefault="00E6759A" w:rsidP="00E6759A">
          <w:pPr>
            <w:pStyle w:val="9309406ABFA047D0AEBF74ABB3A2CA8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A2AF9B2114E468DBA47DA171BBD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83BB-B0DC-4EBB-8DBB-97804714BFC5}"/>
      </w:docPartPr>
      <w:docPartBody>
        <w:p w:rsidR="00E32D16" w:rsidRDefault="00E6759A" w:rsidP="00E6759A">
          <w:pPr>
            <w:pStyle w:val="8A2AF9B2114E468DBA47DA171BBDF9E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66"/>
    <w:rsid w:val="0022164B"/>
    <w:rsid w:val="004C2DC3"/>
    <w:rsid w:val="005048B1"/>
    <w:rsid w:val="006168B5"/>
    <w:rsid w:val="00665A09"/>
    <w:rsid w:val="0067601F"/>
    <w:rsid w:val="00DA4F66"/>
    <w:rsid w:val="00E31C31"/>
    <w:rsid w:val="00E32D16"/>
    <w:rsid w:val="00E6759A"/>
    <w:rsid w:val="00E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59A"/>
    <w:rPr>
      <w:rFonts w:ascii="Times New Roman" w:hAnsi="Times New Roman"/>
      <w:color w:val="808080"/>
    </w:rPr>
  </w:style>
  <w:style w:type="paragraph" w:customStyle="1" w:styleId="ED2932FF66E14992A38EF2133EEE3133">
    <w:name w:val="ED2932FF66E14992A38EF2133EEE3133"/>
    <w:rsid w:val="00E6759A"/>
  </w:style>
  <w:style w:type="paragraph" w:customStyle="1" w:styleId="A847192032184BE18DF739E7F94F2536">
    <w:name w:val="A847192032184BE18DF739E7F94F2536"/>
    <w:rsid w:val="00E6759A"/>
  </w:style>
  <w:style w:type="paragraph" w:customStyle="1" w:styleId="EC9D0BEF8DD640C3A3BF6A69864556A6">
    <w:name w:val="EC9D0BEF8DD640C3A3BF6A69864556A6"/>
    <w:rsid w:val="00E6759A"/>
  </w:style>
  <w:style w:type="paragraph" w:customStyle="1" w:styleId="E855AAA2EB794A45A55DCDF9821F4B67">
    <w:name w:val="E855AAA2EB794A45A55DCDF9821F4B67"/>
    <w:rsid w:val="00E6759A"/>
  </w:style>
  <w:style w:type="paragraph" w:customStyle="1" w:styleId="9309406ABFA047D0AEBF74ABB3A2CA8B">
    <w:name w:val="9309406ABFA047D0AEBF74ABB3A2CA8B"/>
    <w:rsid w:val="00E6759A"/>
  </w:style>
  <w:style w:type="paragraph" w:customStyle="1" w:styleId="8A2AF9B2114E468DBA47DA171BBDF9E6">
    <w:name w:val="8A2AF9B2114E468DBA47DA171BBDF9E6"/>
    <w:rsid w:val="00E67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13" ma:contentTypeDescription="Create a new document." ma:contentTypeScope="" ma:versionID="9ebb5aaa7b6e3a6ffb1acd4773afed6d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717af899da21cc475c0324a88a14db6d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7ec615-0615-4bfc-a3d2-dd400d6f9037">
      <UserInfo>
        <DisplayName>Clark, Robert</DisplayName>
        <AccountId>26</AccountId>
        <AccountType/>
      </UserInfo>
      <UserInfo>
        <DisplayName>Bueti, Maria Cristina</DisplayName>
        <AccountId>33</AccountId>
        <AccountType/>
      </UserInfo>
      <UserInfo>
        <DisplayName>Ubeda, Reyna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7BC5F-865C-465F-A838-BFD21E66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E3E51-55F9-4876-8C8E-0A14D1C8F09F}">
  <ds:schemaRefs>
    <ds:schemaRef ds:uri="http://purl.org/dc/dcmitype/"/>
    <ds:schemaRef ds:uri="http://schemas.microsoft.com/office/2006/documentManagement/types"/>
    <ds:schemaRef ds:uri="ff1d7c6e-a4bf-49cb-9bf4-5edb8596213c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5d7ec615-0615-4bfc-a3d2-dd400d6f9037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on Proposed briefing sessions on ITU-T FG-QIT4N deliverables to ITU-T Study Groups</vt:lpstr>
      <vt:lpstr>Ls/o on updated FG DLT terminology and architecture deliverables (to ITU-T SGs 13, 16 and 17)</vt:lpstr>
    </vt:vector>
  </TitlesOfParts>
  <Manager>ITU-T</Manager>
  <Company>International Telecommunication Union (ITU)</Company>
  <LinksUpToDate>false</LinksUpToDate>
  <CharactersWithSpaces>5277</CharactersWithSpaces>
  <SharedDoc>false</SharedDoc>
  <HLinks>
    <vt:vector size="84" baseType="variant">
      <vt:variant>
        <vt:i4>7274623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https://www.itu.int/md/T17-TSAG-190923-TD-GEN-0475</vt:lpwstr>
      </vt:variant>
      <vt:variant>
        <vt:lpwstr/>
      </vt:variant>
      <vt:variant>
        <vt:i4>2752552</vt:i4>
      </vt:variant>
      <vt:variant>
        <vt:i4>36</vt:i4>
      </vt:variant>
      <vt:variant>
        <vt:i4>0</vt:i4>
      </vt:variant>
      <vt:variant>
        <vt:i4>5</vt:i4>
      </vt:variant>
      <vt:variant>
        <vt:lpwstr>https://itu.int/en/ITU-T/focusgroups/dlt/Documents/d51.pdf</vt:lpwstr>
      </vt:variant>
      <vt:variant>
        <vt:lpwstr/>
      </vt:variant>
      <vt:variant>
        <vt:i4>2752553</vt:i4>
      </vt:variant>
      <vt:variant>
        <vt:i4>33</vt:i4>
      </vt:variant>
      <vt:variant>
        <vt:i4>0</vt:i4>
      </vt:variant>
      <vt:variant>
        <vt:i4>5</vt:i4>
      </vt:variant>
      <vt:variant>
        <vt:lpwstr>https://itu.int/en/ITU-T/focusgroups/dlt/Documents/d41.pdf</vt:lpwstr>
      </vt:variant>
      <vt:variant>
        <vt:lpwstr/>
      </vt:variant>
      <vt:variant>
        <vt:i4>2621486</vt:i4>
      </vt:variant>
      <vt:variant>
        <vt:i4>30</vt:i4>
      </vt:variant>
      <vt:variant>
        <vt:i4>0</vt:i4>
      </vt:variant>
      <vt:variant>
        <vt:i4>5</vt:i4>
      </vt:variant>
      <vt:variant>
        <vt:lpwstr>https://itu.int/en/ITU-T/focusgroups/dlt/Documents/d33.pdf</vt:lpwstr>
      </vt:variant>
      <vt:variant>
        <vt:lpwstr/>
      </vt:variant>
      <vt:variant>
        <vt:i4>3538979</vt:i4>
      </vt:variant>
      <vt:variant>
        <vt:i4>27</vt:i4>
      </vt:variant>
      <vt:variant>
        <vt:i4>0</vt:i4>
      </vt:variant>
      <vt:variant>
        <vt:i4>5</vt:i4>
      </vt:variant>
      <vt:variant>
        <vt:lpwstr>https://itu.int/en/ITU-T/focusgroups/dlt/Documents/d31.zip</vt:lpwstr>
      </vt:variant>
      <vt:variant>
        <vt:lpwstr/>
      </vt:variant>
      <vt:variant>
        <vt:i4>2752558</vt:i4>
      </vt:variant>
      <vt:variant>
        <vt:i4>24</vt:i4>
      </vt:variant>
      <vt:variant>
        <vt:i4>0</vt:i4>
      </vt:variant>
      <vt:variant>
        <vt:i4>5</vt:i4>
      </vt:variant>
      <vt:variant>
        <vt:lpwstr>https://itu.int/en/ITU-T/focusgroups/dlt/Documents/d31.pdf</vt:lpwstr>
      </vt:variant>
      <vt:variant>
        <vt:lpwstr/>
      </vt:variant>
      <vt:variant>
        <vt:i4>3538978</vt:i4>
      </vt:variant>
      <vt:variant>
        <vt:i4>21</vt:i4>
      </vt:variant>
      <vt:variant>
        <vt:i4>0</vt:i4>
      </vt:variant>
      <vt:variant>
        <vt:i4>5</vt:i4>
      </vt:variant>
      <vt:variant>
        <vt:lpwstr>https://itu.int/en/ITU-T/focusgroups/dlt/Documents/d21.zip</vt:lpwstr>
      </vt:variant>
      <vt:variant>
        <vt:lpwstr/>
      </vt:variant>
      <vt:variant>
        <vt:i4>2752559</vt:i4>
      </vt:variant>
      <vt:variant>
        <vt:i4>18</vt:i4>
      </vt:variant>
      <vt:variant>
        <vt:i4>0</vt:i4>
      </vt:variant>
      <vt:variant>
        <vt:i4>5</vt:i4>
      </vt:variant>
      <vt:variant>
        <vt:lpwstr>https://itu.int/en/ITU-T/focusgroups/dlt/Documents/d21.pdf</vt:lpwstr>
      </vt:variant>
      <vt:variant>
        <vt:lpwstr/>
      </vt:variant>
      <vt:variant>
        <vt:i4>2621484</vt:i4>
      </vt:variant>
      <vt:variant>
        <vt:i4>15</vt:i4>
      </vt:variant>
      <vt:variant>
        <vt:i4>0</vt:i4>
      </vt:variant>
      <vt:variant>
        <vt:i4>5</vt:i4>
      </vt:variant>
      <vt:variant>
        <vt:lpwstr>https://itu.int/en/ITU-T/focusgroups/dlt/Documents/d13.pdf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https://itu.int/en/ITU-T/focusgroups/dlt/Documents/d12.pdf</vt:lpwstr>
      </vt:variant>
      <vt:variant>
        <vt:lpwstr/>
      </vt:variant>
      <vt:variant>
        <vt:i4>2752556</vt:i4>
      </vt:variant>
      <vt:variant>
        <vt:i4>9</vt:i4>
      </vt:variant>
      <vt:variant>
        <vt:i4>0</vt:i4>
      </vt:variant>
      <vt:variant>
        <vt:i4>5</vt:i4>
      </vt:variant>
      <vt:variant>
        <vt:lpwstr>https://itu.int/en/ITU-T/focusgroups/dlt/Documents/d11.pdf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https://itu.int/en/ITU-T/focusgroups/dlt/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mailto:weikai@caict.ac.cn</vt:lpwstr>
      </vt:variant>
      <vt:variant>
        <vt:lpwstr/>
      </vt:variant>
      <vt:variant>
        <vt:i4>2621482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http://handle.itu.int/11.1002/ls/sp16-fgdlt-oLS-00017.docx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Proposed briefing sessions on ITU-T FG-QIT4N deliverables to ITU-T Study Groups</dc:title>
  <dc:subject/>
  <dc:creator>FG QIT4N</dc:creator>
  <cp:keywords/>
  <dc:description>QIT4N-LS-023  For: E-meeting, 15-22 November 2021Document date: Saved by ITU51014271 at 10:29:09 AM on 11/3/2021</dc:description>
  <cp:lastModifiedBy>Al-Mnini, Lara</cp:lastModifiedBy>
  <cp:revision>3</cp:revision>
  <cp:lastPrinted>2016-12-23T12:52:00Z</cp:lastPrinted>
  <dcterms:created xsi:type="dcterms:W3CDTF">2021-11-23T09:54:00Z</dcterms:created>
  <dcterms:modified xsi:type="dcterms:W3CDTF">2021-11-23T10:08:00Z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2-I-QIT4N-LSi-028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E-meeting, 15-22 November 2021</vt:lpwstr>
  </property>
  <property fmtid="{D5CDD505-2E9C-101B-9397-08002B2CF9AE}" pid="7" name="Docauthor">
    <vt:lpwstr>Focus Group on Environmental Efficiency for Artificial Intelligence and other Emerging Technologies (FG-AI4EE)</vt:lpwstr>
  </property>
  <property fmtid="{D5CDD505-2E9C-101B-9397-08002B2CF9AE}" pid="8" name="ContentTypeId">
    <vt:lpwstr>0x010100051B9FB01E70094FA4DE1989EE11A2A4</vt:lpwstr>
  </property>
</Properties>
</file>