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369"/>
        <w:gridCol w:w="3682"/>
        <w:gridCol w:w="428"/>
        <w:gridCol w:w="4253"/>
      </w:tblGrid>
      <w:tr w:rsidR="003D32D9" w:rsidRPr="002E7F40" w14:paraId="49E15266" w14:textId="77777777" w:rsidTr="006158E4">
        <w:trPr>
          <w:cantSplit/>
          <w:jc w:val="center"/>
        </w:trPr>
        <w:tc>
          <w:tcPr>
            <w:tcW w:w="1191" w:type="dxa"/>
            <w:vMerge w:val="restart"/>
          </w:tcPr>
          <w:p w14:paraId="14F1462E" w14:textId="15A36FAA" w:rsidR="003D32D9" w:rsidRPr="002E7F40" w:rsidRDefault="00F51501" w:rsidP="003D32D9">
            <w:pPr>
              <w:spacing w:before="120" w:after="0"/>
              <w:rPr>
                <w:rFonts w:cs="Times New Roman"/>
                <w:sz w:val="20"/>
                <w:szCs w:val="20"/>
              </w:rPr>
            </w:pPr>
            <w:bookmarkStart w:id="0" w:name="dnum" w:colFirst="2" w:colLast="2"/>
            <w:bookmarkStart w:id="1" w:name="dtableau"/>
            <w:bookmarkStart w:id="2" w:name="_GoBack"/>
            <w:bookmarkEnd w:id="2"/>
            <w:r>
              <w:rPr>
                <w:rFonts w:cs="Times New Roman"/>
                <w:sz w:val="20"/>
                <w:szCs w:val="20"/>
              </w:rPr>
              <w:t>h</w:t>
            </w:r>
            <w:r w:rsidR="003D32D9" w:rsidRPr="002E7F40">
              <w:rPr>
                <w:rFonts w:cs="Times New Roman"/>
                <w:noProof/>
                <w:sz w:val="20"/>
                <w:szCs w:val="20"/>
                <w:lang w:val="en-US" w:eastAsia="en-US"/>
              </w:rPr>
              <w:drawing>
                <wp:inline distT="0" distB="0" distL="0" distR="0" wp14:anchorId="418EA695" wp14:editId="189974E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071E0478" w14:textId="77777777" w:rsidR="003D32D9" w:rsidRPr="002E7F40" w:rsidRDefault="003D32D9" w:rsidP="003D32D9">
            <w:pPr>
              <w:spacing w:before="120" w:after="0"/>
              <w:rPr>
                <w:rFonts w:cs="Times New Roman"/>
                <w:sz w:val="16"/>
                <w:szCs w:val="16"/>
              </w:rPr>
            </w:pPr>
            <w:r w:rsidRPr="002E7F40">
              <w:rPr>
                <w:rFonts w:cs="Times New Roman"/>
                <w:sz w:val="16"/>
                <w:szCs w:val="16"/>
              </w:rPr>
              <w:t>INTERNATIONAL TELECOMMUNICATION UNION</w:t>
            </w:r>
          </w:p>
          <w:p w14:paraId="259E1416" w14:textId="77777777" w:rsidR="003D32D9" w:rsidRPr="002E7F40" w:rsidRDefault="003D32D9" w:rsidP="003D32D9">
            <w:pPr>
              <w:spacing w:before="120" w:after="0"/>
              <w:rPr>
                <w:rFonts w:cs="Times New Roman"/>
                <w:b/>
                <w:bCs/>
                <w:sz w:val="26"/>
                <w:szCs w:val="26"/>
              </w:rPr>
            </w:pPr>
            <w:r w:rsidRPr="002E7F40">
              <w:rPr>
                <w:rFonts w:cs="Times New Roman"/>
                <w:b/>
                <w:bCs/>
                <w:sz w:val="26"/>
                <w:szCs w:val="26"/>
              </w:rPr>
              <w:t>TELECOMMUNICATION</w:t>
            </w:r>
            <w:r w:rsidRPr="002E7F40">
              <w:rPr>
                <w:rFonts w:cs="Times New Roman"/>
                <w:b/>
                <w:bCs/>
                <w:sz w:val="26"/>
                <w:szCs w:val="26"/>
              </w:rPr>
              <w:br/>
              <w:t>STANDARDIZATION SECTOR</w:t>
            </w:r>
          </w:p>
          <w:p w14:paraId="3C755514" w14:textId="77777777" w:rsidR="003D32D9" w:rsidRPr="002E7F40" w:rsidRDefault="003D32D9" w:rsidP="003D32D9">
            <w:pPr>
              <w:spacing w:before="120" w:after="0"/>
              <w:rPr>
                <w:rFonts w:cs="Times New Roman"/>
                <w:sz w:val="20"/>
                <w:szCs w:val="20"/>
              </w:rPr>
            </w:pPr>
            <w:r w:rsidRPr="002E7F40">
              <w:rPr>
                <w:rFonts w:cs="Times New Roman"/>
                <w:sz w:val="20"/>
                <w:szCs w:val="20"/>
              </w:rPr>
              <w:t xml:space="preserve">STUDY PERIOD </w:t>
            </w:r>
            <w:bookmarkStart w:id="3" w:name="dstudyperiod"/>
            <w:r w:rsidRPr="002E7F40">
              <w:rPr>
                <w:rFonts w:cs="Times New Roman"/>
                <w:sz w:val="20"/>
                <w:szCs w:val="20"/>
              </w:rPr>
              <w:t>2017-2020</w:t>
            </w:r>
            <w:bookmarkEnd w:id="3"/>
          </w:p>
        </w:tc>
        <w:tc>
          <w:tcPr>
            <w:tcW w:w="4681" w:type="dxa"/>
            <w:gridSpan w:val="2"/>
            <w:vAlign w:val="center"/>
          </w:tcPr>
          <w:p w14:paraId="7C4DA5DF" w14:textId="02288200" w:rsidR="003D32D9" w:rsidRPr="002E7F40" w:rsidRDefault="003D32D9" w:rsidP="004D7280">
            <w:pPr>
              <w:pStyle w:val="Docnumber"/>
            </w:pPr>
            <w:r w:rsidRPr="002E7F40">
              <w:t>TSAG-</w:t>
            </w:r>
            <w:r w:rsidRPr="00E87F2A">
              <w:t>TD</w:t>
            </w:r>
            <w:r w:rsidR="00873C1F">
              <w:t>1201</w:t>
            </w:r>
          </w:p>
        </w:tc>
      </w:tr>
      <w:tr w:rsidR="003D32D9" w:rsidRPr="002E7F40" w14:paraId="037C8344" w14:textId="77777777" w:rsidTr="006158E4">
        <w:trPr>
          <w:cantSplit/>
          <w:jc w:val="center"/>
        </w:trPr>
        <w:tc>
          <w:tcPr>
            <w:tcW w:w="1191" w:type="dxa"/>
            <w:vMerge/>
          </w:tcPr>
          <w:p w14:paraId="6422EC98" w14:textId="77777777" w:rsidR="003D32D9" w:rsidRPr="002E7F40" w:rsidRDefault="003D32D9" w:rsidP="003D32D9">
            <w:pPr>
              <w:spacing w:before="120" w:after="0"/>
              <w:rPr>
                <w:rFonts w:cs="Times New Roman"/>
                <w:smallCaps/>
                <w:sz w:val="20"/>
              </w:rPr>
            </w:pPr>
            <w:bookmarkStart w:id="4" w:name="dsg" w:colFirst="2" w:colLast="2"/>
            <w:bookmarkEnd w:id="0"/>
          </w:p>
        </w:tc>
        <w:tc>
          <w:tcPr>
            <w:tcW w:w="4051" w:type="dxa"/>
            <w:gridSpan w:val="2"/>
            <w:vMerge/>
          </w:tcPr>
          <w:p w14:paraId="2ADB5F62" w14:textId="77777777" w:rsidR="003D32D9" w:rsidRPr="002E7F40" w:rsidRDefault="003D32D9" w:rsidP="003D32D9">
            <w:pPr>
              <w:spacing w:before="120" w:after="0"/>
              <w:rPr>
                <w:rFonts w:cs="Times New Roman"/>
                <w:smallCaps/>
                <w:sz w:val="20"/>
              </w:rPr>
            </w:pPr>
          </w:p>
        </w:tc>
        <w:tc>
          <w:tcPr>
            <w:tcW w:w="4681" w:type="dxa"/>
            <w:gridSpan w:val="2"/>
          </w:tcPr>
          <w:p w14:paraId="3CE6F61D" w14:textId="77777777" w:rsidR="003D32D9" w:rsidRPr="002E7F40" w:rsidRDefault="003D32D9" w:rsidP="003D32D9">
            <w:pPr>
              <w:spacing w:before="120" w:after="0"/>
              <w:jc w:val="right"/>
              <w:rPr>
                <w:rFonts w:cs="Times New Roman"/>
                <w:b/>
                <w:bCs/>
                <w:smallCaps/>
                <w:sz w:val="28"/>
                <w:szCs w:val="28"/>
              </w:rPr>
            </w:pPr>
            <w:r w:rsidRPr="002E7F40">
              <w:rPr>
                <w:rFonts w:cs="Times New Roman"/>
                <w:b/>
                <w:bCs/>
                <w:smallCaps/>
                <w:sz w:val="28"/>
                <w:szCs w:val="28"/>
              </w:rPr>
              <w:t>TSAG</w:t>
            </w:r>
          </w:p>
        </w:tc>
      </w:tr>
      <w:bookmarkEnd w:id="4"/>
      <w:tr w:rsidR="003D32D9" w:rsidRPr="002E7F40" w14:paraId="4B299380" w14:textId="77777777" w:rsidTr="006158E4">
        <w:trPr>
          <w:cantSplit/>
          <w:jc w:val="center"/>
        </w:trPr>
        <w:tc>
          <w:tcPr>
            <w:tcW w:w="1191" w:type="dxa"/>
            <w:vMerge/>
            <w:tcBorders>
              <w:bottom w:val="single" w:sz="12" w:space="0" w:color="auto"/>
            </w:tcBorders>
          </w:tcPr>
          <w:p w14:paraId="5AC47B2D" w14:textId="77777777" w:rsidR="003D32D9" w:rsidRPr="002E7F40" w:rsidRDefault="003D32D9" w:rsidP="003D32D9">
            <w:pPr>
              <w:spacing w:before="120" w:after="0"/>
              <w:rPr>
                <w:rFonts w:cs="Times New Roman"/>
                <w:b/>
                <w:bCs/>
                <w:sz w:val="26"/>
              </w:rPr>
            </w:pPr>
          </w:p>
        </w:tc>
        <w:tc>
          <w:tcPr>
            <w:tcW w:w="4051" w:type="dxa"/>
            <w:gridSpan w:val="2"/>
            <w:vMerge/>
            <w:tcBorders>
              <w:bottom w:val="single" w:sz="12" w:space="0" w:color="auto"/>
            </w:tcBorders>
          </w:tcPr>
          <w:p w14:paraId="3EB66562" w14:textId="77777777" w:rsidR="003D32D9" w:rsidRPr="002E7F40" w:rsidRDefault="003D32D9" w:rsidP="003D32D9">
            <w:pPr>
              <w:spacing w:before="120" w:after="0"/>
              <w:rPr>
                <w:rFonts w:cs="Times New Roman"/>
                <w:b/>
                <w:bCs/>
                <w:sz w:val="26"/>
              </w:rPr>
            </w:pPr>
          </w:p>
        </w:tc>
        <w:tc>
          <w:tcPr>
            <w:tcW w:w="4681" w:type="dxa"/>
            <w:gridSpan w:val="2"/>
            <w:tcBorders>
              <w:bottom w:val="single" w:sz="12" w:space="0" w:color="auto"/>
            </w:tcBorders>
            <w:vAlign w:val="center"/>
          </w:tcPr>
          <w:p w14:paraId="765C39FD" w14:textId="77777777" w:rsidR="003D32D9" w:rsidRPr="002E7F40" w:rsidRDefault="003D32D9" w:rsidP="003D32D9">
            <w:pPr>
              <w:spacing w:before="120" w:after="0"/>
              <w:jc w:val="right"/>
              <w:rPr>
                <w:rFonts w:cs="Times New Roman"/>
                <w:b/>
                <w:bCs/>
                <w:sz w:val="28"/>
                <w:szCs w:val="28"/>
              </w:rPr>
            </w:pPr>
            <w:r w:rsidRPr="002E7F40">
              <w:rPr>
                <w:rFonts w:cs="Times New Roman"/>
                <w:b/>
                <w:bCs/>
                <w:sz w:val="28"/>
                <w:szCs w:val="28"/>
              </w:rPr>
              <w:t>Original: English</w:t>
            </w:r>
          </w:p>
        </w:tc>
      </w:tr>
      <w:tr w:rsidR="00873C1F" w:rsidRPr="002E7F40" w14:paraId="63117A2D" w14:textId="77777777" w:rsidTr="006158E4">
        <w:trPr>
          <w:cantSplit/>
          <w:jc w:val="center"/>
        </w:trPr>
        <w:tc>
          <w:tcPr>
            <w:tcW w:w="1560" w:type="dxa"/>
            <w:gridSpan w:val="2"/>
          </w:tcPr>
          <w:p w14:paraId="150C6141" w14:textId="77777777" w:rsidR="00873C1F" w:rsidRPr="002E7F40" w:rsidRDefault="00873C1F" w:rsidP="00873C1F">
            <w:pPr>
              <w:spacing w:before="120" w:after="0"/>
              <w:rPr>
                <w:rFonts w:asciiTheme="majorBidi" w:hAnsiTheme="majorBidi" w:cstheme="majorBidi"/>
                <w:b/>
                <w:bCs/>
                <w:szCs w:val="24"/>
              </w:rPr>
            </w:pPr>
            <w:bookmarkStart w:id="5" w:name="dbluepink" w:colFirst="1" w:colLast="1"/>
            <w:bookmarkStart w:id="6" w:name="dmeeting" w:colFirst="2" w:colLast="2"/>
            <w:bookmarkEnd w:id="1"/>
            <w:r w:rsidRPr="002E7F40">
              <w:rPr>
                <w:rFonts w:asciiTheme="majorBidi" w:hAnsiTheme="majorBidi" w:cstheme="majorBidi"/>
                <w:b/>
                <w:bCs/>
                <w:szCs w:val="24"/>
              </w:rPr>
              <w:t>Question(s):</w:t>
            </w:r>
          </w:p>
        </w:tc>
        <w:tc>
          <w:tcPr>
            <w:tcW w:w="3682" w:type="dxa"/>
          </w:tcPr>
          <w:p w14:paraId="16FBC698" w14:textId="77777777" w:rsidR="00873C1F" w:rsidRPr="002E7F40" w:rsidRDefault="00873C1F" w:rsidP="00873C1F">
            <w:pPr>
              <w:spacing w:before="120" w:after="0"/>
              <w:rPr>
                <w:rFonts w:asciiTheme="majorBidi" w:hAnsiTheme="majorBidi" w:cstheme="majorBidi"/>
                <w:szCs w:val="24"/>
              </w:rPr>
            </w:pPr>
            <w:r w:rsidRPr="002E7F40">
              <w:rPr>
                <w:rFonts w:asciiTheme="majorBidi" w:hAnsiTheme="majorBidi" w:cstheme="majorBidi"/>
                <w:szCs w:val="24"/>
              </w:rPr>
              <w:t>N/A</w:t>
            </w:r>
          </w:p>
        </w:tc>
        <w:tc>
          <w:tcPr>
            <w:tcW w:w="4681" w:type="dxa"/>
            <w:gridSpan w:val="2"/>
          </w:tcPr>
          <w:p w14:paraId="53FE6FBD" w14:textId="1BCA592D" w:rsidR="00873C1F" w:rsidRPr="002E7F40" w:rsidRDefault="00873C1F" w:rsidP="00873C1F">
            <w:pPr>
              <w:spacing w:before="120" w:after="0"/>
              <w:jc w:val="right"/>
              <w:rPr>
                <w:rFonts w:asciiTheme="majorBidi" w:hAnsiTheme="majorBidi" w:cstheme="majorBidi"/>
                <w:szCs w:val="24"/>
              </w:rPr>
            </w:pPr>
            <w:r>
              <w:rPr>
                <w:rFonts w:asciiTheme="majorBidi" w:hAnsiTheme="majorBidi" w:cstheme="majorBidi"/>
              </w:rPr>
              <w:t>E-meeting</w:t>
            </w:r>
            <w:r w:rsidRPr="00625B9D">
              <w:rPr>
                <w:rFonts w:asciiTheme="majorBidi" w:hAnsiTheme="majorBidi" w:cstheme="majorBidi"/>
              </w:rPr>
              <w:t xml:space="preserve">, </w:t>
            </w:r>
            <w:r>
              <w:rPr>
                <w:rFonts w:asciiTheme="majorBidi" w:hAnsiTheme="majorBidi" w:cstheme="majorBidi"/>
              </w:rPr>
              <w:t>10-17 January 2022</w:t>
            </w:r>
          </w:p>
        </w:tc>
      </w:tr>
      <w:tr w:rsidR="00873C1F" w:rsidRPr="002E7F40" w14:paraId="14ABCA24" w14:textId="77777777" w:rsidTr="006158E4">
        <w:trPr>
          <w:cantSplit/>
          <w:jc w:val="center"/>
        </w:trPr>
        <w:tc>
          <w:tcPr>
            <w:tcW w:w="9923" w:type="dxa"/>
            <w:gridSpan w:val="5"/>
          </w:tcPr>
          <w:p w14:paraId="30890C5B" w14:textId="77777777" w:rsidR="00873C1F" w:rsidRPr="002E7F40" w:rsidRDefault="00873C1F" w:rsidP="00873C1F">
            <w:pPr>
              <w:spacing w:before="120" w:after="0"/>
              <w:jc w:val="center"/>
              <w:rPr>
                <w:rFonts w:asciiTheme="majorBidi" w:hAnsiTheme="majorBidi" w:cstheme="majorBidi"/>
                <w:b/>
                <w:bCs/>
                <w:szCs w:val="24"/>
              </w:rPr>
            </w:pPr>
            <w:bookmarkStart w:id="7" w:name="ddoctype" w:colFirst="0" w:colLast="0"/>
            <w:bookmarkEnd w:id="5"/>
            <w:bookmarkEnd w:id="6"/>
            <w:r w:rsidRPr="002E7F40">
              <w:rPr>
                <w:rFonts w:asciiTheme="majorBidi" w:hAnsiTheme="majorBidi" w:cstheme="majorBidi"/>
                <w:b/>
                <w:bCs/>
                <w:szCs w:val="24"/>
              </w:rPr>
              <w:t>TD</w:t>
            </w:r>
          </w:p>
        </w:tc>
      </w:tr>
      <w:tr w:rsidR="00873C1F" w:rsidRPr="002E7F40" w14:paraId="02D47027" w14:textId="77777777" w:rsidTr="006158E4">
        <w:trPr>
          <w:cantSplit/>
          <w:jc w:val="center"/>
        </w:trPr>
        <w:tc>
          <w:tcPr>
            <w:tcW w:w="1560" w:type="dxa"/>
            <w:gridSpan w:val="2"/>
          </w:tcPr>
          <w:p w14:paraId="1D767AB5" w14:textId="77777777" w:rsidR="00873C1F" w:rsidRPr="002E7F40" w:rsidRDefault="00873C1F" w:rsidP="00873C1F">
            <w:pPr>
              <w:spacing w:before="120" w:after="0"/>
              <w:rPr>
                <w:rFonts w:asciiTheme="majorBidi" w:hAnsiTheme="majorBidi" w:cstheme="majorBidi"/>
                <w:b/>
                <w:bCs/>
                <w:szCs w:val="24"/>
              </w:rPr>
            </w:pPr>
            <w:bookmarkStart w:id="8" w:name="dsource" w:colFirst="1" w:colLast="1"/>
            <w:bookmarkEnd w:id="7"/>
            <w:r w:rsidRPr="002E7F40">
              <w:rPr>
                <w:rFonts w:asciiTheme="majorBidi" w:hAnsiTheme="majorBidi" w:cstheme="majorBidi"/>
                <w:b/>
                <w:bCs/>
                <w:szCs w:val="24"/>
              </w:rPr>
              <w:t>Source:</w:t>
            </w:r>
          </w:p>
        </w:tc>
        <w:tc>
          <w:tcPr>
            <w:tcW w:w="8363" w:type="dxa"/>
            <w:gridSpan w:val="3"/>
          </w:tcPr>
          <w:p w14:paraId="654E2AFF" w14:textId="77777777" w:rsidR="00873C1F" w:rsidRPr="002E7F40" w:rsidRDefault="00873C1F" w:rsidP="00873C1F">
            <w:pPr>
              <w:spacing w:before="120" w:after="0"/>
              <w:rPr>
                <w:rFonts w:asciiTheme="majorBidi" w:hAnsiTheme="majorBidi" w:cstheme="majorBidi"/>
                <w:szCs w:val="24"/>
              </w:rPr>
            </w:pPr>
            <w:r w:rsidRPr="002E7F40">
              <w:rPr>
                <w:rFonts w:asciiTheme="majorBidi" w:hAnsiTheme="majorBidi" w:cstheme="majorBidi"/>
                <w:szCs w:val="24"/>
              </w:rPr>
              <w:t>Rapporteur, TSAG Rapporteur Group on Working Methods</w:t>
            </w:r>
          </w:p>
        </w:tc>
      </w:tr>
      <w:tr w:rsidR="00873C1F" w:rsidRPr="002E7F40" w14:paraId="115C4F49" w14:textId="77777777" w:rsidTr="006158E4">
        <w:trPr>
          <w:cantSplit/>
          <w:jc w:val="center"/>
        </w:trPr>
        <w:tc>
          <w:tcPr>
            <w:tcW w:w="1560" w:type="dxa"/>
            <w:gridSpan w:val="2"/>
          </w:tcPr>
          <w:p w14:paraId="2ADF30C8" w14:textId="77777777" w:rsidR="00873C1F" w:rsidRPr="002E7F40" w:rsidRDefault="00873C1F" w:rsidP="00873C1F">
            <w:pPr>
              <w:spacing w:before="120" w:after="0"/>
              <w:rPr>
                <w:rFonts w:asciiTheme="majorBidi" w:hAnsiTheme="majorBidi" w:cstheme="majorBidi"/>
                <w:szCs w:val="24"/>
              </w:rPr>
            </w:pPr>
            <w:bookmarkStart w:id="9" w:name="dtitle1" w:colFirst="1" w:colLast="1"/>
            <w:bookmarkEnd w:id="8"/>
            <w:r w:rsidRPr="002E7F40">
              <w:rPr>
                <w:rFonts w:asciiTheme="majorBidi" w:hAnsiTheme="majorBidi" w:cstheme="majorBidi"/>
                <w:b/>
                <w:bCs/>
                <w:szCs w:val="24"/>
              </w:rPr>
              <w:t>Title:</w:t>
            </w:r>
          </w:p>
        </w:tc>
        <w:tc>
          <w:tcPr>
            <w:tcW w:w="8363" w:type="dxa"/>
            <w:gridSpan w:val="3"/>
          </w:tcPr>
          <w:p w14:paraId="4F5F2D5E" w14:textId="37D12167" w:rsidR="00873C1F" w:rsidRPr="002E7F40" w:rsidRDefault="00873C1F" w:rsidP="00873C1F">
            <w:pPr>
              <w:spacing w:before="120" w:after="0"/>
              <w:rPr>
                <w:rFonts w:asciiTheme="majorBidi" w:hAnsiTheme="majorBidi" w:cstheme="majorBidi"/>
                <w:szCs w:val="24"/>
              </w:rPr>
            </w:pPr>
            <w:r w:rsidRPr="002E7F40">
              <w:rPr>
                <w:rFonts w:asciiTheme="majorBidi" w:hAnsiTheme="majorBidi" w:cstheme="majorBidi"/>
                <w:szCs w:val="24"/>
              </w:rPr>
              <w:t xml:space="preserve">Draft report of the TSAG RG-WM interim e-meeting on </w:t>
            </w:r>
            <w:r w:rsidR="00564E40">
              <w:rPr>
                <w:rFonts w:asciiTheme="majorBidi" w:hAnsiTheme="majorBidi" w:cstheme="majorBidi"/>
                <w:szCs w:val="24"/>
              </w:rPr>
              <w:t>3</w:t>
            </w:r>
            <w:r w:rsidRPr="00873C1F">
              <w:rPr>
                <w:rFonts w:asciiTheme="majorBidi" w:hAnsiTheme="majorBidi" w:cstheme="majorBidi"/>
                <w:szCs w:val="24"/>
              </w:rPr>
              <w:t xml:space="preserve">0 November </w:t>
            </w:r>
            <w:r w:rsidR="00C53F65">
              <w:rPr>
                <w:rFonts w:asciiTheme="majorBidi" w:hAnsiTheme="majorBidi" w:cstheme="majorBidi"/>
                <w:szCs w:val="24"/>
              </w:rPr>
              <w:t>-</w:t>
            </w:r>
            <w:r w:rsidRPr="00873C1F">
              <w:rPr>
                <w:rFonts w:asciiTheme="majorBidi" w:hAnsiTheme="majorBidi" w:cstheme="majorBidi"/>
                <w:szCs w:val="24"/>
              </w:rPr>
              <w:t xml:space="preserve"> 1 December 2021</w:t>
            </w:r>
            <w:r>
              <w:rPr>
                <w:rFonts w:asciiTheme="majorBidi" w:hAnsiTheme="majorBidi" w:cstheme="majorBidi"/>
                <w:szCs w:val="24"/>
              </w:rPr>
              <w:t xml:space="preserve"> </w:t>
            </w:r>
          </w:p>
        </w:tc>
      </w:tr>
      <w:tr w:rsidR="00873C1F" w:rsidRPr="002E7F40" w14:paraId="5F91A193" w14:textId="77777777" w:rsidTr="006158E4">
        <w:trPr>
          <w:cantSplit/>
          <w:jc w:val="center"/>
        </w:trPr>
        <w:tc>
          <w:tcPr>
            <w:tcW w:w="1560" w:type="dxa"/>
            <w:gridSpan w:val="2"/>
            <w:tcBorders>
              <w:bottom w:val="single" w:sz="8" w:space="0" w:color="auto"/>
            </w:tcBorders>
          </w:tcPr>
          <w:p w14:paraId="1D5A58B9" w14:textId="77777777" w:rsidR="00873C1F" w:rsidRPr="002E7F40" w:rsidRDefault="00873C1F" w:rsidP="00873C1F">
            <w:pPr>
              <w:spacing w:before="120" w:after="0"/>
              <w:rPr>
                <w:rFonts w:asciiTheme="majorBidi" w:hAnsiTheme="majorBidi" w:cstheme="majorBidi"/>
                <w:b/>
                <w:bCs/>
                <w:szCs w:val="24"/>
              </w:rPr>
            </w:pPr>
            <w:bookmarkStart w:id="10" w:name="dpurpose" w:colFirst="1" w:colLast="1"/>
            <w:bookmarkEnd w:id="9"/>
            <w:r w:rsidRPr="002E7F40">
              <w:rPr>
                <w:rFonts w:asciiTheme="majorBidi" w:hAnsiTheme="majorBidi" w:cstheme="majorBidi"/>
                <w:b/>
                <w:bCs/>
                <w:szCs w:val="24"/>
              </w:rPr>
              <w:t>Purpose:</w:t>
            </w:r>
          </w:p>
        </w:tc>
        <w:tc>
          <w:tcPr>
            <w:tcW w:w="8363" w:type="dxa"/>
            <w:gridSpan w:val="3"/>
            <w:tcBorders>
              <w:bottom w:val="single" w:sz="8" w:space="0" w:color="auto"/>
            </w:tcBorders>
          </w:tcPr>
          <w:p w14:paraId="2E0A6356" w14:textId="7523B773" w:rsidR="00873C1F" w:rsidRPr="002E7F40" w:rsidRDefault="00873C1F" w:rsidP="00873C1F">
            <w:pPr>
              <w:spacing w:before="120" w:after="0"/>
              <w:rPr>
                <w:rFonts w:asciiTheme="majorBidi" w:hAnsiTheme="majorBidi" w:cstheme="majorBidi"/>
                <w:szCs w:val="24"/>
              </w:rPr>
            </w:pPr>
            <w:r w:rsidRPr="00873C1F">
              <w:rPr>
                <w:rFonts w:asciiTheme="majorBidi" w:hAnsiTheme="majorBidi" w:cstheme="majorBidi"/>
                <w:szCs w:val="24"/>
              </w:rPr>
              <w:t>Discussion</w:t>
            </w:r>
          </w:p>
        </w:tc>
      </w:tr>
      <w:bookmarkEnd w:id="10"/>
      <w:tr w:rsidR="00873C1F" w:rsidRPr="001D36AC" w14:paraId="65B2BA71" w14:textId="77777777" w:rsidTr="006158E4">
        <w:trPr>
          <w:cantSplit/>
          <w:jc w:val="center"/>
        </w:trPr>
        <w:tc>
          <w:tcPr>
            <w:tcW w:w="1560" w:type="dxa"/>
            <w:gridSpan w:val="2"/>
            <w:tcBorders>
              <w:top w:val="single" w:sz="6" w:space="0" w:color="auto"/>
              <w:bottom w:val="single" w:sz="6" w:space="0" w:color="auto"/>
            </w:tcBorders>
          </w:tcPr>
          <w:p w14:paraId="70F05B3E" w14:textId="77777777" w:rsidR="00873C1F" w:rsidRPr="002E7F40" w:rsidRDefault="00873C1F" w:rsidP="00873C1F">
            <w:pPr>
              <w:spacing w:after="0"/>
              <w:rPr>
                <w:rFonts w:asciiTheme="majorBidi" w:hAnsiTheme="majorBidi" w:cstheme="majorBidi"/>
                <w:b/>
                <w:bCs/>
                <w:szCs w:val="24"/>
              </w:rPr>
            </w:pPr>
            <w:r w:rsidRPr="002E7F40">
              <w:rPr>
                <w:rFonts w:asciiTheme="majorBidi" w:hAnsiTheme="majorBidi" w:cstheme="majorBidi"/>
                <w:b/>
                <w:bCs/>
                <w:szCs w:val="24"/>
              </w:rPr>
              <w:t>Contact:</w:t>
            </w:r>
          </w:p>
        </w:tc>
        <w:tc>
          <w:tcPr>
            <w:tcW w:w="4110" w:type="dxa"/>
            <w:gridSpan w:val="2"/>
            <w:tcBorders>
              <w:top w:val="single" w:sz="6" w:space="0" w:color="auto"/>
              <w:bottom w:val="single" w:sz="6" w:space="0" w:color="auto"/>
            </w:tcBorders>
          </w:tcPr>
          <w:p w14:paraId="4FE9475E" w14:textId="77777777" w:rsidR="00873C1F" w:rsidRPr="002E7F40" w:rsidRDefault="00873C1F" w:rsidP="00873C1F">
            <w:pPr>
              <w:spacing w:before="120" w:after="0"/>
              <w:rPr>
                <w:rFonts w:asciiTheme="majorBidi" w:hAnsiTheme="majorBidi" w:cstheme="majorBidi"/>
                <w:szCs w:val="24"/>
              </w:rPr>
            </w:pPr>
            <w:r w:rsidRPr="002E7F40">
              <w:rPr>
                <w:rFonts w:asciiTheme="majorBidi" w:hAnsiTheme="majorBidi" w:cstheme="majorBidi"/>
                <w:szCs w:val="24"/>
              </w:rPr>
              <w:t>Stephen Trowbridge</w:t>
            </w:r>
            <w:r w:rsidRPr="002E7F40">
              <w:rPr>
                <w:rFonts w:asciiTheme="majorBidi" w:hAnsiTheme="majorBidi" w:cstheme="majorBidi"/>
                <w:szCs w:val="24"/>
              </w:rPr>
              <w:br/>
              <w:t>TSAG Rapporteur on Working Methods</w:t>
            </w:r>
          </w:p>
        </w:tc>
        <w:tc>
          <w:tcPr>
            <w:tcW w:w="4253" w:type="dxa"/>
            <w:tcBorders>
              <w:top w:val="single" w:sz="6" w:space="0" w:color="auto"/>
              <w:bottom w:val="single" w:sz="6" w:space="0" w:color="auto"/>
            </w:tcBorders>
          </w:tcPr>
          <w:p w14:paraId="4363C614" w14:textId="77777777" w:rsidR="00873C1F" w:rsidRPr="0069111F" w:rsidRDefault="00873C1F" w:rsidP="00873C1F">
            <w:pPr>
              <w:spacing w:before="120" w:after="0"/>
              <w:rPr>
                <w:rFonts w:asciiTheme="majorBidi" w:hAnsiTheme="majorBidi" w:cstheme="majorBidi"/>
                <w:szCs w:val="24"/>
                <w:lang w:val="fr-FR"/>
              </w:rPr>
            </w:pPr>
            <w:r w:rsidRPr="0069111F">
              <w:rPr>
                <w:rFonts w:asciiTheme="majorBidi" w:hAnsiTheme="majorBidi" w:cstheme="majorBidi"/>
                <w:szCs w:val="24"/>
                <w:lang w:val="fr-FR"/>
              </w:rPr>
              <w:t>Tel:</w:t>
            </w:r>
            <w:r w:rsidRPr="0069111F">
              <w:rPr>
                <w:rFonts w:asciiTheme="majorBidi" w:hAnsiTheme="majorBidi" w:cstheme="majorBidi"/>
                <w:szCs w:val="24"/>
                <w:lang w:val="fr-FR"/>
              </w:rPr>
              <w:tab/>
              <w:t>+1 303 809 7423</w:t>
            </w:r>
            <w:r w:rsidRPr="0069111F">
              <w:rPr>
                <w:rFonts w:asciiTheme="majorBidi" w:hAnsiTheme="majorBidi" w:cstheme="majorBidi"/>
                <w:szCs w:val="24"/>
                <w:lang w:val="fr-FR"/>
              </w:rPr>
              <w:br/>
              <w:t xml:space="preserve">E-mail: </w:t>
            </w:r>
            <w:hyperlink r:id="rId12" w:history="1">
              <w:r w:rsidRPr="0069111F">
                <w:rPr>
                  <w:rStyle w:val="Hyperlink"/>
                  <w:rFonts w:asciiTheme="majorBidi" w:hAnsiTheme="majorBidi" w:cstheme="majorBidi"/>
                  <w:szCs w:val="24"/>
                  <w:lang w:val="fr-FR"/>
                </w:rPr>
                <w:t>steve.trowbridge@nokia.com</w:t>
              </w:r>
            </w:hyperlink>
          </w:p>
        </w:tc>
      </w:tr>
    </w:tbl>
    <w:p w14:paraId="14A75E57" w14:textId="77777777" w:rsidR="006156AA" w:rsidRPr="0069111F" w:rsidRDefault="006156AA" w:rsidP="006156AA">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418"/>
        <w:gridCol w:w="8505"/>
      </w:tblGrid>
      <w:tr w:rsidR="006156AA" w:rsidRPr="002E7F40" w14:paraId="2E168B75" w14:textId="77777777" w:rsidTr="000857ED">
        <w:trPr>
          <w:cantSplit/>
        </w:trPr>
        <w:tc>
          <w:tcPr>
            <w:tcW w:w="1418" w:type="dxa"/>
          </w:tcPr>
          <w:p w14:paraId="73DAE88C"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Keywords:</w:t>
            </w:r>
          </w:p>
        </w:tc>
        <w:tc>
          <w:tcPr>
            <w:tcW w:w="8505" w:type="dxa"/>
          </w:tcPr>
          <w:p w14:paraId="301844DC" w14:textId="043BB45C" w:rsidR="006156AA" w:rsidRPr="002E7F40" w:rsidRDefault="007E6982" w:rsidP="00CA69A7">
            <w:pPr>
              <w:spacing w:before="120" w:after="0"/>
              <w:rPr>
                <w:rFonts w:asciiTheme="majorBidi" w:hAnsiTheme="majorBidi" w:cstheme="majorBidi"/>
                <w:szCs w:val="24"/>
              </w:rPr>
            </w:pPr>
            <w:sdt>
              <w:sdtPr>
                <w:rPr>
                  <w:rFonts w:asciiTheme="majorBidi" w:hAnsiTheme="majorBidi" w:cstheme="majorBidi"/>
                  <w:szCs w:val="24"/>
                </w:rPr>
                <w:alias w:val="Keywords"/>
                <w:id w:val="-1329598096"/>
                <w:placeholder>
                  <w:docPart w:val="EFAE358BC431405A807EB74CF5C6E528"/>
                </w:placeholder>
                <w:dataBinding w:prefixMappings="xmlns:ns0='http://purl.org/dc/elements/1.1/' xmlns:ns1='http://schemas.openxmlformats.org/package/2006/metadata/core-properties' " w:xpath="/ns1:coreProperties[1]/ns1:keywords[1]" w:storeItemID="{6C3C8BC8-F283-45AE-878A-BAB7291924A1}"/>
                <w:text/>
              </w:sdtPr>
              <w:sdtEndPr/>
              <w:sdtContent>
                <w:r w:rsidR="00873C1F" w:rsidRPr="00873C1F">
                  <w:rPr>
                    <w:rFonts w:asciiTheme="majorBidi" w:hAnsiTheme="majorBidi" w:cstheme="majorBidi"/>
                    <w:szCs w:val="24"/>
                  </w:rPr>
                  <w:t>Working Methods; report; interim meeting; Recommendation; Resolution;</w:t>
                </w:r>
              </w:sdtContent>
            </w:sdt>
          </w:p>
        </w:tc>
      </w:tr>
      <w:tr w:rsidR="006156AA" w:rsidRPr="002E7F40" w14:paraId="337EFFD2" w14:textId="77777777" w:rsidTr="000857ED">
        <w:trPr>
          <w:cantSplit/>
        </w:trPr>
        <w:tc>
          <w:tcPr>
            <w:tcW w:w="1418" w:type="dxa"/>
          </w:tcPr>
          <w:p w14:paraId="31F0D1AF"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Abstract:</w:t>
            </w:r>
          </w:p>
        </w:tc>
        <w:sdt>
          <w:sdtPr>
            <w:rPr>
              <w:rFonts w:asciiTheme="majorBidi" w:hAnsiTheme="majorBidi" w:cstheme="majorBidi"/>
              <w:szCs w:val="24"/>
            </w:rPr>
            <w:alias w:val="Abstract"/>
            <w:tag w:val="Abstract"/>
            <w:id w:val="-939903723"/>
            <w:placeholder>
              <w:docPart w:val="EF3E11A6F7AE474A82355181C2D6ECF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4164F628-19E5-45FA-A4F4-1A2A125C360C}"/>
            <w:text w:multiLine="1"/>
          </w:sdtPr>
          <w:sdtEndPr/>
          <w:sdtContent>
            <w:tc>
              <w:tcPr>
                <w:tcW w:w="8505" w:type="dxa"/>
              </w:tcPr>
              <w:p w14:paraId="7EA8F9AB" w14:textId="72BB6EFD" w:rsidR="006156AA" w:rsidRPr="002E7F40" w:rsidRDefault="00873C1F" w:rsidP="00CA69A7">
                <w:pPr>
                  <w:spacing w:before="120" w:after="0"/>
                  <w:rPr>
                    <w:rFonts w:asciiTheme="majorBidi" w:hAnsiTheme="majorBidi" w:cstheme="majorBidi"/>
                    <w:szCs w:val="24"/>
                  </w:rPr>
                </w:pPr>
                <w:r w:rsidRPr="002E7F40">
                  <w:rPr>
                    <w:rFonts w:asciiTheme="majorBidi" w:hAnsiTheme="majorBidi" w:cstheme="majorBidi"/>
                    <w:szCs w:val="24"/>
                  </w:rPr>
                  <w:t xml:space="preserve">This TD provides the report of the TSAG RG-WM interim e-meeting on </w:t>
                </w:r>
                <w:r w:rsidR="00564E40">
                  <w:rPr>
                    <w:rFonts w:asciiTheme="majorBidi" w:hAnsiTheme="majorBidi" w:cstheme="majorBidi"/>
                    <w:szCs w:val="24"/>
                  </w:rPr>
                  <w:t>3</w:t>
                </w:r>
                <w:r w:rsidRPr="00373DDC">
                  <w:rPr>
                    <w:rFonts w:asciiTheme="majorBidi" w:hAnsiTheme="majorBidi" w:cstheme="majorBidi"/>
                    <w:szCs w:val="24"/>
                  </w:rPr>
                  <w:t xml:space="preserve">0 November </w:t>
                </w:r>
                <w:r w:rsidR="00C53F65">
                  <w:rPr>
                    <w:rFonts w:asciiTheme="majorBidi" w:hAnsiTheme="majorBidi" w:cstheme="majorBidi"/>
                    <w:szCs w:val="24"/>
                  </w:rPr>
                  <w:t>-</w:t>
                </w:r>
                <w:r w:rsidRPr="00373DDC">
                  <w:rPr>
                    <w:rFonts w:asciiTheme="majorBidi" w:hAnsiTheme="majorBidi" w:cstheme="majorBidi"/>
                    <w:szCs w:val="24"/>
                  </w:rPr>
                  <w:t xml:space="preserve"> 1 December 2021</w:t>
                </w:r>
                <w:r w:rsidRPr="002E7F40">
                  <w:rPr>
                    <w:rFonts w:asciiTheme="majorBidi" w:hAnsiTheme="majorBidi" w:cstheme="majorBidi"/>
                    <w:szCs w:val="24"/>
                  </w:rPr>
                  <w:t>.</w:t>
                </w:r>
              </w:p>
            </w:tc>
          </w:sdtContent>
        </w:sdt>
      </w:tr>
    </w:tbl>
    <w:p w14:paraId="2A28E7F1" w14:textId="581D9252" w:rsidR="006156AA" w:rsidRPr="002E7F40" w:rsidRDefault="002B7C94" w:rsidP="00CD4DC1">
      <w:pPr>
        <w:rPr>
          <w:rFonts w:asciiTheme="majorBidi" w:hAnsiTheme="majorBidi" w:cstheme="majorBidi"/>
          <w:szCs w:val="24"/>
        </w:rPr>
      </w:pPr>
      <w:r w:rsidRPr="002E7F40">
        <w:rPr>
          <w:rFonts w:asciiTheme="majorBidi" w:hAnsiTheme="majorBidi" w:cstheme="majorBidi"/>
          <w:b/>
          <w:bCs/>
          <w:szCs w:val="24"/>
        </w:rPr>
        <w:br/>
      </w:r>
      <w:r w:rsidR="006156AA" w:rsidRPr="002E7F40">
        <w:rPr>
          <w:rFonts w:asciiTheme="majorBidi" w:hAnsiTheme="majorBidi" w:cstheme="majorBidi"/>
          <w:b/>
          <w:bCs/>
          <w:szCs w:val="24"/>
        </w:rPr>
        <w:t>Action</w:t>
      </w:r>
      <w:r w:rsidR="006156AA" w:rsidRPr="002E7F40">
        <w:rPr>
          <w:rFonts w:asciiTheme="majorBidi" w:hAnsiTheme="majorBidi" w:cstheme="majorBidi"/>
          <w:szCs w:val="24"/>
        </w:rPr>
        <w:t>:</w:t>
      </w:r>
      <w:r w:rsidR="006156AA" w:rsidRPr="002E7F40">
        <w:rPr>
          <w:rFonts w:asciiTheme="majorBidi" w:hAnsiTheme="majorBidi" w:cstheme="majorBidi"/>
          <w:szCs w:val="24"/>
        </w:rPr>
        <w:tab/>
      </w:r>
      <w:r w:rsidR="00F37012" w:rsidRPr="002E7F40">
        <w:rPr>
          <w:rFonts w:asciiTheme="majorBidi" w:hAnsiTheme="majorBidi" w:cstheme="majorBidi"/>
          <w:szCs w:val="24"/>
        </w:rPr>
        <w:t>TSAG to take note of this report</w:t>
      </w:r>
      <w:r w:rsidR="0089458A">
        <w:rPr>
          <w:rFonts w:asciiTheme="majorBidi" w:hAnsiTheme="majorBidi" w:cstheme="majorBidi"/>
          <w:szCs w:val="24"/>
        </w:rPr>
        <w:t xml:space="preserve"> and </w:t>
      </w:r>
      <w:r w:rsidR="00873C1F" w:rsidRPr="00873C1F">
        <w:rPr>
          <w:rFonts w:asciiTheme="majorBidi" w:hAnsiTheme="majorBidi" w:cstheme="majorBidi"/>
          <w:szCs w:val="24"/>
        </w:rPr>
        <w:t>RG-WM RGM outputs in three TDs for further work in this TSAG meeting</w:t>
      </w:r>
      <w:r w:rsidR="00C53F65">
        <w:rPr>
          <w:rFonts w:asciiTheme="majorBidi" w:hAnsiTheme="majorBidi" w:cstheme="majorBidi"/>
          <w:szCs w:val="24"/>
        </w:rPr>
        <w:t>, e.g.,</w:t>
      </w:r>
      <w:r w:rsidR="00873C1F" w:rsidRPr="00873C1F">
        <w:rPr>
          <w:rFonts w:asciiTheme="majorBidi" w:hAnsiTheme="majorBidi" w:cstheme="majorBidi"/>
          <w:szCs w:val="24"/>
        </w:rPr>
        <w:t xml:space="preserve"> revised WTSA Resolution 1 in </w:t>
      </w:r>
      <w:hyperlink r:id="rId13" w:history="1">
        <w:r w:rsidR="00873C1F" w:rsidRPr="00873C1F">
          <w:rPr>
            <w:rStyle w:val="Hyperlink"/>
            <w:rFonts w:asciiTheme="majorBidi" w:hAnsiTheme="majorBidi" w:cstheme="majorBidi"/>
            <w:szCs w:val="24"/>
          </w:rPr>
          <w:t>TD1245</w:t>
        </w:r>
      </w:hyperlink>
      <w:r w:rsidR="00873C1F" w:rsidRPr="00873C1F">
        <w:rPr>
          <w:rFonts w:asciiTheme="majorBidi" w:hAnsiTheme="majorBidi" w:cstheme="majorBidi"/>
          <w:szCs w:val="24"/>
        </w:rPr>
        <w:t xml:space="preserve">, revised Recommendation ITU-T A.1 in </w:t>
      </w:r>
      <w:hyperlink r:id="rId14" w:history="1">
        <w:r w:rsidR="00873C1F" w:rsidRPr="00873C1F">
          <w:rPr>
            <w:rStyle w:val="Hyperlink"/>
            <w:rFonts w:asciiTheme="majorBidi" w:hAnsiTheme="majorBidi" w:cstheme="majorBidi"/>
            <w:szCs w:val="24"/>
          </w:rPr>
          <w:t>TD1244</w:t>
        </w:r>
      </w:hyperlink>
      <w:r w:rsidR="00873C1F" w:rsidRPr="00873C1F">
        <w:rPr>
          <w:rFonts w:asciiTheme="majorBidi" w:hAnsiTheme="majorBidi" w:cstheme="majorBidi"/>
          <w:szCs w:val="24"/>
        </w:rPr>
        <w:t xml:space="preserve"> and status of discussions on WTSA Resolution 1 Section 7 in</w:t>
      </w:r>
      <w:r w:rsidR="00873C1F">
        <w:rPr>
          <w:rFonts w:asciiTheme="majorBidi" w:hAnsiTheme="majorBidi" w:cstheme="majorBidi"/>
          <w:szCs w:val="24"/>
        </w:rPr>
        <w:t xml:space="preserve"> </w:t>
      </w:r>
      <w:hyperlink r:id="rId15" w:history="1">
        <w:r w:rsidR="00873C1F" w:rsidRPr="00873C1F">
          <w:rPr>
            <w:rStyle w:val="Hyperlink"/>
            <w:rFonts w:asciiTheme="majorBidi" w:hAnsiTheme="majorBidi" w:cstheme="majorBidi"/>
            <w:szCs w:val="24"/>
          </w:rPr>
          <w:t>TD1246</w:t>
        </w:r>
      </w:hyperlink>
      <w:r w:rsidR="00F37012" w:rsidRPr="002E7F40">
        <w:rPr>
          <w:rFonts w:asciiTheme="majorBidi" w:hAnsiTheme="majorBidi" w:cstheme="majorBidi"/>
          <w:szCs w:val="24"/>
        </w:rPr>
        <w:t>.</w:t>
      </w:r>
    </w:p>
    <w:p w14:paraId="7E56DB6B" w14:textId="3F7A3B59" w:rsidR="005D4324" w:rsidRPr="002E7F40" w:rsidRDefault="005D4324" w:rsidP="00B6078A">
      <w:pPr>
        <w:pStyle w:val="Heading1"/>
      </w:pPr>
      <w:r w:rsidRPr="002E7F40">
        <w:t>1</w:t>
      </w:r>
      <w:r w:rsidRPr="002E7F40">
        <w:tab/>
      </w:r>
      <w:r w:rsidR="00D05EE8" w:rsidRPr="002E7F40">
        <w:t>Summary and background</w:t>
      </w:r>
    </w:p>
    <w:p w14:paraId="652C9406" w14:textId="23D004C1" w:rsidR="00F87D86" w:rsidRPr="002E7F40" w:rsidRDefault="0019745B" w:rsidP="00CD4DC1">
      <w:pPr>
        <w:spacing w:before="120" w:after="120" w:line="240" w:lineRule="auto"/>
        <w:rPr>
          <w:rFonts w:cs="Times New Roman"/>
          <w:szCs w:val="24"/>
        </w:rPr>
      </w:pPr>
      <w:r w:rsidRPr="002E7F40">
        <w:rPr>
          <w:rFonts w:cs="Times New Roman"/>
          <w:szCs w:val="24"/>
        </w:rPr>
        <w:t>The TSAG Rapporteur Group</w:t>
      </w:r>
      <w:r w:rsidRPr="002E7F40">
        <w:rPr>
          <w:rFonts w:cs="Times New Roman"/>
          <w:b/>
          <w:bCs/>
          <w:szCs w:val="24"/>
        </w:rPr>
        <w:t xml:space="preserve"> </w:t>
      </w:r>
      <w:r w:rsidRPr="002E7F40">
        <w:rPr>
          <w:rFonts w:cs="Times New Roman"/>
          <w:szCs w:val="24"/>
        </w:rPr>
        <w:t xml:space="preserve">on </w:t>
      </w:r>
      <w:r w:rsidR="004C2E32" w:rsidRPr="002E7F40">
        <w:rPr>
          <w:rFonts w:cs="Times New Roman"/>
          <w:szCs w:val="24"/>
        </w:rPr>
        <w:t xml:space="preserve">“Working Methods” </w:t>
      </w:r>
      <w:r w:rsidRPr="002E7F40">
        <w:rPr>
          <w:rFonts w:cs="Times New Roman"/>
          <w:szCs w:val="24"/>
        </w:rPr>
        <w:t xml:space="preserve">met electronically on </w:t>
      </w:r>
      <w:r w:rsidR="00564E40" w:rsidRPr="00564E40">
        <w:rPr>
          <w:rFonts w:asciiTheme="majorBidi" w:hAnsiTheme="majorBidi" w:cstheme="majorBidi"/>
          <w:szCs w:val="24"/>
        </w:rPr>
        <w:t xml:space="preserve">30 November </w:t>
      </w:r>
      <w:r w:rsidR="00C53F65">
        <w:rPr>
          <w:rFonts w:asciiTheme="majorBidi" w:hAnsiTheme="majorBidi" w:cstheme="majorBidi"/>
          <w:szCs w:val="24"/>
        </w:rPr>
        <w:t>-</w:t>
      </w:r>
      <w:r w:rsidR="00564E40" w:rsidRPr="00564E40">
        <w:rPr>
          <w:rFonts w:asciiTheme="majorBidi" w:hAnsiTheme="majorBidi" w:cstheme="majorBidi"/>
          <w:szCs w:val="24"/>
        </w:rPr>
        <w:t xml:space="preserve"> 1 December 2021</w:t>
      </w:r>
      <w:r w:rsidR="00564E40">
        <w:rPr>
          <w:rFonts w:asciiTheme="majorBidi" w:hAnsiTheme="majorBidi" w:cstheme="majorBidi"/>
          <w:szCs w:val="24"/>
        </w:rPr>
        <w:t xml:space="preserve"> </w:t>
      </w:r>
      <w:r w:rsidR="004C2E32" w:rsidRPr="002E7F40">
        <w:rPr>
          <w:rFonts w:cs="Times New Roman"/>
          <w:szCs w:val="24"/>
        </w:rPr>
        <w:t>from 1</w:t>
      </w:r>
      <w:r w:rsidR="00564E40">
        <w:rPr>
          <w:rFonts w:cs="Times New Roman"/>
          <w:szCs w:val="24"/>
        </w:rPr>
        <w:t>3</w:t>
      </w:r>
      <w:r w:rsidRPr="002E7F40">
        <w:rPr>
          <w:rFonts w:cs="Times New Roman"/>
          <w:szCs w:val="24"/>
        </w:rPr>
        <w:t>:00-1</w:t>
      </w:r>
      <w:r w:rsidR="00564E40">
        <w:rPr>
          <w:rFonts w:cs="Times New Roman"/>
          <w:szCs w:val="24"/>
        </w:rPr>
        <w:t>5</w:t>
      </w:r>
      <w:r w:rsidR="004C2E32" w:rsidRPr="002E7F40">
        <w:rPr>
          <w:rFonts w:cs="Times New Roman"/>
          <w:szCs w:val="24"/>
        </w:rPr>
        <w:t>:</w:t>
      </w:r>
      <w:r w:rsidR="00CE7118" w:rsidRPr="002E7F40">
        <w:rPr>
          <w:rFonts w:cs="Times New Roman"/>
          <w:szCs w:val="24"/>
        </w:rPr>
        <w:t>0</w:t>
      </w:r>
      <w:r w:rsidR="004C2E32" w:rsidRPr="002E7F40">
        <w:rPr>
          <w:rFonts w:cs="Times New Roman"/>
          <w:szCs w:val="24"/>
        </w:rPr>
        <w:t>0</w:t>
      </w:r>
      <w:r w:rsidR="00F87D86" w:rsidRPr="002E7F40">
        <w:rPr>
          <w:rFonts w:cs="Times New Roman"/>
          <w:szCs w:val="24"/>
        </w:rPr>
        <w:t xml:space="preserve"> CE</w:t>
      </w:r>
      <w:r w:rsidR="006A2297" w:rsidRPr="002E7F40">
        <w:rPr>
          <w:rFonts w:cs="Times New Roman"/>
          <w:szCs w:val="24"/>
        </w:rPr>
        <w:t>T (Geneva time</w:t>
      </w:r>
      <w:r w:rsidR="00564E40">
        <w:rPr>
          <w:rFonts w:cs="Times New Roman"/>
          <w:szCs w:val="24"/>
        </w:rPr>
        <w:t>)</w:t>
      </w:r>
      <w:r w:rsidR="00F87D86" w:rsidRPr="002E7F40">
        <w:rPr>
          <w:rFonts w:cs="Times New Roman"/>
          <w:szCs w:val="24"/>
        </w:rPr>
        <w:t>.</w:t>
      </w:r>
    </w:p>
    <w:p w14:paraId="7A37A9A1" w14:textId="712F9C81" w:rsidR="000A4082" w:rsidRPr="002E7F40" w:rsidRDefault="005D4324" w:rsidP="00CD4DC1">
      <w:pPr>
        <w:spacing w:before="120" w:after="120" w:line="240" w:lineRule="auto"/>
        <w:rPr>
          <w:rFonts w:cs="Times New Roman"/>
          <w:szCs w:val="24"/>
        </w:rPr>
      </w:pPr>
      <w:r w:rsidRPr="002E7F40">
        <w:rPr>
          <w:rFonts w:cs="Times New Roman"/>
          <w:szCs w:val="24"/>
        </w:rPr>
        <w:t xml:space="preserve">The </w:t>
      </w:r>
      <w:r w:rsidR="0081486A" w:rsidRPr="002E7F40">
        <w:rPr>
          <w:rFonts w:cs="Times New Roman"/>
          <w:szCs w:val="24"/>
        </w:rPr>
        <w:t xml:space="preserve">TSAG RG-WM </w:t>
      </w:r>
      <w:r w:rsidRPr="002E7F40">
        <w:rPr>
          <w:rFonts w:cs="Times New Roman"/>
          <w:szCs w:val="24"/>
        </w:rPr>
        <w:t>Ra</w:t>
      </w:r>
      <w:r w:rsidR="00EC18D8" w:rsidRPr="002E7F40">
        <w:rPr>
          <w:rFonts w:cs="Times New Roman"/>
          <w:szCs w:val="24"/>
        </w:rPr>
        <w:t>pporteur, Mr Steph</w:t>
      </w:r>
      <w:r w:rsidR="004C2E32" w:rsidRPr="002E7F40">
        <w:rPr>
          <w:rFonts w:cs="Times New Roman"/>
          <w:szCs w:val="24"/>
        </w:rPr>
        <w:t>en Trowbridge (Nokia</w:t>
      </w:r>
      <w:r w:rsidRPr="002E7F40">
        <w:rPr>
          <w:rFonts w:cs="Times New Roman"/>
          <w:szCs w:val="24"/>
        </w:rPr>
        <w:t xml:space="preserve">), </w:t>
      </w:r>
      <w:r w:rsidR="0081486A" w:rsidRPr="002E7F40">
        <w:rPr>
          <w:rFonts w:cs="Times New Roman"/>
          <w:szCs w:val="24"/>
        </w:rPr>
        <w:t>chaired</w:t>
      </w:r>
      <w:r w:rsidRPr="002E7F40">
        <w:rPr>
          <w:rFonts w:cs="Times New Roman"/>
          <w:szCs w:val="24"/>
        </w:rPr>
        <w:t xml:space="preserve"> the </w:t>
      </w:r>
      <w:r w:rsidR="0019745B" w:rsidRPr="002E7F40">
        <w:rPr>
          <w:rFonts w:cs="Times New Roman"/>
          <w:szCs w:val="24"/>
        </w:rPr>
        <w:t>e-</w:t>
      </w:r>
      <w:r w:rsidR="00096A62" w:rsidRPr="002E7F40">
        <w:rPr>
          <w:rFonts w:cs="Times New Roman"/>
          <w:szCs w:val="24"/>
        </w:rPr>
        <w:t>meeting</w:t>
      </w:r>
      <w:r w:rsidR="009F5C07" w:rsidRPr="002E7F40">
        <w:rPr>
          <w:rFonts w:cs="Times New Roman"/>
          <w:szCs w:val="24"/>
        </w:rPr>
        <w:t>s</w:t>
      </w:r>
      <w:r w:rsidR="0019745B" w:rsidRPr="002E7F40">
        <w:rPr>
          <w:rFonts w:cs="Times New Roman"/>
          <w:szCs w:val="24"/>
        </w:rPr>
        <w:t xml:space="preserve"> </w:t>
      </w:r>
      <w:r w:rsidR="0081486A" w:rsidRPr="002E7F40">
        <w:rPr>
          <w:rFonts w:cs="Times New Roman"/>
          <w:szCs w:val="24"/>
        </w:rPr>
        <w:t>with the assistance of Mr</w:t>
      </w:r>
      <w:r w:rsidR="009F7957" w:rsidRPr="002E7F40">
        <w:rPr>
          <w:rFonts w:cs="Times New Roman"/>
          <w:szCs w:val="24"/>
        </w:rPr>
        <w:t>s</w:t>
      </w:r>
      <w:r w:rsidR="0081486A" w:rsidRPr="002E7F40">
        <w:rPr>
          <w:rFonts w:cs="Times New Roman"/>
          <w:szCs w:val="24"/>
        </w:rPr>
        <w:t xml:space="preserve"> </w:t>
      </w:r>
      <w:r w:rsidR="009F7957" w:rsidRPr="002E7F40">
        <w:rPr>
          <w:rFonts w:cs="Times New Roman"/>
          <w:szCs w:val="24"/>
        </w:rPr>
        <w:t>Xiaoya Yang</w:t>
      </w:r>
      <w:r w:rsidR="0081486A" w:rsidRPr="002E7F40">
        <w:rPr>
          <w:rFonts w:cs="Times New Roman"/>
          <w:szCs w:val="24"/>
        </w:rPr>
        <w:t xml:space="preserve">, TSB </w:t>
      </w:r>
      <w:r w:rsidR="009F7957" w:rsidRPr="002E7F40">
        <w:rPr>
          <w:rFonts w:cs="Times New Roman"/>
          <w:szCs w:val="24"/>
        </w:rPr>
        <w:t>Co</w:t>
      </w:r>
      <w:r w:rsidR="00E804BD">
        <w:rPr>
          <w:rFonts w:cs="Times New Roman"/>
          <w:szCs w:val="24"/>
        </w:rPr>
        <w:t>u</w:t>
      </w:r>
      <w:r w:rsidR="009F7957" w:rsidRPr="002E7F40">
        <w:rPr>
          <w:rFonts w:cs="Times New Roman"/>
          <w:szCs w:val="24"/>
        </w:rPr>
        <w:t>nsellor</w:t>
      </w:r>
      <w:r w:rsidR="00096A62" w:rsidRPr="002E7F40">
        <w:rPr>
          <w:rFonts w:cs="Times New Roman"/>
          <w:szCs w:val="24"/>
        </w:rPr>
        <w:t>.</w:t>
      </w:r>
    </w:p>
    <w:p w14:paraId="44738491" w14:textId="42D345FB" w:rsidR="00096A62" w:rsidRPr="002E7F40" w:rsidRDefault="00096A62" w:rsidP="00CD4DC1">
      <w:pPr>
        <w:spacing w:before="120" w:after="120" w:line="240" w:lineRule="auto"/>
        <w:rPr>
          <w:rFonts w:cs="Times New Roman"/>
          <w:szCs w:val="24"/>
        </w:rPr>
      </w:pPr>
      <w:r w:rsidRPr="002E7F40">
        <w:rPr>
          <w:rFonts w:cs="Times New Roman"/>
          <w:szCs w:val="24"/>
        </w:rPr>
        <w:t xml:space="preserve">TSB </w:t>
      </w:r>
      <w:r w:rsidR="009F7957" w:rsidRPr="002E7F40">
        <w:rPr>
          <w:rFonts w:cs="Times New Roman"/>
          <w:szCs w:val="24"/>
        </w:rPr>
        <w:t xml:space="preserve">remote participation tool </w:t>
      </w:r>
      <w:hyperlink r:id="rId16" w:anchor="/my-workspace/remote_participation" w:history="1">
        <w:r w:rsidR="009F7957" w:rsidRPr="002E7F40">
          <w:rPr>
            <w:rStyle w:val="Hyperlink"/>
            <w:rFonts w:cs="Times New Roman"/>
            <w:szCs w:val="24"/>
          </w:rPr>
          <w:t>MyMeetings</w:t>
        </w:r>
      </w:hyperlink>
      <w:r w:rsidR="009F7957" w:rsidRPr="002E7F40">
        <w:rPr>
          <w:rFonts w:cs="Times New Roman"/>
          <w:szCs w:val="24"/>
        </w:rPr>
        <w:t xml:space="preserve"> was used</w:t>
      </w:r>
      <w:r w:rsidRPr="002E7F40">
        <w:rPr>
          <w:rFonts w:cs="Times New Roman"/>
          <w:szCs w:val="24"/>
        </w:rPr>
        <w:t xml:space="preserve"> for remote participation. There were </w:t>
      </w:r>
      <w:r w:rsidR="005746DC">
        <w:rPr>
          <w:rFonts w:cs="Times New Roman"/>
          <w:b/>
          <w:bCs/>
          <w:szCs w:val="24"/>
        </w:rPr>
        <w:t>63</w:t>
      </w:r>
      <w:r w:rsidR="00F575C2" w:rsidRPr="002E7F40">
        <w:rPr>
          <w:rFonts w:cs="Times New Roman"/>
          <w:szCs w:val="24"/>
        </w:rPr>
        <w:t xml:space="preserve"> </w:t>
      </w:r>
      <w:r w:rsidRPr="002E7F40">
        <w:rPr>
          <w:rFonts w:cs="Times New Roman"/>
          <w:szCs w:val="24"/>
        </w:rPr>
        <w:t>remote participants</w:t>
      </w:r>
      <w:r w:rsidR="0019745B" w:rsidRPr="002E7F40">
        <w:rPr>
          <w:rFonts w:cs="Times New Roman"/>
          <w:szCs w:val="24"/>
        </w:rPr>
        <w:t xml:space="preserve">, see </w:t>
      </w:r>
      <w:r w:rsidR="0081486A" w:rsidRPr="002E7F40">
        <w:rPr>
          <w:rFonts w:cs="Times New Roman"/>
          <w:szCs w:val="24"/>
        </w:rPr>
        <w:t xml:space="preserve">the list in </w:t>
      </w:r>
      <w:hyperlink w:anchor="_Annex_–_List" w:history="1">
        <w:r w:rsidR="0019745B" w:rsidRPr="002E7F40">
          <w:rPr>
            <w:rStyle w:val="Hyperlink"/>
            <w:rFonts w:cs="Times New Roman"/>
            <w:szCs w:val="24"/>
          </w:rPr>
          <w:t>Annex</w:t>
        </w:r>
      </w:hyperlink>
      <w:r w:rsidRPr="002E7F40">
        <w:rPr>
          <w:rFonts w:cs="Times New Roman"/>
          <w:szCs w:val="24"/>
        </w:rPr>
        <w:t>.</w:t>
      </w:r>
    </w:p>
    <w:p w14:paraId="1312AFDF" w14:textId="4E44C5DC" w:rsidR="0069111F" w:rsidRPr="0069111F" w:rsidRDefault="0069111F" w:rsidP="0069111F">
      <w:pPr>
        <w:spacing w:before="120" w:after="120" w:line="240" w:lineRule="auto"/>
        <w:rPr>
          <w:rFonts w:cs="Times New Roman"/>
          <w:szCs w:val="24"/>
        </w:rPr>
      </w:pPr>
      <w:r>
        <w:rPr>
          <w:rFonts w:cs="Times New Roman"/>
          <w:szCs w:val="24"/>
        </w:rPr>
        <w:t>A</w:t>
      </w:r>
      <w:r w:rsidRPr="002E7F40">
        <w:rPr>
          <w:rFonts w:cs="Times New Roman"/>
          <w:szCs w:val="24"/>
        </w:rPr>
        <w:t xml:space="preserve">t the last TSAG meeting in Geneva, </w:t>
      </w:r>
      <w:r>
        <w:rPr>
          <w:rFonts w:cs="Times New Roman"/>
          <w:szCs w:val="24"/>
        </w:rPr>
        <w:t>2</w:t>
      </w:r>
      <w:r w:rsidR="00564E40">
        <w:rPr>
          <w:rFonts w:cs="Times New Roman"/>
          <w:szCs w:val="24"/>
        </w:rPr>
        <w:t>5</w:t>
      </w:r>
      <w:r w:rsidRPr="002E7F40">
        <w:rPr>
          <w:rFonts w:cs="Times New Roman"/>
          <w:szCs w:val="24"/>
        </w:rPr>
        <w:t>-</w:t>
      </w:r>
      <w:r>
        <w:rPr>
          <w:rFonts w:cs="Times New Roman"/>
          <w:szCs w:val="24"/>
        </w:rPr>
        <w:t>2</w:t>
      </w:r>
      <w:r w:rsidR="00564E40">
        <w:rPr>
          <w:rFonts w:cs="Times New Roman"/>
          <w:szCs w:val="24"/>
        </w:rPr>
        <w:t>9</w:t>
      </w:r>
      <w:r w:rsidRPr="002E7F40">
        <w:rPr>
          <w:rFonts w:cs="Times New Roman"/>
          <w:szCs w:val="24"/>
        </w:rPr>
        <w:t xml:space="preserve"> </w:t>
      </w:r>
      <w:r w:rsidR="007634E7">
        <w:rPr>
          <w:rFonts w:cs="Times New Roman"/>
          <w:szCs w:val="24"/>
        </w:rPr>
        <w:t>Octo</w:t>
      </w:r>
      <w:r>
        <w:rPr>
          <w:rFonts w:cs="Times New Roman"/>
          <w:szCs w:val="24"/>
        </w:rPr>
        <w:t>ber</w:t>
      </w:r>
      <w:r w:rsidRPr="002E7F40">
        <w:rPr>
          <w:rFonts w:cs="Times New Roman"/>
          <w:szCs w:val="24"/>
        </w:rPr>
        <w:t xml:space="preserve"> 202</w:t>
      </w:r>
      <w:r w:rsidR="007634E7">
        <w:rPr>
          <w:rFonts w:cs="Times New Roman"/>
          <w:szCs w:val="24"/>
        </w:rPr>
        <w:t>1</w:t>
      </w:r>
      <w:r>
        <w:rPr>
          <w:rFonts w:cs="Times New Roman"/>
          <w:szCs w:val="24"/>
        </w:rPr>
        <w:t xml:space="preserve">, </w:t>
      </w:r>
      <w:r w:rsidRPr="0069111F">
        <w:rPr>
          <w:rFonts w:cs="Times New Roman"/>
          <w:szCs w:val="24"/>
          <w:lang w:val="en-US"/>
        </w:rPr>
        <w:t xml:space="preserve">the RG-WM was authorized to </w:t>
      </w:r>
      <w:r w:rsidRPr="0069111F">
        <w:rPr>
          <w:rFonts w:cs="Times New Roman"/>
          <w:szCs w:val="24"/>
        </w:rPr>
        <w:t xml:space="preserve">hold </w:t>
      </w:r>
      <w:r w:rsidR="007634E7">
        <w:rPr>
          <w:rFonts w:cs="Times New Roman"/>
          <w:szCs w:val="24"/>
        </w:rPr>
        <w:t>an</w:t>
      </w:r>
      <w:r w:rsidRPr="0069111F">
        <w:rPr>
          <w:rFonts w:cs="Times New Roman"/>
          <w:szCs w:val="24"/>
        </w:rPr>
        <w:t xml:space="preserve"> interim e-meeting</w:t>
      </w:r>
      <w:r w:rsidR="007634E7">
        <w:rPr>
          <w:rFonts w:cs="Times New Roman"/>
          <w:szCs w:val="24"/>
        </w:rPr>
        <w:t xml:space="preserve"> on </w:t>
      </w:r>
      <w:r w:rsidR="007634E7" w:rsidRPr="007634E7">
        <w:rPr>
          <w:rFonts w:cs="Times New Roman"/>
          <w:szCs w:val="24"/>
        </w:rPr>
        <w:t xml:space="preserve">30 November </w:t>
      </w:r>
      <w:r w:rsidR="00C53F65">
        <w:rPr>
          <w:rFonts w:cs="Times New Roman"/>
          <w:szCs w:val="24"/>
        </w:rPr>
        <w:t>-</w:t>
      </w:r>
      <w:r w:rsidR="007634E7" w:rsidRPr="007634E7">
        <w:rPr>
          <w:rFonts w:cs="Times New Roman"/>
          <w:szCs w:val="24"/>
        </w:rPr>
        <w:t xml:space="preserve"> 1 December 2021</w:t>
      </w:r>
      <w:r w:rsidRPr="0069111F">
        <w:rPr>
          <w:rFonts w:cs="Times New Roman"/>
          <w:szCs w:val="24"/>
        </w:rPr>
        <w:t>.</w:t>
      </w:r>
      <w:r w:rsidR="007634E7">
        <w:rPr>
          <w:rFonts w:cs="Times New Roman"/>
          <w:szCs w:val="24"/>
        </w:rPr>
        <w:t xml:space="preserve"> </w:t>
      </w:r>
      <w:r w:rsidR="00806757">
        <w:rPr>
          <w:rFonts w:cs="Times New Roman"/>
          <w:szCs w:val="24"/>
        </w:rPr>
        <w:t xml:space="preserve">Deadline for </w:t>
      </w:r>
      <w:r w:rsidRPr="0069111F">
        <w:rPr>
          <w:rFonts w:cs="Times New Roman"/>
          <w:szCs w:val="24"/>
        </w:rPr>
        <w:t xml:space="preserve">Contributions to </w:t>
      </w:r>
      <w:r w:rsidR="00C53F65">
        <w:rPr>
          <w:rFonts w:cs="Times New Roman"/>
          <w:szCs w:val="24"/>
        </w:rPr>
        <w:t>this</w:t>
      </w:r>
      <w:r w:rsidR="00806757">
        <w:rPr>
          <w:rFonts w:cs="Times New Roman"/>
          <w:szCs w:val="24"/>
        </w:rPr>
        <w:t xml:space="preserve"> e-</w:t>
      </w:r>
      <w:r w:rsidRPr="0069111F">
        <w:rPr>
          <w:rFonts w:cs="Times New Roman"/>
          <w:szCs w:val="24"/>
        </w:rPr>
        <w:t xml:space="preserve">meeting </w:t>
      </w:r>
      <w:r w:rsidR="00806757">
        <w:rPr>
          <w:rFonts w:cs="Times New Roman"/>
          <w:szCs w:val="24"/>
        </w:rPr>
        <w:t>w</w:t>
      </w:r>
      <w:r w:rsidR="00C53F65">
        <w:rPr>
          <w:rFonts w:cs="Times New Roman"/>
          <w:szCs w:val="24"/>
        </w:rPr>
        <w:t>as</w:t>
      </w:r>
      <w:r w:rsidR="00806757">
        <w:rPr>
          <w:rFonts w:cs="Times New Roman"/>
          <w:szCs w:val="24"/>
        </w:rPr>
        <w:t xml:space="preserve"> set for</w:t>
      </w:r>
      <w:r w:rsidRPr="0069111F">
        <w:rPr>
          <w:rFonts w:cs="Times New Roman"/>
          <w:szCs w:val="24"/>
        </w:rPr>
        <w:t xml:space="preserve"> </w:t>
      </w:r>
      <w:r w:rsidR="007634E7">
        <w:rPr>
          <w:rFonts w:cs="Times New Roman"/>
          <w:szCs w:val="24"/>
        </w:rPr>
        <w:t>22</w:t>
      </w:r>
      <w:r w:rsidR="00806757" w:rsidRPr="0069111F">
        <w:rPr>
          <w:rFonts w:cs="Times New Roman"/>
          <w:szCs w:val="24"/>
        </w:rPr>
        <w:t xml:space="preserve"> </w:t>
      </w:r>
      <w:r w:rsidR="007634E7">
        <w:rPr>
          <w:rFonts w:cs="Times New Roman"/>
          <w:szCs w:val="24"/>
        </w:rPr>
        <w:t>Novem</w:t>
      </w:r>
      <w:r w:rsidR="00806757" w:rsidRPr="0069111F">
        <w:rPr>
          <w:rFonts w:cs="Times New Roman"/>
          <w:szCs w:val="24"/>
        </w:rPr>
        <w:t>ber 202</w:t>
      </w:r>
      <w:r w:rsidR="00C53F65">
        <w:rPr>
          <w:rFonts w:cs="Times New Roman"/>
          <w:szCs w:val="24"/>
        </w:rPr>
        <w:t>1</w:t>
      </w:r>
      <w:r w:rsidR="00806757">
        <w:rPr>
          <w:rFonts w:cs="Times New Roman"/>
          <w:szCs w:val="24"/>
        </w:rPr>
        <w:t xml:space="preserve"> (</w:t>
      </w:r>
      <w:r w:rsidRPr="0069111F">
        <w:rPr>
          <w:rFonts w:cs="Times New Roman"/>
          <w:szCs w:val="24"/>
        </w:rPr>
        <w:t xml:space="preserve">one week </w:t>
      </w:r>
      <w:r w:rsidR="00806757">
        <w:rPr>
          <w:rFonts w:cs="Times New Roman"/>
          <w:szCs w:val="24"/>
        </w:rPr>
        <w:t xml:space="preserve">in </w:t>
      </w:r>
      <w:r w:rsidR="004F4A3A">
        <w:rPr>
          <w:rFonts w:cs="Times New Roman"/>
          <w:szCs w:val="24"/>
        </w:rPr>
        <w:t>advance</w:t>
      </w:r>
      <w:r w:rsidRPr="0069111F">
        <w:rPr>
          <w:rFonts w:cs="Times New Roman"/>
          <w:szCs w:val="24"/>
        </w:rPr>
        <w:t>).</w:t>
      </w:r>
    </w:p>
    <w:p w14:paraId="1EB18AEA" w14:textId="0281AD97" w:rsidR="00CA69A7" w:rsidRPr="002E7F40" w:rsidRDefault="005165EA" w:rsidP="00DF0CF9">
      <w:pPr>
        <w:spacing w:before="120" w:after="120" w:line="240" w:lineRule="auto"/>
        <w:rPr>
          <w:rFonts w:cs="Times New Roman"/>
          <w:bCs/>
          <w:szCs w:val="24"/>
        </w:rPr>
      </w:pPr>
      <w:r w:rsidRPr="002E7F40">
        <w:rPr>
          <w:rFonts w:cs="Times New Roman"/>
          <w:szCs w:val="24"/>
        </w:rPr>
        <w:t xml:space="preserve">In </w:t>
      </w:r>
      <w:r w:rsidR="004F4A3A">
        <w:rPr>
          <w:rFonts w:cs="Times New Roman"/>
          <w:szCs w:val="24"/>
        </w:rPr>
        <w:t>accordance</w:t>
      </w:r>
      <w:r w:rsidRPr="002E7F40">
        <w:rPr>
          <w:rFonts w:cs="Times New Roman"/>
          <w:szCs w:val="24"/>
        </w:rPr>
        <w:t xml:space="preserve"> to the terms of reference above, the </w:t>
      </w:r>
      <w:r w:rsidR="002D7936" w:rsidRPr="002E7F40">
        <w:rPr>
          <w:rFonts w:cs="Times New Roman"/>
          <w:szCs w:val="24"/>
        </w:rPr>
        <w:t>agenda and input</w:t>
      </w:r>
      <w:r w:rsidR="004F4A3A">
        <w:rPr>
          <w:rFonts w:cs="Times New Roman"/>
          <w:szCs w:val="24"/>
        </w:rPr>
        <w:t xml:space="preserve"> document</w:t>
      </w:r>
      <w:r w:rsidR="002D7936" w:rsidRPr="002E7F40">
        <w:rPr>
          <w:rFonts w:cs="Times New Roman"/>
          <w:szCs w:val="24"/>
        </w:rPr>
        <w:t xml:space="preserve">s to the e-meeting were </w:t>
      </w:r>
      <w:r w:rsidR="009121AD" w:rsidRPr="002E7F40">
        <w:rPr>
          <w:rFonts w:cs="Times New Roman"/>
          <w:szCs w:val="24"/>
        </w:rPr>
        <w:t xml:space="preserve">made </w:t>
      </w:r>
      <w:r w:rsidR="002D7936" w:rsidRPr="002E7F40">
        <w:rPr>
          <w:rFonts w:cs="Times New Roman"/>
          <w:szCs w:val="24"/>
        </w:rPr>
        <w:t>available</w:t>
      </w:r>
      <w:r w:rsidR="009121AD" w:rsidRPr="002E7F40">
        <w:rPr>
          <w:rFonts w:cs="Times New Roman"/>
          <w:szCs w:val="24"/>
        </w:rPr>
        <w:t xml:space="preserve"> </w:t>
      </w:r>
      <w:r w:rsidR="0081486A" w:rsidRPr="002E7F40">
        <w:rPr>
          <w:rFonts w:cs="Times New Roman"/>
          <w:szCs w:val="24"/>
        </w:rPr>
        <w:t>using a</w:t>
      </w:r>
      <w:r w:rsidR="005214A2" w:rsidRPr="002E7F40">
        <w:rPr>
          <w:rFonts w:cs="Times New Roman"/>
          <w:szCs w:val="24"/>
        </w:rPr>
        <w:t xml:space="preserve"> SharePoint</w:t>
      </w:r>
      <w:r w:rsidR="0081486A" w:rsidRPr="002E7F40">
        <w:rPr>
          <w:rFonts w:cs="Times New Roman"/>
          <w:szCs w:val="24"/>
        </w:rPr>
        <w:t xml:space="preserve"> site</w:t>
      </w:r>
      <w:r w:rsidR="009D42F4" w:rsidRPr="002E7F40">
        <w:rPr>
          <w:rFonts w:cs="Times New Roman"/>
          <w:szCs w:val="24"/>
        </w:rPr>
        <w:t xml:space="preserve"> </w:t>
      </w:r>
      <w:r w:rsidR="007634E7">
        <w:rPr>
          <w:rFonts w:cs="Times New Roman"/>
          <w:szCs w:val="24"/>
        </w:rPr>
        <w:t>at</w:t>
      </w:r>
      <w:r w:rsidR="009D42F4" w:rsidRPr="002E7F40">
        <w:rPr>
          <w:rFonts w:cs="Times New Roman"/>
          <w:szCs w:val="24"/>
        </w:rPr>
        <w:t>:</w:t>
      </w:r>
    </w:p>
    <w:p w14:paraId="1C2AFD7D" w14:textId="43ED28FC" w:rsidR="008453EF" w:rsidRPr="002E7F40" w:rsidRDefault="007E6982" w:rsidP="00DF0CF9">
      <w:pPr>
        <w:spacing w:before="120" w:after="120" w:line="240" w:lineRule="auto"/>
        <w:rPr>
          <w:rFonts w:cs="Times New Roman"/>
          <w:szCs w:val="24"/>
        </w:rPr>
      </w:pPr>
      <w:hyperlink r:id="rId17" w:history="1">
        <w:r w:rsidR="00DF0CF9">
          <w:rPr>
            <w:rStyle w:val="Hyperlink"/>
            <w:rFonts w:cs="Times New Roman"/>
            <w:szCs w:val="24"/>
          </w:rPr>
          <w:t>https://extranet.itu.int/meetings/ITU-T/T17-TSAGRGM/RGWM-211130</w:t>
        </w:r>
      </w:hyperlink>
      <w:r w:rsidR="00243A75" w:rsidRPr="002E7F40">
        <w:rPr>
          <w:rFonts w:cs="Times New Roman"/>
          <w:szCs w:val="24"/>
        </w:rPr>
        <w:t xml:space="preserve"> </w:t>
      </w:r>
    </w:p>
    <w:p w14:paraId="698FD1C4" w14:textId="3BE53227" w:rsidR="0069111F" w:rsidRPr="0069111F" w:rsidRDefault="00DF0CF9" w:rsidP="0069111F">
      <w:pPr>
        <w:spacing w:before="120" w:after="120" w:line="240" w:lineRule="auto"/>
        <w:rPr>
          <w:rFonts w:cs="Times New Roman"/>
          <w:szCs w:val="24"/>
        </w:rPr>
      </w:pPr>
      <w:r>
        <w:rPr>
          <w:rFonts w:cs="Times New Roman"/>
          <w:szCs w:val="24"/>
        </w:rPr>
        <w:t>More</w:t>
      </w:r>
      <w:r w:rsidR="0069111F" w:rsidRPr="0069111F">
        <w:rPr>
          <w:rFonts w:cs="Times New Roman"/>
          <w:szCs w:val="24"/>
        </w:rPr>
        <w:t xml:space="preserve"> details of these TSAG RG-WM meetings, please refer to TSAG RGM SharePoint for: </w:t>
      </w:r>
      <w:hyperlink r:id="rId18" w:history="1">
        <w:r w:rsidR="0069111F" w:rsidRPr="0069111F">
          <w:rPr>
            <w:rStyle w:val="Hyperlink"/>
            <w:rFonts w:cs="Times New Roman"/>
            <w:szCs w:val="24"/>
          </w:rPr>
          <w:t>https://extranet.itu.int/meetings/ITU-T/T17-TSAGRGM/SitePages/Welcome.aspx</w:t>
        </w:r>
      </w:hyperlink>
      <w:r w:rsidR="0069111F" w:rsidRPr="0069111F">
        <w:rPr>
          <w:rFonts w:cs="Times New Roman"/>
          <w:szCs w:val="24"/>
        </w:rPr>
        <w:t>.</w:t>
      </w:r>
    </w:p>
    <w:p w14:paraId="3A309D90" w14:textId="4F553C6B" w:rsidR="00FE4761" w:rsidRPr="002E7F40" w:rsidRDefault="00D05EE8" w:rsidP="00B6078A">
      <w:pPr>
        <w:pStyle w:val="Heading1"/>
      </w:pPr>
      <w:r w:rsidRPr="002E7F40">
        <w:lastRenderedPageBreak/>
        <w:t>2</w:t>
      </w:r>
      <w:r w:rsidRPr="002E7F40">
        <w:tab/>
      </w:r>
      <w:r w:rsidR="00FE4761" w:rsidRPr="002E7F40">
        <w:t xml:space="preserve">Summary of </w:t>
      </w:r>
      <w:r w:rsidR="00956D51" w:rsidRPr="002E7F40">
        <w:t>RG-WM e-meeting</w:t>
      </w:r>
      <w:r w:rsidR="00956D51">
        <w:t xml:space="preserve"> session</w:t>
      </w:r>
      <w:r w:rsidR="00956D51" w:rsidRPr="002E7F40">
        <w:t xml:space="preserve"> </w:t>
      </w:r>
      <w:r w:rsidR="00FE4761" w:rsidRPr="002E7F40">
        <w:t xml:space="preserve">discussions on </w:t>
      </w:r>
      <w:r w:rsidR="00956D51">
        <w:t>3</w:t>
      </w:r>
      <w:r w:rsidR="004F4A3A">
        <w:t>0</w:t>
      </w:r>
      <w:r w:rsidR="00FE4761" w:rsidRPr="002E7F40">
        <w:t xml:space="preserve"> </w:t>
      </w:r>
      <w:r w:rsidR="00956D51">
        <w:t>Nov</w:t>
      </w:r>
      <w:r w:rsidR="00FE4761" w:rsidRPr="002E7F40">
        <w:t xml:space="preserve"> 202</w:t>
      </w:r>
      <w:r w:rsidR="00956D51">
        <w:t>1</w:t>
      </w:r>
      <w:r w:rsidR="00BA1ABF">
        <w:t>, 1300-1500</w:t>
      </w:r>
      <w:r w:rsidR="00FE4761" w:rsidRPr="002E7F40">
        <w:t xml:space="preserve"> </w:t>
      </w:r>
    </w:p>
    <w:p w14:paraId="4BAC1171" w14:textId="745C8311" w:rsidR="00FE4761" w:rsidRDefault="00BA1A60"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The agenda for the e-meeting</w:t>
      </w:r>
      <w:r w:rsidR="0040343E" w:rsidRPr="002E7F40">
        <w:rPr>
          <w:rFonts w:asciiTheme="majorBidi" w:hAnsiTheme="majorBidi" w:cstheme="majorBidi"/>
          <w:szCs w:val="24"/>
        </w:rPr>
        <w:t xml:space="preserve"> was</w:t>
      </w:r>
      <w:r w:rsidRPr="002E7F40">
        <w:rPr>
          <w:rFonts w:asciiTheme="majorBidi" w:hAnsiTheme="majorBidi" w:cstheme="majorBidi"/>
          <w:szCs w:val="24"/>
        </w:rPr>
        <w:t xml:space="preserve"> </w:t>
      </w:r>
      <w:r w:rsidR="0040343E" w:rsidRPr="002E7F40">
        <w:rPr>
          <w:rFonts w:asciiTheme="majorBidi" w:hAnsiTheme="majorBidi" w:cstheme="majorBidi"/>
          <w:szCs w:val="24"/>
        </w:rPr>
        <w:t xml:space="preserve">made </w:t>
      </w:r>
      <w:r w:rsidRPr="002E7F40">
        <w:rPr>
          <w:rFonts w:asciiTheme="majorBidi" w:hAnsiTheme="majorBidi" w:cstheme="majorBidi"/>
          <w:szCs w:val="24"/>
        </w:rPr>
        <w:t xml:space="preserve">available as </w:t>
      </w:r>
      <w:hyperlink r:id="rId19" w:history="1">
        <w:r w:rsidR="00141B36">
          <w:rPr>
            <w:rStyle w:val="Hyperlink"/>
            <w:rFonts w:asciiTheme="majorBidi" w:hAnsiTheme="majorBidi" w:cstheme="majorBidi"/>
            <w:szCs w:val="24"/>
          </w:rPr>
          <w:t>RGWM-DOC4 (211130)</w:t>
        </w:r>
      </w:hyperlink>
      <w:r w:rsidR="00AF3E58">
        <w:rPr>
          <w:rFonts w:asciiTheme="majorBidi" w:hAnsiTheme="majorBidi" w:cstheme="majorBidi"/>
          <w:szCs w:val="24"/>
        </w:rPr>
        <w:t xml:space="preserve">. In this </w:t>
      </w:r>
      <w:r w:rsidR="00C53F65" w:rsidRPr="00141B36">
        <w:rPr>
          <w:rFonts w:asciiTheme="majorBidi" w:hAnsiTheme="majorBidi" w:cstheme="majorBidi"/>
          <w:szCs w:val="24"/>
        </w:rPr>
        <w:t>colourful</w:t>
      </w:r>
      <w:r w:rsidR="00141B36">
        <w:rPr>
          <w:rFonts w:asciiTheme="majorBidi" w:hAnsiTheme="majorBidi" w:cstheme="majorBidi"/>
          <w:szCs w:val="24"/>
        </w:rPr>
        <w:t xml:space="preserve"> </w:t>
      </w:r>
      <w:r w:rsidR="00AF3E58">
        <w:rPr>
          <w:rFonts w:asciiTheme="majorBidi" w:hAnsiTheme="majorBidi" w:cstheme="majorBidi"/>
          <w:szCs w:val="24"/>
        </w:rPr>
        <w:t>agenda</w:t>
      </w:r>
      <w:r w:rsidR="00C53F65">
        <w:rPr>
          <w:rFonts w:asciiTheme="majorBidi" w:hAnsiTheme="majorBidi" w:cstheme="majorBidi"/>
          <w:szCs w:val="24"/>
        </w:rPr>
        <w:t>,</w:t>
      </w:r>
      <w:r w:rsidR="00AF3E58">
        <w:rPr>
          <w:rFonts w:asciiTheme="majorBidi" w:hAnsiTheme="majorBidi" w:cstheme="majorBidi"/>
          <w:szCs w:val="24"/>
        </w:rPr>
        <w:t xml:space="preserve"> </w:t>
      </w:r>
      <w:r w:rsidR="00141B36" w:rsidRPr="00141B36">
        <w:rPr>
          <w:rFonts w:asciiTheme="majorBidi" w:hAnsiTheme="majorBidi" w:cstheme="majorBidi"/>
          <w:szCs w:val="24"/>
        </w:rPr>
        <w:t xml:space="preserve">green items </w:t>
      </w:r>
      <w:r w:rsidR="00AF3E58">
        <w:rPr>
          <w:rFonts w:asciiTheme="majorBidi" w:hAnsiTheme="majorBidi" w:cstheme="majorBidi"/>
          <w:szCs w:val="24"/>
        </w:rPr>
        <w:t xml:space="preserve">are </w:t>
      </w:r>
      <w:r w:rsidR="00141B36" w:rsidRPr="00141B36">
        <w:rPr>
          <w:rFonts w:asciiTheme="majorBidi" w:hAnsiTheme="majorBidi" w:cstheme="majorBidi"/>
          <w:szCs w:val="24"/>
        </w:rPr>
        <w:t>prioritized based on input documents to this RGWM E-meeting and unfinished business from October 2021 TSAG meeting; yellow are for continued discussion from prior e-meetings and/or to discuss IRM or WTSA-20 input, if time permits in this RGWM meeting; red are items where discussion is not necessary</w:t>
      </w:r>
      <w:r w:rsidR="0040343E" w:rsidRPr="002E7F40">
        <w:rPr>
          <w:rFonts w:asciiTheme="majorBidi" w:hAnsiTheme="majorBidi" w:cstheme="majorBidi"/>
          <w:szCs w:val="24"/>
        </w:rPr>
        <w:t>.</w:t>
      </w:r>
    </w:p>
    <w:p w14:paraId="6BC6D710" w14:textId="77777777" w:rsidR="00AF3E58" w:rsidRPr="00955B81" w:rsidRDefault="00AF3E58" w:rsidP="00AF3E58">
      <w:pPr>
        <w:pStyle w:val="Heading2"/>
        <w:rPr>
          <w:b/>
          <w:bCs/>
        </w:rPr>
      </w:pPr>
      <w:r w:rsidRPr="00955B81">
        <w:rPr>
          <w:b/>
          <w:bCs/>
        </w:rPr>
        <w:t>Agenda item 2: Approval of Agenda</w:t>
      </w:r>
    </w:p>
    <w:p w14:paraId="5D9C2D52" w14:textId="67D79BAA" w:rsidR="00AF3E58" w:rsidRPr="002E7F40" w:rsidRDefault="0072302B" w:rsidP="00CD4DC1">
      <w:pPr>
        <w:spacing w:before="120" w:after="120" w:line="240" w:lineRule="auto"/>
        <w:rPr>
          <w:rFonts w:asciiTheme="majorBidi" w:hAnsiTheme="majorBidi" w:cstheme="majorBidi"/>
          <w:szCs w:val="24"/>
        </w:rPr>
      </w:pPr>
      <w:r>
        <w:rPr>
          <w:rFonts w:asciiTheme="majorBidi" w:hAnsiTheme="majorBidi" w:cstheme="majorBidi"/>
          <w:szCs w:val="24"/>
        </w:rPr>
        <w:t>A</w:t>
      </w:r>
      <w:r w:rsidR="00AF3E58">
        <w:rPr>
          <w:rFonts w:asciiTheme="majorBidi" w:hAnsiTheme="majorBidi" w:cstheme="majorBidi"/>
          <w:szCs w:val="24"/>
        </w:rPr>
        <w:t xml:space="preserve">genda </w:t>
      </w:r>
      <w:hyperlink r:id="rId20" w:history="1">
        <w:r w:rsidRPr="00AF3E58">
          <w:rPr>
            <w:rStyle w:val="Hyperlink"/>
            <w:rFonts w:asciiTheme="majorBidi" w:hAnsiTheme="majorBidi" w:cstheme="majorBidi"/>
            <w:szCs w:val="24"/>
          </w:rPr>
          <w:t>RGWM-DOC4 (211130)</w:t>
        </w:r>
      </w:hyperlink>
      <w:r>
        <w:rPr>
          <w:rFonts w:asciiTheme="majorBidi" w:hAnsiTheme="majorBidi" w:cstheme="majorBidi"/>
          <w:szCs w:val="24"/>
        </w:rPr>
        <w:t xml:space="preserve"> </w:t>
      </w:r>
      <w:r w:rsidR="00AF3E58" w:rsidRPr="00AF3E58">
        <w:rPr>
          <w:rFonts w:asciiTheme="majorBidi" w:hAnsiTheme="majorBidi" w:cstheme="majorBidi"/>
          <w:szCs w:val="24"/>
        </w:rPr>
        <w:t>was approved without change</w:t>
      </w:r>
      <w:r>
        <w:rPr>
          <w:rFonts w:asciiTheme="majorBidi" w:hAnsiTheme="majorBidi" w:cstheme="majorBidi"/>
          <w:szCs w:val="24"/>
        </w:rPr>
        <w:t>.</w:t>
      </w:r>
    </w:p>
    <w:p w14:paraId="1814B86D" w14:textId="42110EF1" w:rsidR="00FE4761" w:rsidRDefault="00217592"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 xml:space="preserve">The </w:t>
      </w:r>
      <w:r w:rsidR="009561F3">
        <w:rPr>
          <w:rFonts w:asciiTheme="majorBidi" w:hAnsiTheme="majorBidi" w:cstheme="majorBidi"/>
          <w:szCs w:val="24"/>
        </w:rPr>
        <w:t xml:space="preserve">e-meeting discussed the </w:t>
      </w:r>
      <w:r w:rsidRPr="002E7F40">
        <w:rPr>
          <w:rFonts w:asciiTheme="majorBidi" w:hAnsiTheme="majorBidi" w:cstheme="majorBidi"/>
          <w:szCs w:val="24"/>
        </w:rPr>
        <w:t xml:space="preserve">following </w:t>
      </w:r>
      <w:r w:rsidR="00A0536F">
        <w:rPr>
          <w:rFonts w:asciiTheme="majorBidi" w:hAnsiTheme="majorBidi" w:cstheme="majorBidi"/>
          <w:szCs w:val="24"/>
        </w:rPr>
        <w:t>agenda items</w:t>
      </w:r>
      <w:r w:rsidR="00F41808" w:rsidRPr="002E7F40">
        <w:rPr>
          <w:rFonts w:asciiTheme="majorBidi" w:hAnsiTheme="majorBidi" w:cstheme="majorBidi"/>
          <w:szCs w:val="24"/>
        </w:rPr>
        <w:t>:</w:t>
      </w:r>
    </w:p>
    <w:p w14:paraId="1CDD3743" w14:textId="1AF01874" w:rsidR="009515F2" w:rsidRPr="00955B81" w:rsidRDefault="009515F2" w:rsidP="00AF3E58">
      <w:pPr>
        <w:pStyle w:val="Heading2"/>
        <w:rPr>
          <w:b/>
          <w:bCs/>
        </w:rPr>
      </w:pPr>
      <w:bookmarkStart w:id="11" w:name="_Hlk89984576"/>
      <w:r w:rsidRPr="00955B81">
        <w:rPr>
          <w:b/>
          <w:bCs/>
        </w:rPr>
        <w:t xml:space="preserve">Agenda item </w:t>
      </w:r>
      <w:r w:rsidR="00AF3E58" w:rsidRPr="00955B81">
        <w:rPr>
          <w:b/>
          <w:bCs/>
        </w:rPr>
        <w:t>3</w:t>
      </w:r>
      <w:r w:rsidRPr="00955B81">
        <w:rPr>
          <w:b/>
          <w:bCs/>
        </w:rPr>
        <w:t>:</w:t>
      </w:r>
      <w:r w:rsidRPr="00955B81">
        <w:rPr>
          <w:rFonts w:cs="Times New Roman"/>
          <w:b/>
          <w:bCs/>
          <w:lang w:eastAsia="ja-JP"/>
        </w:rPr>
        <w:t xml:space="preserve"> </w:t>
      </w:r>
      <w:r w:rsidRPr="00955B81">
        <w:rPr>
          <w:b/>
          <w:bCs/>
        </w:rPr>
        <w:t>Recommendation A.</w:t>
      </w:r>
      <w:r w:rsidR="00AF3E58" w:rsidRPr="00955B81">
        <w:rPr>
          <w:b/>
          <w:bCs/>
        </w:rPr>
        <w:t>1</w:t>
      </w:r>
      <w:r w:rsidRPr="00955B81">
        <w:rPr>
          <w:b/>
          <w:bCs/>
        </w:rPr>
        <w:t xml:space="preserve"> - </w:t>
      </w:r>
      <w:r w:rsidR="00AF3E58" w:rsidRPr="00955B81">
        <w:rPr>
          <w:b/>
          <w:bCs/>
          <w:lang w:val="en-GB"/>
        </w:rPr>
        <w:t>- Working methods for study groups of the ITU Telecommunication Standardization Sector</w:t>
      </w:r>
    </w:p>
    <w:bookmarkEnd w:id="11"/>
    <w:p w14:paraId="4A06012B" w14:textId="7698EF7A" w:rsidR="00281791" w:rsidRPr="002E7F40" w:rsidRDefault="00AF3E58" w:rsidP="00E22853">
      <w:pPr>
        <w:numPr>
          <w:ilvl w:val="0"/>
          <w:numId w:val="2"/>
        </w:numPr>
        <w:spacing w:before="120" w:after="0" w:line="240" w:lineRule="auto"/>
        <w:ind w:left="357"/>
        <w:rPr>
          <w:rFonts w:cs="Times New Roman"/>
          <w:szCs w:val="24"/>
          <w:lang w:eastAsia="ja-JP"/>
        </w:rPr>
      </w:pPr>
      <w:r w:rsidRPr="00AF3E58">
        <w:t>Proposal to revise A.1 for cancellation of rapporteur group e-meetings (Korea)</w:t>
      </w:r>
      <w:r w:rsidR="00D55F64" w:rsidRPr="002E7F40">
        <w:rPr>
          <w:rFonts w:cs="Times New Roman"/>
          <w:szCs w:val="24"/>
          <w:lang w:eastAsia="ja-JP"/>
        </w:rPr>
        <w:t xml:space="preserve"> </w:t>
      </w:r>
      <w:r>
        <w:rPr>
          <w:rFonts w:cs="Times New Roman"/>
          <w:szCs w:val="24"/>
          <w:lang w:eastAsia="ja-JP"/>
        </w:rPr>
        <w:t xml:space="preserve">- </w:t>
      </w:r>
      <w:hyperlink r:id="rId21" w:history="1">
        <w:r>
          <w:rPr>
            <w:rStyle w:val="Hyperlink"/>
            <w:rFonts w:cs="Times New Roman"/>
            <w:szCs w:val="24"/>
            <w:lang w:eastAsia="ja-JP"/>
          </w:rPr>
          <w:t>RGWM-DOC2 (211130)</w:t>
        </w:r>
      </w:hyperlink>
    </w:p>
    <w:p w14:paraId="6CEF5998" w14:textId="20AE37CF" w:rsidR="00F41808" w:rsidRPr="002E7F40" w:rsidRDefault="00147B7C" w:rsidP="00E22853">
      <w:pPr>
        <w:spacing w:before="120" w:after="0" w:line="240" w:lineRule="auto"/>
        <w:ind w:left="357"/>
        <w:rPr>
          <w:rFonts w:cs="Times New Roman"/>
          <w:szCs w:val="24"/>
          <w:lang w:eastAsia="ja-JP"/>
        </w:rPr>
      </w:pPr>
      <w:r w:rsidRPr="00147B7C">
        <w:rPr>
          <w:rFonts w:cs="Times New Roman"/>
          <w:szCs w:val="24"/>
          <w:lang w:eastAsia="ja-JP"/>
        </w:rPr>
        <w:t>This is a</w:t>
      </w:r>
      <w:r w:rsidR="00985B43">
        <w:rPr>
          <w:rFonts w:cs="Times New Roman"/>
          <w:szCs w:val="24"/>
          <w:lang w:eastAsia="ja-JP"/>
        </w:rPr>
        <w:t>n</w:t>
      </w:r>
      <w:r w:rsidRPr="00147B7C">
        <w:rPr>
          <w:rFonts w:cs="Times New Roman"/>
          <w:szCs w:val="24"/>
          <w:lang w:eastAsia="ja-JP"/>
        </w:rPr>
        <w:t xml:space="preserve"> </w:t>
      </w:r>
      <w:r>
        <w:rPr>
          <w:rFonts w:cs="Times New Roman"/>
          <w:szCs w:val="24"/>
          <w:lang w:eastAsia="ja-JP"/>
        </w:rPr>
        <w:t>updated</w:t>
      </w:r>
      <w:r w:rsidRPr="00147B7C">
        <w:rPr>
          <w:rFonts w:cs="Times New Roman"/>
          <w:szCs w:val="24"/>
          <w:lang w:eastAsia="ja-JP"/>
        </w:rPr>
        <w:t xml:space="preserve"> contribution </w:t>
      </w:r>
      <w:r>
        <w:rPr>
          <w:rFonts w:cs="Times New Roman"/>
          <w:szCs w:val="24"/>
          <w:lang w:eastAsia="ja-JP"/>
        </w:rPr>
        <w:t xml:space="preserve">based on </w:t>
      </w:r>
      <w:hyperlink r:id="rId22" w:history="1">
        <w:r w:rsidRPr="00147B7C">
          <w:rPr>
            <w:rFonts w:asciiTheme="majorBidi" w:eastAsia="Malgun Gothic" w:hAnsiTheme="majorBidi" w:cs="Times New Roman"/>
            <w:color w:val="0000FF"/>
            <w:szCs w:val="24"/>
            <w:u w:val="single"/>
            <w:lang w:eastAsia="ja-JP"/>
          </w:rPr>
          <w:t>C180</w:t>
        </w:r>
      </w:hyperlink>
      <w:r w:rsidRPr="00147B7C">
        <w:rPr>
          <w:rFonts w:eastAsia="Malgun Gothic" w:cs="Times New Roman"/>
          <w:szCs w:val="24"/>
          <w:lang w:eastAsia="ja-JP"/>
        </w:rPr>
        <w:t xml:space="preserve"> </w:t>
      </w:r>
      <w:r>
        <w:rPr>
          <w:rFonts w:cs="Times New Roman"/>
          <w:szCs w:val="24"/>
          <w:lang w:eastAsia="ja-JP"/>
        </w:rPr>
        <w:t>to revise</w:t>
      </w:r>
      <w:r w:rsidRPr="00147B7C">
        <w:rPr>
          <w:rFonts w:cs="Times New Roman"/>
          <w:szCs w:val="24"/>
          <w:lang w:eastAsia="ja-JP"/>
        </w:rPr>
        <w:t xml:space="preserve"> Rec. ITU-T A.1 </w:t>
      </w:r>
      <w:r w:rsidR="00805D3B" w:rsidRPr="00805D3B">
        <w:rPr>
          <w:rFonts w:cs="Times New Roman"/>
          <w:szCs w:val="24"/>
          <w:lang w:eastAsia="ja-JP"/>
        </w:rPr>
        <w:t>for cancellation of rapporteur group meetings</w:t>
      </w:r>
      <w:r w:rsidR="00805D3B">
        <w:rPr>
          <w:rFonts w:cs="Times New Roman"/>
          <w:szCs w:val="24"/>
          <w:lang w:eastAsia="ja-JP"/>
        </w:rPr>
        <w:t xml:space="preserve">. </w:t>
      </w:r>
      <w:r w:rsidR="00985B43" w:rsidRPr="00985B43">
        <w:rPr>
          <w:rFonts w:cs="Times New Roman"/>
          <w:szCs w:val="24"/>
          <w:lang w:eastAsia="ja-JP"/>
        </w:rPr>
        <w:t>Revision marks in the contribution reflect a delta against a para proposed to be added by CEPT to WTSA C38 add 17 rather than against the in-force text</w:t>
      </w:r>
      <w:r w:rsidR="00985B43">
        <w:rPr>
          <w:rFonts w:cs="Times New Roman"/>
          <w:szCs w:val="24"/>
          <w:lang w:eastAsia="ja-JP"/>
        </w:rPr>
        <w:t>.</w:t>
      </w:r>
      <w:r w:rsidR="00805D3B" w:rsidRPr="00805D3B">
        <w:rPr>
          <w:rFonts w:cs="Times New Roman"/>
          <w:szCs w:val="24"/>
          <w:lang w:eastAsia="ja-JP"/>
        </w:rPr>
        <w:t xml:space="preserve"> </w:t>
      </w:r>
    </w:p>
    <w:p w14:paraId="1E6C09F4" w14:textId="627380AD" w:rsidR="00D55F64" w:rsidRPr="002E7F40" w:rsidRDefault="00BC624E" w:rsidP="00E22853">
      <w:pPr>
        <w:spacing w:before="120" w:after="0" w:line="240" w:lineRule="auto"/>
        <w:ind w:left="357"/>
        <w:rPr>
          <w:rFonts w:cs="Times New Roman"/>
          <w:szCs w:val="24"/>
          <w:lang w:eastAsia="ja-JP"/>
        </w:rPr>
      </w:pPr>
      <w:r w:rsidRPr="002E7F40">
        <w:rPr>
          <w:rFonts w:cs="Times New Roman"/>
          <w:b/>
          <w:bCs/>
          <w:i/>
          <w:iCs/>
          <w:szCs w:val="24"/>
          <w:lang w:eastAsia="ja-JP"/>
        </w:rPr>
        <w:t>Discussion</w:t>
      </w:r>
      <w:r w:rsidR="00833ACF" w:rsidRPr="002E7F40">
        <w:rPr>
          <w:rFonts w:cs="Times New Roman"/>
          <w:b/>
          <w:bCs/>
          <w:i/>
          <w:iCs/>
          <w:szCs w:val="24"/>
          <w:lang w:eastAsia="ja-JP"/>
        </w:rPr>
        <w:t>:</w:t>
      </w:r>
      <w:r w:rsidR="00833ACF" w:rsidRPr="002E7F40">
        <w:rPr>
          <w:rFonts w:cs="Times New Roman"/>
          <w:szCs w:val="24"/>
          <w:lang w:eastAsia="ja-JP"/>
        </w:rPr>
        <w:t xml:space="preserve"> </w:t>
      </w:r>
    </w:p>
    <w:p w14:paraId="15D5191E" w14:textId="47BD9B2B" w:rsidR="00D55F64" w:rsidRDefault="00985B43" w:rsidP="00E22853">
      <w:pPr>
        <w:spacing w:before="120" w:after="0" w:line="240" w:lineRule="auto"/>
        <w:ind w:left="357"/>
        <w:rPr>
          <w:rFonts w:cs="Times New Roman"/>
          <w:szCs w:val="24"/>
          <w:lang w:eastAsia="ja-JP"/>
        </w:rPr>
      </w:pPr>
      <w:r>
        <w:rPr>
          <w:rFonts w:cs="Times New Roman"/>
          <w:szCs w:val="24"/>
          <w:lang w:eastAsia="ja-JP"/>
        </w:rPr>
        <w:t xml:space="preserve">This proposal to reflect actual practice of cancelation of rapporteur group meeting was supported. </w:t>
      </w:r>
      <w:r w:rsidR="004969D1">
        <w:rPr>
          <w:rFonts w:cs="Times New Roman"/>
          <w:szCs w:val="24"/>
          <w:lang w:eastAsia="ja-JP"/>
        </w:rPr>
        <w:t>Some participants raised question about</w:t>
      </w:r>
      <w:r>
        <w:rPr>
          <w:rFonts w:cs="Times New Roman"/>
          <w:szCs w:val="24"/>
          <w:lang w:eastAsia="ja-JP"/>
        </w:rPr>
        <w:t xml:space="preserve"> ‘insufficient number of input documents’</w:t>
      </w:r>
      <w:r w:rsidR="004969D1">
        <w:rPr>
          <w:rFonts w:cs="Times New Roman"/>
          <w:szCs w:val="24"/>
          <w:lang w:eastAsia="ja-JP"/>
        </w:rPr>
        <w:t xml:space="preserve"> without a criterion, but after discussion it was accepted as for judgement by the respective rapporteur and SG management team. </w:t>
      </w:r>
    </w:p>
    <w:p w14:paraId="735619A8" w14:textId="59C330CC" w:rsidR="004969D1" w:rsidRPr="002E7F40" w:rsidRDefault="004969D1" w:rsidP="00E22853">
      <w:pPr>
        <w:spacing w:before="120" w:after="0" w:line="240" w:lineRule="auto"/>
        <w:ind w:left="357"/>
        <w:rPr>
          <w:rFonts w:cs="Times New Roman"/>
          <w:szCs w:val="24"/>
          <w:lang w:eastAsia="ja-JP"/>
        </w:rPr>
      </w:pPr>
      <w:r>
        <w:rPr>
          <w:rFonts w:cs="Times New Roman"/>
          <w:szCs w:val="24"/>
          <w:lang w:eastAsia="ja-JP"/>
        </w:rPr>
        <w:t xml:space="preserve">The meeting accepted this proposal </w:t>
      </w:r>
      <w:r w:rsidRPr="004969D1">
        <w:rPr>
          <w:rFonts w:cs="Times New Roman"/>
          <w:szCs w:val="24"/>
          <w:lang w:eastAsia="ja-JP"/>
        </w:rPr>
        <w:t xml:space="preserve">with a </w:t>
      </w:r>
      <w:r>
        <w:rPr>
          <w:rFonts w:cs="Times New Roman"/>
          <w:szCs w:val="24"/>
          <w:lang w:eastAsia="ja-JP"/>
        </w:rPr>
        <w:t>minor</w:t>
      </w:r>
      <w:r w:rsidRPr="004969D1">
        <w:rPr>
          <w:rFonts w:cs="Times New Roman"/>
          <w:szCs w:val="24"/>
          <w:lang w:eastAsia="ja-JP"/>
        </w:rPr>
        <w:t xml:space="preserve"> change</w:t>
      </w:r>
      <w:r>
        <w:rPr>
          <w:rFonts w:cs="Times New Roman"/>
          <w:szCs w:val="24"/>
          <w:lang w:eastAsia="ja-JP"/>
        </w:rPr>
        <w:t xml:space="preserve"> - </w:t>
      </w:r>
      <w:r w:rsidRPr="004969D1">
        <w:rPr>
          <w:rFonts w:cs="Times New Roman"/>
          <w:szCs w:val="24"/>
          <w:lang w:eastAsia="ja-JP"/>
        </w:rPr>
        <w:t>“the convening letter</w:t>
      </w:r>
      <w:r>
        <w:rPr>
          <w:rFonts w:cs="Times New Roman"/>
          <w:szCs w:val="24"/>
          <w:lang w:eastAsia="ja-JP"/>
        </w:rPr>
        <w:t xml:space="preserve"> of the rapporteur group meeting”</w:t>
      </w:r>
      <w:r w:rsidRPr="004969D1">
        <w:rPr>
          <w:rFonts w:cs="Times New Roman"/>
          <w:szCs w:val="24"/>
          <w:lang w:eastAsia="ja-JP"/>
        </w:rPr>
        <w:t xml:space="preserve"> instead of “a convening letter</w:t>
      </w:r>
      <w:r w:rsidR="005F0D96" w:rsidRPr="004969D1">
        <w:rPr>
          <w:rFonts w:cs="Times New Roman"/>
          <w:szCs w:val="24"/>
          <w:lang w:eastAsia="ja-JP"/>
        </w:rPr>
        <w:t>”</w:t>
      </w:r>
      <w:r w:rsidR="005F0D96">
        <w:rPr>
          <w:rFonts w:cs="Times New Roman"/>
          <w:szCs w:val="24"/>
          <w:lang w:eastAsia="ja-JP"/>
        </w:rPr>
        <w:t xml:space="preserve"> – for inclusion in RGWM output </w:t>
      </w:r>
      <w:r w:rsidR="00A0536F">
        <w:rPr>
          <w:rFonts w:cs="Times New Roman"/>
          <w:szCs w:val="24"/>
          <w:lang w:eastAsia="ja-JP"/>
        </w:rPr>
        <w:t xml:space="preserve">draft </w:t>
      </w:r>
      <w:r w:rsidR="005F0D96">
        <w:rPr>
          <w:rFonts w:cs="Times New Roman"/>
          <w:szCs w:val="24"/>
          <w:lang w:eastAsia="ja-JP"/>
        </w:rPr>
        <w:t>revised A.1.</w:t>
      </w:r>
    </w:p>
    <w:p w14:paraId="72A8465C" w14:textId="77777777" w:rsidR="005F0D96" w:rsidRPr="005F0D96" w:rsidRDefault="005F0D96" w:rsidP="00E22853">
      <w:pPr>
        <w:numPr>
          <w:ilvl w:val="0"/>
          <w:numId w:val="2"/>
        </w:numPr>
        <w:spacing w:before="120" w:after="0" w:line="240" w:lineRule="auto"/>
        <w:ind w:left="357"/>
        <w:rPr>
          <w:rFonts w:cs="Times New Roman"/>
          <w:szCs w:val="24"/>
          <w:lang w:eastAsia="ja-JP"/>
        </w:rPr>
      </w:pPr>
      <w:r w:rsidRPr="005F0D96">
        <w:t xml:space="preserve">Proposals on the revision of Recommendation ITU_T A.1 (09/2019) Working methods for study groups of the ITU Telecommunication Standardization Sector (Russian Federation) </w:t>
      </w:r>
      <w:hyperlink r:id="rId23" w:history="1">
        <w:r w:rsidRPr="005F0D96">
          <w:rPr>
            <w:rFonts w:asciiTheme="majorBidi" w:hAnsiTheme="majorBidi" w:cs="Times New Roman"/>
            <w:color w:val="0000FF"/>
            <w:szCs w:val="24"/>
            <w:u w:val="single"/>
            <w:lang w:eastAsia="ja-JP"/>
          </w:rPr>
          <w:t>C195</w:t>
        </w:r>
      </w:hyperlink>
      <w:r>
        <w:rPr>
          <w:rFonts w:cs="Times New Roman"/>
          <w:color w:val="0000FF"/>
          <w:szCs w:val="24"/>
          <w:u w:val="single"/>
          <w:lang w:eastAsia="ja-JP"/>
        </w:rPr>
        <w:t xml:space="preserve"> </w:t>
      </w:r>
    </w:p>
    <w:p w14:paraId="689060D7" w14:textId="59077761" w:rsidR="00F41808" w:rsidRPr="002E7F40" w:rsidRDefault="005F0D96" w:rsidP="005F0D96">
      <w:pPr>
        <w:spacing w:before="120" w:after="0" w:line="240" w:lineRule="auto"/>
        <w:ind w:left="357"/>
        <w:rPr>
          <w:rFonts w:cs="Times New Roman"/>
          <w:szCs w:val="24"/>
          <w:lang w:eastAsia="ja-JP"/>
        </w:rPr>
      </w:pPr>
      <w:r w:rsidRPr="005F0D96">
        <w:t xml:space="preserve">Proposals </w:t>
      </w:r>
      <w:r>
        <w:t>of one word change in 1.7.6</w:t>
      </w:r>
      <w:r w:rsidRPr="005F0D96">
        <w:t xml:space="preserve"> </w:t>
      </w:r>
      <w:r>
        <w:t>and</w:t>
      </w:r>
      <w:r w:rsidRPr="005F0D96">
        <w:t xml:space="preserve"> from 3.3.3 onward were not discussed in October TSAG due to lack of time</w:t>
      </w:r>
      <w:r>
        <w:t>.</w:t>
      </w:r>
    </w:p>
    <w:p w14:paraId="2D55AD09" w14:textId="5015ED03" w:rsidR="00A219EF" w:rsidRDefault="00BC624E" w:rsidP="00E22853">
      <w:pPr>
        <w:spacing w:before="120" w:after="0" w:line="240" w:lineRule="auto"/>
        <w:ind w:left="357"/>
        <w:rPr>
          <w:rFonts w:cs="Times New Roman"/>
          <w:szCs w:val="24"/>
          <w:lang w:eastAsia="ja-JP"/>
        </w:rPr>
      </w:pPr>
      <w:r w:rsidRPr="002E7F40">
        <w:rPr>
          <w:rFonts w:cs="Times New Roman"/>
          <w:b/>
          <w:bCs/>
          <w:i/>
          <w:iCs/>
          <w:szCs w:val="24"/>
          <w:lang w:eastAsia="ja-JP"/>
        </w:rPr>
        <w:t>Discussion</w:t>
      </w:r>
      <w:r w:rsidR="001B549E" w:rsidRPr="002E7F40">
        <w:rPr>
          <w:rFonts w:cs="Times New Roman"/>
          <w:b/>
          <w:bCs/>
          <w:i/>
          <w:iCs/>
          <w:szCs w:val="24"/>
          <w:lang w:eastAsia="ja-JP"/>
        </w:rPr>
        <w:t>:</w:t>
      </w:r>
      <w:r w:rsidR="001B549E" w:rsidRPr="002E7F40">
        <w:rPr>
          <w:rFonts w:cs="Times New Roman"/>
          <w:szCs w:val="24"/>
          <w:lang w:eastAsia="ja-JP"/>
        </w:rPr>
        <w:t xml:space="preserve"> </w:t>
      </w:r>
    </w:p>
    <w:p w14:paraId="65D8EB6D" w14:textId="15746C48" w:rsidR="00EB0BEE" w:rsidRDefault="00E82210" w:rsidP="00E22853">
      <w:pPr>
        <w:spacing w:before="120" w:after="0" w:line="240" w:lineRule="auto"/>
        <w:ind w:left="357"/>
        <w:rPr>
          <w:rFonts w:cs="Times New Roman"/>
          <w:szCs w:val="24"/>
          <w:lang w:eastAsia="ja-JP"/>
        </w:rPr>
      </w:pPr>
      <w:r>
        <w:rPr>
          <w:rFonts w:cs="Times New Roman"/>
          <w:szCs w:val="24"/>
          <w:lang w:eastAsia="ja-JP"/>
        </w:rPr>
        <w:t>On</w:t>
      </w:r>
      <w:r w:rsidR="005F0D96">
        <w:rPr>
          <w:rFonts w:cs="Times New Roman"/>
          <w:szCs w:val="24"/>
          <w:lang w:eastAsia="ja-JP"/>
        </w:rPr>
        <w:t xml:space="preserve"> </w:t>
      </w:r>
      <w:r w:rsidR="0026108C">
        <w:rPr>
          <w:rFonts w:cs="Times New Roman"/>
          <w:szCs w:val="24"/>
          <w:lang w:eastAsia="ja-JP"/>
        </w:rPr>
        <w:t>the proposed one-word</w:t>
      </w:r>
      <w:r w:rsidR="005F0D96">
        <w:rPr>
          <w:rFonts w:cs="Times New Roman"/>
          <w:szCs w:val="24"/>
          <w:lang w:eastAsia="ja-JP"/>
        </w:rPr>
        <w:t xml:space="preserve"> change</w:t>
      </w:r>
      <w:r w:rsidR="0026108C">
        <w:rPr>
          <w:rFonts w:cs="Times New Roman"/>
          <w:szCs w:val="24"/>
          <w:lang w:eastAsia="ja-JP"/>
        </w:rPr>
        <w:t xml:space="preserve"> of 1.7.6 from</w:t>
      </w:r>
      <w:r w:rsidR="005F0D96">
        <w:rPr>
          <w:rFonts w:cs="Times New Roman"/>
          <w:szCs w:val="24"/>
          <w:lang w:eastAsia="ja-JP"/>
        </w:rPr>
        <w:t xml:space="preserve"> ‘</w:t>
      </w:r>
      <w:r w:rsidR="0026108C">
        <w:rPr>
          <w:rFonts w:cs="Times New Roman"/>
          <w:szCs w:val="24"/>
          <w:lang w:eastAsia="ja-JP"/>
        </w:rPr>
        <w:t xml:space="preserve">ITU-T participating bodies’ to ‘ITU-T participating members’, it was noted that </w:t>
      </w:r>
      <w:r w:rsidR="0026108C" w:rsidRPr="0026108C">
        <w:rPr>
          <w:rFonts w:cs="Times New Roman"/>
          <w:szCs w:val="24"/>
          <w:lang w:eastAsia="ja-JP"/>
        </w:rPr>
        <w:t>‘participating bodies</w:t>
      </w:r>
      <w:r w:rsidR="0026108C">
        <w:rPr>
          <w:rFonts w:cs="Times New Roman"/>
          <w:szCs w:val="24"/>
          <w:lang w:eastAsia="ja-JP"/>
        </w:rPr>
        <w:t xml:space="preserve">’ appears in 1.1.2, 1.13, 1.1.4 and 1.3.2 before 1.7.6. </w:t>
      </w:r>
      <w:r w:rsidR="0026108C" w:rsidRPr="0026108C">
        <w:rPr>
          <w:rFonts w:cs="Times New Roman"/>
          <w:szCs w:val="24"/>
          <w:lang w:eastAsia="ja-JP"/>
        </w:rPr>
        <w:t xml:space="preserve"> </w:t>
      </w:r>
      <w:r w:rsidR="0026108C">
        <w:rPr>
          <w:rFonts w:cs="Times New Roman"/>
          <w:szCs w:val="24"/>
          <w:lang w:eastAsia="ja-JP"/>
        </w:rPr>
        <w:t>Its first occurrence in 1.1.2 is followed by an explanatory definition in brackets</w:t>
      </w:r>
      <w:r w:rsidR="00232CFE">
        <w:rPr>
          <w:rFonts w:cs="Times New Roman"/>
          <w:szCs w:val="24"/>
          <w:lang w:eastAsia="ja-JP"/>
        </w:rPr>
        <w:t>, i.e.,</w:t>
      </w:r>
      <w:r w:rsidR="0026108C">
        <w:rPr>
          <w:rFonts w:cs="Times New Roman"/>
          <w:szCs w:val="24"/>
          <w:lang w:eastAsia="ja-JP"/>
        </w:rPr>
        <w:t xml:space="preserve"> ‘participating bodies (</w:t>
      </w:r>
      <w:r w:rsidR="0026108C" w:rsidRPr="0026108C">
        <w:rPr>
          <w:rFonts w:cs="Times New Roman"/>
          <w:szCs w:val="24"/>
          <w:lang w:eastAsia="ja-JP"/>
        </w:rPr>
        <w:t>administrations of Member States and other duly authorized entities)</w:t>
      </w:r>
      <w:r w:rsidR="0026108C">
        <w:rPr>
          <w:rFonts w:cs="Times New Roman"/>
          <w:szCs w:val="24"/>
          <w:lang w:eastAsia="ja-JP"/>
        </w:rPr>
        <w:t>’.</w:t>
      </w:r>
      <w:r w:rsidR="00232CFE">
        <w:rPr>
          <w:rFonts w:cs="Times New Roman"/>
          <w:szCs w:val="24"/>
          <w:lang w:eastAsia="ja-JP"/>
        </w:rPr>
        <w:t xml:space="preserve"> TSB clarified that ‘other duly authorized entities’ participated in ITU-T SGs include ITU-T Sector Member, Associate, Academia, other international organization and invited expert. </w:t>
      </w:r>
      <w:r w:rsidR="00B6078A">
        <w:rPr>
          <w:rFonts w:cs="Times New Roman"/>
          <w:szCs w:val="24"/>
          <w:lang w:eastAsia="ja-JP"/>
        </w:rPr>
        <w:t>Hence when the word “bodies” is used in the text, the apparent meaning would apply to anyone whose participation in the meeting has been authorized. One delegate noted that the word</w:t>
      </w:r>
      <w:r w:rsidR="008F3B93">
        <w:rPr>
          <w:rFonts w:cs="Times New Roman"/>
          <w:szCs w:val="24"/>
          <w:lang w:eastAsia="ja-JP"/>
        </w:rPr>
        <w:t>s</w:t>
      </w:r>
      <w:r w:rsidR="00B6078A">
        <w:rPr>
          <w:rFonts w:cs="Times New Roman"/>
          <w:szCs w:val="24"/>
          <w:lang w:eastAsia="ja-JP"/>
        </w:rPr>
        <w:t xml:space="preserve"> “entities” and “bodies” have the same translation in the French version. </w:t>
      </w:r>
      <w:r w:rsidR="00232CFE">
        <w:rPr>
          <w:rFonts w:cs="Times New Roman"/>
          <w:szCs w:val="24"/>
          <w:lang w:eastAsia="ja-JP"/>
        </w:rPr>
        <w:t xml:space="preserve">As this proposed change </w:t>
      </w:r>
      <w:r w:rsidR="00EB0BEE">
        <w:rPr>
          <w:rFonts w:cs="Times New Roman"/>
          <w:szCs w:val="24"/>
          <w:lang w:eastAsia="ja-JP"/>
        </w:rPr>
        <w:t xml:space="preserve">might </w:t>
      </w:r>
      <w:r w:rsidR="00232CFE">
        <w:rPr>
          <w:rFonts w:cs="Times New Roman"/>
          <w:szCs w:val="24"/>
          <w:lang w:eastAsia="ja-JP"/>
        </w:rPr>
        <w:t xml:space="preserve">impact </w:t>
      </w:r>
      <w:r w:rsidR="00EB0BEE">
        <w:rPr>
          <w:rFonts w:cs="Times New Roman"/>
          <w:szCs w:val="24"/>
          <w:lang w:eastAsia="ja-JP"/>
        </w:rPr>
        <w:t>multiple different ITU membership categories, the meeting agreed to see more cleared analysis and detailed proposal for future discussion.</w:t>
      </w:r>
    </w:p>
    <w:p w14:paraId="563D7C4D" w14:textId="26783780" w:rsidR="0026108C" w:rsidRDefault="00EB0BEE" w:rsidP="00E22853">
      <w:pPr>
        <w:spacing w:before="120" w:after="0" w:line="240" w:lineRule="auto"/>
        <w:ind w:left="357"/>
        <w:rPr>
          <w:rFonts w:cs="Times New Roman"/>
          <w:szCs w:val="24"/>
          <w:lang w:eastAsia="ja-JP"/>
        </w:rPr>
      </w:pPr>
      <w:r>
        <w:rPr>
          <w:rFonts w:cs="Times New Roman"/>
          <w:szCs w:val="24"/>
          <w:lang w:eastAsia="ja-JP"/>
        </w:rPr>
        <w:t xml:space="preserve">On 3.3.3, </w:t>
      </w:r>
      <w:r w:rsidR="003E3A3E">
        <w:rPr>
          <w:rFonts w:cs="Times New Roman"/>
          <w:szCs w:val="24"/>
          <w:lang w:eastAsia="ja-JP"/>
        </w:rPr>
        <w:t xml:space="preserve">C195 author explained the scenario the proposal tried to address: new work item was established based on proposal </w:t>
      </w:r>
      <w:r w:rsidR="000A79E5">
        <w:rPr>
          <w:rFonts w:cs="Times New Roman"/>
          <w:szCs w:val="24"/>
          <w:lang w:eastAsia="ja-JP"/>
        </w:rPr>
        <w:t>of</w:t>
      </w:r>
      <w:r w:rsidR="003E3A3E">
        <w:rPr>
          <w:rFonts w:cs="Times New Roman"/>
          <w:szCs w:val="24"/>
          <w:lang w:eastAsia="ja-JP"/>
        </w:rPr>
        <w:t xml:space="preserve"> external organization via input to ITU-T SG via liaison </w:t>
      </w:r>
      <w:r w:rsidR="003E3A3E">
        <w:rPr>
          <w:rFonts w:cs="Times New Roman"/>
          <w:szCs w:val="24"/>
          <w:lang w:eastAsia="ja-JP"/>
        </w:rPr>
        <w:lastRenderedPageBreak/>
        <w:t>statement in TD after Contribution deadline</w:t>
      </w:r>
      <w:r w:rsidR="000A79E5">
        <w:rPr>
          <w:rFonts w:cs="Times New Roman"/>
          <w:szCs w:val="24"/>
          <w:lang w:eastAsia="ja-JP"/>
        </w:rPr>
        <w:t xml:space="preserve">, thus give advantage to external organization over ITU-T membership who </w:t>
      </w:r>
      <w:r w:rsidR="00902A8C">
        <w:rPr>
          <w:rFonts w:cs="Times New Roman"/>
          <w:szCs w:val="24"/>
          <w:lang w:eastAsia="ja-JP"/>
        </w:rPr>
        <w:t>must</w:t>
      </w:r>
      <w:r w:rsidR="000A79E5">
        <w:rPr>
          <w:rFonts w:cs="Times New Roman"/>
          <w:szCs w:val="24"/>
          <w:lang w:eastAsia="ja-JP"/>
        </w:rPr>
        <w:t xml:space="preserve"> respect the contribution deadline.</w:t>
      </w:r>
      <w:r w:rsidR="003E3A3E">
        <w:rPr>
          <w:rFonts w:cs="Times New Roman"/>
          <w:szCs w:val="24"/>
          <w:lang w:eastAsia="ja-JP"/>
        </w:rPr>
        <w:t xml:space="preserve"> </w:t>
      </w:r>
      <w:r w:rsidR="00375A0E">
        <w:rPr>
          <w:rFonts w:cs="Times New Roman"/>
          <w:szCs w:val="24"/>
          <w:lang w:eastAsia="ja-JP"/>
        </w:rPr>
        <w:t xml:space="preserve">During </w:t>
      </w:r>
      <w:r w:rsidR="000A79E5">
        <w:rPr>
          <w:rFonts w:cs="Times New Roman"/>
          <w:szCs w:val="24"/>
          <w:lang w:eastAsia="ja-JP"/>
        </w:rPr>
        <w:t xml:space="preserve">discussion </w:t>
      </w:r>
      <w:r w:rsidR="00375A0E">
        <w:rPr>
          <w:rFonts w:cs="Times New Roman"/>
          <w:szCs w:val="24"/>
          <w:lang w:eastAsia="ja-JP"/>
        </w:rPr>
        <w:t xml:space="preserve">concerns were </w:t>
      </w:r>
      <w:r w:rsidR="000A79E5">
        <w:rPr>
          <w:rFonts w:cs="Times New Roman"/>
          <w:szCs w:val="24"/>
          <w:lang w:eastAsia="ja-JP"/>
        </w:rPr>
        <w:t xml:space="preserve">raised </w:t>
      </w:r>
      <w:r w:rsidR="00902A8C">
        <w:rPr>
          <w:rFonts w:cs="Times New Roman"/>
          <w:szCs w:val="24"/>
          <w:lang w:eastAsia="ja-JP"/>
        </w:rPr>
        <w:t>that</w:t>
      </w:r>
      <w:r w:rsidR="000A79E5">
        <w:rPr>
          <w:rFonts w:cs="Times New Roman"/>
          <w:szCs w:val="24"/>
          <w:lang w:eastAsia="ja-JP"/>
        </w:rPr>
        <w:t xml:space="preserve"> the current wording of this proposal </w:t>
      </w:r>
      <w:r w:rsidR="00375A0E">
        <w:rPr>
          <w:rFonts w:cs="Times New Roman"/>
          <w:szCs w:val="24"/>
          <w:lang w:eastAsia="ja-JP"/>
        </w:rPr>
        <w:t>might</w:t>
      </w:r>
      <w:r w:rsidR="000A79E5">
        <w:rPr>
          <w:rFonts w:cs="Times New Roman"/>
          <w:szCs w:val="24"/>
          <w:lang w:eastAsia="ja-JP"/>
        </w:rPr>
        <w:t xml:space="preserve"> </w:t>
      </w:r>
      <w:r w:rsidR="00266997">
        <w:rPr>
          <w:rFonts w:cs="Times New Roman"/>
          <w:szCs w:val="24"/>
          <w:lang w:eastAsia="ja-JP"/>
        </w:rPr>
        <w:t>also exclude the preparation</w:t>
      </w:r>
      <w:r w:rsidR="000A79E5">
        <w:rPr>
          <w:rFonts w:cs="Times New Roman"/>
          <w:szCs w:val="24"/>
          <w:lang w:eastAsia="ja-JP"/>
        </w:rPr>
        <w:t xml:space="preserve"> of TD</w:t>
      </w:r>
      <w:r w:rsidR="00266997">
        <w:rPr>
          <w:rFonts w:cs="Times New Roman"/>
          <w:szCs w:val="24"/>
          <w:lang w:eastAsia="ja-JP"/>
        </w:rPr>
        <w:t xml:space="preserve"> during the meeting</w:t>
      </w:r>
      <w:r w:rsidR="000A79E5">
        <w:rPr>
          <w:rFonts w:cs="Times New Roman"/>
          <w:szCs w:val="24"/>
          <w:lang w:eastAsia="ja-JP"/>
        </w:rPr>
        <w:t xml:space="preserve"> to establish new work item</w:t>
      </w:r>
      <w:r w:rsidR="00266997">
        <w:rPr>
          <w:rFonts w:cs="Times New Roman"/>
          <w:szCs w:val="24"/>
          <w:lang w:eastAsia="ja-JP"/>
        </w:rPr>
        <w:t>, for example as a consequence of contributions</w:t>
      </w:r>
      <w:r w:rsidR="00375A0E">
        <w:rPr>
          <w:rFonts w:cs="Times New Roman"/>
          <w:szCs w:val="24"/>
          <w:lang w:eastAsia="ja-JP"/>
        </w:rPr>
        <w:t>. The meeting invited C195 to propose more details of the specific cases for RGWM’s better understanding and revised proposal based on the concerns raised.</w:t>
      </w:r>
    </w:p>
    <w:p w14:paraId="767B8CDE" w14:textId="19631EC5" w:rsidR="00375A0E" w:rsidRDefault="00375A0E" w:rsidP="00E22853">
      <w:pPr>
        <w:spacing w:before="120" w:after="0" w:line="240" w:lineRule="auto"/>
        <w:ind w:left="357"/>
        <w:rPr>
          <w:rFonts w:cs="Times New Roman"/>
          <w:szCs w:val="24"/>
          <w:lang w:eastAsia="ja-JP"/>
        </w:rPr>
      </w:pPr>
      <w:r>
        <w:rPr>
          <w:rFonts w:cs="Times New Roman"/>
          <w:szCs w:val="24"/>
          <w:lang w:eastAsia="ja-JP"/>
        </w:rPr>
        <w:t>On adding ‘at least two’ to ‘Supporting members’ in Annex A, after the meeting agreed this proposal</w:t>
      </w:r>
      <w:r w:rsidR="00662562">
        <w:rPr>
          <w:rFonts w:cs="Times New Roman"/>
          <w:szCs w:val="24"/>
          <w:lang w:eastAsia="ja-JP"/>
        </w:rPr>
        <w:t xml:space="preserve"> and supported its inclusion</w:t>
      </w:r>
      <w:r w:rsidR="00452212">
        <w:rPr>
          <w:rFonts w:cs="Times New Roman"/>
          <w:szCs w:val="24"/>
          <w:lang w:eastAsia="ja-JP"/>
        </w:rPr>
        <w:t xml:space="preserve"> with additional brackets </w:t>
      </w:r>
      <w:r w:rsidR="00662562">
        <w:rPr>
          <w:rFonts w:cs="Times New Roman"/>
          <w:szCs w:val="24"/>
          <w:lang w:eastAsia="ja-JP"/>
        </w:rPr>
        <w:t>in RGWM output draft revised A.1</w:t>
      </w:r>
      <w:r w:rsidR="00266997">
        <w:rPr>
          <w:rFonts w:cs="Times New Roman"/>
          <w:szCs w:val="24"/>
          <w:lang w:eastAsia="ja-JP"/>
        </w:rPr>
        <w:t>. As there is currently no prescribed threshold in A.1</w:t>
      </w:r>
      <w:r w:rsidR="001E4E97">
        <w:rPr>
          <w:rFonts w:cs="Times New Roman"/>
          <w:szCs w:val="24"/>
          <w:lang w:eastAsia="ja-JP"/>
        </w:rPr>
        <w:t xml:space="preserve"> for a required number of supporting members</w:t>
      </w:r>
      <w:r w:rsidR="00266997">
        <w:rPr>
          <w:rFonts w:cs="Times New Roman"/>
          <w:szCs w:val="24"/>
          <w:lang w:eastAsia="ja-JP"/>
        </w:rPr>
        <w:t>, it was noted that there are</w:t>
      </w:r>
      <w:r>
        <w:rPr>
          <w:rFonts w:cs="Times New Roman"/>
          <w:szCs w:val="24"/>
          <w:lang w:eastAsia="ja-JP"/>
        </w:rPr>
        <w:t xml:space="preserve"> different practices among ITU-T SGs</w:t>
      </w:r>
      <w:r w:rsidR="00266997">
        <w:rPr>
          <w:rFonts w:cs="Times New Roman"/>
          <w:szCs w:val="24"/>
          <w:lang w:eastAsia="ja-JP"/>
        </w:rPr>
        <w:t>. For example, some SGs apply no threshold at all, while</w:t>
      </w:r>
      <w:r>
        <w:rPr>
          <w:rFonts w:cs="Times New Roman"/>
          <w:szCs w:val="24"/>
          <w:lang w:eastAsia="ja-JP"/>
        </w:rPr>
        <w:t xml:space="preserve">SG15 </w:t>
      </w:r>
      <w:r w:rsidR="00266997">
        <w:rPr>
          <w:rFonts w:cs="Times New Roman"/>
          <w:szCs w:val="24"/>
          <w:lang w:eastAsia="ja-JP"/>
        </w:rPr>
        <w:t xml:space="preserve">requires at least four supporting members for a new work item. Given SG15’s broad participation, finding at least four supporting members is </w:t>
      </w:r>
      <w:r w:rsidR="0062220C">
        <w:rPr>
          <w:rFonts w:cs="Times New Roman"/>
          <w:szCs w:val="24"/>
          <w:lang w:eastAsia="ja-JP"/>
        </w:rPr>
        <w:t>never a problem for a topic of relevance for international standardization, and SG15’s workload is high enough to try to avoid taking on topics that have only narrow interest. It was noted that SGs also have differing practices in other aspects</w:t>
      </w:r>
      <w:r w:rsidR="00662562">
        <w:rPr>
          <w:rFonts w:cs="Times New Roman"/>
          <w:szCs w:val="24"/>
          <w:lang w:eastAsia="ja-JP"/>
        </w:rPr>
        <w:t xml:space="preserve">, </w:t>
      </w:r>
      <w:r w:rsidR="0062220C">
        <w:rPr>
          <w:rFonts w:cs="Times New Roman"/>
          <w:szCs w:val="24"/>
          <w:lang w:eastAsia="ja-JP"/>
        </w:rPr>
        <w:t xml:space="preserve">for example, </w:t>
      </w:r>
      <w:r w:rsidR="00662562">
        <w:rPr>
          <w:rFonts w:cs="Times New Roman"/>
          <w:szCs w:val="24"/>
          <w:lang w:eastAsia="ja-JP"/>
        </w:rPr>
        <w:t xml:space="preserve">different contribution deadline for </w:t>
      </w:r>
      <w:r w:rsidR="0062220C">
        <w:rPr>
          <w:rFonts w:cs="Times New Roman"/>
          <w:szCs w:val="24"/>
          <w:lang w:eastAsia="ja-JP"/>
        </w:rPr>
        <w:t xml:space="preserve">standalone </w:t>
      </w:r>
      <w:r w:rsidR="00662562">
        <w:rPr>
          <w:rFonts w:cs="Times New Roman"/>
          <w:szCs w:val="24"/>
          <w:lang w:eastAsia="ja-JP"/>
        </w:rPr>
        <w:t>rapporteur group</w:t>
      </w:r>
      <w:r w:rsidR="0062220C">
        <w:rPr>
          <w:rFonts w:cs="Times New Roman"/>
          <w:szCs w:val="24"/>
          <w:lang w:eastAsia="ja-JP"/>
        </w:rPr>
        <w:t xml:space="preserve"> meetings</w:t>
      </w:r>
      <w:r w:rsidR="00452212">
        <w:rPr>
          <w:rFonts w:cs="Times New Roman"/>
          <w:szCs w:val="24"/>
          <w:lang w:eastAsia="ja-JP"/>
        </w:rPr>
        <w:t xml:space="preserve">. Different views were expressed </w:t>
      </w:r>
      <w:r w:rsidR="0062220C">
        <w:rPr>
          <w:rFonts w:cs="Times New Roman"/>
          <w:szCs w:val="24"/>
          <w:lang w:eastAsia="ja-JP"/>
        </w:rPr>
        <w:t xml:space="preserve">as to whether all study groups should apply the same thresholds in all cases, and </w:t>
      </w:r>
      <w:r w:rsidR="00452212">
        <w:rPr>
          <w:rFonts w:cs="Times New Roman"/>
          <w:szCs w:val="24"/>
          <w:lang w:eastAsia="ja-JP"/>
        </w:rPr>
        <w:t xml:space="preserve">the meeting did not reach further </w:t>
      </w:r>
      <w:r w:rsidR="00662562">
        <w:rPr>
          <w:rFonts w:cs="Times New Roman"/>
          <w:szCs w:val="24"/>
          <w:lang w:eastAsia="ja-JP"/>
        </w:rPr>
        <w:t xml:space="preserve">agreement. </w:t>
      </w:r>
    </w:p>
    <w:p w14:paraId="51889145" w14:textId="0AA0384C" w:rsidR="00662562" w:rsidRDefault="00662562" w:rsidP="007A1119">
      <w:pPr>
        <w:spacing w:before="120" w:after="0" w:line="240" w:lineRule="auto"/>
        <w:ind w:left="360"/>
        <w:rPr>
          <w:rFonts w:cs="Times New Roman"/>
          <w:szCs w:val="24"/>
          <w:lang w:eastAsia="ja-JP"/>
        </w:rPr>
      </w:pPr>
      <w:r>
        <w:rPr>
          <w:rFonts w:cs="Times New Roman"/>
          <w:szCs w:val="24"/>
          <w:lang w:eastAsia="ja-JP"/>
        </w:rPr>
        <w:t>On proposed new Appendix II</w:t>
      </w:r>
      <w:r w:rsidR="004B19AC">
        <w:rPr>
          <w:rFonts w:cs="Times New Roman"/>
          <w:szCs w:val="24"/>
          <w:lang w:eastAsia="ja-JP"/>
        </w:rPr>
        <w:t xml:space="preserve"> “</w:t>
      </w:r>
      <w:r w:rsidR="004B19AC" w:rsidRPr="004B19AC">
        <w:rPr>
          <w:rFonts w:cs="Times New Roman"/>
          <w:szCs w:val="24"/>
          <w:lang w:eastAsia="ja-JP"/>
        </w:rPr>
        <w:t>Memo to the Rapporteur on the order of conduct of the meeting when discussing contributions</w:t>
      </w:r>
      <w:r w:rsidR="004B19AC">
        <w:rPr>
          <w:rFonts w:cs="Times New Roman"/>
          <w:szCs w:val="24"/>
          <w:lang w:eastAsia="ja-JP"/>
        </w:rPr>
        <w:t>”, concerns were raised that it might take away flexibility of rapporteur, be over prescriptive as part of A.1</w:t>
      </w:r>
      <w:r w:rsidR="0062220C">
        <w:rPr>
          <w:rFonts w:cs="Times New Roman"/>
          <w:szCs w:val="24"/>
          <w:lang w:eastAsia="ja-JP"/>
        </w:rPr>
        <w:t xml:space="preserve"> and might conflict with the rights of the chairman of a meeting according to the General Rules, </w:t>
      </w:r>
      <w:r w:rsidR="004B19AC">
        <w:rPr>
          <w:rFonts w:cs="Times New Roman"/>
          <w:szCs w:val="24"/>
          <w:lang w:eastAsia="ja-JP"/>
        </w:rPr>
        <w:t>even in the form of a non-normative Appendix. Similarly other participants suggested whether</w:t>
      </w:r>
      <w:r w:rsidR="007A1119">
        <w:rPr>
          <w:rFonts w:cs="Times New Roman"/>
          <w:szCs w:val="24"/>
          <w:lang w:eastAsia="ja-JP"/>
        </w:rPr>
        <w:t xml:space="preserve"> its title could be changed to ‘best practices…’, or whether</w:t>
      </w:r>
      <w:r w:rsidR="004B19AC">
        <w:rPr>
          <w:rFonts w:cs="Times New Roman"/>
          <w:szCs w:val="24"/>
          <w:lang w:eastAsia="ja-JP"/>
        </w:rPr>
        <w:t xml:space="preserve"> the </w:t>
      </w:r>
      <w:hyperlink r:id="rId24" w:tooltip="2020 Feb Rapporteurs Manual" w:history="1">
        <w:r w:rsidR="007A1119" w:rsidRPr="007A1119">
          <w:rPr>
            <w:rStyle w:val="Hyperlink"/>
            <w:rFonts w:cs="Times New Roman"/>
            <w:szCs w:val="24"/>
            <w:lang w:eastAsia="ja-JP"/>
          </w:rPr>
          <w:t>Manual for rapporteurs and editors</w:t>
        </w:r>
      </w:hyperlink>
      <w:r w:rsidR="007A1119">
        <w:rPr>
          <w:rFonts w:cs="Times New Roman"/>
          <w:szCs w:val="24"/>
          <w:lang w:eastAsia="ja-JP"/>
        </w:rPr>
        <w:t xml:space="preserve"> is more appropriate for such memo. </w:t>
      </w:r>
      <w:r w:rsidR="005615B0">
        <w:rPr>
          <w:rFonts w:cs="Times New Roman"/>
          <w:szCs w:val="24"/>
          <w:lang w:eastAsia="ja-JP"/>
        </w:rPr>
        <w:t>Some additional discussion occurred on proposed new Appendix II toward the end of discussion on the 2</w:t>
      </w:r>
      <w:r w:rsidR="005615B0" w:rsidRPr="005615B0">
        <w:rPr>
          <w:rFonts w:cs="Times New Roman"/>
          <w:szCs w:val="24"/>
          <w:vertAlign w:val="superscript"/>
          <w:lang w:eastAsia="ja-JP"/>
        </w:rPr>
        <w:t>nd</w:t>
      </w:r>
      <w:r w:rsidR="005615B0">
        <w:rPr>
          <w:rFonts w:cs="Times New Roman"/>
          <w:szCs w:val="24"/>
          <w:lang w:eastAsia="ja-JP"/>
        </w:rPr>
        <w:t xml:space="preserve"> day of the meeting as reported blow.</w:t>
      </w:r>
    </w:p>
    <w:p w14:paraId="01BA00F6" w14:textId="3F9C6F16" w:rsidR="007A1119" w:rsidRDefault="007A1119" w:rsidP="0025130C">
      <w:pPr>
        <w:spacing w:before="120" w:after="0" w:line="240" w:lineRule="auto"/>
        <w:rPr>
          <w:rFonts w:cs="Times New Roman"/>
          <w:szCs w:val="24"/>
          <w:lang w:eastAsia="ja-JP"/>
        </w:rPr>
      </w:pPr>
      <w:r w:rsidRPr="007A1119">
        <w:rPr>
          <w:rFonts w:cs="Times New Roman"/>
          <w:szCs w:val="24"/>
          <w:lang w:eastAsia="ja-JP"/>
        </w:rPr>
        <w:t xml:space="preserve">The </w:t>
      </w:r>
      <w:r>
        <w:rPr>
          <w:rFonts w:cs="Times New Roman"/>
          <w:szCs w:val="24"/>
          <w:lang w:eastAsia="ja-JP"/>
        </w:rPr>
        <w:t xml:space="preserve">first </w:t>
      </w:r>
      <w:r w:rsidRPr="007A1119">
        <w:rPr>
          <w:rFonts w:cs="Times New Roman"/>
          <w:szCs w:val="24"/>
          <w:lang w:eastAsia="ja-JP"/>
        </w:rPr>
        <w:t xml:space="preserve">e-meeting </w:t>
      </w:r>
      <w:r>
        <w:rPr>
          <w:rFonts w:cs="Times New Roman"/>
          <w:szCs w:val="24"/>
          <w:lang w:eastAsia="ja-JP"/>
        </w:rPr>
        <w:t xml:space="preserve">session </w:t>
      </w:r>
      <w:r w:rsidRPr="007A1119">
        <w:rPr>
          <w:rFonts w:cs="Times New Roman"/>
          <w:szCs w:val="24"/>
          <w:lang w:eastAsia="ja-JP"/>
        </w:rPr>
        <w:t>was adjourned at 1</w:t>
      </w:r>
      <w:r>
        <w:rPr>
          <w:rFonts w:cs="Times New Roman"/>
          <w:szCs w:val="24"/>
          <w:lang w:eastAsia="ja-JP"/>
        </w:rPr>
        <w:t>5</w:t>
      </w:r>
      <w:r w:rsidRPr="007A1119">
        <w:rPr>
          <w:rFonts w:cs="Times New Roman"/>
          <w:szCs w:val="24"/>
          <w:lang w:eastAsia="ja-JP"/>
        </w:rPr>
        <w:t>:</w:t>
      </w:r>
      <w:r>
        <w:rPr>
          <w:rFonts w:cs="Times New Roman"/>
          <w:szCs w:val="24"/>
          <w:lang w:eastAsia="ja-JP"/>
        </w:rPr>
        <w:t>0</w:t>
      </w:r>
      <w:r w:rsidR="00BA1ABF">
        <w:rPr>
          <w:rFonts w:cs="Times New Roman"/>
          <w:szCs w:val="24"/>
          <w:lang w:eastAsia="ja-JP"/>
        </w:rPr>
        <w:t>3</w:t>
      </w:r>
      <w:r>
        <w:rPr>
          <w:rFonts w:cs="Times New Roman"/>
          <w:szCs w:val="24"/>
          <w:lang w:eastAsia="ja-JP"/>
        </w:rPr>
        <w:t xml:space="preserve"> without </w:t>
      </w:r>
      <w:r w:rsidR="005615B0">
        <w:rPr>
          <w:rFonts w:cs="Times New Roman"/>
          <w:szCs w:val="24"/>
          <w:lang w:eastAsia="ja-JP"/>
        </w:rPr>
        <w:t xml:space="preserve">concluding </w:t>
      </w:r>
      <w:r>
        <w:rPr>
          <w:rFonts w:cs="Times New Roman"/>
          <w:szCs w:val="24"/>
          <w:lang w:eastAsia="ja-JP"/>
        </w:rPr>
        <w:t>the Appendix II discussion</w:t>
      </w:r>
      <w:r w:rsidRPr="007A1119">
        <w:rPr>
          <w:rFonts w:cs="Times New Roman"/>
          <w:szCs w:val="24"/>
          <w:lang w:eastAsia="ja-JP"/>
        </w:rPr>
        <w:t>.</w:t>
      </w:r>
    </w:p>
    <w:p w14:paraId="07761413" w14:textId="1BD7FAB7" w:rsidR="00FE4761" w:rsidRPr="002E7F40" w:rsidRDefault="00D05EE8" w:rsidP="00B6078A">
      <w:pPr>
        <w:pStyle w:val="Heading1"/>
      </w:pPr>
      <w:r w:rsidRPr="002E7F40">
        <w:t>3</w:t>
      </w:r>
      <w:r w:rsidRPr="002E7F40">
        <w:tab/>
      </w:r>
      <w:r w:rsidR="00956D51" w:rsidRPr="00956D51">
        <w:t xml:space="preserve">Summary of RG-WM e-meeting session discussions on </w:t>
      </w:r>
      <w:r w:rsidR="00956D51">
        <w:t>1</w:t>
      </w:r>
      <w:r w:rsidR="00956D51" w:rsidRPr="00956D51">
        <w:t xml:space="preserve"> </w:t>
      </w:r>
      <w:r w:rsidR="00956D51">
        <w:t>Dec</w:t>
      </w:r>
      <w:r w:rsidR="00956D51" w:rsidRPr="00956D51">
        <w:t xml:space="preserve"> 2021 </w:t>
      </w:r>
      <w:r w:rsidR="00BA1ABF">
        <w:t>1300-1500</w:t>
      </w:r>
    </w:p>
    <w:p w14:paraId="19E408F3" w14:textId="77777777" w:rsidR="005E21EE" w:rsidRPr="005E21EE" w:rsidRDefault="005E21EE" w:rsidP="005E21EE">
      <w:pPr>
        <w:keepNext/>
        <w:keepLines/>
        <w:spacing w:before="40" w:after="0"/>
        <w:outlineLvl w:val="1"/>
        <w:rPr>
          <w:rFonts w:asciiTheme="majorHAnsi" w:eastAsiaTheme="majorEastAsia" w:hAnsiTheme="majorHAnsi" w:cstheme="majorBidi"/>
          <w:b/>
          <w:bCs/>
          <w:color w:val="2E74B5" w:themeColor="accent1" w:themeShade="BF"/>
          <w:sz w:val="26"/>
          <w:szCs w:val="26"/>
          <w:lang w:val="en-US"/>
        </w:rPr>
      </w:pPr>
      <w:r w:rsidRPr="005E21EE">
        <w:rPr>
          <w:rFonts w:asciiTheme="majorHAnsi" w:eastAsiaTheme="majorEastAsia" w:hAnsiTheme="majorHAnsi" w:cstheme="majorBidi"/>
          <w:b/>
          <w:bCs/>
          <w:color w:val="2E74B5" w:themeColor="accent1" w:themeShade="BF"/>
          <w:sz w:val="26"/>
          <w:szCs w:val="26"/>
          <w:lang w:val="en-US"/>
        </w:rPr>
        <w:t>Agenda item 3:</w:t>
      </w:r>
      <w:r w:rsidRPr="005E21EE">
        <w:rPr>
          <w:rFonts w:asciiTheme="majorHAnsi" w:eastAsiaTheme="majorEastAsia" w:hAnsiTheme="majorHAnsi" w:cs="Times New Roman"/>
          <w:b/>
          <w:bCs/>
          <w:color w:val="2E74B5" w:themeColor="accent1" w:themeShade="BF"/>
          <w:sz w:val="26"/>
          <w:szCs w:val="26"/>
          <w:lang w:val="en-US" w:eastAsia="ja-JP"/>
        </w:rPr>
        <w:t xml:space="preserve"> </w:t>
      </w:r>
      <w:r w:rsidRPr="005E21EE">
        <w:rPr>
          <w:rFonts w:asciiTheme="majorHAnsi" w:eastAsiaTheme="majorEastAsia" w:hAnsiTheme="majorHAnsi" w:cstheme="majorBidi"/>
          <w:b/>
          <w:bCs/>
          <w:color w:val="2E74B5" w:themeColor="accent1" w:themeShade="BF"/>
          <w:sz w:val="26"/>
          <w:szCs w:val="26"/>
          <w:lang w:val="en-US"/>
        </w:rPr>
        <w:t xml:space="preserve">Recommendation A.1 - </w:t>
      </w:r>
      <w:r w:rsidRPr="005E21EE">
        <w:rPr>
          <w:rFonts w:asciiTheme="majorHAnsi" w:eastAsiaTheme="majorEastAsia" w:hAnsiTheme="majorHAnsi" w:cstheme="majorBidi"/>
          <w:b/>
          <w:bCs/>
          <w:color w:val="2E74B5" w:themeColor="accent1" w:themeShade="BF"/>
          <w:sz w:val="26"/>
          <w:szCs w:val="26"/>
        </w:rPr>
        <w:t>- Working methods for study groups of the ITU Telecommunication Standardization Sector</w:t>
      </w:r>
      <w:r w:rsidRPr="00955B81">
        <w:rPr>
          <w:rFonts w:asciiTheme="majorHAnsi" w:eastAsiaTheme="majorEastAsia" w:hAnsiTheme="majorHAnsi" w:cstheme="majorBidi"/>
          <w:b/>
          <w:bCs/>
          <w:color w:val="2E74B5" w:themeColor="accent1" w:themeShade="BF"/>
          <w:sz w:val="26"/>
          <w:szCs w:val="26"/>
        </w:rPr>
        <w:t xml:space="preserve"> (continued)</w:t>
      </w:r>
    </w:p>
    <w:p w14:paraId="683FEA5E" w14:textId="77777777" w:rsidR="00955B81" w:rsidRPr="00955B81" w:rsidRDefault="00955B81" w:rsidP="00955B81">
      <w:pPr>
        <w:spacing w:after="120"/>
        <w:rPr>
          <w:rFonts w:asciiTheme="majorBidi" w:hAnsiTheme="majorBidi" w:cstheme="majorBidi"/>
          <w:b/>
          <w:bCs/>
          <w:szCs w:val="24"/>
        </w:rPr>
      </w:pPr>
      <w:r w:rsidRPr="00955B81">
        <w:rPr>
          <w:rFonts w:asciiTheme="majorBidi" w:hAnsiTheme="majorBidi" w:cstheme="majorBidi"/>
          <w:b/>
          <w:bCs/>
          <w:i/>
          <w:iCs/>
          <w:szCs w:val="24"/>
        </w:rPr>
        <w:t>Discussion</w:t>
      </w:r>
      <w:r w:rsidRPr="00955B81">
        <w:rPr>
          <w:rFonts w:asciiTheme="majorBidi" w:hAnsiTheme="majorBidi" w:cstheme="majorBidi"/>
          <w:b/>
          <w:bCs/>
          <w:szCs w:val="24"/>
        </w:rPr>
        <w:t>:</w:t>
      </w:r>
    </w:p>
    <w:p w14:paraId="1B118695" w14:textId="100D34C8" w:rsidR="00163191" w:rsidRDefault="00BB206C" w:rsidP="00610649">
      <w:pPr>
        <w:spacing w:after="120"/>
        <w:rPr>
          <w:rFonts w:asciiTheme="majorBidi" w:hAnsiTheme="majorBidi" w:cstheme="majorBidi"/>
          <w:szCs w:val="24"/>
        </w:rPr>
      </w:pPr>
      <w:r>
        <w:rPr>
          <w:rFonts w:asciiTheme="majorBidi" w:hAnsiTheme="majorBidi" w:cstheme="majorBidi"/>
          <w:szCs w:val="24"/>
        </w:rPr>
        <w:t>Th</w:t>
      </w:r>
      <w:r w:rsidR="007A1119">
        <w:rPr>
          <w:rFonts w:asciiTheme="majorBidi" w:hAnsiTheme="majorBidi" w:cstheme="majorBidi"/>
          <w:szCs w:val="24"/>
        </w:rPr>
        <w:t xml:space="preserve">e second </w:t>
      </w:r>
      <w:r>
        <w:rPr>
          <w:rFonts w:asciiTheme="majorBidi" w:hAnsiTheme="majorBidi" w:cstheme="majorBidi"/>
          <w:szCs w:val="24"/>
        </w:rPr>
        <w:t xml:space="preserve">e-meeting </w:t>
      </w:r>
      <w:r w:rsidR="007A1119">
        <w:rPr>
          <w:rFonts w:asciiTheme="majorBidi" w:hAnsiTheme="majorBidi" w:cstheme="majorBidi"/>
          <w:szCs w:val="24"/>
        </w:rPr>
        <w:t xml:space="preserve">session resumed </w:t>
      </w:r>
      <w:r w:rsidR="00163191">
        <w:rPr>
          <w:rFonts w:asciiTheme="majorBidi" w:hAnsiTheme="majorBidi" w:cstheme="majorBidi"/>
          <w:szCs w:val="24"/>
        </w:rPr>
        <w:t xml:space="preserve">discussion on last proposal of C195 Appendix II. </w:t>
      </w:r>
      <w:r w:rsidR="00507AE4" w:rsidRPr="00507AE4">
        <w:rPr>
          <w:rFonts w:asciiTheme="majorBidi" w:hAnsiTheme="majorBidi" w:cstheme="majorBidi"/>
          <w:szCs w:val="24"/>
        </w:rPr>
        <w:t>Due to time constraint and the unlikeliness to reach consensus</w:t>
      </w:r>
      <w:r w:rsidR="00163191">
        <w:rPr>
          <w:rFonts w:asciiTheme="majorBidi" w:hAnsiTheme="majorBidi" w:cstheme="majorBidi"/>
          <w:szCs w:val="24"/>
        </w:rPr>
        <w:t xml:space="preserve">, the Rapporteur decided to </w:t>
      </w:r>
      <w:r w:rsidR="009C3558">
        <w:rPr>
          <w:rFonts w:asciiTheme="majorBidi" w:hAnsiTheme="majorBidi" w:cstheme="majorBidi"/>
          <w:szCs w:val="24"/>
        </w:rPr>
        <w:t xml:space="preserve">move to other green agenda items </w:t>
      </w:r>
      <w:r w:rsidR="0025130C">
        <w:rPr>
          <w:rFonts w:asciiTheme="majorBidi" w:hAnsiTheme="majorBidi" w:cstheme="majorBidi"/>
          <w:szCs w:val="24"/>
        </w:rPr>
        <w:t>first and</w:t>
      </w:r>
      <w:r w:rsidR="009C3558">
        <w:rPr>
          <w:rFonts w:asciiTheme="majorBidi" w:hAnsiTheme="majorBidi" w:cstheme="majorBidi"/>
          <w:szCs w:val="24"/>
        </w:rPr>
        <w:t xml:space="preserve"> come back to Appendix II later if time permits. If no time to come back, </w:t>
      </w:r>
      <w:r w:rsidR="00163191">
        <w:rPr>
          <w:rFonts w:asciiTheme="majorBidi" w:hAnsiTheme="majorBidi" w:cstheme="majorBidi"/>
          <w:szCs w:val="24"/>
        </w:rPr>
        <w:t xml:space="preserve">further comments </w:t>
      </w:r>
      <w:r w:rsidR="009C3558">
        <w:rPr>
          <w:rFonts w:asciiTheme="majorBidi" w:hAnsiTheme="majorBidi" w:cstheme="majorBidi"/>
          <w:szCs w:val="24"/>
        </w:rPr>
        <w:t xml:space="preserve">were invited </w:t>
      </w:r>
      <w:r w:rsidR="00163191">
        <w:rPr>
          <w:rFonts w:asciiTheme="majorBidi" w:hAnsiTheme="majorBidi" w:cstheme="majorBidi"/>
          <w:szCs w:val="24"/>
        </w:rPr>
        <w:t xml:space="preserve">to RGWM email reflector to continue the discussion. </w:t>
      </w:r>
    </w:p>
    <w:p w14:paraId="00336C37" w14:textId="3B05E388" w:rsidR="00163191" w:rsidRPr="00163191" w:rsidRDefault="00163191" w:rsidP="00163191">
      <w:pPr>
        <w:keepNext/>
        <w:keepLines/>
        <w:spacing w:before="40" w:after="0"/>
        <w:outlineLvl w:val="1"/>
        <w:rPr>
          <w:rFonts w:asciiTheme="majorHAnsi" w:eastAsiaTheme="majorEastAsia" w:hAnsiTheme="majorHAnsi" w:cstheme="majorBidi"/>
          <w:b/>
          <w:bCs/>
          <w:color w:val="2E74B5" w:themeColor="accent1" w:themeShade="BF"/>
          <w:sz w:val="26"/>
          <w:szCs w:val="26"/>
          <w:lang w:val="en-US"/>
        </w:rPr>
      </w:pPr>
      <w:r w:rsidRPr="00163191">
        <w:rPr>
          <w:rFonts w:asciiTheme="majorHAnsi" w:eastAsiaTheme="majorEastAsia" w:hAnsiTheme="majorHAnsi" w:cstheme="majorBidi"/>
          <w:b/>
          <w:bCs/>
          <w:color w:val="2E74B5" w:themeColor="accent1" w:themeShade="BF"/>
          <w:sz w:val="26"/>
          <w:szCs w:val="26"/>
          <w:lang w:val="en-US"/>
        </w:rPr>
        <w:t xml:space="preserve">Agenda item </w:t>
      </w:r>
      <w:r w:rsidR="009C3558" w:rsidRPr="00955B81">
        <w:rPr>
          <w:rFonts w:asciiTheme="majorHAnsi" w:eastAsiaTheme="majorEastAsia" w:hAnsiTheme="majorHAnsi" w:cstheme="majorBidi"/>
          <w:b/>
          <w:bCs/>
          <w:color w:val="2E74B5" w:themeColor="accent1" w:themeShade="BF"/>
          <w:sz w:val="26"/>
          <w:szCs w:val="26"/>
          <w:lang w:val="en-US"/>
        </w:rPr>
        <w:t>9</w:t>
      </w:r>
      <w:r w:rsidRPr="00163191">
        <w:rPr>
          <w:rFonts w:asciiTheme="majorHAnsi" w:eastAsiaTheme="majorEastAsia" w:hAnsiTheme="majorHAnsi" w:cstheme="majorBidi"/>
          <w:b/>
          <w:bCs/>
          <w:color w:val="2E74B5" w:themeColor="accent1" w:themeShade="BF"/>
          <w:sz w:val="26"/>
          <w:szCs w:val="26"/>
          <w:lang w:val="en-US"/>
        </w:rPr>
        <w:t xml:space="preserve">: </w:t>
      </w:r>
      <w:r w:rsidR="009C3558" w:rsidRPr="00955B81">
        <w:rPr>
          <w:rFonts w:asciiTheme="majorHAnsi" w:eastAsiaTheme="majorEastAsia" w:hAnsiTheme="majorHAnsi" w:cstheme="majorBidi"/>
          <w:b/>
          <w:bCs/>
          <w:color w:val="2E74B5" w:themeColor="accent1" w:themeShade="BF"/>
          <w:sz w:val="26"/>
          <w:szCs w:val="26"/>
          <w:lang w:val="en-US"/>
        </w:rPr>
        <w:t>Resolution 1 – Rules of procedure of the ITU Telecommunication Standardization Sector</w:t>
      </w:r>
    </w:p>
    <w:p w14:paraId="70419C5E" w14:textId="6D2DF232" w:rsidR="009C3558" w:rsidRPr="009C3558" w:rsidRDefault="009C3558" w:rsidP="006B02A4">
      <w:pPr>
        <w:numPr>
          <w:ilvl w:val="0"/>
          <w:numId w:val="6"/>
        </w:numPr>
        <w:spacing w:before="120" w:after="0" w:line="240" w:lineRule="auto"/>
        <w:rPr>
          <w:rFonts w:cs="Times New Roman"/>
          <w:szCs w:val="24"/>
          <w:lang w:eastAsia="ja-JP"/>
        </w:rPr>
      </w:pPr>
      <w:r w:rsidRPr="009C3558">
        <w:t>Suggestion to modify NOTE of clause 9.4.6 in WTSA Resolution 1 in TSAG TD 924 (Korea)</w:t>
      </w:r>
      <w:r w:rsidR="002466D2">
        <w:t>,</w:t>
      </w:r>
      <w:r>
        <w:t xml:space="preserve"> </w:t>
      </w:r>
    </w:p>
    <w:p w14:paraId="7C321D9C" w14:textId="30B6A5FC" w:rsidR="004413D9" w:rsidRPr="002E7F40" w:rsidRDefault="007E6982" w:rsidP="009C3558">
      <w:pPr>
        <w:keepNext/>
        <w:ind w:firstLine="426"/>
        <w:rPr>
          <w:rFonts w:cs="Times New Roman"/>
          <w:szCs w:val="24"/>
          <w:lang w:eastAsia="ja-JP"/>
        </w:rPr>
      </w:pPr>
      <w:hyperlink r:id="rId25" w:history="1">
        <w:r w:rsidR="009C3558" w:rsidRPr="002466D2">
          <w:rPr>
            <w:rStyle w:val="Hyperlink"/>
          </w:rPr>
          <w:t>C181</w:t>
        </w:r>
      </w:hyperlink>
      <w:r w:rsidR="002466D2" w:rsidRPr="002466D2">
        <w:rPr>
          <w:rStyle w:val="Hyperlink"/>
          <w:color w:val="auto"/>
          <w:u w:val="none"/>
        </w:rPr>
        <w:t xml:space="preserve"> and</w:t>
      </w:r>
      <w:r w:rsidR="009C3558" w:rsidRPr="002466D2">
        <w:t xml:space="preserve"> </w:t>
      </w:r>
      <w:hyperlink r:id="rId26" w:history="1">
        <w:r w:rsidR="009C3558">
          <w:rPr>
            <w:rStyle w:val="Hyperlink"/>
            <w:rFonts w:asciiTheme="majorBidi" w:hAnsiTheme="majorBidi" w:cstheme="majorBidi"/>
            <w:szCs w:val="24"/>
          </w:rPr>
          <w:t>RGWM-DOC1 (211130)</w:t>
        </w:r>
      </w:hyperlink>
      <w:r w:rsidR="00BB206C">
        <w:rPr>
          <w:rFonts w:asciiTheme="majorBidi" w:hAnsiTheme="majorBidi" w:cstheme="majorBidi"/>
          <w:szCs w:val="24"/>
        </w:rPr>
        <w:t xml:space="preserve"> </w:t>
      </w:r>
      <w:r w:rsidR="001B6DF3" w:rsidRPr="002E7F40">
        <w:rPr>
          <w:rFonts w:cs="Times New Roman"/>
          <w:szCs w:val="24"/>
          <w:lang w:eastAsia="ja-JP"/>
        </w:rPr>
        <w:t xml:space="preserve"> </w:t>
      </w:r>
    </w:p>
    <w:p w14:paraId="3A0E264C" w14:textId="1F747DF5" w:rsidR="00FE10C8" w:rsidRPr="002E7F40" w:rsidRDefault="007E6982" w:rsidP="006B02A4">
      <w:pPr>
        <w:spacing w:before="120" w:after="0" w:line="240" w:lineRule="auto"/>
        <w:ind w:left="360"/>
        <w:rPr>
          <w:rFonts w:cs="Times New Roman"/>
          <w:szCs w:val="24"/>
          <w:lang w:eastAsia="ja-JP"/>
        </w:rPr>
      </w:pPr>
      <w:hyperlink r:id="rId27" w:history="1">
        <w:r w:rsidR="00507AE4" w:rsidRPr="00507AE4">
          <w:rPr>
            <w:rFonts w:asciiTheme="majorBidi" w:hAnsiTheme="majorBidi" w:cs="Times New Roman"/>
            <w:color w:val="0000FF"/>
            <w:szCs w:val="24"/>
            <w:u w:val="single"/>
            <w:lang w:eastAsia="ja-JP"/>
          </w:rPr>
          <w:t>C181</w:t>
        </w:r>
      </w:hyperlink>
      <w:r w:rsidR="00507AE4" w:rsidRPr="00507AE4">
        <w:rPr>
          <w:rFonts w:cs="Times New Roman"/>
          <w:szCs w:val="24"/>
          <w:lang w:eastAsia="ja-JP"/>
        </w:rPr>
        <w:t xml:space="preserve"> (Korea</w:t>
      </w:r>
      <w:r w:rsidR="00507AE4">
        <w:rPr>
          <w:rFonts w:cs="Times New Roman"/>
          <w:szCs w:val="24"/>
          <w:lang w:eastAsia="ja-JP"/>
        </w:rPr>
        <w:t>)</w:t>
      </w:r>
      <w:r w:rsidR="00507AE4" w:rsidRPr="00507AE4">
        <w:rPr>
          <w:rFonts w:cs="Times New Roman"/>
          <w:szCs w:val="24"/>
          <w:lang w:eastAsia="ja-JP"/>
        </w:rPr>
        <w:t xml:space="preserve"> was discussed in the RGWM meeting during 25-29 October 2021 TSAG</w:t>
      </w:r>
      <w:r w:rsidR="00507AE4">
        <w:rPr>
          <w:rFonts w:cs="Times New Roman"/>
          <w:szCs w:val="24"/>
          <w:lang w:eastAsia="ja-JP"/>
        </w:rPr>
        <w:t xml:space="preserve">. </w:t>
      </w:r>
      <w:r w:rsidR="00507AE4" w:rsidRPr="00507AE4">
        <w:rPr>
          <w:rFonts w:cs="Times New Roman"/>
          <w:szCs w:val="24"/>
          <w:lang w:eastAsia="ja-JP"/>
        </w:rPr>
        <w:t>TSB was asked to check the possible translation of the existing and proposed replacement sentence. After consultation with TSB, another possible wording was identified</w:t>
      </w:r>
      <w:r w:rsidR="00507AE4">
        <w:rPr>
          <w:rFonts w:cs="Times New Roman"/>
          <w:szCs w:val="24"/>
          <w:lang w:eastAsia="ja-JP"/>
        </w:rPr>
        <w:t xml:space="preserve"> as in </w:t>
      </w:r>
      <w:hyperlink r:id="rId28" w:history="1">
        <w:r w:rsidR="0072302B" w:rsidRPr="0072302B">
          <w:rPr>
            <w:rStyle w:val="Hyperlink"/>
          </w:rPr>
          <w:t>RGWM-DOC1 (211130)</w:t>
        </w:r>
      </w:hyperlink>
      <w:r w:rsidR="00507AE4" w:rsidRPr="0072302B">
        <w:rPr>
          <w:rStyle w:val="Hyperlink"/>
          <w:rFonts w:asciiTheme="majorBidi" w:hAnsiTheme="majorBidi" w:cstheme="majorBidi"/>
          <w:color w:val="auto"/>
          <w:szCs w:val="24"/>
          <w:u w:val="none"/>
        </w:rPr>
        <w:t>.</w:t>
      </w:r>
      <w:r w:rsidR="00507AE4" w:rsidRPr="002E7F40">
        <w:rPr>
          <w:rFonts w:cs="Times New Roman"/>
          <w:szCs w:val="24"/>
          <w:lang w:eastAsia="ja-JP"/>
        </w:rPr>
        <w:t xml:space="preserve"> </w:t>
      </w:r>
    </w:p>
    <w:p w14:paraId="6655BBC1" w14:textId="26477F93" w:rsidR="00C05B49" w:rsidRDefault="00BC624E" w:rsidP="006B02A4">
      <w:pPr>
        <w:keepNext/>
        <w:spacing w:before="120" w:after="0" w:line="240" w:lineRule="auto"/>
        <w:ind w:left="357"/>
        <w:rPr>
          <w:rFonts w:cs="Times New Roman"/>
          <w:szCs w:val="24"/>
          <w:lang w:eastAsia="ja-JP"/>
        </w:rPr>
      </w:pPr>
      <w:r w:rsidRPr="002E7F40">
        <w:rPr>
          <w:rFonts w:cs="Times New Roman"/>
          <w:b/>
          <w:bCs/>
          <w:i/>
          <w:iCs/>
          <w:szCs w:val="24"/>
          <w:lang w:eastAsia="ja-JP"/>
        </w:rPr>
        <w:lastRenderedPageBreak/>
        <w:t>Discussion</w:t>
      </w:r>
      <w:r w:rsidR="00FE10C8" w:rsidRPr="002E7F40">
        <w:rPr>
          <w:rFonts w:cs="Times New Roman"/>
          <w:b/>
          <w:bCs/>
          <w:szCs w:val="24"/>
          <w:lang w:eastAsia="ja-JP"/>
        </w:rPr>
        <w:t>:</w:t>
      </w:r>
      <w:r w:rsidR="00FE10C8" w:rsidRPr="002E7F40">
        <w:rPr>
          <w:rFonts w:cs="Times New Roman"/>
          <w:szCs w:val="24"/>
          <w:lang w:eastAsia="ja-JP"/>
        </w:rPr>
        <w:t xml:space="preserve"> </w:t>
      </w:r>
    </w:p>
    <w:p w14:paraId="749E9A20" w14:textId="27FD5E44" w:rsidR="0025666E" w:rsidRDefault="00507AE4" w:rsidP="006B02A4">
      <w:pPr>
        <w:spacing w:before="120" w:after="0" w:line="240" w:lineRule="auto"/>
        <w:ind w:left="360"/>
        <w:rPr>
          <w:rFonts w:cs="Times New Roman"/>
          <w:szCs w:val="24"/>
          <w:lang w:eastAsia="ja-JP"/>
        </w:rPr>
      </w:pPr>
      <w:r>
        <w:rPr>
          <w:rFonts w:cs="Times New Roman"/>
          <w:szCs w:val="24"/>
          <w:lang w:eastAsia="ja-JP"/>
        </w:rPr>
        <w:t>During the discussion,</w:t>
      </w:r>
      <w:r w:rsidR="00991EA7">
        <w:rPr>
          <w:rFonts w:cs="Times New Roman"/>
          <w:szCs w:val="24"/>
          <w:lang w:eastAsia="ja-JP"/>
        </w:rPr>
        <w:t xml:space="preserve"> </w:t>
      </w:r>
      <w:r>
        <w:rPr>
          <w:rFonts w:cs="Times New Roman"/>
          <w:szCs w:val="24"/>
          <w:lang w:eastAsia="ja-JP"/>
        </w:rPr>
        <w:t xml:space="preserve">the newly proposed wording was supported by Korea and </w:t>
      </w:r>
      <w:r w:rsidR="0025666E">
        <w:rPr>
          <w:rFonts w:cs="Times New Roman"/>
          <w:szCs w:val="24"/>
          <w:lang w:eastAsia="ja-JP"/>
        </w:rPr>
        <w:t>RGWM in general,</w:t>
      </w:r>
      <w:r>
        <w:rPr>
          <w:rFonts w:cs="Times New Roman"/>
          <w:szCs w:val="24"/>
          <w:lang w:eastAsia="ja-JP"/>
        </w:rPr>
        <w:t xml:space="preserve"> however,</w:t>
      </w:r>
      <w:r w:rsidR="0025666E">
        <w:rPr>
          <w:rFonts w:cs="Times New Roman"/>
          <w:szCs w:val="24"/>
          <w:lang w:eastAsia="ja-JP"/>
        </w:rPr>
        <w:t xml:space="preserve"> another delegate raised a new proposal to change “are” in the second sentence to “shall be”. </w:t>
      </w:r>
      <w:r w:rsidR="008F3B93">
        <w:rPr>
          <w:rFonts w:cs="Times New Roman"/>
          <w:szCs w:val="24"/>
          <w:lang w:eastAsia="ja-JP"/>
        </w:rPr>
        <w:t xml:space="preserve">There was </w:t>
      </w:r>
      <w:r w:rsidR="0025666E">
        <w:rPr>
          <w:rFonts w:cs="Times New Roman"/>
          <w:szCs w:val="24"/>
          <w:lang w:eastAsia="ja-JP"/>
        </w:rPr>
        <w:t xml:space="preserve">lengthy discussion on whether this change is necessary since </w:t>
      </w:r>
      <w:r w:rsidR="008F3B93">
        <w:rPr>
          <w:rFonts w:cs="Times New Roman"/>
          <w:szCs w:val="24"/>
          <w:lang w:eastAsia="ja-JP"/>
        </w:rPr>
        <w:t xml:space="preserve">it replicates a requirement already in the main-body text of </w:t>
      </w:r>
      <w:r w:rsidR="0025666E">
        <w:rPr>
          <w:rFonts w:cs="Times New Roman"/>
          <w:szCs w:val="24"/>
          <w:lang w:eastAsia="ja-JP"/>
        </w:rPr>
        <w:t xml:space="preserve">clause 9.4.7 </w:t>
      </w:r>
      <w:r w:rsidR="008F3B93">
        <w:rPr>
          <w:rFonts w:cs="Times New Roman"/>
          <w:szCs w:val="24"/>
          <w:lang w:eastAsia="ja-JP"/>
        </w:rPr>
        <w:t>using the words</w:t>
      </w:r>
      <w:r w:rsidR="0025666E">
        <w:rPr>
          <w:rFonts w:cs="Times New Roman"/>
          <w:szCs w:val="24"/>
          <w:lang w:eastAsia="ja-JP"/>
        </w:rPr>
        <w:t xml:space="preserve"> “shall be”, </w:t>
      </w:r>
      <w:r w:rsidR="008F3B93">
        <w:rPr>
          <w:rFonts w:cs="Times New Roman"/>
          <w:szCs w:val="24"/>
          <w:lang w:eastAsia="ja-JP"/>
        </w:rPr>
        <w:t>and because</w:t>
      </w:r>
      <w:r w:rsidR="0025666E">
        <w:rPr>
          <w:rFonts w:cs="Times New Roman"/>
          <w:szCs w:val="24"/>
          <w:lang w:eastAsia="ja-JP"/>
        </w:rPr>
        <w:t xml:space="preserve"> obligation</w:t>
      </w:r>
      <w:r w:rsidR="008F3B93">
        <w:rPr>
          <w:rFonts w:cs="Times New Roman"/>
          <w:szCs w:val="24"/>
          <w:lang w:eastAsia="ja-JP"/>
        </w:rPr>
        <w:t>s would not normally be expressed</w:t>
      </w:r>
      <w:r w:rsidR="0025666E">
        <w:rPr>
          <w:rFonts w:cs="Times New Roman"/>
          <w:szCs w:val="24"/>
          <w:lang w:eastAsia="ja-JP"/>
        </w:rPr>
        <w:t xml:space="preserve"> in a Note. </w:t>
      </w:r>
      <w:r w:rsidR="0062220C">
        <w:rPr>
          <w:rFonts w:cs="Times New Roman"/>
          <w:szCs w:val="24"/>
          <w:lang w:eastAsia="ja-JP"/>
        </w:rPr>
        <w:t>In Recommendation text, a Note is regarded as non-normative.</w:t>
      </w:r>
    </w:p>
    <w:p w14:paraId="49D8500B" w14:textId="14DCA13C" w:rsidR="00F17AE2" w:rsidRPr="002E7F40" w:rsidRDefault="0025666E" w:rsidP="006B02A4">
      <w:pPr>
        <w:spacing w:before="120" w:after="0" w:line="240" w:lineRule="auto"/>
        <w:ind w:left="360"/>
        <w:rPr>
          <w:rFonts w:cs="Times New Roman"/>
          <w:szCs w:val="24"/>
          <w:lang w:eastAsia="ja-JP"/>
        </w:rPr>
      </w:pPr>
      <w:r>
        <w:rPr>
          <w:rFonts w:cs="Times New Roman"/>
          <w:szCs w:val="24"/>
          <w:lang w:eastAsia="ja-JP"/>
        </w:rPr>
        <w:t xml:space="preserve">Due to time constraint, the meeting agreed to include this new Note </w:t>
      </w:r>
      <w:r w:rsidR="00B724B8">
        <w:rPr>
          <w:rFonts w:cs="Times New Roman"/>
          <w:szCs w:val="24"/>
          <w:lang w:eastAsia="ja-JP"/>
        </w:rPr>
        <w:t>with</w:t>
      </w:r>
      <w:r>
        <w:rPr>
          <w:rFonts w:cs="Times New Roman"/>
          <w:szCs w:val="24"/>
          <w:lang w:eastAsia="ja-JP"/>
        </w:rPr>
        <w:t xml:space="preserve"> both options in square brackets</w:t>
      </w:r>
      <w:r w:rsidR="00B724B8">
        <w:rPr>
          <w:rFonts w:cs="Times New Roman"/>
          <w:szCs w:val="24"/>
          <w:lang w:eastAsia="ja-JP"/>
        </w:rPr>
        <w:t xml:space="preserve"> into RGWM output draft revised Res.1</w:t>
      </w:r>
      <w:r>
        <w:rPr>
          <w:rFonts w:cs="Times New Roman"/>
          <w:szCs w:val="24"/>
          <w:lang w:eastAsia="ja-JP"/>
        </w:rPr>
        <w:t>, i.e., the second sentence of the Note to clause 9.4.6 reads: ‘</w:t>
      </w:r>
      <w:r w:rsidRPr="0025666E">
        <w:rPr>
          <w:rFonts w:cs="Times New Roman"/>
          <w:szCs w:val="24"/>
          <w:lang w:eastAsia="ja-JP"/>
        </w:rPr>
        <w:t>However, comments accompanying any reply [are | shall be] collected (see clause 9.4.7).</w:t>
      </w:r>
      <w:r>
        <w:rPr>
          <w:rFonts w:cs="Times New Roman"/>
          <w:szCs w:val="24"/>
          <w:lang w:eastAsia="ja-JP"/>
        </w:rPr>
        <w:t>’</w:t>
      </w:r>
    </w:p>
    <w:p w14:paraId="1FDB8B37" w14:textId="733580D6" w:rsidR="00263B3C" w:rsidRDefault="00263B3C" w:rsidP="006B02A4">
      <w:pPr>
        <w:numPr>
          <w:ilvl w:val="0"/>
          <w:numId w:val="6"/>
        </w:numPr>
        <w:spacing w:before="120" w:after="0" w:line="240" w:lineRule="auto"/>
        <w:rPr>
          <w:rFonts w:cs="Times New Roman"/>
          <w:szCs w:val="24"/>
          <w:lang w:eastAsia="ja-JP"/>
        </w:rPr>
      </w:pPr>
      <w:r w:rsidRPr="00263B3C">
        <w:rPr>
          <w:rFonts w:cs="Times New Roman"/>
          <w:szCs w:val="24"/>
          <w:lang w:eastAsia="ja-JP"/>
        </w:rPr>
        <w:t>Comment on clause 9.5.3 in WTSA Resolution 1 (Korea)</w:t>
      </w:r>
      <w:r w:rsidR="002466D2">
        <w:rPr>
          <w:rFonts w:cs="Times New Roman"/>
          <w:szCs w:val="24"/>
          <w:lang w:eastAsia="ja-JP"/>
        </w:rPr>
        <w:t>,</w:t>
      </w:r>
      <w:r>
        <w:rPr>
          <w:rFonts w:cs="Times New Roman"/>
          <w:szCs w:val="24"/>
          <w:lang w:eastAsia="ja-JP"/>
        </w:rPr>
        <w:t xml:space="preserve"> </w:t>
      </w:r>
      <w:hyperlink r:id="rId29" w:history="1">
        <w:r w:rsidRPr="00263B3C">
          <w:rPr>
            <w:rFonts w:asciiTheme="majorBidi" w:hAnsiTheme="majorBidi" w:cs="Times New Roman"/>
            <w:color w:val="0000FF"/>
            <w:szCs w:val="24"/>
            <w:u w:val="single"/>
            <w:lang w:eastAsia="ja-JP"/>
          </w:rPr>
          <w:t>C182</w:t>
        </w:r>
      </w:hyperlink>
      <w:r w:rsidRPr="00263B3C">
        <w:rPr>
          <w:rFonts w:cs="Times New Roman"/>
          <w:szCs w:val="24"/>
          <w:lang w:eastAsia="ja-JP"/>
        </w:rPr>
        <w:br/>
      </w:r>
    </w:p>
    <w:p w14:paraId="6FAE822D" w14:textId="65BC57EE" w:rsidR="001B6DF3" w:rsidRPr="002E7F40" w:rsidRDefault="007E6982" w:rsidP="00263B3C">
      <w:pPr>
        <w:spacing w:before="120" w:after="0" w:line="240" w:lineRule="auto"/>
        <w:ind w:left="360"/>
        <w:rPr>
          <w:rFonts w:cs="Times New Roman"/>
          <w:szCs w:val="24"/>
        </w:rPr>
      </w:pPr>
      <w:hyperlink r:id="rId30" w:history="1">
        <w:r w:rsidR="00263B3C" w:rsidRPr="00263B3C">
          <w:rPr>
            <w:rStyle w:val="Hyperlink"/>
            <w:rFonts w:cs="Times New Roman"/>
            <w:szCs w:val="24"/>
            <w:lang w:eastAsia="ja-JP"/>
          </w:rPr>
          <w:t>C182</w:t>
        </w:r>
      </w:hyperlink>
      <w:r w:rsidR="00263B3C">
        <w:rPr>
          <w:rFonts w:cs="Times New Roman"/>
          <w:szCs w:val="24"/>
          <w:lang w:eastAsia="ja-JP"/>
        </w:rPr>
        <w:t xml:space="preserve"> was i</w:t>
      </w:r>
      <w:r w:rsidR="00263B3C" w:rsidRPr="00263B3C">
        <w:rPr>
          <w:rFonts w:cs="Times New Roman"/>
          <w:szCs w:val="24"/>
          <w:lang w:eastAsia="ja-JP"/>
        </w:rPr>
        <w:t>ntroduced in October 2021 TSAG</w:t>
      </w:r>
      <w:r w:rsidR="00263B3C">
        <w:rPr>
          <w:rFonts w:cs="Times New Roman"/>
          <w:szCs w:val="24"/>
          <w:lang w:eastAsia="ja-JP"/>
        </w:rPr>
        <w:t xml:space="preserve"> but there was</w:t>
      </w:r>
      <w:r w:rsidR="00263B3C" w:rsidRPr="00263B3C">
        <w:rPr>
          <w:rFonts w:cs="Times New Roman"/>
          <w:szCs w:val="24"/>
          <w:lang w:eastAsia="ja-JP"/>
        </w:rPr>
        <w:t xml:space="preserve"> no time to confirm consensus on way forward. See also RGWM report </w:t>
      </w:r>
      <w:hyperlink r:id="rId31" w:history="1">
        <w:r w:rsidR="00263B3C" w:rsidRPr="00263B3C">
          <w:rPr>
            <w:rFonts w:asciiTheme="majorBidi" w:hAnsiTheme="majorBidi" w:cs="Times New Roman"/>
            <w:color w:val="0000FF"/>
            <w:szCs w:val="24"/>
            <w:u w:val="single"/>
            <w:lang w:eastAsia="ja-JP"/>
          </w:rPr>
          <w:t>TD1027r1</w:t>
        </w:r>
      </w:hyperlink>
      <w:r w:rsidR="00263B3C" w:rsidRPr="00263B3C">
        <w:rPr>
          <w:rFonts w:cs="Times New Roman"/>
          <w:szCs w:val="24"/>
          <w:lang w:eastAsia="ja-JP"/>
        </w:rPr>
        <w:t xml:space="preserve"> item 10.b</w:t>
      </w:r>
      <w:r w:rsidR="00263B3C">
        <w:rPr>
          <w:rFonts w:cs="Times New Roman"/>
          <w:szCs w:val="24"/>
          <w:lang w:eastAsia="ja-JP"/>
        </w:rPr>
        <w:t>.</w:t>
      </w:r>
    </w:p>
    <w:p w14:paraId="24A6BEAC" w14:textId="63191EA6" w:rsidR="00D222E2" w:rsidRPr="002E7F40" w:rsidRDefault="00BC624E" w:rsidP="006B02A4">
      <w:pPr>
        <w:spacing w:before="120" w:after="0" w:line="240" w:lineRule="auto"/>
        <w:ind w:left="360"/>
        <w:rPr>
          <w:rFonts w:cs="Times New Roman"/>
          <w:b/>
          <w:bCs/>
          <w:szCs w:val="24"/>
          <w:lang w:eastAsia="ja-JP"/>
        </w:rPr>
      </w:pPr>
      <w:r w:rsidRPr="002E7F40">
        <w:rPr>
          <w:rFonts w:cs="Times New Roman"/>
          <w:b/>
          <w:bCs/>
          <w:i/>
          <w:iCs/>
          <w:szCs w:val="24"/>
          <w:lang w:eastAsia="ja-JP"/>
        </w:rPr>
        <w:t>Discussion</w:t>
      </w:r>
      <w:r w:rsidR="00D222E2" w:rsidRPr="002E7F40">
        <w:rPr>
          <w:rFonts w:cs="Times New Roman"/>
          <w:b/>
          <w:bCs/>
          <w:szCs w:val="24"/>
          <w:lang w:eastAsia="ja-JP"/>
        </w:rPr>
        <w:t>:</w:t>
      </w:r>
    </w:p>
    <w:p w14:paraId="1131A328" w14:textId="3E1611AC" w:rsidR="00E06B33" w:rsidRPr="00E06B33" w:rsidRDefault="002466D2" w:rsidP="005C1E7F">
      <w:pPr>
        <w:spacing w:before="120" w:after="0" w:line="240" w:lineRule="auto"/>
        <w:ind w:left="360"/>
        <w:rPr>
          <w:rFonts w:cs="Times New Roman"/>
          <w:szCs w:val="24"/>
          <w:lang w:eastAsia="ja-JP"/>
        </w:rPr>
      </w:pPr>
      <w:r>
        <w:rPr>
          <w:rFonts w:cs="Times New Roman" w:hint="eastAsia"/>
          <w:szCs w:val="24"/>
        </w:rPr>
        <w:t>The</w:t>
      </w:r>
      <w:r>
        <w:rPr>
          <w:rFonts w:cs="Times New Roman"/>
          <w:szCs w:val="24"/>
          <w:lang w:eastAsia="ja-JP"/>
        </w:rPr>
        <w:t xml:space="preserve"> meeting agreed to merge the proposal from the Rapporteur and the reference in brackets proposed by C182 and include the agreed modification in RGWM output draft revised Res.1</w:t>
      </w:r>
      <w:r w:rsidR="005C1E7F">
        <w:rPr>
          <w:rFonts w:cs="Times New Roman"/>
          <w:szCs w:val="24"/>
          <w:lang w:eastAsia="ja-JP"/>
        </w:rPr>
        <w:t xml:space="preserve">. </w:t>
      </w:r>
    </w:p>
    <w:p w14:paraId="7D0A1879" w14:textId="491CB705" w:rsidR="005C1E7F" w:rsidRPr="005C1E7F" w:rsidRDefault="008C3AD6" w:rsidP="002466D2">
      <w:pPr>
        <w:pStyle w:val="ListParagraph"/>
        <w:numPr>
          <w:ilvl w:val="0"/>
          <w:numId w:val="23"/>
        </w:numPr>
        <w:spacing w:before="120" w:after="0" w:line="240" w:lineRule="auto"/>
        <w:rPr>
          <w:rFonts w:cs="Times New Roman"/>
          <w:szCs w:val="24"/>
        </w:rPr>
      </w:pPr>
      <w:r w:rsidRPr="002466D2">
        <w:rPr>
          <w:rFonts w:asciiTheme="majorBidi" w:hAnsiTheme="majorBidi" w:cstheme="majorBidi"/>
          <w:szCs w:val="24"/>
        </w:rPr>
        <w:t>Follow-up</w:t>
      </w:r>
      <w:r w:rsidR="002466D2" w:rsidRPr="002466D2">
        <w:rPr>
          <w:rFonts w:asciiTheme="majorBidi" w:hAnsiTheme="majorBidi" w:cstheme="majorBidi"/>
          <w:szCs w:val="24"/>
        </w:rPr>
        <w:t xml:space="preserve"> to 15 September 2021 E-meeting of RGWM regarding Resolution 1 Section 7</w:t>
      </w:r>
      <w:r w:rsidR="002466D2">
        <w:rPr>
          <w:rFonts w:asciiTheme="majorBidi" w:hAnsiTheme="majorBidi" w:cstheme="majorBidi"/>
          <w:szCs w:val="24"/>
        </w:rPr>
        <w:t>,</w:t>
      </w:r>
      <w:r w:rsidR="005C1E7F">
        <w:rPr>
          <w:rFonts w:asciiTheme="majorBidi" w:hAnsiTheme="majorBidi" w:cstheme="majorBidi"/>
          <w:szCs w:val="24"/>
        </w:rPr>
        <w:t xml:space="preserve"> </w:t>
      </w:r>
      <w:hyperlink r:id="rId32" w:history="1">
        <w:r w:rsidR="0072302B">
          <w:rPr>
            <w:rStyle w:val="Hyperlink"/>
            <w:rFonts w:asciiTheme="majorBidi" w:hAnsiTheme="majorBidi" w:cstheme="majorBidi"/>
            <w:szCs w:val="24"/>
          </w:rPr>
          <w:t>RGWM-DOC3 (211130)</w:t>
        </w:r>
      </w:hyperlink>
    </w:p>
    <w:p w14:paraId="4CBA6A89" w14:textId="3ED2D111" w:rsidR="00C96D46" w:rsidRPr="00C96D46" w:rsidRDefault="00C96D46" w:rsidP="00C96D46">
      <w:pPr>
        <w:spacing w:before="120" w:after="0" w:line="240" w:lineRule="auto"/>
        <w:ind w:left="360"/>
        <w:rPr>
          <w:rFonts w:cs="Times New Roman"/>
          <w:szCs w:val="24"/>
        </w:rPr>
      </w:pPr>
      <w:r w:rsidRPr="00C96D46">
        <w:rPr>
          <w:rFonts w:cs="Times New Roman"/>
          <w:szCs w:val="24"/>
        </w:rPr>
        <w:t>The TSAG RGWM has spent considerable time and effort to develop and review possible ways to improve WTSA Resolution 1 Section 7 on the development and approval of new and revised Questions.</w:t>
      </w:r>
      <w:r>
        <w:rPr>
          <w:rFonts w:cs="Times New Roman"/>
          <w:szCs w:val="24"/>
        </w:rPr>
        <w:t xml:space="preserve"> </w:t>
      </w:r>
      <w:r w:rsidRPr="00C96D46">
        <w:rPr>
          <w:rFonts w:cs="Times New Roman"/>
          <w:szCs w:val="24"/>
        </w:rPr>
        <w:t>A number of errors and inconsistencies in the text have been identified. The most challenging issue remains the circumstances, the prerequisites, and the procedure where a new or revised Question would be approved between WTSAs via Member State consultation.</w:t>
      </w:r>
    </w:p>
    <w:p w14:paraId="2695E542" w14:textId="77777777" w:rsidR="00C96D46" w:rsidRPr="00C96D46" w:rsidRDefault="007E6982" w:rsidP="00C96D46">
      <w:pPr>
        <w:spacing w:before="120" w:after="0" w:line="240" w:lineRule="auto"/>
        <w:ind w:left="360"/>
        <w:rPr>
          <w:rFonts w:cs="Times New Roman"/>
          <w:szCs w:val="24"/>
        </w:rPr>
      </w:pPr>
      <w:hyperlink r:id="rId33" w:history="1">
        <w:r w:rsidR="00C96D46" w:rsidRPr="00C96D46">
          <w:rPr>
            <w:rStyle w:val="Hyperlink"/>
            <w:rFonts w:cs="Times New Roman"/>
            <w:szCs w:val="24"/>
          </w:rPr>
          <w:t>DOC1</w:t>
        </w:r>
      </w:hyperlink>
      <w:r w:rsidR="00C96D46" w:rsidRPr="00C96D46">
        <w:rPr>
          <w:rFonts w:cs="Times New Roman"/>
          <w:szCs w:val="24"/>
        </w:rPr>
        <w:t xml:space="preserve"> from the 15 September 2021 E-meeting of RGWM identifies three possible ways to clarify the application of the Member State consultation option:</w:t>
      </w:r>
    </w:p>
    <w:p w14:paraId="5F88E67F" w14:textId="77777777" w:rsidR="00C96D46" w:rsidRPr="00C96D46" w:rsidRDefault="00C96D46" w:rsidP="00C96D46">
      <w:pPr>
        <w:numPr>
          <w:ilvl w:val="0"/>
          <w:numId w:val="24"/>
        </w:numPr>
        <w:spacing w:before="120" w:after="0" w:line="240" w:lineRule="auto"/>
        <w:rPr>
          <w:rFonts w:cs="Times New Roman"/>
          <w:szCs w:val="24"/>
        </w:rPr>
      </w:pPr>
      <w:r w:rsidRPr="00C96D46">
        <w:rPr>
          <w:rFonts w:cs="Times New Roman"/>
          <w:szCs w:val="24"/>
        </w:rPr>
        <w:t>Option 1 – The option applies in the SG approval process if consensus cannot be reached on the Question text with changes as recommended by TSAG.</w:t>
      </w:r>
    </w:p>
    <w:p w14:paraId="21FF87F4" w14:textId="77777777" w:rsidR="00C96D46" w:rsidRPr="00C96D46" w:rsidRDefault="00C96D46" w:rsidP="00C96D46">
      <w:pPr>
        <w:numPr>
          <w:ilvl w:val="0"/>
          <w:numId w:val="24"/>
        </w:numPr>
        <w:spacing w:before="120" w:after="0" w:line="240" w:lineRule="auto"/>
        <w:rPr>
          <w:rFonts w:cs="Times New Roman"/>
          <w:szCs w:val="24"/>
        </w:rPr>
      </w:pPr>
      <w:r w:rsidRPr="00C96D46">
        <w:rPr>
          <w:rFonts w:cs="Times New Roman"/>
          <w:szCs w:val="24"/>
        </w:rPr>
        <w:t>Option 2 – Augment the process to provide an opportunity for TSAG review and advice for a non-consensus situation prior to the initiation of Member State consultation.</w:t>
      </w:r>
    </w:p>
    <w:p w14:paraId="630F721B" w14:textId="77777777" w:rsidR="00C96D46" w:rsidRPr="00C96D46" w:rsidRDefault="00C96D46" w:rsidP="00C96D46">
      <w:pPr>
        <w:numPr>
          <w:ilvl w:val="0"/>
          <w:numId w:val="24"/>
        </w:numPr>
        <w:spacing w:before="120" w:after="0" w:line="240" w:lineRule="auto"/>
        <w:rPr>
          <w:rFonts w:cs="Times New Roman"/>
          <w:szCs w:val="24"/>
        </w:rPr>
      </w:pPr>
      <w:r w:rsidRPr="00C96D46">
        <w:rPr>
          <w:rFonts w:cs="Times New Roman"/>
          <w:szCs w:val="24"/>
        </w:rPr>
        <w:t>Option 3 – Defer consideration of any Question text that does not reach consensus to WTSA.</w:t>
      </w:r>
    </w:p>
    <w:p w14:paraId="059A0DCB" w14:textId="6FB0CB73" w:rsidR="00C96D46" w:rsidRDefault="00146E1A" w:rsidP="00146E1A">
      <w:pPr>
        <w:spacing w:before="120" w:after="0" w:line="240" w:lineRule="auto"/>
        <w:ind w:left="360"/>
        <w:rPr>
          <w:rFonts w:cs="Times New Roman"/>
          <w:szCs w:val="24"/>
        </w:rPr>
      </w:pPr>
      <w:r w:rsidRPr="00146E1A">
        <w:rPr>
          <w:rFonts w:cs="Times New Roman"/>
          <w:szCs w:val="24"/>
        </w:rPr>
        <w:t>Based on views expressed</w:t>
      </w:r>
      <w:r w:rsidR="00B46A7D">
        <w:rPr>
          <w:rFonts w:cs="Times New Roman"/>
          <w:szCs w:val="24"/>
        </w:rPr>
        <w:t xml:space="preserve"> and offline consultation</w:t>
      </w:r>
      <w:r>
        <w:rPr>
          <w:rFonts w:cs="Times New Roman"/>
          <w:szCs w:val="24"/>
        </w:rPr>
        <w:t>, a</w:t>
      </w:r>
      <w:r w:rsidR="00092110">
        <w:rPr>
          <w:rFonts w:cs="Times New Roman"/>
          <w:szCs w:val="24"/>
        </w:rPr>
        <w:t>n additional</w:t>
      </w:r>
      <w:r>
        <w:rPr>
          <w:rFonts w:cs="Times New Roman"/>
          <w:szCs w:val="24"/>
        </w:rPr>
        <w:t xml:space="preserve"> option was described in </w:t>
      </w:r>
      <w:hyperlink r:id="rId34" w:history="1">
        <w:r w:rsidRPr="00146E1A">
          <w:rPr>
            <w:rStyle w:val="Hyperlink"/>
            <w:rFonts w:cs="Times New Roman"/>
            <w:szCs w:val="24"/>
          </w:rPr>
          <w:t>RGWM-DOC3 (211130)</w:t>
        </w:r>
      </w:hyperlink>
      <w:r w:rsidR="00B46A7D">
        <w:rPr>
          <w:rStyle w:val="Hyperlink"/>
          <w:rFonts w:cs="Times New Roman"/>
          <w:szCs w:val="24"/>
        </w:rPr>
        <w:t xml:space="preserve"> </w:t>
      </w:r>
      <w:r w:rsidR="00B46A7D" w:rsidRPr="00F51501">
        <w:rPr>
          <w:rStyle w:val="Hyperlink"/>
          <w:rFonts w:cs="Times New Roman"/>
          <w:color w:val="auto"/>
          <w:szCs w:val="24"/>
          <w:u w:val="none"/>
        </w:rPr>
        <w:t>which introduces an additional possibility referred to as Option 4, which would re-purpose the clause on Member State consultation to be applied for final approval of “default TAP” Questions</w:t>
      </w:r>
      <w:r>
        <w:rPr>
          <w:rFonts w:cs="Times New Roman"/>
          <w:szCs w:val="24"/>
        </w:rPr>
        <w:t xml:space="preserve">. </w:t>
      </w:r>
    </w:p>
    <w:p w14:paraId="2A809048" w14:textId="77777777" w:rsidR="00146E1A" w:rsidRPr="00146E1A" w:rsidRDefault="00146E1A" w:rsidP="00146E1A">
      <w:pPr>
        <w:spacing w:before="120" w:after="0" w:line="240" w:lineRule="auto"/>
        <w:ind w:left="360"/>
        <w:rPr>
          <w:rFonts w:cs="Times New Roman"/>
          <w:b/>
          <w:bCs/>
          <w:szCs w:val="24"/>
        </w:rPr>
      </w:pPr>
      <w:r w:rsidRPr="00146E1A">
        <w:rPr>
          <w:rFonts w:cs="Times New Roman"/>
          <w:b/>
          <w:bCs/>
          <w:i/>
          <w:iCs/>
          <w:szCs w:val="24"/>
        </w:rPr>
        <w:t>Discussion</w:t>
      </w:r>
      <w:r w:rsidRPr="00146E1A">
        <w:rPr>
          <w:rFonts w:cs="Times New Roman"/>
          <w:b/>
          <w:bCs/>
          <w:szCs w:val="24"/>
        </w:rPr>
        <w:t>:</w:t>
      </w:r>
    </w:p>
    <w:p w14:paraId="0728B4DC" w14:textId="56BC95FF" w:rsidR="00146E1A" w:rsidRPr="00146E1A" w:rsidRDefault="00B46A7D" w:rsidP="00146E1A">
      <w:pPr>
        <w:spacing w:before="120" w:after="0" w:line="240" w:lineRule="auto"/>
        <w:ind w:left="360"/>
        <w:rPr>
          <w:rFonts w:cs="Times New Roman"/>
          <w:szCs w:val="24"/>
        </w:rPr>
      </w:pPr>
      <w:r>
        <w:rPr>
          <w:rFonts w:cs="Times New Roman"/>
          <w:szCs w:val="24"/>
        </w:rPr>
        <w:t>While “Option 4” received some support, none of the four options discussed so far has anything approaching strong majority support from Members, nor is there a view at this stage that any of the options discussed so far should be excluded from consideration.</w:t>
      </w:r>
      <w:r w:rsidR="00834CCD">
        <w:rPr>
          <w:rFonts w:cs="Times New Roman"/>
          <w:szCs w:val="24"/>
        </w:rPr>
        <w:t xml:space="preserve"> </w:t>
      </w:r>
      <w:r>
        <w:rPr>
          <w:rFonts w:cs="Times New Roman"/>
          <w:szCs w:val="24"/>
        </w:rPr>
        <w:t>O</w:t>
      </w:r>
      <w:r>
        <w:rPr>
          <w:rFonts w:cs="Times New Roman" w:hint="eastAsia"/>
          <w:szCs w:val="24"/>
        </w:rPr>
        <w:t>ne</w:t>
      </w:r>
      <w:r>
        <w:rPr>
          <w:rFonts w:cs="Times New Roman"/>
          <w:szCs w:val="24"/>
        </w:rPr>
        <w:t xml:space="preserve"> </w:t>
      </w:r>
      <w:r w:rsidR="00834CCD">
        <w:rPr>
          <w:rFonts w:cs="Times New Roman"/>
          <w:szCs w:val="24"/>
        </w:rPr>
        <w:t xml:space="preserve">Member </w:t>
      </w:r>
      <w:r w:rsidR="00092110">
        <w:rPr>
          <w:rFonts w:cs="Times New Roman"/>
          <w:szCs w:val="24"/>
        </w:rPr>
        <w:t>disagree</w:t>
      </w:r>
      <w:r w:rsidR="00834CCD">
        <w:rPr>
          <w:rFonts w:cs="Times New Roman"/>
          <w:szCs w:val="24"/>
        </w:rPr>
        <w:t>d</w:t>
      </w:r>
      <w:r w:rsidR="00092110">
        <w:rPr>
          <w:rFonts w:cs="Times New Roman"/>
          <w:szCs w:val="24"/>
        </w:rPr>
        <w:t xml:space="preserve"> with the Rapporteur’s interpretation of </w:t>
      </w:r>
      <w:r w:rsidR="00092110">
        <w:rPr>
          <w:rFonts w:cs="Times New Roman" w:hint="eastAsia"/>
          <w:szCs w:val="24"/>
        </w:rPr>
        <w:t>C</w:t>
      </w:r>
      <w:r w:rsidR="00834CCD">
        <w:rPr>
          <w:rFonts w:cs="Times New Roman"/>
          <w:szCs w:val="24"/>
        </w:rPr>
        <w:t xml:space="preserve">V246D, CV246F and CV246H. </w:t>
      </w:r>
      <w:r w:rsidR="00B34666">
        <w:rPr>
          <w:rFonts w:cs="Times New Roman"/>
          <w:szCs w:val="24"/>
        </w:rPr>
        <w:t>N</w:t>
      </w:r>
      <w:r w:rsidR="00834CCD">
        <w:rPr>
          <w:rFonts w:cs="Times New Roman"/>
          <w:szCs w:val="24"/>
        </w:rPr>
        <w:t>ot</w:t>
      </w:r>
      <w:r w:rsidR="00B34666">
        <w:rPr>
          <w:rFonts w:cs="Times New Roman"/>
          <w:szCs w:val="24"/>
        </w:rPr>
        <w:t>ing</w:t>
      </w:r>
      <w:r w:rsidR="00834CCD">
        <w:rPr>
          <w:rFonts w:cs="Times New Roman"/>
          <w:szCs w:val="24"/>
        </w:rPr>
        <w:t xml:space="preserve"> </w:t>
      </w:r>
      <w:r w:rsidR="00B34666">
        <w:rPr>
          <w:rFonts w:cs="Times New Roman"/>
          <w:szCs w:val="24"/>
        </w:rPr>
        <w:t xml:space="preserve">several regional preparatory processes are developing proposals to revise </w:t>
      </w:r>
      <w:r w:rsidR="00834CCD">
        <w:rPr>
          <w:rFonts w:cs="Times New Roman"/>
          <w:szCs w:val="24"/>
        </w:rPr>
        <w:t xml:space="preserve">this section of Resolution 1, </w:t>
      </w:r>
      <w:r w:rsidR="00B34666">
        <w:rPr>
          <w:rFonts w:cs="Times New Roman"/>
          <w:szCs w:val="24"/>
        </w:rPr>
        <w:t>the meeting agreed to continue this discussion</w:t>
      </w:r>
      <w:r w:rsidR="000D4640">
        <w:rPr>
          <w:rFonts w:cs="Times New Roman"/>
          <w:szCs w:val="24"/>
        </w:rPr>
        <w:t xml:space="preserve"> with further input from ITU membership</w:t>
      </w:r>
      <w:r w:rsidR="00B34666">
        <w:rPr>
          <w:rFonts w:cs="Times New Roman"/>
          <w:szCs w:val="24"/>
        </w:rPr>
        <w:t xml:space="preserve">. </w:t>
      </w:r>
    </w:p>
    <w:p w14:paraId="10AEB586" w14:textId="7E1BD1F6" w:rsidR="005E21EE" w:rsidRPr="005E21EE" w:rsidRDefault="005E21EE" w:rsidP="005E21EE">
      <w:pPr>
        <w:keepNext/>
        <w:keepLines/>
        <w:spacing w:before="40" w:after="0"/>
        <w:outlineLvl w:val="1"/>
        <w:rPr>
          <w:rFonts w:asciiTheme="majorHAnsi" w:eastAsiaTheme="majorEastAsia" w:hAnsiTheme="majorHAnsi" w:cstheme="majorBidi"/>
          <w:b/>
          <w:bCs/>
          <w:color w:val="2E74B5" w:themeColor="accent1" w:themeShade="BF"/>
          <w:sz w:val="26"/>
          <w:szCs w:val="26"/>
          <w:lang w:val="en-US"/>
        </w:rPr>
      </w:pPr>
      <w:r w:rsidRPr="005E21EE">
        <w:rPr>
          <w:rFonts w:asciiTheme="majorHAnsi" w:eastAsiaTheme="majorEastAsia" w:hAnsiTheme="majorHAnsi" w:cstheme="majorBidi"/>
          <w:b/>
          <w:bCs/>
          <w:color w:val="2E74B5" w:themeColor="accent1" w:themeShade="BF"/>
          <w:sz w:val="26"/>
          <w:szCs w:val="26"/>
          <w:lang w:val="en-US"/>
        </w:rPr>
        <w:lastRenderedPageBreak/>
        <w:t>Agenda item 3:</w:t>
      </w:r>
      <w:r w:rsidRPr="005E21EE">
        <w:rPr>
          <w:rFonts w:asciiTheme="majorHAnsi" w:eastAsiaTheme="majorEastAsia" w:hAnsiTheme="majorHAnsi" w:cs="Times New Roman"/>
          <w:b/>
          <w:bCs/>
          <w:color w:val="2E74B5" w:themeColor="accent1" w:themeShade="BF"/>
          <w:sz w:val="26"/>
          <w:szCs w:val="26"/>
          <w:lang w:val="en-US" w:eastAsia="ja-JP"/>
        </w:rPr>
        <w:t xml:space="preserve"> </w:t>
      </w:r>
      <w:r w:rsidRPr="005E21EE">
        <w:rPr>
          <w:rFonts w:asciiTheme="majorHAnsi" w:eastAsiaTheme="majorEastAsia" w:hAnsiTheme="majorHAnsi" w:cstheme="majorBidi"/>
          <w:b/>
          <w:bCs/>
          <w:color w:val="2E74B5" w:themeColor="accent1" w:themeShade="BF"/>
          <w:sz w:val="26"/>
          <w:szCs w:val="26"/>
          <w:lang w:val="en-US"/>
        </w:rPr>
        <w:t xml:space="preserve">Recommendation A.1 - </w:t>
      </w:r>
      <w:r w:rsidRPr="005E21EE">
        <w:rPr>
          <w:rFonts w:asciiTheme="majorHAnsi" w:eastAsiaTheme="majorEastAsia" w:hAnsiTheme="majorHAnsi" w:cstheme="majorBidi"/>
          <w:b/>
          <w:bCs/>
          <w:color w:val="2E74B5" w:themeColor="accent1" w:themeShade="BF"/>
          <w:sz w:val="26"/>
          <w:szCs w:val="26"/>
        </w:rPr>
        <w:t>- Working methods for study groups of the ITU Telecommunication Standardization Sector</w:t>
      </w:r>
      <w:r w:rsidRPr="00955B81">
        <w:rPr>
          <w:rFonts w:asciiTheme="majorHAnsi" w:eastAsiaTheme="majorEastAsia" w:hAnsiTheme="majorHAnsi" w:cstheme="majorBidi"/>
          <w:b/>
          <w:bCs/>
          <w:color w:val="2E74B5" w:themeColor="accent1" w:themeShade="BF"/>
          <w:sz w:val="26"/>
          <w:szCs w:val="26"/>
        </w:rPr>
        <w:t xml:space="preserve"> (continued)</w:t>
      </w:r>
    </w:p>
    <w:p w14:paraId="010EB567" w14:textId="77777777" w:rsidR="00955B81" w:rsidRPr="00955B81" w:rsidRDefault="00955B81" w:rsidP="00955B81">
      <w:pPr>
        <w:spacing w:before="120" w:after="0" w:line="240" w:lineRule="auto"/>
        <w:rPr>
          <w:rFonts w:cs="Times New Roman"/>
          <w:b/>
          <w:bCs/>
          <w:szCs w:val="24"/>
        </w:rPr>
      </w:pPr>
      <w:r w:rsidRPr="00955B81">
        <w:rPr>
          <w:rFonts w:cs="Times New Roman"/>
          <w:b/>
          <w:bCs/>
          <w:i/>
          <w:iCs/>
          <w:szCs w:val="24"/>
        </w:rPr>
        <w:t>Discussion</w:t>
      </w:r>
      <w:r w:rsidRPr="00955B81">
        <w:rPr>
          <w:rFonts w:cs="Times New Roman"/>
          <w:b/>
          <w:bCs/>
          <w:szCs w:val="24"/>
        </w:rPr>
        <w:t>:</w:t>
      </w:r>
    </w:p>
    <w:p w14:paraId="47DACD71" w14:textId="07BBA3A3" w:rsidR="00552A4C" w:rsidRDefault="005E21EE" w:rsidP="00FE10C8">
      <w:pPr>
        <w:spacing w:before="120" w:after="0" w:line="240" w:lineRule="auto"/>
        <w:rPr>
          <w:rFonts w:cs="Times New Roman"/>
          <w:szCs w:val="24"/>
        </w:rPr>
      </w:pPr>
      <w:r>
        <w:rPr>
          <w:rFonts w:cs="Times New Roman"/>
          <w:szCs w:val="24"/>
          <w:lang w:val="en-US"/>
        </w:rPr>
        <w:t xml:space="preserve">Since there are time left after </w:t>
      </w:r>
      <w:r w:rsidR="00B643CB">
        <w:rPr>
          <w:rFonts w:cs="Times New Roman"/>
          <w:szCs w:val="24"/>
          <w:lang w:val="en-US"/>
        </w:rPr>
        <w:t>finished all other</w:t>
      </w:r>
      <w:r>
        <w:rPr>
          <w:rFonts w:cs="Times New Roman"/>
          <w:szCs w:val="24"/>
          <w:lang w:val="en-US"/>
        </w:rPr>
        <w:t xml:space="preserve"> green agenda items, the meeting resumed discussion on C195 proposed new Appendix II at 14:45</w:t>
      </w:r>
      <w:r w:rsidR="008F3B93">
        <w:rPr>
          <w:rFonts w:cs="Times New Roman"/>
          <w:szCs w:val="24"/>
          <w:lang w:val="en-US"/>
        </w:rPr>
        <w:t xml:space="preserve">. Some specific concerns were raised on the first two points in Appendix II, with no </w:t>
      </w:r>
      <w:r>
        <w:rPr>
          <w:rFonts w:cs="Times New Roman"/>
          <w:szCs w:val="24"/>
          <w:lang w:val="en-US"/>
        </w:rPr>
        <w:t xml:space="preserve">agreement </w:t>
      </w:r>
      <w:r w:rsidR="008F3B93">
        <w:rPr>
          <w:rFonts w:cs="Times New Roman"/>
          <w:szCs w:val="24"/>
          <w:lang w:val="en-US"/>
        </w:rPr>
        <w:t xml:space="preserve">reached before </w:t>
      </w:r>
      <w:r>
        <w:rPr>
          <w:rFonts w:cs="Times New Roman"/>
          <w:szCs w:val="24"/>
          <w:lang w:val="en-US"/>
        </w:rPr>
        <w:t xml:space="preserve">the session </w:t>
      </w:r>
      <w:r w:rsidR="008F3B93">
        <w:rPr>
          <w:rFonts w:cs="Times New Roman"/>
          <w:szCs w:val="24"/>
          <w:lang w:val="en-US"/>
        </w:rPr>
        <w:t xml:space="preserve">was concluded </w:t>
      </w:r>
      <w:r>
        <w:rPr>
          <w:rFonts w:cs="Times New Roman"/>
          <w:szCs w:val="24"/>
          <w:lang w:val="en-US"/>
        </w:rPr>
        <w:t xml:space="preserve">at </w:t>
      </w:r>
      <w:r w:rsidR="00626610">
        <w:rPr>
          <w:rFonts w:cs="Times New Roman"/>
          <w:szCs w:val="24"/>
        </w:rPr>
        <w:t>1</w:t>
      </w:r>
      <w:r w:rsidR="00C96D46">
        <w:rPr>
          <w:rFonts w:cs="Times New Roman"/>
          <w:szCs w:val="24"/>
        </w:rPr>
        <w:t>5</w:t>
      </w:r>
      <w:r w:rsidR="00626610">
        <w:rPr>
          <w:rFonts w:cs="Times New Roman"/>
          <w:szCs w:val="24"/>
        </w:rPr>
        <w:t>:</w:t>
      </w:r>
      <w:r w:rsidR="00C96D46">
        <w:rPr>
          <w:rFonts w:cs="Times New Roman"/>
          <w:szCs w:val="24"/>
        </w:rPr>
        <w:t>02</w:t>
      </w:r>
      <w:r w:rsidR="00552A4C" w:rsidRPr="002E7F40">
        <w:rPr>
          <w:rFonts w:cs="Times New Roman"/>
          <w:szCs w:val="24"/>
        </w:rPr>
        <w:t>.</w:t>
      </w:r>
      <w:r>
        <w:rPr>
          <w:rFonts w:cs="Times New Roman"/>
          <w:szCs w:val="24"/>
        </w:rPr>
        <w:t xml:space="preserve"> </w:t>
      </w:r>
      <w:r w:rsidR="008F3B93">
        <w:rPr>
          <w:rFonts w:cs="Times New Roman"/>
          <w:szCs w:val="24"/>
        </w:rPr>
        <w:t xml:space="preserve">The Rapporteur invited participants to share concerns </w:t>
      </w:r>
      <w:r w:rsidR="00B46A7D">
        <w:rPr>
          <w:rFonts w:cs="Times New Roman"/>
          <w:szCs w:val="24"/>
        </w:rPr>
        <w:t>regarding</w:t>
      </w:r>
      <w:r w:rsidR="008F3B93">
        <w:rPr>
          <w:rFonts w:cs="Times New Roman"/>
          <w:szCs w:val="24"/>
        </w:rPr>
        <w:t xml:space="preserve"> the additional points (3 onwards) directly with the contributor via email. The contributor asked that such comments be shared on the RGWM email reflector, which was agreed. It can be noted that following the meeting, at least two emails were sent to the RGWM email reflector with comments on the additional points, and the contributor indicated the intention to bring in an updated proposal.</w:t>
      </w:r>
    </w:p>
    <w:p w14:paraId="50DE91DC" w14:textId="77777777" w:rsidR="005E21EE" w:rsidRDefault="005E21EE" w:rsidP="00691172">
      <w:pPr>
        <w:rPr>
          <w:rFonts w:cs="Times New Roman"/>
          <w:szCs w:val="24"/>
          <w:lang w:eastAsia="en-US"/>
        </w:rPr>
      </w:pPr>
    </w:p>
    <w:p w14:paraId="0749D192" w14:textId="5E8C123C" w:rsidR="004E5564" w:rsidRPr="005A14EB" w:rsidRDefault="004E5564" w:rsidP="00691172">
      <w:pPr>
        <w:rPr>
          <w:rFonts w:cs="Times New Roman"/>
          <w:szCs w:val="24"/>
        </w:rPr>
      </w:pPr>
      <w:r>
        <w:rPr>
          <w:rFonts w:cs="Times New Roman"/>
          <w:szCs w:val="24"/>
          <w:lang w:eastAsia="en-US"/>
        </w:rPr>
        <w:t>Before this</w:t>
      </w:r>
      <w:r w:rsidR="00DB736E">
        <w:rPr>
          <w:rFonts w:cs="Times New Roman"/>
          <w:szCs w:val="24"/>
          <w:lang w:eastAsia="en-US"/>
        </w:rPr>
        <w:t xml:space="preserve"> </w:t>
      </w:r>
      <w:r w:rsidR="00B643CB">
        <w:rPr>
          <w:rFonts w:cs="Times New Roman"/>
          <w:szCs w:val="24"/>
          <w:lang w:eastAsia="en-US"/>
        </w:rPr>
        <w:t xml:space="preserve">RGWM </w:t>
      </w:r>
      <w:r>
        <w:rPr>
          <w:rFonts w:cs="Times New Roman"/>
          <w:szCs w:val="24"/>
          <w:lang w:eastAsia="en-US"/>
        </w:rPr>
        <w:t>e-meeting was closed</w:t>
      </w:r>
      <w:r w:rsidR="00B643CB">
        <w:rPr>
          <w:rFonts w:cs="Times New Roman"/>
          <w:szCs w:val="24"/>
          <w:lang w:eastAsia="en-US"/>
        </w:rPr>
        <w:t xml:space="preserve">, the Rapporteur </w:t>
      </w:r>
      <w:r w:rsidR="005615B0">
        <w:rPr>
          <w:rFonts w:cs="Times New Roman"/>
          <w:szCs w:val="24"/>
          <w:lang w:eastAsia="en-US"/>
        </w:rPr>
        <w:t xml:space="preserve">indicated </w:t>
      </w:r>
      <w:r w:rsidR="00B643CB">
        <w:rPr>
          <w:rFonts w:cs="Times New Roman"/>
          <w:szCs w:val="24"/>
          <w:lang w:eastAsia="en-US"/>
        </w:rPr>
        <w:t>that agreements reached on further revision to Resolution 1 and A.1 in this meeting will be submitted in TDs for the upcoming TSAG Jan 2022 meeting</w:t>
      </w:r>
      <w:r w:rsidR="005615B0">
        <w:rPr>
          <w:rFonts w:cs="Times New Roman"/>
          <w:szCs w:val="24"/>
          <w:lang w:eastAsia="en-US"/>
        </w:rPr>
        <w:t>, and offered to ensure that these would be posted sufficiently before the contribution deadline</w:t>
      </w:r>
      <w:r w:rsidR="00B643CB">
        <w:rPr>
          <w:rFonts w:cs="Times New Roman"/>
          <w:szCs w:val="24"/>
          <w:lang w:eastAsia="en-US"/>
        </w:rPr>
        <w:t xml:space="preserve"> </w:t>
      </w:r>
      <w:r w:rsidR="005615B0">
        <w:rPr>
          <w:rFonts w:cs="Times New Roman"/>
          <w:szCs w:val="24"/>
          <w:lang w:eastAsia="en-US"/>
        </w:rPr>
        <w:t xml:space="preserve">to allow members sufficient time to prepare additional contributions against this text </w:t>
      </w:r>
      <w:r w:rsidR="00B643CB">
        <w:rPr>
          <w:rFonts w:cs="Times New Roman"/>
          <w:szCs w:val="24"/>
          <w:lang w:eastAsia="en-US"/>
        </w:rPr>
        <w:t xml:space="preserve">by </w:t>
      </w:r>
      <w:r w:rsidR="005615B0">
        <w:rPr>
          <w:rFonts w:cs="Times New Roman"/>
          <w:szCs w:val="24"/>
          <w:lang w:eastAsia="en-US"/>
        </w:rPr>
        <w:t xml:space="preserve">the </w:t>
      </w:r>
      <w:r w:rsidR="00B46A7D">
        <w:rPr>
          <w:rFonts w:cs="Times New Roman"/>
          <w:szCs w:val="24"/>
          <w:lang w:eastAsia="en-US"/>
        </w:rPr>
        <w:t xml:space="preserve">TSAG </w:t>
      </w:r>
      <w:r w:rsidR="00B643CB">
        <w:rPr>
          <w:rFonts w:cs="Times New Roman"/>
          <w:szCs w:val="24"/>
          <w:lang w:eastAsia="en-US"/>
        </w:rPr>
        <w:t xml:space="preserve">contribution deadline </w:t>
      </w:r>
      <w:r w:rsidR="005615B0">
        <w:rPr>
          <w:rFonts w:cs="Times New Roman"/>
          <w:szCs w:val="24"/>
          <w:lang w:eastAsia="en-US"/>
        </w:rPr>
        <w:t xml:space="preserve">of </w:t>
      </w:r>
      <w:r w:rsidR="00B643CB">
        <w:rPr>
          <w:rFonts w:cs="Times New Roman"/>
          <w:szCs w:val="24"/>
          <w:lang w:eastAsia="en-US"/>
        </w:rPr>
        <w:t>22 December 2021</w:t>
      </w:r>
      <w:r>
        <w:rPr>
          <w:rFonts w:cs="Times New Roman"/>
          <w:szCs w:val="24"/>
          <w:lang w:eastAsia="en-US"/>
        </w:rPr>
        <w:t xml:space="preserve">. </w:t>
      </w:r>
      <w:r w:rsidR="005615B0">
        <w:rPr>
          <w:rFonts w:cs="Times New Roman"/>
          <w:szCs w:val="24"/>
          <w:lang w:eastAsia="en-US"/>
        </w:rPr>
        <w:t>These TDs were subsequently posted on 7 December 2021.</w:t>
      </w:r>
    </w:p>
    <w:p w14:paraId="7365D4F3" w14:textId="4DF5DEFD" w:rsidR="004C2E32" w:rsidRPr="002E7F40" w:rsidRDefault="004C2E32" w:rsidP="00B6078A">
      <w:pPr>
        <w:pStyle w:val="Heading1"/>
      </w:pPr>
      <w:bookmarkStart w:id="12" w:name="_Annex_1_–"/>
      <w:bookmarkStart w:id="13" w:name="_Annex_–_List"/>
      <w:bookmarkEnd w:id="12"/>
      <w:bookmarkEnd w:id="13"/>
      <w:r w:rsidRPr="002E7F40">
        <w:t>Annex – List of participants of</w:t>
      </w:r>
      <w:r w:rsidR="0089458A">
        <w:t xml:space="preserve"> </w:t>
      </w:r>
      <w:r w:rsidRPr="002E7F40">
        <w:t>TSAG RG-WM e-meeting</w:t>
      </w:r>
      <w:r w:rsidR="00F455AB" w:rsidRPr="002E7F40">
        <w:t>s</w:t>
      </w:r>
    </w:p>
    <w:p w14:paraId="24A75502" w14:textId="39FA19A4" w:rsidR="004C2E32" w:rsidRPr="002E7F40" w:rsidRDefault="004C2E32" w:rsidP="004C2E32">
      <w:pPr>
        <w:spacing w:after="240"/>
        <w:rPr>
          <w:rFonts w:cs="Times New Roman"/>
          <w:szCs w:val="24"/>
        </w:rPr>
      </w:pPr>
      <w:r w:rsidRPr="002E7F40">
        <w:rPr>
          <w:rFonts w:cs="Times New Roman"/>
          <w:szCs w:val="24"/>
        </w:rPr>
        <w:t xml:space="preserve">The list includes the remote participants from the </w:t>
      </w:r>
      <w:r w:rsidR="000511C6" w:rsidRPr="002E7F40">
        <w:rPr>
          <w:rFonts w:cs="Times New Roman"/>
          <w:szCs w:val="24"/>
        </w:rPr>
        <w:t>TSAG RG-WM interim e-meeting</w:t>
      </w:r>
      <w:r w:rsidR="00C563B2">
        <w:rPr>
          <w:rFonts w:cs="Times New Roman"/>
          <w:szCs w:val="24"/>
        </w:rPr>
        <w:t xml:space="preserve"> on</w:t>
      </w:r>
      <w:r w:rsidR="000511C6" w:rsidRPr="002E7F40">
        <w:rPr>
          <w:rFonts w:cs="Times New Roman"/>
          <w:szCs w:val="24"/>
        </w:rPr>
        <w:t xml:space="preserve"> </w:t>
      </w:r>
      <w:r w:rsidR="00C563B2">
        <w:rPr>
          <w:rFonts w:cs="Times New Roman"/>
          <w:szCs w:val="24"/>
        </w:rPr>
        <w:t>30 Nov – 1 Dec 2021</w:t>
      </w:r>
      <w:r w:rsidRPr="002E7F40">
        <w:rPr>
          <w:rFonts w:cs="Times New Roman"/>
          <w:szCs w:val="24"/>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9"/>
        <w:gridCol w:w="3026"/>
        <w:gridCol w:w="1918"/>
        <w:gridCol w:w="2332"/>
        <w:gridCol w:w="1943"/>
      </w:tblGrid>
      <w:tr w:rsidR="00C563B2" w:rsidRPr="000A0218" w14:paraId="4CB4D403" w14:textId="7E774DF5" w:rsidTr="008F3B93">
        <w:trPr>
          <w:trHeight w:val="228"/>
          <w:tblHeader/>
          <w:tblCellSpacing w:w="0" w:type="dxa"/>
        </w:trPr>
        <w:tc>
          <w:tcPr>
            <w:tcW w:w="409" w:type="dxa"/>
            <w:vMerge w:val="restart"/>
            <w:shd w:val="clear" w:color="auto" w:fill="F7F7F7"/>
          </w:tcPr>
          <w:p w14:paraId="252E7532" w14:textId="77777777" w:rsidR="00C563B2" w:rsidRPr="000A0218" w:rsidRDefault="00C563B2" w:rsidP="00F575C2">
            <w:pPr>
              <w:jc w:val="center"/>
              <w:rPr>
                <w:rFonts w:cs="Times New Roman"/>
                <w:b/>
                <w:bCs/>
                <w:sz w:val="22"/>
              </w:rPr>
            </w:pPr>
          </w:p>
        </w:tc>
        <w:tc>
          <w:tcPr>
            <w:tcW w:w="3026" w:type="dxa"/>
            <w:vMerge w:val="restart"/>
            <w:shd w:val="clear" w:color="auto" w:fill="F7F7F7"/>
            <w:vAlign w:val="center"/>
          </w:tcPr>
          <w:p w14:paraId="0DB5F6E8" w14:textId="30897A88" w:rsidR="00C563B2" w:rsidRPr="000221DA" w:rsidRDefault="00C563B2" w:rsidP="009515F2">
            <w:pPr>
              <w:jc w:val="center"/>
              <w:rPr>
                <w:rFonts w:cs="Times New Roman"/>
                <w:b/>
                <w:bCs/>
                <w:sz w:val="22"/>
              </w:rPr>
            </w:pPr>
            <w:r w:rsidRPr="000221DA">
              <w:rPr>
                <w:rFonts w:cs="Times New Roman"/>
                <w:b/>
                <w:bCs/>
                <w:sz w:val="22"/>
              </w:rPr>
              <w:t>Name</w:t>
            </w:r>
          </w:p>
        </w:tc>
        <w:tc>
          <w:tcPr>
            <w:tcW w:w="1918" w:type="dxa"/>
            <w:vMerge w:val="restart"/>
            <w:shd w:val="clear" w:color="auto" w:fill="F7F7F7"/>
            <w:vAlign w:val="center"/>
          </w:tcPr>
          <w:p w14:paraId="18CDE0D9" w14:textId="1F13FE5E" w:rsidR="00C563B2" w:rsidRPr="000221DA" w:rsidRDefault="00C563B2" w:rsidP="009515F2">
            <w:pPr>
              <w:jc w:val="center"/>
              <w:rPr>
                <w:rFonts w:cs="Times New Roman"/>
                <w:b/>
                <w:bCs/>
                <w:sz w:val="22"/>
              </w:rPr>
            </w:pPr>
            <w:r>
              <w:rPr>
                <w:rFonts w:cs="Times New Roman"/>
                <w:b/>
                <w:bCs/>
                <w:sz w:val="22"/>
              </w:rPr>
              <w:t>Affiliation</w:t>
            </w:r>
          </w:p>
        </w:tc>
        <w:tc>
          <w:tcPr>
            <w:tcW w:w="4275" w:type="dxa"/>
            <w:gridSpan w:val="2"/>
            <w:shd w:val="clear" w:color="auto" w:fill="F7F7F7"/>
            <w:vAlign w:val="center"/>
          </w:tcPr>
          <w:p w14:paraId="41F6A0EC" w14:textId="096B770A" w:rsidR="00C563B2" w:rsidRPr="000221DA" w:rsidRDefault="00C563B2" w:rsidP="009515F2">
            <w:pPr>
              <w:jc w:val="center"/>
              <w:rPr>
                <w:rFonts w:cs="Times New Roman"/>
                <w:b/>
                <w:bCs/>
                <w:sz w:val="22"/>
              </w:rPr>
            </w:pPr>
            <w:r w:rsidRPr="000221DA">
              <w:rPr>
                <w:rFonts w:cs="Times New Roman"/>
                <w:b/>
                <w:bCs/>
                <w:sz w:val="22"/>
              </w:rPr>
              <w:t>Attendance</w:t>
            </w:r>
          </w:p>
        </w:tc>
      </w:tr>
      <w:tr w:rsidR="00C563B2" w:rsidRPr="000A0218" w14:paraId="6E4CF6E1" w14:textId="77777777" w:rsidTr="00C563B2">
        <w:trPr>
          <w:trHeight w:val="228"/>
          <w:tblHeader/>
          <w:tblCellSpacing w:w="0" w:type="dxa"/>
        </w:trPr>
        <w:tc>
          <w:tcPr>
            <w:tcW w:w="409" w:type="dxa"/>
            <w:vMerge/>
            <w:shd w:val="clear" w:color="auto" w:fill="F7F7F7"/>
          </w:tcPr>
          <w:p w14:paraId="79777FEC" w14:textId="77777777" w:rsidR="00C563B2" w:rsidRPr="000A0218" w:rsidRDefault="00C563B2" w:rsidP="00F575C2">
            <w:pPr>
              <w:jc w:val="center"/>
              <w:rPr>
                <w:rFonts w:cs="Times New Roman"/>
                <w:b/>
                <w:bCs/>
                <w:sz w:val="22"/>
              </w:rPr>
            </w:pPr>
          </w:p>
        </w:tc>
        <w:tc>
          <w:tcPr>
            <w:tcW w:w="3026" w:type="dxa"/>
            <w:vMerge/>
            <w:shd w:val="clear" w:color="auto" w:fill="F7F7F7"/>
            <w:vAlign w:val="center"/>
          </w:tcPr>
          <w:p w14:paraId="787376AB" w14:textId="77777777" w:rsidR="00C563B2" w:rsidRPr="000221DA" w:rsidRDefault="00C563B2" w:rsidP="009515F2">
            <w:pPr>
              <w:jc w:val="center"/>
              <w:rPr>
                <w:rFonts w:cs="Times New Roman"/>
                <w:b/>
                <w:bCs/>
                <w:sz w:val="22"/>
              </w:rPr>
            </w:pPr>
          </w:p>
        </w:tc>
        <w:tc>
          <w:tcPr>
            <w:tcW w:w="1918" w:type="dxa"/>
            <w:vMerge/>
            <w:shd w:val="clear" w:color="auto" w:fill="F7F7F7"/>
            <w:vAlign w:val="center"/>
          </w:tcPr>
          <w:p w14:paraId="009C7ABB" w14:textId="77777777" w:rsidR="00C563B2" w:rsidRDefault="00C563B2" w:rsidP="009515F2">
            <w:pPr>
              <w:jc w:val="center"/>
              <w:rPr>
                <w:rFonts w:cs="Times New Roman"/>
                <w:b/>
                <w:bCs/>
                <w:sz w:val="22"/>
              </w:rPr>
            </w:pPr>
          </w:p>
        </w:tc>
        <w:tc>
          <w:tcPr>
            <w:tcW w:w="2332" w:type="dxa"/>
            <w:shd w:val="clear" w:color="auto" w:fill="F7F7F7"/>
            <w:vAlign w:val="center"/>
          </w:tcPr>
          <w:p w14:paraId="0E1D0E1C" w14:textId="1C951F47" w:rsidR="00C563B2" w:rsidRPr="000221DA" w:rsidRDefault="00C563B2" w:rsidP="009515F2">
            <w:pPr>
              <w:jc w:val="center"/>
              <w:rPr>
                <w:rFonts w:cs="Times New Roman"/>
                <w:b/>
                <w:bCs/>
                <w:sz w:val="22"/>
              </w:rPr>
            </w:pPr>
            <w:r>
              <w:rPr>
                <w:rFonts w:cs="Times New Roman"/>
                <w:b/>
                <w:bCs/>
                <w:sz w:val="22"/>
              </w:rPr>
              <w:t>30 Nov 2021</w:t>
            </w:r>
          </w:p>
        </w:tc>
        <w:tc>
          <w:tcPr>
            <w:tcW w:w="1943" w:type="dxa"/>
            <w:shd w:val="clear" w:color="auto" w:fill="F7F7F7"/>
          </w:tcPr>
          <w:p w14:paraId="0BB3082A" w14:textId="20B25278" w:rsidR="00C563B2" w:rsidRPr="000221DA" w:rsidRDefault="00C563B2" w:rsidP="009515F2">
            <w:pPr>
              <w:jc w:val="center"/>
              <w:rPr>
                <w:rFonts w:cs="Times New Roman"/>
                <w:b/>
                <w:bCs/>
                <w:sz w:val="22"/>
              </w:rPr>
            </w:pPr>
            <w:r>
              <w:rPr>
                <w:rFonts w:cs="Times New Roman"/>
                <w:b/>
                <w:bCs/>
                <w:sz w:val="22"/>
              </w:rPr>
              <w:t>1 Dec 2021</w:t>
            </w:r>
          </w:p>
        </w:tc>
      </w:tr>
      <w:tr w:rsidR="002439C8" w:rsidRPr="000A0218" w14:paraId="042F5F9E" w14:textId="77777777"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2B7A176F" w14:textId="77777777" w:rsidR="002439C8" w:rsidRPr="000A0218" w:rsidRDefault="002439C8" w:rsidP="00F575C2">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05E1CF60" w14:textId="0B3D8D4E" w:rsidR="002439C8" w:rsidRPr="000A0218" w:rsidRDefault="002439C8" w:rsidP="009515F2">
            <w:pPr>
              <w:rPr>
                <w:rFonts w:cs="Times New Roman"/>
                <w:sz w:val="22"/>
              </w:rPr>
            </w:pPr>
            <w:r>
              <w:rPr>
                <w:rFonts w:cs="Times New Roman"/>
                <w:sz w:val="22"/>
              </w:rPr>
              <w:t>Martin Adolph</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42DD4561" w14:textId="1BC1E177" w:rsidR="002439C8" w:rsidRPr="000A0218" w:rsidRDefault="002439C8" w:rsidP="009515F2">
            <w:pPr>
              <w:rPr>
                <w:rFonts w:cs="Times New Roman"/>
                <w:sz w:val="22"/>
              </w:rPr>
            </w:pPr>
            <w:r>
              <w:rPr>
                <w:rFonts w:cs="Times New Roman"/>
                <w:sz w:val="22"/>
              </w:rPr>
              <w:t>TSB</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3DBB7A39" w14:textId="001C90CC" w:rsidR="002439C8" w:rsidRPr="000A0218" w:rsidRDefault="003C6F4E" w:rsidP="009515F2">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5C4CAA55" w14:textId="77F34B9F" w:rsidR="002439C8" w:rsidRPr="000A0218" w:rsidRDefault="002439C8" w:rsidP="009515F2">
            <w:pPr>
              <w:rPr>
                <w:rFonts w:cs="Times New Roman"/>
                <w:sz w:val="22"/>
              </w:rPr>
            </w:pPr>
            <w:r>
              <w:rPr>
                <w:rFonts w:cs="Times New Roman"/>
                <w:sz w:val="22"/>
              </w:rPr>
              <w:t>√</w:t>
            </w:r>
          </w:p>
        </w:tc>
      </w:tr>
      <w:tr w:rsidR="00C563B2" w:rsidRPr="000A0218" w14:paraId="58137DFF" w14:textId="2D884D62"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3C5F2F70" w14:textId="77777777" w:rsidR="00C563B2" w:rsidRPr="000A0218" w:rsidRDefault="00C563B2" w:rsidP="00F575C2">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17FF553A" w14:textId="5301F1C8" w:rsidR="00C563B2" w:rsidRPr="000A0218" w:rsidRDefault="00C563B2" w:rsidP="009515F2">
            <w:pPr>
              <w:rPr>
                <w:rFonts w:cs="Times New Roman"/>
                <w:sz w:val="22"/>
              </w:rPr>
            </w:pPr>
            <w:r w:rsidRPr="000A0218">
              <w:rPr>
                <w:rFonts w:cs="Times New Roman"/>
                <w:sz w:val="22"/>
              </w:rPr>
              <w:t>Jasim</w:t>
            </w:r>
            <w:r>
              <w:rPr>
                <w:rFonts w:cs="Times New Roman"/>
                <w:sz w:val="22"/>
              </w:rPr>
              <w:t xml:space="preserve"> </w:t>
            </w:r>
            <w:r w:rsidRPr="000A0218">
              <w:rPr>
                <w:rFonts w:cs="Times New Roman"/>
                <w:sz w:val="22"/>
              </w:rPr>
              <w:t>Al Ali</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39753FED" w14:textId="678C8219" w:rsidR="00C563B2" w:rsidRPr="000A0218" w:rsidRDefault="00C563B2" w:rsidP="009515F2">
            <w:pPr>
              <w:rPr>
                <w:rFonts w:cs="Times New Roman"/>
                <w:sz w:val="22"/>
              </w:rPr>
            </w:pPr>
            <w:r w:rsidRPr="000A0218">
              <w:rPr>
                <w:rFonts w:cs="Times New Roman"/>
                <w:sz w:val="22"/>
              </w:rPr>
              <w:t>UAE</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6222473B" w14:textId="22EB9B9B" w:rsidR="00C563B2" w:rsidRPr="000A0218" w:rsidRDefault="003C6F4E" w:rsidP="009515F2">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610D85A9" w14:textId="64268423" w:rsidR="00C563B2" w:rsidRPr="000A0218" w:rsidRDefault="002439C8" w:rsidP="009515F2">
            <w:pPr>
              <w:rPr>
                <w:rFonts w:cs="Times New Roman"/>
                <w:sz w:val="22"/>
              </w:rPr>
            </w:pPr>
            <w:r w:rsidRPr="002439C8">
              <w:rPr>
                <w:rFonts w:cs="Times New Roman"/>
                <w:sz w:val="22"/>
              </w:rPr>
              <w:t>√</w:t>
            </w:r>
          </w:p>
        </w:tc>
      </w:tr>
      <w:tr w:rsidR="00C563B2" w:rsidRPr="000A0218" w14:paraId="5FA63B48" w14:textId="5ECD9529"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4B04FA21" w14:textId="77777777" w:rsidR="00C563B2" w:rsidRPr="000A0218" w:rsidRDefault="00C563B2" w:rsidP="00F575C2">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18FCA1BA" w14:textId="1E404149" w:rsidR="00C563B2" w:rsidRPr="000A0218" w:rsidRDefault="00C563B2" w:rsidP="009515F2">
            <w:pPr>
              <w:rPr>
                <w:rFonts w:cs="Times New Roman"/>
                <w:sz w:val="22"/>
              </w:rPr>
            </w:pPr>
            <w:r w:rsidRPr="00752C9C">
              <w:rPr>
                <w:rFonts w:cs="Times New Roman"/>
                <w:sz w:val="22"/>
              </w:rPr>
              <w:t>Lara</w:t>
            </w:r>
            <w:r>
              <w:rPr>
                <w:rFonts w:cs="Times New Roman"/>
                <w:sz w:val="22"/>
              </w:rPr>
              <w:t xml:space="preserve"> </w:t>
            </w:r>
            <w:r w:rsidRPr="00752C9C">
              <w:rPr>
                <w:rFonts w:cs="Times New Roman"/>
                <w:sz w:val="22"/>
              </w:rPr>
              <w:t>Almnini</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2ED518F7" w14:textId="3C719A5D" w:rsidR="00C563B2" w:rsidRPr="000A0218" w:rsidRDefault="00C563B2" w:rsidP="009515F2">
            <w:pPr>
              <w:rPr>
                <w:rFonts w:cs="Times New Roman"/>
                <w:sz w:val="22"/>
              </w:rPr>
            </w:pPr>
            <w:r>
              <w:rPr>
                <w:rFonts w:cs="Times New Roman"/>
                <w:sz w:val="22"/>
              </w:rPr>
              <w:t>TSB</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402B7EA4" w14:textId="41BAAD32" w:rsidR="00C563B2" w:rsidRPr="000A0218" w:rsidRDefault="003C6F4E" w:rsidP="009515F2">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0FE02DE6" w14:textId="54C1D88E" w:rsidR="00C563B2" w:rsidRPr="000A0218" w:rsidRDefault="002439C8" w:rsidP="009515F2">
            <w:pPr>
              <w:rPr>
                <w:rFonts w:cs="Times New Roman"/>
                <w:sz w:val="22"/>
              </w:rPr>
            </w:pPr>
            <w:r w:rsidRPr="002439C8">
              <w:rPr>
                <w:rFonts w:cs="Times New Roman"/>
                <w:sz w:val="22"/>
              </w:rPr>
              <w:t>√</w:t>
            </w:r>
          </w:p>
        </w:tc>
      </w:tr>
      <w:tr w:rsidR="00C563B2" w:rsidRPr="000A0218" w14:paraId="23639F0D" w14:textId="25A3F099" w:rsidTr="00C563B2">
        <w:trPr>
          <w:trHeight w:val="450"/>
          <w:tblCellSpacing w:w="0" w:type="dxa"/>
        </w:trPr>
        <w:tc>
          <w:tcPr>
            <w:tcW w:w="409" w:type="dxa"/>
            <w:shd w:val="clear" w:color="auto" w:fill="FFFFFF"/>
          </w:tcPr>
          <w:p w14:paraId="15DC01B1"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50365666" w14:textId="2AABA4BF" w:rsidR="00C563B2" w:rsidRPr="000A0218" w:rsidRDefault="00C563B2" w:rsidP="009515F2">
            <w:pPr>
              <w:rPr>
                <w:rFonts w:cs="Times New Roman"/>
                <w:sz w:val="22"/>
              </w:rPr>
            </w:pPr>
            <w:r w:rsidRPr="000A0218">
              <w:rPr>
                <w:rFonts w:cs="Times New Roman"/>
                <w:sz w:val="22"/>
              </w:rPr>
              <w:t>Omar Alnemer</w:t>
            </w:r>
          </w:p>
        </w:tc>
        <w:tc>
          <w:tcPr>
            <w:tcW w:w="1918" w:type="dxa"/>
            <w:shd w:val="clear" w:color="auto" w:fill="FFFFFF"/>
            <w:vAlign w:val="center"/>
          </w:tcPr>
          <w:p w14:paraId="4F9D62B1" w14:textId="476415B4" w:rsidR="00C563B2" w:rsidRPr="000A0218" w:rsidRDefault="00C563B2" w:rsidP="009515F2">
            <w:pPr>
              <w:rPr>
                <w:rFonts w:cs="Times New Roman"/>
                <w:sz w:val="22"/>
              </w:rPr>
            </w:pPr>
            <w:r w:rsidRPr="000A0218">
              <w:rPr>
                <w:rFonts w:cs="Times New Roman"/>
                <w:sz w:val="22"/>
              </w:rPr>
              <w:t>UAE</w:t>
            </w:r>
          </w:p>
        </w:tc>
        <w:tc>
          <w:tcPr>
            <w:tcW w:w="2332" w:type="dxa"/>
            <w:shd w:val="clear" w:color="auto" w:fill="FFFFFF"/>
            <w:vAlign w:val="center"/>
          </w:tcPr>
          <w:p w14:paraId="63DFFFC2" w14:textId="169410EC" w:rsidR="00C563B2" w:rsidRPr="000A0218" w:rsidRDefault="003C6F4E" w:rsidP="009515F2">
            <w:pPr>
              <w:rPr>
                <w:rFonts w:cs="Times New Roman"/>
                <w:sz w:val="22"/>
              </w:rPr>
            </w:pPr>
            <w:r w:rsidRPr="003C6F4E">
              <w:rPr>
                <w:rFonts w:cs="Times New Roman"/>
                <w:sz w:val="22"/>
              </w:rPr>
              <w:t>√</w:t>
            </w:r>
          </w:p>
        </w:tc>
        <w:tc>
          <w:tcPr>
            <w:tcW w:w="1943" w:type="dxa"/>
            <w:shd w:val="clear" w:color="auto" w:fill="FFFFFF"/>
          </w:tcPr>
          <w:p w14:paraId="1D51DBED" w14:textId="77777777" w:rsidR="00C563B2" w:rsidRPr="000A0218" w:rsidRDefault="00C563B2" w:rsidP="009515F2">
            <w:pPr>
              <w:rPr>
                <w:rFonts w:cs="Times New Roman"/>
                <w:sz w:val="22"/>
              </w:rPr>
            </w:pPr>
          </w:p>
        </w:tc>
      </w:tr>
      <w:tr w:rsidR="00C563B2" w:rsidRPr="000A0218" w14:paraId="384B5A8D" w14:textId="686ECB5E" w:rsidTr="00C563B2">
        <w:trPr>
          <w:trHeight w:val="450"/>
          <w:tblCellSpacing w:w="0" w:type="dxa"/>
        </w:trPr>
        <w:tc>
          <w:tcPr>
            <w:tcW w:w="409" w:type="dxa"/>
            <w:shd w:val="clear" w:color="auto" w:fill="FFFFFF"/>
          </w:tcPr>
          <w:p w14:paraId="3C69D746"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43746C0D" w14:textId="3E11A42F" w:rsidR="00C563B2" w:rsidRPr="000A0218" w:rsidRDefault="00C563B2" w:rsidP="009515F2">
            <w:pPr>
              <w:rPr>
                <w:rFonts w:cs="Times New Roman"/>
                <w:sz w:val="22"/>
              </w:rPr>
            </w:pPr>
            <w:r w:rsidRPr="007243EF">
              <w:rPr>
                <w:rFonts w:cs="Times New Roman"/>
                <w:sz w:val="22"/>
              </w:rPr>
              <w:t>Muath</w:t>
            </w:r>
            <w:r>
              <w:rPr>
                <w:rFonts w:cs="Times New Roman"/>
                <w:sz w:val="22"/>
              </w:rPr>
              <w:t xml:space="preserve"> </w:t>
            </w:r>
            <w:r w:rsidRPr="007243EF">
              <w:rPr>
                <w:rFonts w:cs="Times New Roman"/>
                <w:sz w:val="22"/>
              </w:rPr>
              <w:t>Alrumayh</w:t>
            </w:r>
          </w:p>
        </w:tc>
        <w:tc>
          <w:tcPr>
            <w:tcW w:w="1918" w:type="dxa"/>
            <w:shd w:val="clear" w:color="auto" w:fill="FFFFFF"/>
            <w:vAlign w:val="center"/>
          </w:tcPr>
          <w:p w14:paraId="64621479" w14:textId="0297218A" w:rsidR="00C563B2" w:rsidRPr="000A0218" w:rsidRDefault="00C563B2" w:rsidP="009515F2">
            <w:pPr>
              <w:rPr>
                <w:rFonts w:cs="Times New Roman"/>
                <w:sz w:val="22"/>
              </w:rPr>
            </w:pPr>
            <w:r>
              <w:rPr>
                <w:rFonts w:cs="Times New Roman"/>
                <w:sz w:val="22"/>
              </w:rPr>
              <w:t>Saudi Arabia</w:t>
            </w:r>
          </w:p>
        </w:tc>
        <w:tc>
          <w:tcPr>
            <w:tcW w:w="2332" w:type="dxa"/>
            <w:shd w:val="clear" w:color="auto" w:fill="FFFFFF"/>
            <w:vAlign w:val="center"/>
          </w:tcPr>
          <w:p w14:paraId="21B8596C" w14:textId="78FAA21F" w:rsidR="00C563B2" w:rsidRPr="000A0218" w:rsidRDefault="003C6F4E" w:rsidP="009515F2">
            <w:pPr>
              <w:rPr>
                <w:rFonts w:cs="Times New Roman"/>
                <w:sz w:val="22"/>
              </w:rPr>
            </w:pPr>
            <w:r w:rsidRPr="003C6F4E">
              <w:rPr>
                <w:rFonts w:cs="Times New Roman"/>
                <w:sz w:val="22"/>
              </w:rPr>
              <w:t>√</w:t>
            </w:r>
          </w:p>
        </w:tc>
        <w:tc>
          <w:tcPr>
            <w:tcW w:w="1943" w:type="dxa"/>
            <w:shd w:val="clear" w:color="auto" w:fill="FFFFFF"/>
          </w:tcPr>
          <w:p w14:paraId="7D7CBECB" w14:textId="77777777" w:rsidR="00C563B2" w:rsidRDefault="00C563B2" w:rsidP="009515F2">
            <w:pPr>
              <w:rPr>
                <w:rFonts w:cs="Times New Roman"/>
                <w:sz w:val="22"/>
              </w:rPr>
            </w:pPr>
          </w:p>
        </w:tc>
      </w:tr>
      <w:tr w:rsidR="00C563B2" w:rsidRPr="000A0218" w14:paraId="57ABEA17" w14:textId="35B0764C" w:rsidTr="00C563B2">
        <w:trPr>
          <w:trHeight w:val="450"/>
          <w:tblCellSpacing w:w="0" w:type="dxa"/>
        </w:trPr>
        <w:tc>
          <w:tcPr>
            <w:tcW w:w="409" w:type="dxa"/>
            <w:shd w:val="clear" w:color="auto" w:fill="FFFFFF"/>
          </w:tcPr>
          <w:p w14:paraId="34FB895D"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30D17ED1" w14:textId="0B2F6920" w:rsidR="00C563B2" w:rsidRPr="000A0218" w:rsidRDefault="00C563B2" w:rsidP="009515F2">
            <w:pPr>
              <w:rPr>
                <w:rFonts w:cs="Times New Roman"/>
                <w:sz w:val="22"/>
              </w:rPr>
            </w:pPr>
            <w:r w:rsidRPr="000A0218">
              <w:rPr>
                <w:rFonts w:cs="Times New Roman"/>
                <w:sz w:val="22"/>
              </w:rPr>
              <w:t>Noriyuki</w:t>
            </w:r>
            <w:r>
              <w:rPr>
                <w:rFonts w:cs="Times New Roman"/>
                <w:sz w:val="22"/>
              </w:rPr>
              <w:t xml:space="preserve"> </w:t>
            </w:r>
            <w:r w:rsidRPr="000A0218">
              <w:rPr>
                <w:rFonts w:cs="Times New Roman"/>
                <w:sz w:val="22"/>
              </w:rPr>
              <w:t>Araki</w:t>
            </w:r>
          </w:p>
        </w:tc>
        <w:tc>
          <w:tcPr>
            <w:tcW w:w="1918" w:type="dxa"/>
            <w:shd w:val="clear" w:color="auto" w:fill="FFFFFF"/>
            <w:vAlign w:val="center"/>
          </w:tcPr>
          <w:p w14:paraId="6FFADD15" w14:textId="3C454509" w:rsidR="00C563B2" w:rsidRPr="000A0218" w:rsidRDefault="00C563B2" w:rsidP="009515F2">
            <w:pPr>
              <w:rPr>
                <w:rFonts w:cs="Times New Roman"/>
                <w:sz w:val="22"/>
              </w:rPr>
            </w:pPr>
            <w:r>
              <w:rPr>
                <w:rFonts w:cs="Times New Roman"/>
                <w:sz w:val="22"/>
              </w:rPr>
              <w:t>NTT</w:t>
            </w:r>
          </w:p>
        </w:tc>
        <w:tc>
          <w:tcPr>
            <w:tcW w:w="2332" w:type="dxa"/>
            <w:shd w:val="clear" w:color="auto" w:fill="FFFFFF"/>
            <w:vAlign w:val="center"/>
          </w:tcPr>
          <w:p w14:paraId="06006193" w14:textId="7D250E00" w:rsidR="00C563B2" w:rsidRPr="000A0218" w:rsidRDefault="00C563B2" w:rsidP="009515F2">
            <w:pPr>
              <w:rPr>
                <w:rFonts w:cs="Times New Roman"/>
                <w:sz w:val="22"/>
              </w:rPr>
            </w:pPr>
          </w:p>
        </w:tc>
        <w:tc>
          <w:tcPr>
            <w:tcW w:w="1943" w:type="dxa"/>
            <w:shd w:val="clear" w:color="auto" w:fill="FFFFFF"/>
          </w:tcPr>
          <w:p w14:paraId="4DB70186" w14:textId="7EEBB770" w:rsidR="00C563B2" w:rsidRDefault="002439C8" w:rsidP="009515F2">
            <w:pPr>
              <w:rPr>
                <w:rFonts w:cs="Times New Roman"/>
                <w:sz w:val="22"/>
              </w:rPr>
            </w:pPr>
            <w:r w:rsidRPr="002439C8">
              <w:rPr>
                <w:rFonts w:cs="Times New Roman"/>
                <w:sz w:val="22"/>
              </w:rPr>
              <w:t>√</w:t>
            </w:r>
          </w:p>
        </w:tc>
      </w:tr>
      <w:tr w:rsidR="00C563B2" w:rsidRPr="000A0218" w14:paraId="523E1030" w14:textId="00C24933" w:rsidTr="00C563B2">
        <w:trPr>
          <w:trHeight w:val="450"/>
          <w:tblCellSpacing w:w="0" w:type="dxa"/>
        </w:trPr>
        <w:tc>
          <w:tcPr>
            <w:tcW w:w="409" w:type="dxa"/>
            <w:shd w:val="clear" w:color="auto" w:fill="FFFFFF"/>
          </w:tcPr>
          <w:p w14:paraId="1F490E41"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1BB8016C" w14:textId="34398FA9" w:rsidR="00C563B2" w:rsidRPr="000A0218" w:rsidRDefault="00C563B2" w:rsidP="00A82A63">
            <w:pPr>
              <w:rPr>
                <w:rFonts w:cs="Times New Roman"/>
                <w:sz w:val="22"/>
              </w:rPr>
            </w:pPr>
            <w:r w:rsidRPr="000A0218">
              <w:rPr>
                <w:rFonts w:cs="Times New Roman"/>
                <w:sz w:val="22"/>
              </w:rPr>
              <w:t>Oscar Avellaneda</w:t>
            </w:r>
          </w:p>
        </w:tc>
        <w:tc>
          <w:tcPr>
            <w:tcW w:w="1918" w:type="dxa"/>
            <w:shd w:val="clear" w:color="auto" w:fill="FFFFFF"/>
            <w:vAlign w:val="center"/>
          </w:tcPr>
          <w:p w14:paraId="7D1B5775" w14:textId="1E243258" w:rsidR="00C563B2" w:rsidRPr="000A0218" w:rsidRDefault="00C563B2" w:rsidP="00A82A63">
            <w:pPr>
              <w:rPr>
                <w:rFonts w:cs="Times New Roman"/>
                <w:sz w:val="22"/>
              </w:rPr>
            </w:pPr>
            <w:r w:rsidRPr="000A0218">
              <w:rPr>
                <w:rFonts w:cs="Times New Roman"/>
                <w:sz w:val="22"/>
              </w:rPr>
              <w:t>Canada</w:t>
            </w:r>
          </w:p>
        </w:tc>
        <w:tc>
          <w:tcPr>
            <w:tcW w:w="2332" w:type="dxa"/>
            <w:shd w:val="clear" w:color="auto" w:fill="FFFFFF"/>
            <w:vAlign w:val="center"/>
          </w:tcPr>
          <w:p w14:paraId="1CF731CC" w14:textId="11970C9D" w:rsidR="00C563B2" w:rsidRPr="000A0218" w:rsidRDefault="00C563B2" w:rsidP="00A82A63">
            <w:pPr>
              <w:rPr>
                <w:rFonts w:cs="Times New Roman"/>
                <w:sz w:val="22"/>
              </w:rPr>
            </w:pPr>
          </w:p>
        </w:tc>
        <w:tc>
          <w:tcPr>
            <w:tcW w:w="1943" w:type="dxa"/>
            <w:shd w:val="clear" w:color="auto" w:fill="FFFFFF"/>
          </w:tcPr>
          <w:p w14:paraId="387EE300" w14:textId="7588ECFA" w:rsidR="00C563B2" w:rsidRPr="000A0218" w:rsidRDefault="002439C8" w:rsidP="00A82A63">
            <w:pPr>
              <w:rPr>
                <w:rFonts w:cs="Times New Roman"/>
                <w:sz w:val="22"/>
              </w:rPr>
            </w:pPr>
            <w:r w:rsidRPr="002439C8">
              <w:rPr>
                <w:rFonts w:cs="Times New Roman"/>
                <w:sz w:val="22"/>
              </w:rPr>
              <w:t>√</w:t>
            </w:r>
          </w:p>
        </w:tc>
      </w:tr>
      <w:tr w:rsidR="00C563B2" w:rsidRPr="000A0218" w14:paraId="1091ADA7" w14:textId="76D736B0" w:rsidTr="00C563B2">
        <w:trPr>
          <w:trHeight w:val="450"/>
          <w:tblCellSpacing w:w="0" w:type="dxa"/>
        </w:trPr>
        <w:tc>
          <w:tcPr>
            <w:tcW w:w="409" w:type="dxa"/>
            <w:shd w:val="clear" w:color="auto" w:fill="FFFFFF"/>
          </w:tcPr>
          <w:p w14:paraId="0939DA27"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0B72AE10" w14:textId="042C5A23" w:rsidR="00C563B2" w:rsidRPr="000A0218" w:rsidRDefault="00C563B2" w:rsidP="00A82A63">
            <w:pPr>
              <w:rPr>
                <w:rFonts w:cs="Times New Roman"/>
                <w:sz w:val="22"/>
              </w:rPr>
            </w:pPr>
            <w:r w:rsidRPr="009E25F5">
              <w:rPr>
                <w:rFonts w:cs="Times New Roman"/>
                <w:sz w:val="22"/>
              </w:rPr>
              <w:t>May Thi</w:t>
            </w:r>
            <w:r>
              <w:rPr>
                <w:rFonts w:cs="Times New Roman"/>
                <w:sz w:val="22"/>
              </w:rPr>
              <w:t xml:space="preserve"> </w:t>
            </w:r>
            <w:r w:rsidRPr="009E25F5">
              <w:rPr>
                <w:rFonts w:cs="Times New Roman"/>
                <w:sz w:val="22"/>
              </w:rPr>
              <w:t>Aye</w:t>
            </w:r>
          </w:p>
        </w:tc>
        <w:tc>
          <w:tcPr>
            <w:tcW w:w="1918" w:type="dxa"/>
            <w:shd w:val="clear" w:color="auto" w:fill="FFFFFF"/>
            <w:vAlign w:val="center"/>
          </w:tcPr>
          <w:p w14:paraId="498C4F83" w14:textId="543DAA45" w:rsidR="00C563B2" w:rsidRPr="000A0218" w:rsidRDefault="00C563B2" w:rsidP="00A82A63">
            <w:pPr>
              <w:rPr>
                <w:rFonts w:cs="Times New Roman"/>
                <w:sz w:val="22"/>
              </w:rPr>
            </w:pPr>
            <w:r>
              <w:rPr>
                <w:rFonts w:cs="Times New Roman"/>
                <w:sz w:val="22"/>
              </w:rPr>
              <w:t>TSB</w:t>
            </w:r>
          </w:p>
        </w:tc>
        <w:tc>
          <w:tcPr>
            <w:tcW w:w="2332" w:type="dxa"/>
            <w:shd w:val="clear" w:color="auto" w:fill="FFFFFF"/>
            <w:vAlign w:val="center"/>
          </w:tcPr>
          <w:p w14:paraId="26D33B2B" w14:textId="48C28DF5" w:rsidR="00C563B2" w:rsidRPr="000A0218" w:rsidRDefault="003C6F4E" w:rsidP="00A82A63">
            <w:pPr>
              <w:rPr>
                <w:rFonts w:cs="Times New Roman"/>
                <w:sz w:val="22"/>
              </w:rPr>
            </w:pPr>
            <w:r w:rsidRPr="003C6F4E">
              <w:rPr>
                <w:rFonts w:cs="Times New Roman"/>
                <w:sz w:val="22"/>
              </w:rPr>
              <w:t>√</w:t>
            </w:r>
          </w:p>
        </w:tc>
        <w:tc>
          <w:tcPr>
            <w:tcW w:w="1943" w:type="dxa"/>
            <w:shd w:val="clear" w:color="auto" w:fill="FFFFFF"/>
          </w:tcPr>
          <w:p w14:paraId="3959F260" w14:textId="77777777" w:rsidR="00C563B2" w:rsidRPr="000A0218" w:rsidRDefault="00C563B2" w:rsidP="00A82A63">
            <w:pPr>
              <w:rPr>
                <w:rFonts w:cs="Times New Roman"/>
                <w:sz w:val="22"/>
              </w:rPr>
            </w:pPr>
          </w:p>
        </w:tc>
      </w:tr>
      <w:tr w:rsidR="002439C8" w:rsidRPr="000A0218" w14:paraId="621A605E" w14:textId="77777777" w:rsidTr="00C563B2">
        <w:trPr>
          <w:trHeight w:val="450"/>
          <w:tblCellSpacing w:w="0" w:type="dxa"/>
        </w:trPr>
        <w:tc>
          <w:tcPr>
            <w:tcW w:w="409" w:type="dxa"/>
            <w:shd w:val="clear" w:color="auto" w:fill="FFFFFF"/>
          </w:tcPr>
          <w:p w14:paraId="72B8A1D7" w14:textId="77777777" w:rsidR="002439C8" w:rsidRPr="000A0218" w:rsidRDefault="002439C8" w:rsidP="00F575C2">
            <w:pPr>
              <w:pStyle w:val="ListParagraph"/>
              <w:numPr>
                <w:ilvl w:val="0"/>
                <w:numId w:val="9"/>
              </w:numPr>
              <w:rPr>
                <w:rFonts w:cs="Times New Roman"/>
                <w:sz w:val="22"/>
              </w:rPr>
            </w:pPr>
          </w:p>
        </w:tc>
        <w:tc>
          <w:tcPr>
            <w:tcW w:w="3026" w:type="dxa"/>
            <w:shd w:val="clear" w:color="auto" w:fill="FFFFFF"/>
            <w:vAlign w:val="center"/>
          </w:tcPr>
          <w:p w14:paraId="3025B9BB" w14:textId="682B35EB" w:rsidR="002439C8" w:rsidRPr="003E6A9C" w:rsidRDefault="002439C8" w:rsidP="00A82A63">
            <w:pPr>
              <w:rPr>
                <w:rFonts w:cs="Times New Roman"/>
                <w:sz w:val="22"/>
              </w:rPr>
            </w:pPr>
            <w:r>
              <w:rPr>
                <w:rFonts w:cs="Times New Roman"/>
                <w:sz w:val="22"/>
              </w:rPr>
              <w:t>Gent Bajrami</w:t>
            </w:r>
          </w:p>
        </w:tc>
        <w:tc>
          <w:tcPr>
            <w:tcW w:w="1918" w:type="dxa"/>
            <w:shd w:val="clear" w:color="auto" w:fill="FFFFFF"/>
            <w:vAlign w:val="center"/>
          </w:tcPr>
          <w:p w14:paraId="325301E4" w14:textId="2F2B078E" w:rsidR="002439C8" w:rsidRPr="000221DA" w:rsidRDefault="002439C8" w:rsidP="00A82A63">
            <w:pPr>
              <w:rPr>
                <w:rFonts w:cs="Times New Roman"/>
                <w:sz w:val="22"/>
              </w:rPr>
            </w:pPr>
            <w:r>
              <w:rPr>
                <w:rFonts w:cs="Times New Roman"/>
                <w:sz w:val="22"/>
              </w:rPr>
              <w:t>TSB</w:t>
            </w:r>
          </w:p>
        </w:tc>
        <w:tc>
          <w:tcPr>
            <w:tcW w:w="2332" w:type="dxa"/>
            <w:shd w:val="clear" w:color="auto" w:fill="FFFFFF"/>
            <w:vAlign w:val="center"/>
          </w:tcPr>
          <w:p w14:paraId="357C6231" w14:textId="61B98AA9" w:rsidR="002439C8" w:rsidRDefault="003C6F4E" w:rsidP="00A82A63">
            <w:pPr>
              <w:rPr>
                <w:rFonts w:cs="Times New Roman"/>
                <w:sz w:val="22"/>
              </w:rPr>
            </w:pPr>
            <w:r w:rsidRPr="003C6F4E">
              <w:rPr>
                <w:rFonts w:cs="Times New Roman"/>
                <w:sz w:val="22"/>
              </w:rPr>
              <w:t>√</w:t>
            </w:r>
          </w:p>
        </w:tc>
        <w:tc>
          <w:tcPr>
            <w:tcW w:w="1943" w:type="dxa"/>
            <w:shd w:val="clear" w:color="auto" w:fill="FFFFFF"/>
          </w:tcPr>
          <w:p w14:paraId="7FCFCDE2" w14:textId="2E58C059" w:rsidR="002439C8" w:rsidRDefault="002439C8" w:rsidP="00A82A63">
            <w:pPr>
              <w:rPr>
                <w:rFonts w:cs="Times New Roman"/>
                <w:sz w:val="22"/>
              </w:rPr>
            </w:pPr>
            <w:r w:rsidRPr="002439C8">
              <w:rPr>
                <w:rFonts w:cs="Times New Roman"/>
                <w:sz w:val="22"/>
              </w:rPr>
              <w:t>√</w:t>
            </w:r>
          </w:p>
        </w:tc>
      </w:tr>
      <w:tr w:rsidR="00C563B2" w:rsidRPr="000A0218" w14:paraId="6DFE5235" w14:textId="41E6F640" w:rsidTr="00C563B2">
        <w:trPr>
          <w:trHeight w:val="450"/>
          <w:tblCellSpacing w:w="0" w:type="dxa"/>
        </w:trPr>
        <w:tc>
          <w:tcPr>
            <w:tcW w:w="409" w:type="dxa"/>
            <w:shd w:val="clear" w:color="auto" w:fill="FFFFFF"/>
          </w:tcPr>
          <w:p w14:paraId="75069711"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18DE650F" w14:textId="62B21F7F" w:rsidR="00C563B2" w:rsidRPr="003E6A9C" w:rsidRDefault="00C563B2" w:rsidP="00A82A63">
            <w:pPr>
              <w:rPr>
                <w:rFonts w:cs="Times New Roman"/>
                <w:sz w:val="22"/>
              </w:rPr>
            </w:pPr>
            <w:r w:rsidRPr="003E6A9C">
              <w:rPr>
                <w:rFonts w:cs="Times New Roman"/>
                <w:sz w:val="22"/>
              </w:rPr>
              <w:t>Rim</w:t>
            </w:r>
            <w:r>
              <w:rPr>
                <w:rFonts w:cs="Times New Roman"/>
                <w:sz w:val="22"/>
              </w:rPr>
              <w:t xml:space="preserve"> </w:t>
            </w:r>
            <w:r w:rsidRPr="003E6A9C">
              <w:rPr>
                <w:rFonts w:cs="Times New Roman"/>
                <w:sz w:val="22"/>
              </w:rPr>
              <w:t>Belhassine-Cherif</w:t>
            </w:r>
          </w:p>
        </w:tc>
        <w:tc>
          <w:tcPr>
            <w:tcW w:w="1918" w:type="dxa"/>
            <w:shd w:val="clear" w:color="auto" w:fill="FFFFFF"/>
            <w:vAlign w:val="center"/>
          </w:tcPr>
          <w:p w14:paraId="26D7A9EC" w14:textId="187138F2" w:rsidR="00C563B2" w:rsidRDefault="00C563B2" w:rsidP="00A82A63">
            <w:pPr>
              <w:rPr>
                <w:rFonts w:cs="Times New Roman"/>
                <w:sz w:val="22"/>
              </w:rPr>
            </w:pPr>
            <w:r w:rsidRPr="000221DA">
              <w:rPr>
                <w:rFonts w:cs="Times New Roman"/>
                <w:sz w:val="22"/>
              </w:rPr>
              <w:t>Tunisie Télécom</w:t>
            </w:r>
          </w:p>
        </w:tc>
        <w:tc>
          <w:tcPr>
            <w:tcW w:w="2332" w:type="dxa"/>
            <w:shd w:val="clear" w:color="auto" w:fill="FFFFFF"/>
            <w:vAlign w:val="center"/>
          </w:tcPr>
          <w:p w14:paraId="3A9E826D" w14:textId="442225D4" w:rsidR="00C563B2" w:rsidRDefault="003C6F4E" w:rsidP="00A82A63">
            <w:pPr>
              <w:rPr>
                <w:rFonts w:cs="Times New Roman"/>
                <w:sz w:val="22"/>
              </w:rPr>
            </w:pPr>
            <w:r w:rsidRPr="003C6F4E">
              <w:rPr>
                <w:rFonts w:cs="Times New Roman"/>
                <w:sz w:val="22"/>
              </w:rPr>
              <w:t>√</w:t>
            </w:r>
          </w:p>
        </w:tc>
        <w:tc>
          <w:tcPr>
            <w:tcW w:w="1943" w:type="dxa"/>
            <w:shd w:val="clear" w:color="auto" w:fill="FFFFFF"/>
          </w:tcPr>
          <w:p w14:paraId="5481D1A3" w14:textId="5AE8B1D1" w:rsidR="00C563B2" w:rsidRDefault="002439C8" w:rsidP="00A82A63">
            <w:pPr>
              <w:rPr>
                <w:rFonts w:cs="Times New Roman"/>
                <w:sz w:val="22"/>
              </w:rPr>
            </w:pPr>
            <w:r w:rsidRPr="002439C8">
              <w:rPr>
                <w:rFonts w:cs="Times New Roman"/>
                <w:sz w:val="22"/>
              </w:rPr>
              <w:t>√</w:t>
            </w:r>
          </w:p>
        </w:tc>
      </w:tr>
      <w:tr w:rsidR="00C563B2" w:rsidRPr="000A0218" w14:paraId="44DE2B5B" w14:textId="1A97E5F2"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3456837A" w14:textId="77777777" w:rsidR="00C563B2" w:rsidRPr="000A0218" w:rsidRDefault="00C563B2" w:rsidP="00F575C2">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75FEAB25" w14:textId="080FCDE7" w:rsidR="00C563B2" w:rsidRPr="000A0218" w:rsidRDefault="00C563B2" w:rsidP="009515F2">
            <w:pPr>
              <w:rPr>
                <w:rFonts w:cs="Times New Roman"/>
                <w:sz w:val="22"/>
              </w:rPr>
            </w:pPr>
            <w:r w:rsidRPr="003E6A9C">
              <w:rPr>
                <w:rFonts w:cs="Times New Roman"/>
                <w:sz w:val="22"/>
              </w:rPr>
              <w:t>Fabio</w:t>
            </w:r>
            <w:r>
              <w:rPr>
                <w:rFonts w:cs="Times New Roman"/>
                <w:sz w:val="22"/>
              </w:rPr>
              <w:t xml:space="preserve"> </w:t>
            </w:r>
            <w:r w:rsidRPr="003E6A9C">
              <w:rPr>
                <w:rFonts w:cs="Times New Roman"/>
                <w:sz w:val="22"/>
              </w:rPr>
              <w:t>Bigi</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45F8A3C0" w14:textId="1A9C31B3" w:rsidR="00C563B2" w:rsidRPr="000A0218" w:rsidRDefault="00C563B2" w:rsidP="009515F2">
            <w:pPr>
              <w:rPr>
                <w:rFonts w:cs="Times New Roman"/>
                <w:sz w:val="22"/>
              </w:rPr>
            </w:pPr>
            <w:r>
              <w:rPr>
                <w:rFonts w:cs="Times New Roman"/>
                <w:sz w:val="22"/>
              </w:rPr>
              <w:t>Italy</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6EAED995" w14:textId="1811936E" w:rsidR="00C563B2" w:rsidRPr="000A0218" w:rsidRDefault="003C6F4E" w:rsidP="009515F2">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505D3C05" w14:textId="680C91E5" w:rsidR="00C563B2" w:rsidRDefault="002439C8" w:rsidP="009515F2">
            <w:pPr>
              <w:rPr>
                <w:rFonts w:cs="Times New Roman"/>
                <w:sz w:val="22"/>
              </w:rPr>
            </w:pPr>
            <w:r w:rsidRPr="002439C8">
              <w:rPr>
                <w:rFonts w:cs="Times New Roman"/>
                <w:sz w:val="22"/>
              </w:rPr>
              <w:t>√</w:t>
            </w:r>
          </w:p>
        </w:tc>
      </w:tr>
      <w:tr w:rsidR="00C563B2" w:rsidRPr="000A0218" w14:paraId="1BAB2AAC" w14:textId="23D4741E"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39CBE23A" w14:textId="77777777" w:rsidR="00C563B2" w:rsidRPr="000A0218" w:rsidRDefault="00C563B2" w:rsidP="00F575C2">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745CA190" w14:textId="50B48E82" w:rsidR="00C563B2" w:rsidRPr="000A0218" w:rsidRDefault="00C563B2" w:rsidP="009515F2">
            <w:pPr>
              <w:rPr>
                <w:rFonts w:cs="Times New Roman"/>
                <w:sz w:val="22"/>
              </w:rPr>
            </w:pPr>
            <w:r w:rsidRPr="000A0218">
              <w:rPr>
                <w:rFonts w:cs="Times New Roman"/>
                <w:sz w:val="22"/>
              </w:rPr>
              <w:t>Einar Bohlin</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20AF18DC" w14:textId="4E2AA19F" w:rsidR="00C563B2" w:rsidRPr="000A0218" w:rsidRDefault="00C563B2" w:rsidP="009515F2">
            <w:pPr>
              <w:rPr>
                <w:rFonts w:cs="Times New Roman"/>
                <w:sz w:val="22"/>
              </w:rPr>
            </w:pPr>
            <w:r>
              <w:rPr>
                <w:rFonts w:cs="Times New Roman"/>
                <w:sz w:val="22"/>
              </w:rPr>
              <w:t>ARIN</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78597A06" w14:textId="54F2C698" w:rsidR="00C563B2" w:rsidRPr="000A0218" w:rsidRDefault="003C6F4E" w:rsidP="009515F2">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287776BF" w14:textId="5D5A8577" w:rsidR="00C563B2" w:rsidRPr="000A0218" w:rsidRDefault="002439C8" w:rsidP="009515F2">
            <w:pPr>
              <w:rPr>
                <w:rFonts w:cs="Times New Roman"/>
                <w:sz w:val="22"/>
              </w:rPr>
            </w:pPr>
            <w:r w:rsidRPr="002439C8">
              <w:rPr>
                <w:rFonts w:cs="Times New Roman"/>
                <w:sz w:val="22"/>
              </w:rPr>
              <w:t>√</w:t>
            </w:r>
          </w:p>
        </w:tc>
      </w:tr>
      <w:tr w:rsidR="00C563B2" w:rsidRPr="000A0218" w14:paraId="5415D006" w14:textId="1DE44313" w:rsidTr="00C563B2">
        <w:trPr>
          <w:trHeight w:val="450"/>
          <w:tblCellSpacing w:w="0" w:type="dxa"/>
        </w:trPr>
        <w:tc>
          <w:tcPr>
            <w:tcW w:w="409" w:type="dxa"/>
            <w:shd w:val="clear" w:color="auto" w:fill="FFFFFF"/>
          </w:tcPr>
          <w:p w14:paraId="4FDFC909"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34CC26EE" w14:textId="4CA42301" w:rsidR="00C563B2" w:rsidRPr="000A0218" w:rsidRDefault="00C563B2" w:rsidP="00A82A63">
            <w:pPr>
              <w:rPr>
                <w:rFonts w:cs="Times New Roman"/>
                <w:sz w:val="22"/>
              </w:rPr>
            </w:pPr>
            <w:r w:rsidRPr="000A0218">
              <w:rPr>
                <w:rFonts w:cs="Times New Roman"/>
                <w:sz w:val="22"/>
              </w:rPr>
              <w:t xml:space="preserve">Danilo Caixeta Carvalho </w:t>
            </w:r>
          </w:p>
        </w:tc>
        <w:tc>
          <w:tcPr>
            <w:tcW w:w="1918" w:type="dxa"/>
            <w:shd w:val="clear" w:color="auto" w:fill="FFFFFF"/>
            <w:vAlign w:val="center"/>
          </w:tcPr>
          <w:p w14:paraId="16FE40B2" w14:textId="3BB191C5" w:rsidR="00C563B2" w:rsidRPr="000A0218" w:rsidRDefault="00C563B2" w:rsidP="00A82A63">
            <w:pPr>
              <w:rPr>
                <w:rFonts w:cs="Times New Roman"/>
                <w:sz w:val="22"/>
              </w:rPr>
            </w:pPr>
            <w:r w:rsidRPr="000A0218">
              <w:rPr>
                <w:rFonts w:cs="Times New Roman"/>
                <w:sz w:val="22"/>
              </w:rPr>
              <w:t>Brazil</w:t>
            </w:r>
          </w:p>
        </w:tc>
        <w:tc>
          <w:tcPr>
            <w:tcW w:w="2332" w:type="dxa"/>
            <w:shd w:val="clear" w:color="auto" w:fill="FFFFFF"/>
            <w:vAlign w:val="center"/>
          </w:tcPr>
          <w:p w14:paraId="3304A40A" w14:textId="6D2D5185" w:rsidR="00C563B2" w:rsidRPr="000A0218" w:rsidRDefault="003C6F4E" w:rsidP="00A82A63">
            <w:pPr>
              <w:rPr>
                <w:rFonts w:cs="Times New Roman"/>
                <w:sz w:val="22"/>
              </w:rPr>
            </w:pPr>
            <w:r w:rsidRPr="003C6F4E">
              <w:rPr>
                <w:rFonts w:cs="Times New Roman"/>
                <w:sz w:val="22"/>
              </w:rPr>
              <w:t>√</w:t>
            </w:r>
          </w:p>
        </w:tc>
        <w:tc>
          <w:tcPr>
            <w:tcW w:w="1943" w:type="dxa"/>
            <w:shd w:val="clear" w:color="auto" w:fill="FFFFFF"/>
          </w:tcPr>
          <w:p w14:paraId="58EDE27A" w14:textId="239EA3AA" w:rsidR="00C563B2" w:rsidRPr="000A0218" w:rsidRDefault="002439C8" w:rsidP="00A82A63">
            <w:pPr>
              <w:rPr>
                <w:rFonts w:cs="Times New Roman"/>
                <w:sz w:val="22"/>
              </w:rPr>
            </w:pPr>
            <w:r w:rsidRPr="002439C8">
              <w:rPr>
                <w:rFonts w:cs="Times New Roman"/>
                <w:sz w:val="22"/>
              </w:rPr>
              <w:t>√</w:t>
            </w:r>
          </w:p>
        </w:tc>
      </w:tr>
      <w:tr w:rsidR="00C563B2" w:rsidRPr="000A0218" w14:paraId="02F9188A" w14:textId="39D5B210" w:rsidTr="00C563B2">
        <w:trPr>
          <w:trHeight w:val="450"/>
          <w:tblCellSpacing w:w="0" w:type="dxa"/>
        </w:trPr>
        <w:tc>
          <w:tcPr>
            <w:tcW w:w="409" w:type="dxa"/>
            <w:shd w:val="clear" w:color="auto" w:fill="FFFFFF"/>
          </w:tcPr>
          <w:p w14:paraId="6FFF3AAD"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4AD81BCC" w14:textId="573038C8" w:rsidR="00C563B2" w:rsidRPr="000A0218" w:rsidRDefault="00C563B2" w:rsidP="00A82A63">
            <w:pPr>
              <w:rPr>
                <w:rFonts w:cs="Times New Roman"/>
                <w:sz w:val="22"/>
              </w:rPr>
            </w:pPr>
            <w:r w:rsidRPr="000A0218">
              <w:rPr>
                <w:rFonts w:cs="Times New Roman"/>
                <w:sz w:val="22"/>
              </w:rPr>
              <w:t>Dmitry Cherkesov</w:t>
            </w:r>
          </w:p>
        </w:tc>
        <w:tc>
          <w:tcPr>
            <w:tcW w:w="1918" w:type="dxa"/>
            <w:shd w:val="clear" w:color="auto" w:fill="FFFFFF"/>
            <w:vAlign w:val="center"/>
          </w:tcPr>
          <w:p w14:paraId="5FAF4CDB" w14:textId="2C389DAB" w:rsidR="00C563B2" w:rsidRPr="000A0218" w:rsidRDefault="00C563B2" w:rsidP="00A82A63">
            <w:pPr>
              <w:rPr>
                <w:rFonts w:cs="Times New Roman"/>
                <w:sz w:val="22"/>
              </w:rPr>
            </w:pPr>
            <w:r w:rsidRPr="000A0218">
              <w:rPr>
                <w:rFonts w:cs="Times New Roman"/>
                <w:sz w:val="22"/>
              </w:rPr>
              <w:t>Russia</w:t>
            </w:r>
          </w:p>
        </w:tc>
        <w:tc>
          <w:tcPr>
            <w:tcW w:w="2332" w:type="dxa"/>
            <w:shd w:val="clear" w:color="auto" w:fill="FFFFFF"/>
            <w:vAlign w:val="center"/>
          </w:tcPr>
          <w:p w14:paraId="63244F0A" w14:textId="39AD8B60" w:rsidR="00C563B2" w:rsidRPr="000A0218" w:rsidRDefault="003C6F4E" w:rsidP="00A82A63">
            <w:pPr>
              <w:rPr>
                <w:rFonts w:cs="Times New Roman"/>
                <w:sz w:val="22"/>
              </w:rPr>
            </w:pPr>
            <w:r w:rsidRPr="003C6F4E">
              <w:rPr>
                <w:rFonts w:cs="Times New Roman"/>
                <w:sz w:val="22"/>
              </w:rPr>
              <w:t>√</w:t>
            </w:r>
          </w:p>
        </w:tc>
        <w:tc>
          <w:tcPr>
            <w:tcW w:w="1943" w:type="dxa"/>
            <w:shd w:val="clear" w:color="auto" w:fill="FFFFFF"/>
          </w:tcPr>
          <w:p w14:paraId="561CDF76" w14:textId="254BD399" w:rsidR="00C563B2" w:rsidRPr="000A0218" w:rsidRDefault="002439C8" w:rsidP="00A82A63">
            <w:pPr>
              <w:rPr>
                <w:rFonts w:cs="Times New Roman"/>
                <w:sz w:val="22"/>
              </w:rPr>
            </w:pPr>
            <w:r w:rsidRPr="002439C8">
              <w:rPr>
                <w:rFonts w:cs="Times New Roman"/>
                <w:sz w:val="22"/>
              </w:rPr>
              <w:t>√</w:t>
            </w:r>
          </w:p>
        </w:tc>
      </w:tr>
      <w:tr w:rsidR="00C563B2" w:rsidRPr="000A0218" w14:paraId="2794C682" w14:textId="2CB58EEE" w:rsidTr="00C563B2">
        <w:trPr>
          <w:trHeight w:val="450"/>
          <w:tblCellSpacing w:w="0" w:type="dxa"/>
        </w:trPr>
        <w:tc>
          <w:tcPr>
            <w:tcW w:w="409" w:type="dxa"/>
            <w:shd w:val="clear" w:color="auto" w:fill="FFFFFF"/>
          </w:tcPr>
          <w:p w14:paraId="4DAA66FC"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1D3DBAE6" w14:textId="454A3736" w:rsidR="00C563B2" w:rsidRPr="000A0218" w:rsidRDefault="00C563B2" w:rsidP="00A82A63">
            <w:pPr>
              <w:rPr>
                <w:rFonts w:cs="Times New Roman"/>
                <w:sz w:val="22"/>
              </w:rPr>
            </w:pPr>
            <w:r>
              <w:rPr>
                <w:rFonts w:cs="Times New Roman"/>
                <w:sz w:val="22"/>
              </w:rPr>
              <w:t>Robert Clark</w:t>
            </w:r>
          </w:p>
        </w:tc>
        <w:tc>
          <w:tcPr>
            <w:tcW w:w="1918" w:type="dxa"/>
            <w:shd w:val="clear" w:color="auto" w:fill="FFFFFF"/>
            <w:vAlign w:val="center"/>
          </w:tcPr>
          <w:p w14:paraId="6437CBDD" w14:textId="3176B787" w:rsidR="00C563B2" w:rsidRPr="000A0218" w:rsidRDefault="00C563B2" w:rsidP="00A82A63">
            <w:pPr>
              <w:rPr>
                <w:rFonts w:cs="Times New Roman"/>
                <w:sz w:val="22"/>
              </w:rPr>
            </w:pPr>
            <w:r>
              <w:rPr>
                <w:rFonts w:cs="Times New Roman"/>
                <w:sz w:val="22"/>
              </w:rPr>
              <w:t>TSB</w:t>
            </w:r>
          </w:p>
        </w:tc>
        <w:tc>
          <w:tcPr>
            <w:tcW w:w="2332" w:type="dxa"/>
            <w:shd w:val="clear" w:color="auto" w:fill="FFFFFF"/>
            <w:vAlign w:val="center"/>
          </w:tcPr>
          <w:p w14:paraId="4B94D3F9" w14:textId="3E0C9188" w:rsidR="00C563B2" w:rsidRPr="000A0218" w:rsidRDefault="003C6F4E" w:rsidP="00A82A63">
            <w:pPr>
              <w:rPr>
                <w:rFonts w:cs="Times New Roman"/>
                <w:sz w:val="22"/>
              </w:rPr>
            </w:pPr>
            <w:r w:rsidRPr="003C6F4E">
              <w:rPr>
                <w:rFonts w:cs="Times New Roman"/>
                <w:sz w:val="22"/>
              </w:rPr>
              <w:t>√</w:t>
            </w:r>
          </w:p>
        </w:tc>
        <w:tc>
          <w:tcPr>
            <w:tcW w:w="1943" w:type="dxa"/>
            <w:shd w:val="clear" w:color="auto" w:fill="FFFFFF"/>
          </w:tcPr>
          <w:p w14:paraId="4C390ADD" w14:textId="721557E9" w:rsidR="00C563B2" w:rsidRPr="000A0218" w:rsidRDefault="002439C8" w:rsidP="00A82A63">
            <w:pPr>
              <w:rPr>
                <w:rFonts w:cs="Times New Roman"/>
                <w:sz w:val="22"/>
              </w:rPr>
            </w:pPr>
            <w:r w:rsidRPr="002439C8">
              <w:rPr>
                <w:rFonts w:cs="Times New Roman"/>
                <w:sz w:val="22"/>
              </w:rPr>
              <w:t>√</w:t>
            </w:r>
          </w:p>
        </w:tc>
      </w:tr>
      <w:tr w:rsidR="00C563B2" w:rsidRPr="000A0218" w14:paraId="36DA24CC" w14:textId="11E55D56" w:rsidTr="00C563B2">
        <w:trPr>
          <w:trHeight w:val="450"/>
          <w:tblCellSpacing w:w="0" w:type="dxa"/>
        </w:trPr>
        <w:tc>
          <w:tcPr>
            <w:tcW w:w="409" w:type="dxa"/>
            <w:shd w:val="clear" w:color="auto" w:fill="FFFFFF"/>
          </w:tcPr>
          <w:p w14:paraId="3BDF9D8C" w14:textId="77777777" w:rsidR="00C563B2" w:rsidRPr="007765FB" w:rsidRDefault="00C563B2" w:rsidP="00F575C2">
            <w:pPr>
              <w:pStyle w:val="ListParagraph"/>
              <w:numPr>
                <w:ilvl w:val="0"/>
                <w:numId w:val="9"/>
              </w:numPr>
              <w:rPr>
                <w:rFonts w:cs="Times New Roman"/>
                <w:sz w:val="22"/>
                <w:lang w:val="fr-FR"/>
              </w:rPr>
            </w:pPr>
          </w:p>
        </w:tc>
        <w:tc>
          <w:tcPr>
            <w:tcW w:w="3026" w:type="dxa"/>
            <w:shd w:val="clear" w:color="auto" w:fill="FFFFFF"/>
            <w:vAlign w:val="center"/>
          </w:tcPr>
          <w:p w14:paraId="0CABCABF" w14:textId="5C810D0F" w:rsidR="00C563B2" w:rsidRPr="000A0218" w:rsidRDefault="00C563B2" w:rsidP="00A82A63">
            <w:pPr>
              <w:rPr>
                <w:rFonts w:cs="Times New Roman"/>
                <w:sz w:val="22"/>
              </w:rPr>
            </w:pPr>
            <w:r w:rsidRPr="003E6A9C">
              <w:rPr>
                <w:rFonts w:cs="Times New Roman"/>
                <w:sz w:val="22"/>
              </w:rPr>
              <w:t>Ena</w:t>
            </w:r>
            <w:r>
              <w:rPr>
                <w:rFonts w:cs="Times New Roman"/>
                <w:sz w:val="22"/>
              </w:rPr>
              <w:t xml:space="preserve"> </w:t>
            </w:r>
            <w:r w:rsidRPr="003E6A9C">
              <w:rPr>
                <w:rFonts w:cs="Times New Roman"/>
                <w:sz w:val="22"/>
              </w:rPr>
              <w:t>Dekanic</w:t>
            </w:r>
          </w:p>
        </w:tc>
        <w:tc>
          <w:tcPr>
            <w:tcW w:w="1918" w:type="dxa"/>
            <w:shd w:val="clear" w:color="auto" w:fill="FFFFFF"/>
            <w:vAlign w:val="center"/>
          </w:tcPr>
          <w:p w14:paraId="358DAE6B" w14:textId="48AAEA66" w:rsidR="00C563B2" w:rsidRPr="000A0218" w:rsidRDefault="00C563B2" w:rsidP="00A82A63">
            <w:pPr>
              <w:rPr>
                <w:rFonts w:cs="Times New Roman"/>
                <w:sz w:val="22"/>
              </w:rPr>
            </w:pPr>
            <w:r>
              <w:rPr>
                <w:rFonts w:cs="Times New Roman"/>
                <w:sz w:val="22"/>
              </w:rPr>
              <w:t>USA</w:t>
            </w:r>
          </w:p>
        </w:tc>
        <w:tc>
          <w:tcPr>
            <w:tcW w:w="2332" w:type="dxa"/>
            <w:shd w:val="clear" w:color="auto" w:fill="FFFFFF"/>
            <w:vAlign w:val="center"/>
          </w:tcPr>
          <w:p w14:paraId="17691F15" w14:textId="76A39B49" w:rsidR="00C563B2" w:rsidRPr="000A0218" w:rsidRDefault="003C6F4E" w:rsidP="00A82A63">
            <w:pPr>
              <w:rPr>
                <w:rFonts w:cs="Times New Roman"/>
                <w:sz w:val="22"/>
              </w:rPr>
            </w:pPr>
            <w:r w:rsidRPr="003C6F4E">
              <w:rPr>
                <w:rFonts w:cs="Times New Roman"/>
                <w:sz w:val="22"/>
              </w:rPr>
              <w:t>√</w:t>
            </w:r>
          </w:p>
        </w:tc>
        <w:tc>
          <w:tcPr>
            <w:tcW w:w="1943" w:type="dxa"/>
            <w:shd w:val="clear" w:color="auto" w:fill="FFFFFF"/>
          </w:tcPr>
          <w:p w14:paraId="273A748D" w14:textId="7987A621" w:rsidR="00C563B2" w:rsidRPr="000A0218" w:rsidRDefault="002439C8" w:rsidP="00A82A63">
            <w:pPr>
              <w:rPr>
                <w:rFonts w:cs="Times New Roman"/>
                <w:sz w:val="22"/>
              </w:rPr>
            </w:pPr>
            <w:r w:rsidRPr="002439C8">
              <w:rPr>
                <w:rFonts w:cs="Times New Roman"/>
                <w:sz w:val="22"/>
              </w:rPr>
              <w:t>√</w:t>
            </w:r>
          </w:p>
        </w:tc>
      </w:tr>
      <w:tr w:rsidR="00C563B2" w:rsidRPr="000A0218" w14:paraId="43BAB3EE" w14:textId="4E9FF290"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09DD1C4B" w14:textId="77777777" w:rsidR="00C563B2" w:rsidRPr="000A0218" w:rsidRDefault="00C563B2" w:rsidP="007243EF">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02931A67" w14:textId="77777777" w:rsidR="00C563B2" w:rsidRPr="000A0218" w:rsidRDefault="00C563B2" w:rsidP="007243EF">
            <w:pPr>
              <w:rPr>
                <w:rFonts w:cs="Times New Roman"/>
                <w:sz w:val="22"/>
              </w:rPr>
            </w:pPr>
            <w:r w:rsidRPr="000A0218">
              <w:rPr>
                <w:rFonts w:cs="Times New Roman"/>
                <w:sz w:val="22"/>
              </w:rPr>
              <w:t>Olivier Dubuisson</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60689AE3" w14:textId="77777777" w:rsidR="00C563B2" w:rsidRPr="000A0218" w:rsidRDefault="00C563B2" w:rsidP="007243EF">
            <w:pPr>
              <w:rPr>
                <w:rFonts w:cs="Times New Roman"/>
                <w:sz w:val="22"/>
              </w:rPr>
            </w:pPr>
            <w:r w:rsidRPr="000A0218">
              <w:rPr>
                <w:rFonts w:cs="Times New Roman"/>
                <w:sz w:val="22"/>
              </w:rPr>
              <w:t>Orange</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280ADC85" w14:textId="3EE90630" w:rsidR="00C563B2" w:rsidRPr="000A0218" w:rsidRDefault="003C6F4E" w:rsidP="007243EF">
            <w:pPr>
              <w:rPr>
                <w:rFonts w:cs="Times New Roman"/>
                <w:sz w:val="22"/>
              </w:rPr>
            </w:pPr>
            <w:r w:rsidRPr="003C6F4E">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69295CA5" w14:textId="2FA5CEEE" w:rsidR="00C563B2" w:rsidRPr="000A0218" w:rsidRDefault="002439C8" w:rsidP="007243EF">
            <w:pPr>
              <w:rPr>
                <w:rFonts w:cs="Times New Roman"/>
                <w:sz w:val="22"/>
              </w:rPr>
            </w:pPr>
            <w:r w:rsidRPr="002439C8">
              <w:rPr>
                <w:rFonts w:cs="Times New Roman"/>
                <w:sz w:val="22"/>
              </w:rPr>
              <w:t>√</w:t>
            </w:r>
          </w:p>
        </w:tc>
      </w:tr>
      <w:tr w:rsidR="003C6F4E" w:rsidRPr="000A0218" w14:paraId="674BCE5E" w14:textId="77777777" w:rsidTr="00C563B2">
        <w:trPr>
          <w:trHeight w:val="450"/>
          <w:tblCellSpacing w:w="0" w:type="dxa"/>
        </w:trPr>
        <w:tc>
          <w:tcPr>
            <w:tcW w:w="409" w:type="dxa"/>
            <w:shd w:val="clear" w:color="auto" w:fill="FFFFFF"/>
          </w:tcPr>
          <w:p w14:paraId="32A008D2" w14:textId="77777777" w:rsidR="003C6F4E" w:rsidRPr="000A0218" w:rsidRDefault="003C6F4E" w:rsidP="00F575C2">
            <w:pPr>
              <w:pStyle w:val="ListParagraph"/>
              <w:numPr>
                <w:ilvl w:val="0"/>
                <w:numId w:val="9"/>
              </w:numPr>
              <w:rPr>
                <w:rFonts w:cs="Times New Roman"/>
                <w:sz w:val="22"/>
              </w:rPr>
            </w:pPr>
          </w:p>
        </w:tc>
        <w:tc>
          <w:tcPr>
            <w:tcW w:w="3026" w:type="dxa"/>
            <w:shd w:val="clear" w:color="auto" w:fill="FFFFFF"/>
            <w:vAlign w:val="center"/>
          </w:tcPr>
          <w:p w14:paraId="407F38B4" w14:textId="152EAD17" w:rsidR="003C6F4E" w:rsidRPr="000221DA" w:rsidRDefault="003C6F4E" w:rsidP="00A82A63">
            <w:pPr>
              <w:rPr>
                <w:rFonts w:cs="Times New Roman"/>
                <w:sz w:val="22"/>
              </w:rPr>
            </w:pPr>
            <w:r>
              <w:rPr>
                <w:rFonts w:cs="Times New Roman"/>
                <w:sz w:val="22"/>
              </w:rPr>
              <w:t>Martin Euchner</w:t>
            </w:r>
          </w:p>
        </w:tc>
        <w:tc>
          <w:tcPr>
            <w:tcW w:w="1918" w:type="dxa"/>
            <w:shd w:val="clear" w:color="auto" w:fill="FFFFFF"/>
            <w:vAlign w:val="center"/>
          </w:tcPr>
          <w:p w14:paraId="6BAF381D" w14:textId="0FD1DE7D" w:rsidR="003C6F4E" w:rsidRDefault="003C6F4E" w:rsidP="00A82A63">
            <w:pPr>
              <w:rPr>
                <w:rFonts w:cs="Times New Roman"/>
                <w:sz w:val="22"/>
              </w:rPr>
            </w:pPr>
            <w:r>
              <w:rPr>
                <w:rFonts w:cs="Times New Roman"/>
                <w:sz w:val="22"/>
              </w:rPr>
              <w:t>TSB</w:t>
            </w:r>
          </w:p>
        </w:tc>
        <w:tc>
          <w:tcPr>
            <w:tcW w:w="2332" w:type="dxa"/>
            <w:shd w:val="clear" w:color="auto" w:fill="FFFFFF"/>
            <w:vAlign w:val="center"/>
          </w:tcPr>
          <w:p w14:paraId="3C08B1DD" w14:textId="6D15DD95" w:rsidR="003C6F4E" w:rsidRDefault="003C6F4E" w:rsidP="00A82A63">
            <w:pPr>
              <w:rPr>
                <w:rFonts w:cs="Times New Roman"/>
                <w:sz w:val="22"/>
              </w:rPr>
            </w:pPr>
            <w:r w:rsidRPr="003C6F4E">
              <w:rPr>
                <w:rFonts w:cs="Times New Roman"/>
                <w:sz w:val="22"/>
              </w:rPr>
              <w:t>√</w:t>
            </w:r>
          </w:p>
        </w:tc>
        <w:tc>
          <w:tcPr>
            <w:tcW w:w="1943" w:type="dxa"/>
            <w:shd w:val="clear" w:color="auto" w:fill="FFFFFF"/>
          </w:tcPr>
          <w:p w14:paraId="349C328B" w14:textId="77777777" w:rsidR="003C6F4E" w:rsidRDefault="003C6F4E" w:rsidP="00A82A63">
            <w:pPr>
              <w:rPr>
                <w:rFonts w:cs="Times New Roman"/>
                <w:sz w:val="22"/>
              </w:rPr>
            </w:pPr>
          </w:p>
        </w:tc>
      </w:tr>
      <w:tr w:rsidR="00C563B2" w:rsidRPr="000A0218" w14:paraId="16258240" w14:textId="72E2389A" w:rsidTr="00C563B2">
        <w:trPr>
          <w:trHeight w:val="450"/>
          <w:tblCellSpacing w:w="0" w:type="dxa"/>
        </w:trPr>
        <w:tc>
          <w:tcPr>
            <w:tcW w:w="409" w:type="dxa"/>
            <w:shd w:val="clear" w:color="auto" w:fill="FFFFFF"/>
          </w:tcPr>
          <w:p w14:paraId="10D6CC0D"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1B5EC38D" w14:textId="59932392" w:rsidR="00C563B2" w:rsidRPr="000221DA" w:rsidRDefault="00C563B2" w:rsidP="00A82A63">
            <w:pPr>
              <w:rPr>
                <w:rFonts w:cs="Times New Roman"/>
                <w:sz w:val="22"/>
              </w:rPr>
            </w:pPr>
            <w:r w:rsidRPr="000221DA">
              <w:rPr>
                <w:rFonts w:cs="Times New Roman"/>
                <w:sz w:val="22"/>
              </w:rPr>
              <w:t>Per</w:t>
            </w:r>
            <w:r>
              <w:rPr>
                <w:rFonts w:cs="Times New Roman"/>
                <w:sz w:val="22"/>
              </w:rPr>
              <w:t xml:space="preserve"> </w:t>
            </w:r>
            <w:r w:rsidRPr="000221DA">
              <w:rPr>
                <w:rFonts w:cs="Times New Roman"/>
                <w:sz w:val="22"/>
              </w:rPr>
              <w:t>Frojdh</w:t>
            </w:r>
          </w:p>
        </w:tc>
        <w:tc>
          <w:tcPr>
            <w:tcW w:w="1918" w:type="dxa"/>
            <w:shd w:val="clear" w:color="auto" w:fill="FFFFFF"/>
            <w:vAlign w:val="center"/>
          </w:tcPr>
          <w:p w14:paraId="1D80ADE0" w14:textId="525C1DFB" w:rsidR="00C563B2" w:rsidRDefault="00C563B2" w:rsidP="00A82A63">
            <w:pPr>
              <w:rPr>
                <w:rFonts w:cs="Times New Roman"/>
                <w:sz w:val="22"/>
              </w:rPr>
            </w:pPr>
            <w:r>
              <w:rPr>
                <w:rFonts w:cs="Times New Roman"/>
                <w:sz w:val="22"/>
              </w:rPr>
              <w:t>Ericsson</w:t>
            </w:r>
          </w:p>
        </w:tc>
        <w:tc>
          <w:tcPr>
            <w:tcW w:w="2332" w:type="dxa"/>
            <w:shd w:val="clear" w:color="auto" w:fill="FFFFFF"/>
            <w:vAlign w:val="center"/>
          </w:tcPr>
          <w:p w14:paraId="6C9B1FF2" w14:textId="3485AEA1" w:rsidR="00C563B2" w:rsidRDefault="003C6F4E" w:rsidP="00A82A63">
            <w:pPr>
              <w:rPr>
                <w:rFonts w:cs="Times New Roman"/>
                <w:sz w:val="22"/>
              </w:rPr>
            </w:pPr>
            <w:r w:rsidRPr="003C6F4E">
              <w:rPr>
                <w:rFonts w:cs="Times New Roman"/>
                <w:sz w:val="22"/>
              </w:rPr>
              <w:t>√</w:t>
            </w:r>
          </w:p>
        </w:tc>
        <w:tc>
          <w:tcPr>
            <w:tcW w:w="1943" w:type="dxa"/>
            <w:shd w:val="clear" w:color="auto" w:fill="FFFFFF"/>
          </w:tcPr>
          <w:p w14:paraId="6BA2518C" w14:textId="3A8D4749" w:rsidR="00C563B2" w:rsidRDefault="002439C8" w:rsidP="00A82A63">
            <w:pPr>
              <w:rPr>
                <w:rFonts w:cs="Times New Roman"/>
                <w:sz w:val="22"/>
              </w:rPr>
            </w:pPr>
            <w:r w:rsidRPr="002439C8">
              <w:rPr>
                <w:rFonts w:cs="Times New Roman"/>
                <w:sz w:val="22"/>
              </w:rPr>
              <w:t>√</w:t>
            </w:r>
          </w:p>
        </w:tc>
      </w:tr>
      <w:tr w:rsidR="00C563B2" w:rsidRPr="000A0218" w14:paraId="7A0966E0" w14:textId="4D1F4D63" w:rsidTr="00C563B2">
        <w:trPr>
          <w:trHeight w:val="450"/>
          <w:tblCellSpacing w:w="0" w:type="dxa"/>
        </w:trPr>
        <w:tc>
          <w:tcPr>
            <w:tcW w:w="409" w:type="dxa"/>
            <w:shd w:val="clear" w:color="auto" w:fill="FFFFFF"/>
          </w:tcPr>
          <w:p w14:paraId="5736390B"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563747B7" w14:textId="24B0C854" w:rsidR="00C563B2" w:rsidRPr="000221DA" w:rsidRDefault="003C6F4E" w:rsidP="00A82A63">
            <w:pPr>
              <w:rPr>
                <w:rFonts w:cs="Times New Roman"/>
                <w:sz w:val="22"/>
              </w:rPr>
            </w:pPr>
            <w:r>
              <w:rPr>
                <w:rFonts w:cs="Times New Roman"/>
                <w:sz w:val="22"/>
              </w:rPr>
              <w:t>Kouraich Gharsallaoui</w:t>
            </w:r>
          </w:p>
        </w:tc>
        <w:tc>
          <w:tcPr>
            <w:tcW w:w="1918" w:type="dxa"/>
            <w:shd w:val="clear" w:color="auto" w:fill="FFFFFF"/>
            <w:vAlign w:val="center"/>
          </w:tcPr>
          <w:p w14:paraId="21C726D3" w14:textId="377C2C94" w:rsidR="00C563B2" w:rsidRDefault="003C6F4E" w:rsidP="00A82A63">
            <w:pPr>
              <w:rPr>
                <w:rFonts w:cs="Times New Roman"/>
                <w:sz w:val="22"/>
              </w:rPr>
            </w:pPr>
            <w:r>
              <w:rPr>
                <w:rFonts w:cs="Times New Roman" w:hint="eastAsia"/>
                <w:sz w:val="22"/>
              </w:rPr>
              <w:t>TSB</w:t>
            </w:r>
          </w:p>
        </w:tc>
        <w:tc>
          <w:tcPr>
            <w:tcW w:w="2332" w:type="dxa"/>
            <w:shd w:val="clear" w:color="auto" w:fill="FFFFFF"/>
            <w:vAlign w:val="center"/>
          </w:tcPr>
          <w:p w14:paraId="70294357" w14:textId="7CFF153F" w:rsidR="00C563B2" w:rsidRDefault="003C6F4E" w:rsidP="00A82A63">
            <w:pPr>
              <w:rPr>
                <w:rFonts w:cs="Times New Roman"/>
                <w:sz w:val="22"/>
              </w:rPr>
            </w:pPr>
            <w:r w:rsidRPr="003C6F4E">
              <w:rPr>
                <w:rFonts w:cs="Times New Roman"/>
                <w:sz w:val="22"/>
              </w:rPr>
              <w:t>√</w:t>
            </w:r>
          </w:p>
        </w:tc>
        <w:tc>
          <w:tcPr>
            <w:tcW w:w="1943" w:type="dxa"/>
            <w:shd w:val="clear" w:color="auto" w:fill="FFFFFF"/>
          </w:tcPr>
          <w:p w14:paraId="44E8AD99" w14:textId="77777777" w:rsidR="00C563B2" w:rsidRPr="000A0218" w:rsidRDefault="00C563B2" w:rsidP="00A82A63">
            <w:pPr>
              <w:rPr>
                <w:rFonts w:cs="Times New Roman"/>
                <w:sz w:val="22"/>
              </w:rPr>
            </w:pPr>
          </w:p>
        </w:tc>
      </w:tr>
      <w:tr w:rsidR="00C563B2" w:rsidRPr="000A0218" w14:paraId="4D1D267D" w14:textId="2D58B03B" w:rsidTr="00C563B2">
        <w:trPr>
          <w:trHeight w:val="450"/>
          <w:tblCellSpacing w:w="0" w:type="dxa"/>
        </w:trPr>
        <w:tc>
          <w:tcPr>
            <w:tcW w:w="409" w:type="dxa"/>
            <w:shd w:val="clear" w:color="auto" w:fill="FFFFFF"/>
          </w:tcPr>
          <w:p w14:paraId="10B84A69"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090B616F" w14:textId="77777777" w:rsidR="00C563B2" w:rsidRPr="000A0218" w:rsidRDefault="00C563B2" w:rsidP="007243EF">
            <w:pPr>
              <w:rPr>
                <w:rFonts w:cs="Times New Roman"/>
                <w:sz w:val="22"/>
              </w:rPr>
            </w:pPr>
            <w:r w:rsidRPr="000A0218">
              <w:rPr>
                <w:rFonts w:cs="Times New Roman"/>
                <w:sz w:val="22"/>
              </w:rPr>
              <w:t>Latonia Gordon</w:t>
            </w:r>
          </w:p>
        </w:tc>
        <w:tc>
          <w:tcPr>
            <w:tcW w:w="1918" w:type="dxa"/>
            <w:shd w:val="clear" w:color="auto" w:fill="FFFFFF"/>
            <w:vAlign w:val="center"/>
          </w:tcPr>
          <w:p w14:paraId="14A59726" w14:textId="77777777" w:rsidR="00C563B2" w:rsidRPr="000A0218" w:rsidRDefault="00C563B2" w:rsidP="007243EF">
            <w:pPr>
              <w:rPr>
                <w:rFonts w:cs="Times New Roman"/>
                <w:sz w:val="22"/>
              </w:rPr>
            </w:pPr>
            <w:r w:rsidRPr="000A0218">
              <w:rPr>
                <w:rFonts w:cs="Times New Roman"/>
                <w:sz w:val="22"/>
              </w:rPr>
              <w:t>Apple</w:t>
            </w:r>
          </w:p>
        </w:tc>
        <w:tc>
          <w:tcPr>
            <w:tcW w:w="2332" w:type="dxa"/>
            <w:shd w:val="clear" w:color="auto" w:fill="FFFFFF"/>
            <w:vAlign w:val="center"/>
          </w:tcPr>
          <w:p w14:paraId="2FA44CA5" w14:textId="2CCC7CA9" w:rsidR="00C563B2" w:rsidRPr="000A0218" w:rsidRDefault="003C6F4E" w:rsidP="007243EF">
            <w:pPr>
              <w:rPr>
                <w:rFonts w:cs="Times New Roman"/>
                <w:sz w:val="22"/>
              </w:rPr>
            </w:pPr>
            <w:r w:rsidRPr="003C6F4E">
              <w:rPr>
                <w:rFonts w:cs="Times New Roman"/>
                <w:sz w:val="22"/>
              </w:rPr>
              <w:t>√</w:t>
            </w:r>
          </w:p>
        </w:tc>
        <w:tc>
          <w:tcPr>
            <w:tcW w:w="1943" w:type="dxa"/>
            <w:shd w:val="clear" w:color="auto" w:fill="FFFFFF"/>
          </w:tcPr>
          <w:p w14:paraId="3E6DA59E" w14:textId="5D9FF128" w:rsidR="00C563B2" w:rsidRPr="000A0218" w:rsidRDefault="002439C8" w:rsidP="007243EF">
            <w:pPr>
              <w:rPr>
                <w:rFonts w:cs="Times New Roman"/>
                <w:sz w:val="22"/>
              </w:rPr>
            </w:pPr>
            <w:r w:rsidRPr="002439C8">
              <w:rPr>
                <w:rFonts w:cs="Times New Roman"/>
                <w:sz w:val="22"/>
              </w:rPr>
              <w:t>√</w:t>
            </w:r>
          </w:p>
        </w:tc>
      </w:tr>
      <w:tr w:rsidR="00C563B2" w:rsidRPr="000A0218" w14:paraId="51A9BBE7" w14:textId="0F77849B" w:rsidTr="00C563B2">
        <w:trPr>
          <w:trHeight w:val="450"/>
          <w:tblCellSpacing w:w="0" w:type="dxa"/>
        </w:trPr>
        <w:tc>
          <w:tcPr>
            <w:tcW w:w="409" w:type="dxa"/>
            <w:shd w:val="clear" w:color="auto" w:fill="FFFFFF"/>
          </w:tcPr>
          <w:p w14:paraId="3A868886"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5630595D" w14:textId="77777777" w:rsidR="00C563B2" w:rsidRPr="000A0218" w:rsidRDefault="00C563B2" w:rsidP="007243EF">
            <w:pPr>
              <w:rPr>
                <w:rFonts w:cs="Times New Roman"/>
                <w:sz w:val="22"/>
              </w:rPr>
            </w:pPr>
            <w:r w:rsidRPr="000A0218">
              <w:rPr>
                <w:rFonts w:cs="Times New Roman"/>
                <w:sz w:val="22"/>
              </w:rPr>
              <w:t>Bruce Gracie</w:t>
            </w:r>
          </w:p>
        </w:tc>
        <w:tc>
          <w:tcPr>
            <w:tcW w:w="1918" w:type="dxa"/>
            <w:shd w:val="clear" w:color="auto" w:fill="FFFFFF"/>
            <w:vAlign w:val="center"/>
          </w:tcPr>
          <w:p w14:paraId="17E13914" w14:textId="77777777" w:rsidR="00C563B2" w:rsidRPr="000A0218" w:rsidRDefault="00C563B2" w:rsidP="007243EF">
            <w:pPr>
              <w:rPr>
                <w:rFonts w:cs="Times New Roman"/>
                <w:sz w:val="22"/>
              </w:rPr>
            </w:pPr>
            <w:r w:rsidRPr="000A0218">
              <w:rPr>
                <w:rFonts w:cs="Times New Roman"/>
                <w:sz w:val="22"/>
              </w:rPr>
              <w:t>Ericsson Canada</w:t>
            </w:r>
          </w:p>
        </w:tc>
        <w:tc>
          <w:tcPr>
            <w:tcW w:w="2332" w:type="dxa"/>
            <w:shd w:val="clear" w:color="auto" w:fill="FFFFFF"/>
            <w:vAlign w:val="center"/>
          </w:tcPr>
          <w:p w14:paraId="36576425" w14:textId="77ACCB3C" w:rsidR="00C563B2" w:rsidRPr="000A0218" w:rsidRDefault="003C6F4E" w:rsidP="007243EF">
            <w:pPr>
              <w:rPr>
                <w:rFonts w:cs="Times New Roman"/>
                <w:sz w:val="22"/>
              </w:rPr>
            </w:pPr>
            <w:r w:rsidRPr="003C6F4E">
              <w:rPr>
                <w:rFonts w:cs="Times New Roman"/>
                <w:sz w:val="22"/>
              </w:rPr>
              <w:t>√</w:t>
            </w:r>
          </w:p>
        </w:tc>
        <w:tc>
          <w:tcPr>
            <w:tcW w:w="1943" w:type="dxa"/>
            <w:shd w:val="clear" w:color="auto" w:fill="FFFFFF"/>
          </w:tcPr>
          <w:p w14:paraId="7726D87D" w14:textId="0026DEC1" w:rsidR="00C563B2" w:rsidRPr="000A0218" w:rsidRDefault="002439C8" w:rsidP="007243EF">
            <w:pPr>
              <w:rPr>
                <w:rFonts w:cs="Times New Roman"/>
                <w:sz w:val="22"/>
              </w:rPr>
            </w:pPr>
            <w:r w:rsidRPr="002439C8">
              <w:rPr>
                <w:rFonts w:cs="Times New Roman"/>
                <w:sz w:val="22"/>
              </w:rPr>
              <w:t>√</w:t>
            </w:r>
          </w:p>
        </w:tc>
      </w:tr>
      <w:tr w:rsidR="00C563B2" w:rsidRPr="000A0218" w14:paraId="06CEEBDD" w14:textId="284C3DBB" w:rsidTr="00C563B2">
        <w:trPr>
          <w:trHeight w:val="450"/>
          <w:tblCellSpacing w:w="0" w:type="dxa"/>
        </w:trPr>
        <w:tc>
          <w:tcPr>
            <w:tcW w:w="409" w:type="dxa"/>
            <w:shd w:val="clear" w:color="auto" w:fill="FFFFFF"/>
          </w:tcPr>
          <w:p w14:paraId="48F21308"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09D10788" w14:textId="7D633188" w:rsidR="00C563B2" w:rsidRPr="000A0218" w:rsidRDefault="00C563B2" w:rsidP="007243EF">
            <w:pPr>
              <w:rPr>
                <w:rFonts w:cs="Times New Roman"/>
                <w:sz w:val="22"/>
              </w:rPr>
            </w:pPr>
            <w:r w:rsidRPr="00E0202D">
              <w:rPr>
                <w:rFonts w:cs="Times New Roman"/>
                <w:sz w:val="22"/>
              </w:rPr>
              <w:t>Harin</w:t>
            </w:r>
            <w:r>
              <w:rPr>
                <w:rFonts w:cs="Times New Roman"/>
                <w:sz w:val="22"/>
              </w:rPr>
              <w:t xml:space="preserve"> </w:t>
            </w:r>
            <w:r w:rsidRPr="00E0202D">
              <w:rPr>
                <w:rFonts w:cs="Times New Roman"/>
                <w:sz w:val="22"/>
              </w:rPr>
              <w:t>Grewal</w:t>
            </w:r>
          </w:p>
        </w:tc>
        <w:tc>
          <w:tcPr>
            <w:tcW w:w="1918" w:type="dxa"/>
            <w:shd w:val="clear" w:color="auto" w:fill="FFFFFF"/>
            <w:vAlign w:val="center"/>
          </w:tcPr>
          <w:p w14:paraId="331A95EB" w14:textId="15CB7CCA" w:rsidR="00C563B2" w:rsidRPr="000A0218" w:rsidRDefault="00C563B2" w:rsidP="007243EF">
            <w:pPr>
              <w:rPr>
                <w:rFonts w:cs="Times New Roman"/>
                <w:sz w:val="22"/>
              </w:rPr>
            </w:pPr>
            <w:r>
              <w:rPr>
                <w:rFonts w:cs="Times New Roman"/>
                <w:sz w:val="22"/>
              </w:rPr>
              <w:t>Singapore</w:t>
            </w:r>
          </w:p>
        </w:tc>
        <w:tc>
          <w:tcPr>
            <w:tcW w:w="2332" w:type="dxa"/>
            <w:shd w:val="clear" w:color="auto" w:fill="FFFFFF"/>
            <w:vAlign w:val="center"/>
          </w:tcPr>
          <w:p w14:paraId="1DF623FA" w14:textId="02618FE7" w:rsidR="00C563B2" w:rsidRPr="000A0218" w:rsidRDefault="003C6F4E" w:rsidP="007243EF">
            <w:pPr>
              <w:rPr>
                <w:rFonts w:cs="Times New Roman"/>
                <w:sz w:val="22"/>
              </w:rPr>
            </w:pPr>
            <w:r w:rsidRPr="003C6F4E">
              <w:rPr>
                <w:rFonts w:cs="Times New Roman"/>
                <w:sz w:val="22"/>
              </w:rPr>
              <w:t>√</w:t>
            </w:r>
          </w:p>
        </w:tc>
        <w:tc>
          <w:tcPr>
            <w:tcW w:w="1943" w:type="dxa"/>
            <w:shd w:val="clear" w:color="auto" w:fill="FFFFFF"/>
          </w:tcPr>
          <w:p w14:paraId="0FE8EE67" w14:textId="77777777" w:rsidR="00C563B2" w:rsidRDefault="00C563B2" w:rsidP="007243EF">
            <w:pPr>
              <w:rPr>
                <w:rFonts w:cs="Times New Roman"/>
                <w:sz w:val="22"/>
              </w:rPr>
            </w:pPr>
          </w:p>
        </w:tc>
      </w:tr>
      <w:tr w:rsidR="00C563B2" w:rsidRPr="000A0218" w14:paraId="181D0DD2" w14:textId="2ED8D02B" w:rsidTr="00C563B2">
        <w:trPr>
          <w:trHeight w:val="450"/>
          <w:tblCellSpacing w:w="0" w:type="dxa"/>
        </w:trPr>
        <w:tc>
          <w:tcPr>
            <w:tcW w:w="409" w:type="dxa"/>
            <w:shd w:val="clear" w:color="auto" w:fill="FFFFFF"/>
          </w:tcPr>
          <w:p w14:paraId="31F84E29"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1DDB58A2" w14:textId="0BA888E2" w:rsidR="00C563B2" w:rsidRPr="00242274" w:rsidRDefault="00C563B2" w:rsidP="007243EF">
            <w:pPr>
              <w:rPr>
                <w:rFonts w:cs="Times New Roman"/>
                <w:sz w:val="22"/>
              </w:rPr>
            </w:pPr>
            <w:r w:rsidRPr="00242274">
              <w:rPr>
                <w:rFonts w:cs="Times New Roman"/>
                <w:sz w:val="22"/>
              </w:rPr>
              <w:t>Tony</w:t>
            </w:r>
            <w:r>
              <w:rPr>
                <w:rFonts w:cs="Times New Roman"/>
                <w:sz w:val="22"/>
              </w:rPr>
              <w:t xml:space="preserve"> </w:t>
            </w:r>
            <w:r w:rsidRPr="00242274">
              <w:rPr>
                <w:rFonts w:cs="Times New Roman"/>
                <w:sz w:val="22"/>
              </w:rPr>
              <w:t>Holmes</w:t>
            </w:r>
          </w:p>
        </w:tc>
        <w:tc>
          <w:tcPr>
            <w:tcW w:w="1918" w:type="dxa"/>
            <w:shd w:val="clear" w:color="auto" w:fill="FFFFFF"/>
            <w:vAlign w:val="center"/>
          </w:tcPr>
          <w:p w14:paraId="02E3FB3F" w14:textId="70F52CEF" w:rsidR="00C563B2" w:rsidRDefault="00C563B2" w:rsidP="007243EF">
            <w:pPr>
              <w:rPr>
                <w:rFonts w:cs="Times New Roman"/>
                <w:sz w:val="22"/>
              </w:rPr>
            </w:pPr>
            <w:r>
              <w:rPr>
                <w:rFonts w:cs="Times New Roman"/>
                <w:sz w:val="22"/>
              </w:rPr>
              <w:t>UK</w:t>
            </w:r>
          </w:p>
        </w:tc>
        <w:tc>
          <w:tcPr>
            <w:tcW w:w="2332" w:type="dxa"/>
            <w:shd w:val="clear" w:color="auto" w:fill="FFFFFF"/>
            <w:vAlign w:val="center"/>
          </w:tcPr>
          <w:p w14:paraId="7F2A62CB" w14:textId="018BCCC7" w:rsidR="00C563B2" w:rsidRPr="000A0218" w:rsidRDefault="003C6F4E" w:rsidP="007243EF">
            <w:pPr>
              <w:rPr>
                <w:rFonts w:cs="Times New Roman"/>
                <w:sz w:val="22"/>
              </w:rPr>
            </w:pPr>
            <w:r w:rsidRPr="003C6F4E">
              <w:rPr>
                <w:rFonts w:cs="Times New Roman"/>
                <w:sz w:val="22"/>
              </w:rPr>
              <w:t>√</w:t>
            </w:r>
          </w:p>
        </w:tc>
        <w:tc>
          <w:tcPr>
            <w:tcW w:w="1943" w:type="dxa"/>
            <w:shd w:val="clear" w:color="auto" w:fill="FFFFFF"/>
          </w:tcPr>
          <w:p w14:paraId="4EB6E054" w14:textId="77777777" w:rsidR="00C563B2" w:rsidRPr="000A0218" w:rsidRDefault="00C563B2" w:rsidP="007243EF">
            <w:pPr>
              <w:rPr>
                <w:rFonts w:cs="Times New Roman"/>
                <w:sz w:val="22"/>
              </w:rPr>
            </w:pPr>
          </w:p>
        </w:tc>
      </w:tr>
      <w:tr w:rsidR="002439C8" w:rsidRPr="000A0218" w14:paraId="63E8BCD0" w14:textId="77777777" w:rsidTr="00C563B2">
        <w:trPr>
          <w:trHeight w:val="450"/>
          <w:tblCellSpacing w:w="0" w:type="dxa"/>
        </w:trPr>
        <w:tc>
          <w:tcPr>
            <w:tcW w:w="409" w:type="dxa"/>
            <w:shd w:val="clear" w:color="auto" w:fill="FFFFFF"/>
          </w:tcPr>
          <w:p w14:paraId="1F47C611" w14:textId="77777777" w:rsidR="002439C8" w:rsidRPr="000A0218" w:rsidRDefault="002439C8" w:rsidP="007243EF">
            <w:pPr>
              <w:pStyle w:val="ListParagraph"/>
              <w:numPr>
                <w:ilvl w:val="0"/>
                <w:numId w:val="9"/>
              </w:numPr>
              <w:rPr>
                <w:rFonts w:cs="Times New Roman"/>
                <w:sz w:val="22"/>
              </w:rPr>
            </w:pPr>
          </w:p>
        </w:tc>
        <w:tc>
          <w:tcPr>
            <w:tcW w:w="3026" w:type="dxa"/>
            <w:shd w:val="clear" w:color="auto" w:fill="FFFFFF"/>
            <w:vAlign w:val="center"/>
          </w:tcPr>
          <w:p w14:paraId="1F862BC8" w14:textId="38A3454B" w:rsidR="002439C8" w:rsidRDefault="002439C8" w:rsidP="007243EF">
            <w:pPr>
              <w:rPr>
                <w:rFonts w:cs="Times New Roman"/>
                <w:sz w:val="22"/>
              </w:rPr>
            </w:pPr>
            <w:r>
              <w:rPr>
                <w:rFonts w:cs="Times New Roman"/>
                <w:sz w:val="22"/>
              </w:rPr>
              <w:t>Eriko Hondo</w:t>
            </w:r>
          </w:p>
        </w:tc>
        <w:tc>
          <w:tcPr>
            <w:tcW w:w="1918" w:type="dxa"/>
            <w:shd w:val="clear" w:color="auto" w:fill="FFFFFF"/>
            <w:vAlign w:val="center"/>
          </w:tcPr>
          <w:p w14:paraId="794A5492" w14:textId="35F43B47" w:rsidR="002439C8" w:rsidRDefault="002439C8" w:rsidP="007243EF">
            <w:pPr>
              <w:rPr>
                <w:rFonts w:cs="Times New Roman"/>
                <w:sz w:val="22"/>
              </w:rPr>
            </w:pPr>
            <w:r>
              <w:rPr>
                <w:rFonts w:cs="Times New Roman"/>
                <w:sz w:val="22"/>
              </w:rPr>
              <w:t>KDDI</w:t>
            </w:r>
          </w:p>
        </w:tc>
        <w:tc>
          <w:tcPr>
            <w:tcW w:w="2332" w:type="dxa"/>
            <w:shd w:val="clear" w:color="auto" w:fill="FFFFFF"/>
            <w:vAlign w:val="center"/>
          </w:tcPr>
          <w:p w14:paraId="339B58BB" w14:textId="77544B29" w:rsidR="002439C8" w:rsidRDefault="003C6F4E" w:rsidP="007243EF">
            <w:pPr>
              <w:rPr>
                <w:rFonts w:cs="Times New Roman"/>
                <w:sz w:val="22"/>
              </w:rPr>
            </w:pPr>
            <w:r w:rsidRPr="003C6F4E">
              <w:rPr>
                <w:rFonts w:cs="Times New Roman"/>
                <w:sz w:val="22"/>
              </w:rPr>
              <w:t>√</w:t>
            </w:r>
          </w:p>
        </w:tc>
        <w:tc>
          <w:tcPr>
            <w:tcW w:w="1943" w:type="dxa"/>
            <w:shd w:val="clear" w:color="auto" w:fill="FFFFFF"/>
          </w:tcPr>
          <w:p w14:paraId="69A7C2CA" w14:textId="66DF1D15" w:rsidR="002439C8" w:rsidRDefault="002439C8" w:rsidP="007243EF">
            <w:pPr>
              <w:rPr>
                <w:rFonts w:cs="Times New Roman"/>
                <w:sz w:val="22"/>
              </w:rPr>
            </w:pPr>
            <w:r w:rsidRPr="002439C8">
              <w:rPr>
                <w:rFonts w:cs="Times New Roman"/>
                <w:sz w:val="22"/>
              </w:rPr>
              <w:t>√</w:t>
            </w:r>
          </w:p>
        </w:tc>
      </w:tr>
      <w:tr w:rsidR="002439C8" w:rsidRPr="000A0218" w14:paraId="5E8D32A0" w14:textId="77777777" w:rsidTr="00C563B2">
        <w:trPr>
          <w:trHeight w:val="450"/>
          <w:tblCellSpacing w:w="0" w:type="dxa"/>
        </w:trPr>
        <w:tc>
          <w:tcPr>
            <w:tcW w:w="409" w:type="dxa"/>
            <w:shd w:val="clear" w:color="auto" w:fill="FFFFFF"/>
          </w:tcPr>
          <w:p w14:paraId="2485559C" w14:textId="77777777" w:rsidR="002439C8" w:rsidRPr="000A0218" w:rsidRDefault="002439C8" w:rsidP="007243EF">
            <w:pPr>
              <w:pStyle w:val="ListParagraph"/>
              <w:numPr>
                <w:ilvl w:val="0"/>
                <w:numId w:val="9"/>
              </w:numPr>
              <w:rPr>
                <w:rFonts w:cs="Times New Roman"/>
                <w:sz w:val="22"/>
              </w:rPr>
            </w:pPr>
          </w:p>
        </w:tc>
        <w:tc>
          <w:tcPr>
            <w:tcW w:w="3026" w:type="dxa"/>
            <w:shd w:val="clear" w:color="auto" w:fill="FFFFFF"/>
            <w:vAlign w:val="center"/>
          </w:tcPr>
          <w:p w14:paraId="2A31F659" w14:textId="26B089DC" w:rsidR="002439C8" w:rsidRDefault="002439C8" w:rsidP="007243EF">
            <w:pPr>
              <w:rPr>
                <w:rFonts w:cs="Times New Roman"/>
                <w:sz w:val="22"/>
              </w:rPr>
            </w:pPr>
            <w:r>
              <w:rPr>
                <w:rFonts w:cs="Times New Roman"/>
                <w:sz w:val="22"/>
              </w:rPr>
              <w:t>Alojz Hudobivnik</w:t>
            </w:r>
          </w:p>
        </w:tc>
        <w:tc>
          <w:tcPr>
            <w:tcW w:w="1918" w:type="dxa"/>
            <w:shd w:val="clear" w:color="auto" w:fill="FFFFFF"/>
            <w:vAlign w:val="center"/>
          </w:tcPr>
          <w:p w14:paraId="59C48268" w14:textId="3A5BA6F9" w:rsidR="002439C8" w:rsidRDefault="003C6F4E" w:rsidP="007243EF">
            <w:pPr>
              <w:rPr>
                <w:rFonts w:cs="Times New Roman"/>
                <w:sz w:val="22"/>
              </w:rPr>
            </w:pPr>
            <w:r>
              <w:rPr>
                <w:rFonts w:cs="Times New Roman" w:hint="eastAsia"/>
                <w:sz w:val="22"/>
              </w:rPr>
              <w:t>Slo</w:t>
            </w:r>
            <w:r>
              <w:rPr>
                <w:rFonts w:cs="Times New Roman"/>
                <w:sz w:val="22"/>
              </w:rPr>
              <w:t>venia</w:t>
            </w:r>
          </w:p>
        </w:tc>
        <w:tc>
          <w:tcPr>
            <w:tcW w:w="2332" w:type="dxa"/>
            <w:shd w:val="clear" w:color="auto" w:fill="FFFFFF"/>
            <w:vAlign w:val="center"/>
          </w:tcPr>
          <w:p w14:paraId="62CBB3F5" w14:textId="073B042F" w:rsidR="002439C8" w:rsidRDefault="003C6F4E" w:rsidP="007243EF">
            <w:pPr>
              <w:rPr>
                <w:rFonts w:cs="Times New Roman"/>
                <w:sz w:val="22"/>
              </w:rPr>
            </w:pPr>
            <w:r w:rsidRPr="003C6F4E">
              <w:rPr>
                <w:rFonts w:cs="Times New Roman"/>
                <w:sz w:val="22"/>
              </w:rPr>
              <w:t>√</w:t>
            </w:r>
          </w:p>
        </w:tc>
        <w:tc>
          <w:tcPr>
            <w:tcW w:w="1943" w:type="dxa"/>
            <w:shd w:val="clear" w:color="auto" w:fill="FFFFFF"/>
          </w:tcPr>
          <w:p w14:paraId="3BC3B896" w14:textId="578BF865" w:rsidR="002439C8" w:rsidRPr="002439C8" w:rsidRDefault="002439C8" w:rsidP="007243EF">
            <w:pPr>
              <w:rPr>
                <w:rFonts w:cs="Times New Roman"/>
                <w:sz w:val="22"/>
              </w:rPr>
            </w:pPr>
            <w:r w:rsidRPr="002439C8">
              <w:rPr>
                <w:rFonts w:cs="Times New Roman"/>
                <w:sz w:val="22"/>
              </w:rPr>
              <w:t>√</w:t>
            </w:r>
          </w:p>
        </w:tc>
      </w:tr>
      <w:tr w:rsidR="00C563B2" w:rsidRPr="000A0218" w14:paraId="2F60968C" w14:textId="7BD61215" w:rsidTr="00C563B2">
        <w:trPr>
          <w:trHeight w:val="450"/>
          <w:tblCellSpacing w:w="0" w:type="dxa"/>
        </w:trPr>
        <w:tc>
          <w:tcPr>
            <w:tcW w:w="409" w:type="dxa"/>
            <w:shd w:val="clear" w:color="auto" w:fill="FFFFFF"/>
          </w:tcPr>
          <w:p w14:paraId="4CF930DA"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0ED3ECCC" w14:textId="77777777" w:rsidR="00C563B2" w:rsidRPr="000A0218" w:rsidRDefault="00C563B2" w:rsidP="007243EF">
            <w:pPr>
              <w:rPr>
                <w:rFonts w:cs="Times New Roman"/>
                <w:sz w:val="22"/>
              </w:rPr>
            </w:pPr>
            <w:r w:rsidRPr="000A0218">
              <w:rPr>
                <w:rFonts w:cs="Times New Roman"/>
                <w:sz w:val="22"/>
              </w:rPr>
              <w:t>Bilel Jamoussi</w:t>
            </w:r>
          </w:p>
        </w:tc>
        <w:tc>
          <w:tcPr>
            <w:tcW w:w="1918" w:type="dxa"/>
            <w:shd w:val="clear" w:color="auto" w:fill="FFFFFF"/>
            <w:vAlign w:val="center"/>
          </w:tcPr>
          <w:p w14:paraId="732FFA2A" w14:textId="77777777" w:rsidR="00C563B2" w:rsidRPr="000A0218" w:rsidRDefault="00C563B2" w:rsidP="007243EF">
            <w:pPr>
              <w:rPr>
                <w:rFonts w:cs="Times New Roman"/>
                <w:sz w:val="22"/>
              </w:rPr>
            </w:pPr>
            <w:r w:rsidRPr="000A0218">
              <w:rPr>
                <w:rFonts w:cs="Times New Roman"/>
                <w:sz w:val="22"/>
              </w:rPr>
              <w:t>TSB</w:t>
            </w:r>
          </w:p>
        </w:tc>
        <w:tc>
          <w:tcPr>
            <w:tcW w:w="2332" w:type="dxa"/>
            <w:shd w:val="clear" w:color="auto" w:fill="FFFFFF"/>
            <w:vAlign w:val="center"/>
          </w:tcPr>
          <w:p w14:paraId="129D15F8" w14:textId="19B9E9EE" w:rsidR="00C563B2" w:rsidRPr="000A0218" w:rsidRDefault="003C6F4E" w:rsidP="007243EF">
            <w:pPr>
              <w:rPr>
                <w:rFonts w:cs="Times New Roman"/>
                <w:sz w:val="22"/>
              </w:rPr>
            </w:pPr>
            <w:r w:rsidRPr="003C6F4E">
              <w:rPr>
                <w:rFonts w:cs="Times New Roman"/>
                <w:sz w:val="22"/>
              </w:rPr>
              <w:t>√</w:t>
            </w:r>
          </w:p>
        </w:tc>
        <w:tc>
          <w:tcPr>
            <w:tcW w:w="1943" w:type="dxa"/>
            <w:shd w:val="clear" w:color="auto" w:fill="FFFFFF"/>
          </w:tcPr>
          <w:p w14:paraId="5E80A304" w14:textId="77777777" w:rsidR="00C563B2" w:rsidRPr="000A0218" w:rsidRDefault="00C563B2" w:rsidP="007243EF">
            <w:pPr>
              <w:rPr>
                <w:rFonts w:cs="Times New Roman"/>
                <w:sz w:val="22"/>
              </w:rPr>
            </w:pPr>
          </w:p>
        </w:tc>
      </w:tr>
      <w:tr w:rsidR="002439C8" w:rsidRPr="000A0218" w14:paraId="3D1CFF4F" w14:textId="77777777" w:rsidTr="00C563B2">
        <w:trPr>
          <w:trHeight w:val="450"/>
          <w:tblCellSpacing w:w="0" w:type="dxa"/>
        </w:trPr>
        <w:tc>
          <w:tcPr>
            <w:tcW w:w="409" w:type="dxa"/>
            <w:shd w:val="clear" w:color="auto" w:fill="FFFFFF"/>
          </w:tcPr>
          <w:p w14:paraId="2814B067" w14:textId="77777777" w:rsidR="002439C8" w:rsidRPr="000A0218" w:rsidRDefault="002439C8" w:rsidP="00F575C2">
            <w:pPr>
              <w:pStyle w:val="ListParagraph"/>
              <w:numPr>
                <w:ilvl w:val="0"/>
                <w:numId w:val="9"/>
              </w:numPr>
              <w:rPr>
                <w:rFonts w:cs="Times New Roman"/>
                <w:sz w:val="22"/>
              </w:rPr>
            </w:pPr>
          </w:p>
        </w:tc>
        <w:tc>
          <w:tcPr>
            <w:tcW w:w="3026" w:type="dxa"/>
            <w:shd w:val="clear" w:color="auto" w:fill="FFFFFF"/>
            <w:vAlign w:val="center"/>
          </w:tcPr>
          <w:p w14:paraId="3CC015AB" w14:textId="3807F571" w:rsidR="002439C8" w:rsidRPr="00B61FC9" w:rsidRDefault="002439C8" w:rsidP="009515F2">
            <w:pPr>
              <w:rPr>
                <w:rFonts w:cs="Times New Roman"/>
                <w:sz w:val="22"/>
              </w:rPr>
            </w:pPr>
            <w:r>
              <w:rPr>
                <w:rFonts w:cs="Times New Roman"/>
                <w:sz w:val="22"/>
              </w:rPr>
              <w:t>Eun Kyeong Jee</w:t>
            </w:r>
          </w:p>
        </w:tc>
        <w:tc>
          <w:tcPr>
            <w:tcW w:w="1918" w:type="dxa"/>
            <w:shd w:val="clear" w:color="auto" w:fill="FFFFFF"/>
            <w:vAlign w:val="center"/>
          </w:tcPr>
          <w:p w14:paraId="300C0814" w14:textId="30C8F541" w:rsidR="002439C8" w:rsidRDefault="002439C8" w:rsidP="009515F2">
            <w:pPr>
              <w:rPr>
                <w:rFonts w:cs="Times New Roman"/>
                <w:sz w:val="22"/>
              </w:rPr>
            </w:pPr>
            <w:r>
              <w:rPr>
                <w:rFonts w:cs="Times New Roman"/>
                <w:sz w:val="22"/>
              </w:rPr>
              <w:t>TSB</w:t>
            </w:r>
          </w:p>
        </w:tc>
        <w:tc>
          <w:tcPr>
            <w:tcW w:w="2332" w:type="dxa"/>
            <w:shd w:val="clear" w:color="auto" w:fill="FFFFFF"/>
            <w:vAlign w:val="center"/>
          </w:tcPr>
          <w:p w14:paraId="589EC1A1" w14:textId="0CB2D5BF" w:rsidR="002439C8" w:rsidRPr="000A0218" w:rsidRDefault="003C6F4E" w:rsidP="009515F2">
            <w:pPr>
              <w:rPr>
                <w:rFonts w:cs="Times New Roman"/>
                <w:sz w:val="22"/>
              </w:rPr>
            </w:pPr>
            <w:r w:rsidRPr="003C6F4E">
              <w:rPr>
                <w:rFonts w:cs="Times New Roman"/>
                <w:sz w:val="22"/>
              </w:rPr>
              <w:t>√</w:t>
            </w:r>
          </w:p>
        </w:tc>
        <w:tc>
          <w:tcPr>
            <w:tcW w:w="1943" w:type="dxa"/>
            <w:shd w:val="clear" w:color="auto" w:fill="FFFFFF"/>
          </w:tcPr>
          <w:p w14:paraId="5D771993" w14:textId="01B3C7AD" w:rsidR="002439C8" w:rsidRPr="000A0218" w:rsidRDefault="002439C8" w:rsidP="009515F2">
            <w:pPr>
              <w:rPr>
                <w:rFonts w:cs="Times New Roman"/>
                <w:sz w:val="22"/>
              </w:rPr>
            </w:pPr>
            <w:r w:rsidRPr="002439C8">
              <w:rPr>
                <w:rFonts w:cs="Times New Roman"/>
                <w:sz w:val="22"/>
              </w:rPr>
              <w:t>√</w:t>
            </w:r>
          </w:p>
        </w:tc>
      </w:tr>
      <w:tr w:rsidR="00C563B2" w:rsidRPr="000A0218" w14:paraId="1D8323CA" w14:textId="07FAC62B" w:rsidTr="00C563B2">
        <w:trPr>
          <w:trHeight w:val="450"/>
          <w:tblCellSpacing w:w="0" w:type="dxa"/>
        </w:trPr>
        <w:tc>
          <w:tcPr>
            <w:tcW w:w="409" w:type="dxa"/>
            <w:shd w:val="clear" w:color="auto" w:fill="FFFFFF"/>
          </w:tcPr>
          <w:p w14:paraId="2561A4DE" w14:textId="77777777" w:rsidR="00C563B2" w:rsidRPr="000A0218" w:rsidRDefault="00C563B2" w:rsidP="00F575C2">
            <w:pPr>
              <w:pStyle w:val="ListParagraph"/>
              <w:numPr>
                <w:ilvl w:val="0"/>
                <w:numId w:val="9"/>
              </w:numPr>
              <w:rPr>
                <w:rFonts w:cs="Times New Roman"/>
                <w:sz w:val="22"/>
              </w:rPr>
            </w:pPr>
          </w:p>
        </w:tc>
        <w:tc>
          <w:tcPr>
            <w:tcW w:w="3026" w:type="dxa"/>
            <w:shd w:val="clear" w:color="auto" w:fill="FFFFFF"/>
            <w:vAlign w:val="center"/>
          </w:tcPr>
          <w:p w14:paraId="7C5DA993" w14:textId="73FE01DD" w:rsidR="00C563B2" w:rsidRPr="000A0218" w:rsidRDefault="00C563B2" w:rsidP="009515F2">
            <w:pPr>
              <w:rPr>
                <w:rFonts w:cs="Times New Roman"/>
                <w:sz w:val="22"/>
              </w:rPr>
            </w:pPr>
            <w:r w:rsidRPr="00B61FC9">
              <w:rPr>
                <w:rFonts w:cs="Times New Roman"/>
                <w:sz w:val="22"/>
              </w:rPr>
              <w:t>Xiongwei</w:t>
            </w:r>
            <w:r>
              <w:rPr>
                <w:rFonts w:cs="Times New Roman"/>
                <w:sz w:val="22"/>
              </w:rPr>
              <w:t xml:space="preserve"> </w:t>
            </w:r>
            <w:r w:rsidRPr="00B61FC9">
              <w:rPr>
                <w:rFonts w:cs="Times New Roman"/>
                <w:sz w:val="22"/>
              </w:rPr>
              <w:t>Jia</w:t>
            </w:r>
          </w:p>
        </w:tc>
        <w:tc>
          <w:tcPr>
            <w:tcW w:w="1918" w:type="dxa"/>
            <w:shd w:val="clear" w:color="auto" w:fill="FFFFFF"/>
            <w:vAlign w:val="center"/>
          </w:tcPr>
          <w:p w14:paraId="303F6843" w14:textId="3CFF42C2" w:rsidR="00C563B2" w:rsidRPr="000A0218" w:rsidRDefault="00C563B2" w:rsidP="009515F2">
            <w:pPr>
              <w:rPr>
                <w:rFonts w:cs="Times New Roman"/>
                <w:sz w:val="22"/>
              </w:rPr>
            </w:pPr>
            <w:r>
              <w:rPr>
                <w:rFonts w:cs="Times New Roman"/>
                <w:sz w:val="22"/>
              </w:rPr>
              <w:t>China Unicom</w:t>
            </w:r>
          </w:p>
        </w:tc>
        <w:tc>
          <w:tcPr>
            <w:tcW w:w="2332" w:type="dxa"/>
            <w:shd w:val="clear" w:color="auto" w:fill="FFFFFF"/>
            <w:vAlign w:val="center"/>
          </w:tcPr>
          <w:p w14:paraId="0B8F8F8F" w14:textId="25B432D3" w:rsidR="00C563B2" w:rsidRPr="000A0218" w:rsidRDefault="003C6F4E" w:rsidP="009515F2">
            <w:pPr>
              <w:rPr>
                <w:rFonts w:cs="Times New Roman"/>
                <w:sz w:val="22"/>
              </w:rPr>
            </w:pPr>
            <w:r w:rsidRPr="003C6F4E">
              <w:rPr>
                <w:rFonts w:cs="Times New Roman"/>
                <w:sz w:val="22"/>
              </w:rPr>
              <w:t>√</w:t>
            </w:r>
          </w:p>
        </w:tc>
        <w:tc>
          <w:tcPr>
            <w:tcW w:w="1943" w:type="dxa"/>
            <w:shd w:val="clear" w:color="auto" w:fill="FFFFFF"/>
          </w:tcPr>
          <w:p w14:paraId="3A9120CF" w14:textId="59AC7641" w:rsidR="00C563B2" w:rsidRPr="000A0218" w:rsidRDefault="002439C8" w:rsidP="009515F2">
            <w:pPr>
              <w:rPr>
                <w:rFonts w:cs="Times New Roman"/>
                <w:sz w:val="22"/>
              </w:rPr>
            </w:pPr>
            <w:r w:rsidRPr="002439C8">
              <w:rPr>
                <w:rFonts w:cs="Times New Roman"/>
                <w:sz w:val="22"/>
              </w:rPr>
              <w:t>√</w:t>
            </w:r>
          </w:p>
        </w:tc>
      </w:tr>
      <w:tr w:rsidR="00C563B2" w:rsidRPr="000A0218" w14:paraId="77FFDB18" w14:textId="6CA48016" w:rsidTr="00C563B2">
        <w:trPr>
          <w:trHeight w:val="450"/>
          <w:tblCellSpacing w:w="0" w:type="dxa"/>
        </w:trPr>
        <w:tc>
          <w:tcPr>
            <w:tcW w:w="409" w:type="dxa"/>
            <w:shd w:val="clear" w:color="auto" w:fill="FFFFFF"/>
          </w:tcPr>
          <w:p w14:paraId="0F3D9605" w14:textId="77777777" w:rsidR="00C563B2" w:rsidRPr="000A0218" w:rsidRDefault="00C563B2" w:rsidP="007243EF">
            <w:pPr>
              <w:pStyle w:val="ListParagraph"/>
              <w:numPr>
                <w:ilvl w:val="0"/>
                <w:numId w:val="9"/>
              </w:numPr>
              <w:rPr>
                <w:rFonts w:cs="Times New Roman"/>
                <w:sz w:val="22"/>
              </w:rPr>
            </w:pPr>
          </w:p>
        </w:tc>
        <w:tc>
          <w:tcPr>
            <w:tcW w:w="3026" w:type="dxa"/>
            <w:shd w:val="clear" w:color="auto" w:fill="FFFFFF"/>
            <w:vAlign w:val="center"/>
          </w:tcPr>
          <w:p w14:paraId="48B0F796" w14:textId="710F199B" w:rsidR="00C563B2" w:rsidRPr="000A0218" w:rsidRDefault="00385F6A" w:rsidP="007243EF">
            <w:pPr>
              <w:rPr>
                <w:rFonts w:cs="Times New Roman"/>
                <w:sz w:val="22"/>
              </w:rPr>
            </w:pPr>
            <w:r>
              <w:rPr>
                <w:rFonts w:cs="Times New Roman" w:hint="eastAsia"/>
                <w:sz w:val="22"/>
              </w:rPr>
              <w:t>Tobias</w:t>
            </w:r>
            <w:r>
              <w:rPr>
                <w:rFonts w:cs="Times New Roman"/>
                <w:sz w:val="22"/>
              </w:rPr>
              <w:t xml:space="preserve"> Kaufmann</w:t>
            </w:r>
          </w:p>
        </w:tc>
        <w:tc>
          <w:tcPr>
            <w:tcW w:w="1918" w:type="dxa"/>
            <w:shd w:val="clear" w:color="auto" w:fill="FFFFFF"/>
            <w:vAlign w:val="center"/>
          </w:tcPr>
          <w:p w14:paraId="4817110E" w14:textId="671AEA97" w:rsidR="00C563B2" w:rsidRPr="000A0218" w:rsidRDefault="00385F6A" w:rsidP="007243EF">
            <w:pPr>
              <w:rPr>
                <w:rFonts w:cs="Times New Roman"/>
                <w:sz w:val="22"/>
              </w:rPr>
            </w:pPr>
            <w:r>
              <w:rPr>
                <w:rFonts w:cs="Times New Roman"/>
                <w:sz w:val="22"/>
              </w:rPr>
              <w:t>Germany</w:t>
            </w:r>
          </w:p>
        </w:tc>
        <w:tc>
          <w:tcPr>
            <w:tcW w:w="2332" w:type="dxa"/>
            <w:shd w:val="clear" w:color="auto" w:fill="FFFFFF"/>
            <w:vAlign w:val="center"/>
          </w:tcPr>
          <w:p w14:paraId="37F61E94" w14:textId="725C2FC8" w:rsidR="00C563B2" w:rsidRPr="000A0218" w:rsidRDefault="00385F6A" w:rsidP="007243EF">
            <w:pPr>
              <w:rPr>
                <w:rFonts w:cs="Times New Roman"/>
                <w:sz w:val="22"/>
              </w:rPr>
            </w:pPr>
            <w:r w:rsidRPr="00385F6A">
              <w:rPr>
                <w:rFonts w:cs="Times New Roman"/>
                <w:sz w:val="22"/>
              </w:rPr>
              <w:t>√</w:t>
            </w:r>
          </w:p>
        </w:tc>
        <w:tc>
          <w:tcPr>
            <w:tcW w:w="1943" w:type="dxa"/>
            <w:shd w:val="clear" w:color="auto" w:fill="FFFFFF"/>
          </w:tcPr>
          <w:p w14:paraId="7DD2B27E" w14:textId="77777777" w:rsidR="00C563B2" w:rsidRPr="000A0218" w:rsidRDefault="00C563B2" w:rsidP="007243EF">
            <w:pPr>
              <w:rPr>
                <w:rFonts w:cs="Times New Roman"/>
                <w:sz w:val="22"/>
              </w:rPr>
            </w:pPr>
          </w:p>
        </w:tc>
      </w:tr>
      <w:tr w:rsidR="00237F50" w:rsidRPr="000A0218" w14:paraId="127663FF" w14:textId="77777777" w:rsidTr="00C563B2">
        <w:trPr>
          <w:trHeight w:val="450"/>
          <w:tblCellSpacing w:w="0" w:type="dxa"/>
        </w:trPr>
        <w:tc>
          <w:tcPr>
            <w:tcW w:w="409" w:type="dxa"/>
            <w:shd w:val="clear" w:color="auto" w:fill="FFFFFF"/>
          </w:tcPr>
          <w:p w14:paraId="1D1161B9" w14:textId="77777777" w:rsidR="00237F50" w:rsidRPr="000A0218" w:rsidRDefault="00237F50" w:rsidP="007243EF">
            <w:pPr>
              <w:pStyle w:val="ListParagraph"/>
              <w:numPr>
                <w:ilvl w:val="0"/>
                <w:numId w:val="9"/>
              </w:numPr>
              <w:rPr>
                <w:rFonts w:cs="Times New Roman"/>
                <w:sz w:val="22"/>
              </w:rPr>
            </w:pPr>
          </w:p>
        </w:tc>
        <w:tc>
          <w:tcPr>
            <w:tcW w:w="3026" w:type="dxa"/>
            <w:shd w:val="clear" w:color="auto" w:fill="FFFFFF"/>
            <w:vAlign w:val="center"/>
          </w:tcPr>
          <w:p w14:paraId="3EDEB406" w14:textId="57C51C3F" w:rsidR="00237F50" w:rsidRPr="009E25F5" w:rsidRDefault="00237F50" w:rsidP="007243EF">
            <w:pPr>
              <w:rPr>
                <w:rFonts w:cs="Times New Roman"/>
                <w:sz w:val="22"/>
              </w:rPr>
            </w:pPr>
            <w:r>
              <w:rPr>
                <w:rFonts w:cs="Times New Roman"/>
                <w:sz w:val="22"/>
              </w:rPr>
              <w:t>Ameni Khacklouf</w:t>
            </w:r>
          </w:p>
        </w:tc>
        <w:tc>
          <w:tcPr>
            <w:tcW w:w="1918" w:type="dxa"/>
            <w:shd w:val="clear" w:color="auto" w:fill="FFFFFF"/>
            <w:vAlign w:val="center"/>
          </w:tcPr>
          <w:p w14:paraId="00AD1E67" w14:textId="20AE51B8" w:rsidR="00237F50" w:rsidRDefault="00237F50" w:rsidP="007243EF">
            <w:pPr>
              <w:rPr>
                <w:rFonts w:cs="Times New Roman"/>
                <w:sz w:val="22"/>
              </w:rPr>
            </w:pPr>
            <w:r>
              <w:rPr>
                <w:rFonts w:cs="Times New Roman"/>
                <w:sz w:val="22"/>
              </w:rPr>
              <w:t>Tnisie Telecom</w:t>
            </w:r>
          </w:p>
        </w:tc>
        <w:tc>
          <w:tcPr>
            <w:tcW w:w="2332" w:type="dxa"/>
            <w:shd w:val="clear" w:color="auto" w:fill="FFFFFF"/>
            <w:vAlign w:val="center"/>
          </w:tcPr>
          <w:p w14:paraId="0C740F31" w14:textId="77777777" w:rsidR="00237F50" w:rsidRPr="000A0218" w:rsidRDefault="00237F50" w:rsidP="007243EF">
            <w:pPr>
              <w:rPr>
                <w:rFonts w:cs="Times New Roman"/>
                <w:sz w:val="22"/>
              </w:rPr>
            </w:pPr>
          </w:p>
        </w:tc>
        <w:tc>
          <w:tcPr>
            <w:tcW w:w="1943" w:type="dxa"/>
            <w:shd w:val="clear" w:color="auto" w:fill="FFFFFF"/>
          </w:tcPr>
          <w:p w14:paraId="5B778000" w14:textId="75FAD1A9" w:rsidR="00237F50" w:rsidRDefault="00237F50" w:rsidP="007243EF">
            <w:pPr>
              <w:rPr>
                <w:rFonts w:cs="Times New Roman"/>
                <w:sz w:val="22"/>
              </w:rPr>
            </w:pPr>
            <w:r w:rsidRPr="00237F50">
              <w:rPr>
                <w:rFonts w:cs="Times New Roman"/>
                <w:sz w:val="22"/>
              </w:rPr>
              <w:t>√</w:t>
            </w:r>
          </w:p>
        </w:tc>
      </w:tr>
      <w:tr w:rsidR="00237F50" w:rsidRPr="000A0218" w14:paraId="21D3942C" w14:textId="77777777" w:rsidTr="00C563B2">
        <w:trPr>
          <w:trHeight w:val="450"/>
          <w:tblCellSpacing w:w="0" w:type="dxa"/>
        </w:trPr>
        <w:tc>
          <w:tcPr>
            <w:tcW w:w="409" w:type="dxa"/>
            <w:shd w:val="clear" w:color="auto" w:fill="FFFFFF"/>
          </w:tcPr>
          <w:p w14:paraId="04200944" w14:textId="77777777" w:rsidR="00237F50" w:rsidRPr="000A0218" w:rsidRDefault="00237F50" w:rsidP="007243EF">
            <w:pPr>
              <w:pStyle w:val="ListParagraph"/>
              <w:numPr>
                <w:ilvl w:val="0"/>
                <w:numId w:val="9"/>
              </w:numPr>
              <w:rPr>
                <w:rFonts w:cs="Times New Roman"/>
                <w:sz w:val="22"/>
              </w:rPr>
            </w:pPr>
          </w:p>
        </w:tc>
        <w:tc>
          <w:tcPr>
            <w:tcW w:w="3026" w:type="dxa"/>
            <w:shd w:val="clear" w:color="auto" w:fill="FFFFFF"/>
            <w:vAlign w:val="center"/>
          </w:tcPr>
          <w:p w14:paraId="5C102894" w14:textId="79946484" w:rsidR="00237F50" w:rsidRPr="009E25F5" w:rsidRDefault="00237F50" w:rsidP="007243EF">
            <w:pPr>
              <w:rPr>
                <w:rFonts w:cs="Times New Roman"/>
                <w:sz w:val="22"/>
              </w:rPr>
            </w:pPr>
            <w:r>
              <w:rPr>
                <w:rFonts w:cs="Times New Roman"/>
                <w:sz w:val="22"/>
              </w:rPr>
              <w:t>Changoh Kim</w:t>
            </w:r>
          </w:p>
        </w:tc>
        <w:tc>
          <w:tcPr>
            <w:tcW w:w="1918" w:type="dxa"/>
            <w:shd w:val="clear" w:color="auto" w:fill="FFFFFF"/>
            <w:vAlign w:val="center"/>
          </w:tcPr>
          <w:p w14:paraId="72F19C6A" w14:textId="317489C5" w:rsidR="00237F50" w:rsidRDefault="00237F50" w:rsidP="007243EF">
            <w:pPr>
              <w:rPr>
                <w:rFonts w:cs="Times New Roman"/>
                <w:sz w:val="22"/>
              </w:rPr>
            </w:pPr>
            <w:r>
              <w:rPr>
                <w:rFonts w:cs="Times New Roman"/>
                <w:sz w:val="22"/>
              </w:rPr>
              <w:t>Korea</w:t>
            </w:r>
          </w:p>
        </w:tc>
        <w:tc>
          <w:tcPr>
            <w:tcW w:w="2332" w:type="dxa"/>
            <w:shd w:val="clear" w:color="auto" w:fill="FFFFFF"/>
            <w:vAlign w:val="center"/>
          </w:tcPr>
          <w:p w14:paraId="3A0A88DE" w14:textId="0674D3EC" w:rsidR="00237F50" w:rsidRPr="000A0218" w:rsidRDefault="00385F6A" w:rsidP="007243EF">
            <w:pPr>
              <w:rPr>
                <w:rFonts w:cs="Times New Roman"/>
                <w:sz w:val="22"/>
              </w:rPr>
            </w:pPr>
            <w:r w:rsidRPr="00385F6A">
              <w:rPr>
                <w:rFonts w:cs="Times New Roman"/>
                <w:sz w:val="22"/>
              </w:rPr>
              <w:t>√</w:t>
            </w:r>
          </w:p>
        </w:tc>
        <w:tc>
          <w:tcPr>
            <w:tcW w:w="1943" w:type="dxa"/>
            <w:shd w:val="clear" w:color="auto" w:fill="FFFFFF"/>
          </w:tcPr>
          <w:p w14:paraId="413177F4" w14:textId="2D4F8370" w:rsidR="00237F50" w:rsidRDefault="00237F50" w:rsidP="007243EF">
            <w:pPr>
              <w:rPr>
                <w:rFonts w:cs="Times New Roman"/>
                <w:sz w:val="22"/>
              </w:rPr>
            </w:pPr>
            <w:r w:rsidRPr="00237F50">
              <w:rPr>
                <w:rFonts w:cs="Times New Roman"/>
                <w:sz w:val="22"/>
              </w:rPr>
              <w:t>√</w:t>
            </w:r>
          </w:p>
        </w:tc>
      </w:tr>
      <w:tr w:rsidR="00C563B2" w:rsidRPr="000A0218" w14:paraId="1CF06DC7" w14:textId="14806EF3" w:rsidTr="00C563B2">
        <w:trPr>
          <w:trHeight w:val="450"/>
          <w:tblCellSpacing w:w="0" w:type="dxa"/>
        </w:trPr>
        <w:tc>
          <w:tcPr>
            <w:tcW w:w="409" w:type="dxa"/>
            <w:shd w:val="clear" w:color="auto" w:fill="FFFFFF"/>
          </w:tcPr>
          <w:p w14:paraId="2087F729"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3B35909A" w14:textId="52A84A68" w:rsidR="00C563B2" w:rsidRPr="000A0218" w:rsidRDefault="00237F50" w:rsidP="000A0218">
            <w:pPr>
              <w:rPr>
                <w:rFonts w:cs="Times New Roman"/>
                <w:sz w:val="22"/>
              </w:rPr>
            </w:pPr>
            <w:r>
              <w:rPr>
                <w:rFonts w:cs="Times New Roman"/>
                <w:sz w:val="22"/>
              </w:rPr>
              <w:t>Minah</w:t>
            </w:r>
            <w:r w:rsidR="00C563B2" w:rsidRPr="000A0218">
              <w:rPr>
                <w:rFonts w:cs="Times New Roman"/>
                <w:sz w:val="22"/>
              </w:rPr>
              <w:t xml:space="preserve"> Lee</w:t>
            </w:r>
          </w:p>
        </w:tc>
        <w:tc>
          <w:tcPr>
            <w:tcW w:w="1918" w:type="dxa"/>
            <w:shd w:val="clear" w:color="auto" w:fill="FFFFFF"/>
            <w:vAlign w:val="center"/>
          </w:tcPr>
          <w:p w14:paraId="10F929DB" w14:textId="2C51BC3A" w:rsidR="00C563B2" w:rsidRPr="000A0218" w:rsidRDefault="00C563B2" w:rsidP="000A0218">
            <w:pPr>
              <w:rPr>
                <w:rFonts w:cs="Times New Roman"/>
                <w:sz w:val="22"/>
              </w:rPr>
            </w:pPr>
            <w:r w:rsidRPr="000A0218">
              <w:rPr>
                <w:rFonts w:cs="Times New Roman"/>
                <w:sz w:val="22"/>
              </w:rPr>
              <w:t>Korea</w:t>
            </w:r>
          </w:p>
        </w:tc>
        <w:tc>
          <w:tcPr>
            <w:tcW w:w="2332" w:type="dxa"/>
            <w:shd w:val="clear" w:color="auto" w:fill="FFFFFF"/>
            <w:vAlign w:val="center"/>
          </w:tcPr>
          <w:p w14:paraId="41C77C18" w14:textId="33748421"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1E2D260A" w14:textId="0F138BA2" w:rsidR="00C563B2" w:rsidRPr="000A0218" w:rsidRDefault="00237F50" w:rsidP="000A0218">
            <w:pPr>
              <w:rPr>
                <w:rFonts w:cs="Times New Roman"/>
                <w:sz w:val="22"/>
              </w:rPr>
            </w:pPr>
            <w:r w:rsidRPr="00237F50">
              <w:rPr>
                <w:rFonts w:cs="Times New Roman"/>
                <w:sz w:val="22"/>
              </w:rPr>
              <w:t>√</w:t>
            </w:r>
          </w:p>
        </w:tc>
      </w:tr>
      <w:tr w:rsidR="00C563B2" w:rsidRPr="000A0218" w14:paraId="4303ADDF" w14:textId="1D4CD7D9" w:rsidTr="00C563B2">
        <w:trPr>
          <w:trHeight w:val="450"/>
          <w:tblCellSpacing w:w="0" w:type="dxa"/>
        </w:trPr>
        <w:tc>
          <w:tcPr>
            <w:tcW w:w="409" w:type="dxa"/>
            <w:shd w:val="clear" w:color="auto" w:fill="FFFFFF"/>
          </w:tcPr>
          <w:p w14:paraId="7395245E"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104AC827" w14:textId="1DD0CFF8" w:rsidR="00C563B2" w:rsidRPr="000A0218" w:rsidRDefault="00C563B2" w:rsidP="000A0218">
            <w:pPr>
              <w:rPr>
                <w:rFonts w:cs="Times New Roman"/>
                <w:sz w:val="22"/>
              </w:rPr>
            </w:pPr>
            <w:r>
              <w:rPr>
                <w:rFonts w:cs="Times New Roman"/>
                <w:sz w:val="22"/>
              </w:rPr>
              <w:t>Dan</w:t>
            </w:r>
            <w:r w:rsidRPr="000A0218">
              <w:rPr>
                <w:rFonts w:cs="Times New Roman"/>
                <w:sz w:val="22"/>
              </w:rPr>
              <w:t xml:space="preserve"> Li</w:t>
            </w:r>
          </w:p>
        </w:tc>
        <w:tc>
          <w:tcPr>
            <w:tcW w:w="1918" w:type="dxa"/>
            <w:shd w:val="clear" w:color="auto" w:fill="FFFFFF"/>
            <w:vAlign w:val="center"/>
          </w:tcPr>
          <w:p w14:paraId="1FED41BC" w14:textId="45FF0EA3" w:rsidR="00C563B2" w:rsidRPr="000A0218" w:rsidRDefault="00C563B2" w:rsidP="000A0218">
            <w:pPr>
              <w:rPr>
                <w:rFonts w:cs="Times New Roman"/>
                <w:sz w:val="22"/>
              </w:rPr>
            </w:pPr>
            <w:r>
              <w:rPr>
                <w:rFonts w:cs="Times New Roman"/>
                <w:sz w:val="22"/>
              </w:rPr>
              <w:t>Huawei</w:t>
            </w:r>
          </w:p>
        </w:tc>
        <w:tc>
          <w:tcPr>
            <w:tcW w:w="2332" w:type="dxa"/>
            <w:shd w:val="clear" w:color="auto" w:fill="FFFFFF"/>
            <w:vAlign w:val="center"/>
          </w:tcPr>
          <w:p w14:paraId="6BFF7A4C" w14:textId="72200FAA"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28015C4D" w14:textId="20F7F539" w:rsidR="00C563B2" w:rsidRPr="000A0218" w:rsidRDefault="00237F50" w:rsidP="000A0218">
            <w:pPr>
              <w:rPr>
                <w:rFonts w:cs="Times New Roman"/>
                <w:sz w:val="22"/>
              </w:rPr>
            </w:pPr>
            <w:r w:rsidRPr="00237F50">
              <w:rPr>
                <w:rFonts w:cs="Times New Roman"/>
                <w:sz w:val="22"/>
              </w:rPr>
              <w:t>√</w:t>
            </w:r>
          </w:p>
        </w:tc>
      </w:tr>
      <w:tr w:rsidR="00C563B2" w:rsidRPr="000A0218" w14:paraId="72F95D90" w14:textId="573EBFDA"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1B26C72C" w14:textId="77777777" w:rsidR="00C563B2" w:rsidRPr="000A0218" w:rsidRDefault="00C563B2" w:rsidP="00B61FC9">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39B3A2E6" w14:textId="77777777" w:rsidR="00C563B2" w:rsidRPr="000A0218" w:rsidRDefault="00C563B2" w:rsidP="007243EF">
            <w:pPr>
              <w:rPr>
                <w:rFonts w:cs="Times New Roman"/>
                <w:sz w:val="22"/>
              </w:rPr>
            </w:pPr>
            <w:r w:rsidRPr="000A0218">
              <w:rPr>
                <w:rFonts w:cs="Times New Roman"/>
                <w:sz w:val="22"/>
              </w:rPr>
              <w:t>Fang Li</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3B7D2912" w14:textId="77777777" w:rsidR="00C563B2" w:rsidRPr="000A0218" w:rsidRDefault="00C563B2" w:rsidP="007243EF">
            <w:pPr>
              <w:rPr>
                <w:rFonts w:cs="Times New Roman"/>
                <w:sz w:val="22"/>
              </w:rPr>
            </w:pPr>
            <w:r w:rsidRPr="000A0218">
              <w:rPr>
                <w:rFonts w:cs="Times New Roman"/>
                <w:sz w:val="22"/>
              </w:rPr>
              <w:t>China</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4B9D775F" w14:textId="74EA7CA9" w:rsidR="00C563B2" w:rsidRPr="000A0218" w:rsidRDefault="00385F6A" w:rsidP="007243EF">
            <w:pPr>
              <w:rPr>
                <w:rFonts w:cs="Times New Roman"/>
                <w:sz w:val="22"/>
              </w:rPr>
            </w:pPr>
            <w:r w:rsidRPr="00385F6A">
              <w:rPr>
                <w:rFonts w:cs="Times New Roman"/>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1D52EBC8" w14:textId="37E95338" w:rsidR="00C563B2" w:rsidRPr="000A0218" w:rsidRDefault="00237F50" w:rsidP="007243EF">
            <w:pPr>
              <w:rPr>
                <w:rFonts w:cs="Times New Roman"/>
                <w:sz w:val="22"/>
              </w:rPr>
            </w:pPr>
            <w:r w:rsidRPr="00237F50">
              <w:rPr>
                <w:rFonts w:cs="Times New Roman"/>
                <w:sz w:val="22"/>
              </w:rPr>
              <w:t>√</w:t>
            </w:r>
          </w:p>
        </w:tc>
      </w:tr>
      <w:tr w:rsidR="00237F50" w:rsidRPr="000A0218" w14:paraId="58C0A1D3" w14:textId="77777777" w:rsidTr="00C563B2">
        <w:trPr>
          <w:trHeight w:val="450"/>
          <w:tblCellSpacing w:w="0" w:type="dxa"/>
        </w:trPr>
        <w:tc>
          <w:tcPr>
            <w:tcW w:w="409" w:type="dxa"/>
            <w:tcBorders>
              <w:top w:val="single" w:sz="4" w:space="0" w:color="auto"/>
              <w:left w:val="single" w:sz="4" w:space="0" w:color="auto"/>
              <w:bottom w:val="single" w:sz="4" w:space="0" w:color="auto"/>
              <w:right w:val="single" w:sz="4" w:space="0" w:color="auto"/>
            </w:tcBorders>
            <w:shd w:val="clear" w:color="auto" w:fill="FFFFFF"/>
          </w:tcPr>
          <w:p w14:paraId="3C281811" w14:textId="77777777" w:rsidR="00237F50" w:rsidRPr="000A0218" w:rsidRDefault="00237F50" w:rsidP="00B61FC9">
            <w:pPr>
              <w:pStyle w:val="ListParagraph"/>
              <w:numPr>
                <w:ilvl w:val="0"/>
                <w:numId w:val="9"/>
              </w:numPr>
              <w:rPr>
                <w:rFonts w:cs="Times New Roman"/>
                <w:sz w:val="22"/>
              </w:rPr>
            </w:pPr>
          </w:p>
        </w:tc>
        <w:tc>
          <w:tcPr>
            <w:tcW w:w="3026" w:type="dxa"/>
            <w:tcBorders>
              <w:top w:val="single" w:sz="4" w:space="0" w:color="auto"/>
              <w:left w:val="single" w:sz="4" w:space="0" w:color="auto"/>
              <w:bottom w:val="single" w:sz="4" w:space="0" w:color="auto"/>
              <w:right w:val="single" w:sz="4" w:space="0" w:color="auto"/>
            </w:tcBorders>
            <w:shd w:val="clear" w:color="auto" w:fill="FFFFFF"/>
            <w:vAlign w:val="center"/>
          </w:tcPr>
          <w:p w14:paraId="69302A9A" w14:textId="7E736A3E" w:rsidR="00237F50" w:rsidRPr="000A0218" w:rsidRDefault="00237F50" w:rsidP="007243EF">
            <w:pPr>
              <w:rPr>
                <w:rFonts w:cs="Times New Roman"/>
                <w:sz w:val="22"/>
              </w:rPr>
            </w:pPr>
            <w:r>
              <w:rPr>
                <w:rFonts w:cs="Times New Roman"/>
                <w:sz w:val="22"/>
              </w:rPr>
              <w:t>Hung Ling</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14:paraId="77DF3B65" w14:textId="2E24976B" w:rsidR="00237F50" w:rsidRPr="000A0218" w:rsidRDefault="00237F50" w:rsidP="007243EF">
            <w:pPr>
              <w:rPr>
                <w:rFonts w:cs="Times New Roman"/>
                <w:sz w:val="22"/>
              </w:rPr>
            </w:pPr>
            <w:r>
              <w:rPr>
                <w:rFonts w:cs="Times New Roman"/>
                <w:sz w:val="22"/>
              </w:rPr>
              <w:t>Nokia USA</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tcPr>
          <w:p w14:paraId="49F68FA5" w14:textId="77777777" w:rsidR="00237F50" w:rsidRPr="000A0218" w:rsidRDefault="00237F50" w:rsidP="007243EF">
            <w:pPr>
              <w:rPr>
                <w:rFonts w:cs="Times New Roman"/>
                <w:sz w:val="22"/>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14:paraId="12F193D2" w14:textId="78F629DB" w:rsidR="00237F50" w:rsidRPr="00237F50" w:rsidRDefault="00237F50" w:rsidP="007243EF">
            <w:pPr>
              <w:rPr>
                <w:rFonts w:cs="Times New Roman"/>
                <w:sz w:val="22"/>
              </w:rPr>
            </w:pPr>
            <w:r w:rsidRPr="00237F50">
              <w:rPr>
                <w:rFonts w:cs="Times New Roman"/>
                <w:sz w:val="22"/>
              </w:rPr>
              <w:t>√</w:t>
            </w:r>
          </w:p>
        </w:tc>
      </w:tr>
      <w:tr w:rsidR="00C563B2" w:rsidRPr="000A0218" w14:paraId="61308CA9" w14:textId="089A72BD" w:rsidTr="00C563B2">
        <w:trPr>
          <w:trHeight w:val="450"/>
          <w:tblCellSpacing w:w="0" w:type="dxa"/>
        </w:trPr>
        <w:tc>
          <w:tcPr>
            <w:tcW w:w="409" w:type="dxa"/>
            <w:shd w:val="clear" w:color="auto" w:fill="FFFFFF"/>
          </w:tcPr>
          <w:p w14:paraId="31050EE4"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62076350" w14:textId="44E78FD0" w:rsidR="00C563B2" w:rsidRPr="000A0218" w:rsidRDefault="00C563B2" w:rsidP="000A0218">
            <w:pPr>
              <w:rPr>
                <w:rFonts w:cs="Times New Roman"/>
                <w:sz w:val="22"/>
              </w:rPr>
            </w:pPr>
            <w:r w:rsidRPr="00B61FC9">
              <w:rPr>
                <w:rFonts w:cs="Times New Roman"/>
                <w:sz w:val="22"/>
              </w:rPr>
              <w:t>Yoichi</w:t>
            </w:r>
            <w:r>
              <w:rPr>
                <w:rFonts w:cs="Times New Roman"/>
                <w:sz w:val="22"/>
              </w:rPr>
              <w:t xml:space="preserve"> </w:t>
            </w:r>
            <w:r w:rsidRPr="00B61FC9">
              <w:rPr>
                <w:rFonts w:cs="Times New Roman"/>
                <w:sz w:val="22"/>
              </w:rPr>
              <w:t>Maeda</w:t>
            </w:r>
          </w:p>
        </w:tc>
        <w:tc>
          <w:tcPr>
            <w:tcW w:w="1918" w:type="dxa"/>
            <w:shd w:val="clear" w:color="auto" w:fill="FFFFFF"/>
            <w:vAlign w:val="center"/>
          </w:tcPr>
          <w:p w14:paraId="5079DF6F" w14:textId="4C4BB340" w:rsidR="00C563B2" w:rsidRPr="000A0218" w:rsidRDefault="00C563B2" w:rsidP="000A0218">
            <w:pPr>
              <w:rPr>
                <w:rFonts w:cs="Times New Roman"/>
                <w:sz w:val="22"/>
              </w:rPr>
            </w:pPr>
            <w:r>
              <w:rPr>
                <w:rFonts w:cs="Times New Roman"/>
                <w:sz w:val="22"/>
              </w:rPr>
              <w:t>TTC</w:t>
            </w:r>
          </w:p>
        </w:tc>
        <w:tc>
          <w:tcPr>
            <w:tcW w:w="2332" w:type="dxa"/>
            <w:shd w:val="clear" w:color="auto" w:fill="FFFFFF"/>
            <w:vAlign w:val="center"/>
          </w:tcPr>
          <w:p w14:paraId="6E7D8A53" w14:textId="225A9E14"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283068B8" w14:textId="71553CAA" w:rsidR="00C563B2" w:rsidRPr="000A0218" w:rsidRDefault="00237F50" w:rsidP="000A0218">
            <w:pPr>
              <w:rPr>
                <w:rFonts w:cs="Times New Roman"/>
                <w:sz w:val="22"/>
              </w:rPr>
            </w:pPr>
            <w:r w:rsidRPr="00237F50">
              <w:rPr>
                <w:rFonts w:cs="Times New Roman"/>
                <w:sz w:val="22"/>
              </w:rPr>
              <w:t>√</w:t>
            </w:r>
          </w:p>
        </w:tc>
      </w:tr>
      <w:tr w:rsidR="00C563B2" w:rsidRPr="000A0218" w14:paraId="49D02A9A" w14:textId="4110C036" w:rsidTr="00C563B2">
        <w:trPr>
          <w:trHeight w:val="450"/>
          <w:tblCellSpacing w:w="0" w:type="dxa"/>
        </w:trPr>
        <w:tc>
          <w:tcPr>
            <w:tcW w:w="409" w:type="dxa"/>
            <w:shd w:val="clear" w:color="auto" w:fill="FFFFFF"/>
          </w:tcPr>
          <w:p w14:paraId="1299061F"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138C9487" w14:textId="1087CA78" w:rsidR="00C563B2" w:rsidRPr="000A0218" w:rsidRDefault="00C563B2" w:rsidP="000A0218">
            <w:pPr>
              <w:rPr>
                <w:rFonts w:cs="Times New Roman"/>
                <w:sz w:val="22"/>
              </w:rPr>
            </w:pPr>
            <w:r w:rsidRPr="00E0202D">
              <w:rPr>
                <w:rFonts w:cs="Times New Roman"/>
                <w:sz w:val="22"/>
              </w:rPr>
              <w:t>Gaelle</w:t>
            </w:r>
            <w:r>
              <w:rPr>
                <w:rFonts w:cs="Times New Roman"/>
                <w:sz w:val="22"/>
              </w:rPr>
              <w:t xml:space="preserve"> </w:t>
            </w:r>
            <w:r w:rsidRPr="00E0202D">
              <w:rPr>
                <w:rFonts w:cs="Times New Roman"/>
                <w:sz w:val="22"/>
              </w:rPr>
              <w:t>Martin-Cocher</w:t>
            </w:r>
          </w:p>
        </w:tc>
        <w:tc>
          <w:tcPr>
            <w:tcW w:w="1918" w:type="dxa"/>
            <w:shd w:val="clear" w:color="auto" w:fill="FFFFFF"/>
            <w:vAlign w:val="center"/>
          </w:tcPr>
          <w:p w14:paraId="132ABA8A" w14:textId="66AEB1DB" w:rsidR="00C563B2" w:rsidRPr="000A0218" w:rsidRDefault="00C563B2" w:rsidP="000A0218">
            <w:pPr>
              <w:rPr>
                <w:rFonts w:cs="Times New Roman"/>
                <w:sz w:val="22"/>
              </w:rPr>
            </w:pPr>
            <w:r>
              <w:rPr>
                <w:rFonts w:cs="Times New Roman"/>
                <w:sz w:val="22"/>
              </w:rPr>
              <w:t>InterDigital Canada</w:t>
            </w:r>
          </w:p>
        </w:tc>
        <w:tc>
          <w:tcPr>
            <w:tcW w:w="2332" w:type="dxa"/>
            <w:shd w:val="clear" w:color="auto" w:fill="FFFFFF"/>
            <w:vAlign w:val="center"/>
          </w:tcPr>
          <w:p w14:paraId="6942FC26" w14:textId="7FC752C5" w:rsidR="00C563B2" w:rsidRPr="000A0218" w:rsidRDefault="00C563B2" w:rsidP="000A0218">
            <w:pPr>
              <w:rPr>
                <w:rFonts w:cs="Times New Roman"/>
                <w:sz w:val="22"/>
              </w:rPr>
            </w:pPr>
          </w:p>
        </w:tc>
        <w:tc>
          <w:tcPr>
            <w:tcW w:w="1943" w:type="dxa"/>
            <w:shd w:val="clear" w:color="auto" w:fill="FFFFFF"/>
          </w:tcPr>
          <w:p w14:paraId="3AAAA6BE" w14:textId="130BF382" w:rsidR="00C563B2" w:rsidRDefault="00237F50" w:rsidP="000A0218">
            <w:pPr>
              <w:rPr>
                <w:rFonts w:cs="Times New Roman"/>
                <w:sz w:val="22"/>
              </w:rPr>
            </w:pPr>
            <w:r w:rsidRPr="00237F50">
              <w:rPr>
                <w:rFonts w:cs="Times New Roman"/>
                <w:sz w:val="22"/>
              </w:rPr>
              <w:t>√</w:t>
            </w:r>
          </w:p>
        </w:tc>
      </w:tr>
      <w:tr w:rsidR="00C563B2" w:rsidRPr="000A0218" w14:paraId="0F8E1C6D" w14:textId="3FCB99AB" w:rsidTr="00C563B2">
        <w:trPr>
          <w:trHeight w:val="450"/>
          <w:tblCellSpacing w:w="0" w:type="dxa"/>
        </w:trPr>
        <w:tc>
          <w:tcPr>
            <w:tcW w:w="409" w:type="dxa"/>
            <w:shd w:val="clear" w:color="auto" w:fill="FFFFFF"/>
          </w:tcPr>
          <w:p w14:paraId="2183AC41"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53740777" w14:textId="352E5605" w:rsidR="00C563B2" w:rsidRPr="00E0202D" w:rsidRDefault="00C563B2" w:rsidP="000A0218">
            <w:pPr>
              <w:rPr>
                <w:rFonts w:cs="Times New Roman"/>
                <w:sz w:val="22"/>
              </w:rPr>
            </w:pPr>
            <w:r w:rsidRPr="00690525">
              <w:rPr>
                <w:rFonts w:cs="Times New Roman"/>
                <w:sz w:val="22"/>
              </w:rPr>
              <w:t>Yuri</w:t>
            </w:r>
            <w:r>
              <w:rPr>
                <w:rFonts w:cs="Times New Roman"/>
                <w:sz w:val="22"/>
              </w:rPr>
              <w:t xml:space="preserve"> </w:t>
            </w:r>
            <w:r w:rsidRPr="00690525">
              <w:rPr>
                <w:rFonts w:cs="Times New Roman"/>
                <w:sz w:val="22"/>
              </w:rPr>
              <w:t>Matsuka</w:t>
            </w:r>
          </w:p>
        </w:tc>
        <w:tc>
          <w:tcPr>
            <w:tcW w:w="1918" w:type="dxa"/>
            <w:shd w:val="clear" w:color="auto" w:fill="FFFFFF"/>
            <w:vAlign w:val="center"/>
          </w:tcPr>
          <w:p w14:paraId="254F2F82" w14:textId="37A08CEB" w:rsidR="00C563B2" w:rsidRDefault="00C563B2" w:rsidP="000A0218">
            <w:pPr>
              <w:rPr>
                <w:rFonts w:cs="Times New Roman"/>
                <w:sz w:val="22"/>
              </w:rPr>
            </w:pPr>
            <w:r>
              <w:rPr>
                <w:rFonts w:cs="Times New Roman"/>
                <w:sz w:val="22"/>
              </w:rPr>
              <w:t>Japan</w:t>
            </w:r>
          </w:p>
        </w:tc>
        <w:tc>
          <w:tcPr>
            <w:tcW w:w="2332" w:type="dxa"/>
            <w:shd w:val="clear" w:color="auto" w:fill="FFFFFF"/>
            <w:vAlign w:val="center"/>
          </w:tcPr>
          <w:p w14:paraId="69DE4872" w14:textId="2F6D4F2C" w:rsidR="00C563B2" w:rsidRDefault="00385F6A" w:rsidP="000A0218">
            <w:pPr>
              <w:rPr>
                <w:rFonts w:cs="Times New Roman"/>
                <w:sz w:val="22"/>
              </w:rPr>
            </w:pPr>
            <w:r w:rsidRPr="00385F6A">
              <w:rPr>
                <w:rFonts w:cs="Times New Roman"/>
                <w:sz w:val="22"/>
              </w:rPr>
              <w:t>√</w:t>
            </w:r>
          </w:p>
        </w:tc>
        <w:tc>
          <w:tcPr>
            <w:tcW w:w="1943" w:type="dxa"/>
            <w:shd w:val="clear" w:color="auto" w:fill="FFFFFF"/>
          </w:tcPr>
          <w:p w14:paraId="00D31C60" w14:textId="77777777" w:rsidR="00C563B2" w:rsidRPr="000A0218" w:rsidRDefault="00C563B2" w:rsidP="000A0218">
            <w:pPr>
              <w:rPr>
                <w:rFonts w:cs="Times New Roman"/>
                <w:sz w:val="22"/>
              </w:rPr>
            </w:pPr>
          </w:p>
        </w:tc>
      </w:tr>
      <w:tr w:rsidR="00C563B2" w:rsidRPr="000A0218" w14:paraId="71388678" w14:textId="5FF4F247" w:rsidTr="00C563B2">
        <w:trPr>
          <w:trHeight w:val="450"/>
          <w:tblCellSpacing w:w="0" w:type="dxa"/>
        </w:trPr>
        <w:tc>
          <w:tcPr>
            <w:tcW w:w="409" w:type="dxa"/>
            <w:shd w:val="clear" w:color="auto" w:fill="FFFFFF"/>
          </w:tcPr>
          <w:p w14:paraId="50DBDF16"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1E0A313A" w14:textId="3002FA48" w:rsidR="00C563B2" w:rsidRPr="00B61FC9" w:rsidRDefault="00C563B2" w:rsidP="000A0218">
            <w:pPr>
              <w:rPr>
                <w:rFonts w:cs="Times New Roman"/>
                <w:sz w:val="22"/>
              </w:rPr>
            </w:pPr>
            <w:r w:rsidRPr="00B61FC9">
              <w:rPr>
                <w:rFonts w:cs="Times New Roman"/>
                <w:sz w:val="22"/>
              </w:rPr>
              <w:t>Shigeru</w:t>
            </w:r>
            <w:r w:rsidRPr="00B61FC9">
              <w:rPr>
                <w:rFonts w:cs="Times New Roman"/>
                <w:sz w:val="22"/>
              </w:rPr>
              <w:tab/>
              <w:t>Miyake</w:t>
            </w:r>
          </w:p>
        </w:tc>
        <w:tc>
          <w:tcPr>
            <w:tcW w:w="1918" w:type="dxa"/>
            <w:shd w:val="clear" w:color="auto" w:fill="FFFFFF"/>
            <w:vAlign w:val="center"/>
          </w:tcPr>
          <w:p w14:paraId="080F3692" w14:textId="0EEEC6C1" w:rsidR="00C563B2" w:rsidRDefault="00C563B2" w:rsidP="000A0218">
            <w:pPr>
              <w:rPr>
                <w:rFonts w:cs="Times New Roman"/>
                <w:sz w:val="22"/>
              </w:rPr>
            </w:pPr>
            <w:r>
              <w:rPr>
                <w:rFonts w:cs="Times New Roman"/>
                <w:sz w:val="22"/>
              </w:rPr>
              <w:t>Hitachi</w:t>
            </w:r>
          </w:p>
        </w:tc>
        <w:tc>
          <w:tcPr>
            <w:tcW w:w="2332" w:type="dxa"/>
            <w:shd w:val="clear" w:color="auto" w:fill="FFFFFF"/>
            <w:vAlign w:val="center"/>
          </w:tcPr>
          <w:p w14:paraId="4AAD30DE" w14:textId="466326E7"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52FF67A2" w14:textId="77777777" w:rsidR="00C563B2" w:rsidRDefault="00C563B2" w:rsidP="000A0218">
            <w:pPr>
              <w:rPr>
                <w:rFonts w:cs="Times New Roman"/>
                <w:sz w:val="22"/>
              </w:rPr>
            </w:pPr>
          </w:p>
        </w:tc>
      </w:tr>
      <w:tr w:rsidR="00237F50" w:rsidRPr="000A0218" w14:paraId="1742D4FA" w14:textId="77777777" w:rsidTr="00C563B2">
        <w:trPr>
          <w:trHeight w:val="450"/>
          <w:tblCellSpacing w:w="0" w:type="dxa"/>
        </w:trPr>
        <w:tc>
          <w:tcPr>
            <w:tcW w:w="409" w:type="dxa"/>
            <w:shd w:val="clear" w:color="auto" w:fill="FFFFFF"/>
          </w:tcPr>
          <w:p w14:paraId="6C77D579" w14:textId="77777777" w:rsidR="00237F50" w:rsidRPr="000A0218" w:rsidRDefault="00237F50" w:rsidP="000A0218">
            <w:pPr>
              <w:pStyle w:val="ListParagraph"/>
              <w:numPr>
                <w:ilvl w:val="0"/>
                <w:numId w:val="9"/>
              </w:numPr>
              <w:rPr>
                <w:rFonts w:cs="Times New Roman"/>
                <w:sz w:val="22"/>
              </w:rPr>
            </w:pPr>
          </w:p>
        </w:tc>
        <w:tc>
          <w:tcPr>
            <w:tcW w:w="3026" w:type="dxa"/>
            <w:shd w:val="clear" w:color="auto" w:fill="FFFFFF"/>
            <w:vAlign w:val="center"/>
          </w:tcPr>
          <w:p w14:paraId="4C4582DC" w14:textId="069B6AC3" w:rsidR="00237F50" w:rsidRPr="00B61FC9" w:rsidRDefault="00237F50" w:rsidP="000A0218">
            <w:pPr>
              <w:rPr>
                <w:rFonts w:cs="Times New Roman"/>
                <w:sz w:val="22"/>
              </w:rPr>
            </w:pPr>
            <w:r>
              <w:rPr>
                <w:rFonts w:cs="Times New Roman"/>
                <w:sz w:val="22"/>
              </w:rPr>
              <w:t>Susan Mohr</w:t>
            </w:r>
          </w:p>
        </w:tc>
        <w:tc>
          <w:tcPr>
            <w:tcW w:w="1918" w:type="dxa"/>
            <w:shd w:val="clear" w:color="auto" w:fill="FFFFFF"/>
            <w:vAlign w:val="center"/>
          </w:tcPr>
          <w:p w14:paraId="21BA0E29" w14:textId="06317529" w:rsidR="00237F50" w:rsidRDefault="00237F50" w:rsidP="000A0218">
            <w:pPr>
              <w:rPr>
                <w:rFonts w:cs="Times New Roman"/>
                <w:sz w:val="22"/>
              </w:rPr>
            </w:pPr>
            <w:r>
              <w:rPr>
                <w:rFonts w:cs="Times New Roman"/>
                <w:sz w:val="22"/>
              </w:rPr>
              <w:t>USA</w:t>
            </w:r>
          </w:p>
        </w:tc>
        <w:tc>
          <w:tcPr>
            <w:tcW w:w="2332" w:type="dxa"/>
            <w:shd w:val="clear" w:color="auto" w:fill="FFFFFF"/>
            <w:vAlign w:val="center"/>
          </w:tcPr>
          <w:p w14:paraId="79BE055F" w14:textId="77777777" w:rsidR="00237F50" w:rsidRPr="000A0218" w:rsidRDefault="00237F50" w:rsidP="000A0218">
            <w:pPr>
              <w:rPr>
                <w:rFonts w:cs="Times New Roman"/>
                <w:sz w:val="22"/>
              </w:rPr>
            </w:pPr>
          </w:p>
        </w:tc>
        <w:tc>
          <w:tcPr>
            <w:tcW w:w="1943" w:type="dxa"/>
            <w:shd w:val="clear" w:color="auto" w:fill="FFFFFF"/>
          </w:tcPr>
          <w:p w14:paraId="09E0FC7C" w14:textId="575AA412" w:rsidR="00237F50" w:rsidRDefault="00237F50" w:rsidP="000A0218">
            <w:pPr>
              <w:rPr>
                <w:rFonts w:cs="Times New Roman"/>
                <w:sz w:val="22"/>
              </w:rPr>
            </w:pPr>
            <w:r w:rsidRPr="00237F50">
              <w:rPr>
                <w:rFonts w:cs="Times New Roman"/>
                <w:sz w:val="22"/>
              </w:rPr>
              <w:t>√</w:t>
            </w:r>
          </w:p>
        </w:tc>
      </w:tr>
      <w:tr w:rsidR="00C563B2" w:rsidRPr="000A0218" w14:paraId="016739CA" w14:textId="5605DDFB" w:rsidTr="00C563B2">
        <w:trPr>
          <w:trHeight w:val="450"/>
          <w:tblCellSpacing w:w="0" w:type="dxa"/>
        </w:trPr>
        <w:tc>
          <w:tcPr>
            <w:tcW w:w="409" w:type="dxa"/>
            <w:shd w:val="clear" w:color="auto" w:fill="FFFFFF"/>
          </w:tcPr>
          <w:p w14:paraId="07DEE39E"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419EC189" w14:textId="0AAF7317" w:rsidR="00C563B2" w:rsidRPr="000A0218" w:rsidRDefault="00C563B2" w:rsidP="000A0218">
            <w:pPr>
              <w:rPr>
                <w:rFonts w:cs="Times New Roman"/>
                <w:sz w:val="22"/>
              </w:rPr>
            </w:pPr>
            <w:r w:rsidRPr="000A0218">
              <w:rPr>
                <w:rFonts w:cs="Times New Roman"/>
                <w:sz w:val="22"/>
              </w:rPr>
              <w:t>Miho Naganuma</w:t>
            </w:r>
          </w:p>
        </w:tc>
        <w:tc>
          <w:tcPr>
            <w:tcW w:w="1918" w:type="dxa"/>
            <w:shd w:val="clear" w:color="auto" w:fill="FFFFFF"/>
            <w:vAlign w:val="center"/>
          </w:tcPr>
          <w:p w14:paraId="0273826F" w14:textId="1553C3AB" w:rsidR="00C563B2" w:rsidRPr="000A0218" w:rsidRDefault="00C563B2" w:rsidP="000A0218">
            <w:pPr>
              <w:rPr>
                <w:rFonts w:cs="Times New Roman"/>
                <w:sz w:val="22"/>
              </w:rPr>
            </w:pPr>
            <w:r w:rsidRPr="000A0218">
              <w:rPr>
                <w:rFonts w:cs="Times New Roman"/>
                <w:sz w:val="22"/>
              </w:rPr>
              <w:t>NEC</w:t>
            </w:r>
          </w:p>
        </w:tc>
        <w:tc>
          <w:tcPr>
            <w:tcW w:w="2332" w:type="dxa"/>
            <w:shd w:val="clear" w:color="auto" w:fill="FFFFFF"/>
            <w:vAlign w:val="center"/>
          </w:tcPr>
          <w:p w14:paraId="245F91C0" w14:textId="25BC6C24"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3A21D291" w14:textId="44B1BDB5" w:rsidR="00C563B2" w:rsidRPr="000A0218" w:rsidRDefault="00237F50" w:rsidP="000A0218">
            <w:pPr>
              <w:rPr>
                <w:rFonts w:cs="Times New Roman"/>
                <w:sz w:val="22"/>
              </w:rPr>
            </w:pPr>
            <w:r w:rsidRPr="00237F50">
              <w:rPr>
                <w:rFonts w:cs="Times New Roman"/>
                <w:sz w:val="22"/>
              </w:rPr>
              <w:t>√</w:t>
            </w:r>
          </w:p>
        </w:tc>
      </w:tr>
      <w:tr w:rsidR="00C563B2" w:rsidRPr="000A0218" w14:paraId="1C757536" w14:textId="3E97E7E2" w:rsidTr="00C563B2">
        <w:trPr>
          <w:trHeight w:val="450"/>
          <w:tblCellSpacing w:w="0" w:type="dxa"/>
        </w:trPr>
        <w:tc>
          <w:tcPr>
            <w:tcW w:w="409" w:type="dxa"/>
            <w:shd w:val="clear" w:color="auto" w:fill="FFFFFF"/>
          </w:tcPr>
          <w:p w14:paraId="78CBE08F"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4CDA4509" w14:textId="0CCEE8F6" w:rsidR="00C563B2" w:rsidRPr="000A0218" w:rsidRDefault="00C563B2" w:rsidP="000A0218">
            <w:pPr>
              <w:rPr>
                <w:rFonts w:cs="Times New Roman"/>
                <w:sz w:val="22"/>
              </w:rPr>
            </w:pPr>
            <w:r w:rsidRPr="000A0218">
              <w:rPr>
                <w:rFonts w:cs="Times New Roman"/>
                <w:sz w:val="22"/>
              </w:rPr>
              <w:t>Yoshiaki Nagaya</w:t>
            </w:r>
          </w:p>
        </w:tc>
        <w:tc>
          <w:tcPr>
            <w:tcW w:w="1918" w:type="dxa"/>
            <w:shd w:val="clear" w:color="auto" w:fill="FFFFFF"/>
            <w:vAlign w:val="center"/>
          </w:tcPr>
          <w:p w14:paraId="6C97545E" w14:textId="2414AD93" w:rsidR="00C563B2" w:rsidRPr="000A0218" w:rsidRDefault="00C563B2" w:rsidP="000A0218">
            <w:pPr>
              <w:rPr>
                <w:rFonts w:cs="Times New Roman"/>
                <w:sz w:val="22"/>
              </w:rPr>
            </w:pPr>
            <w:r w:rsidRPr="000A0218">
              <w:rPr>
                <w:rFonts w:cs="Times New Roman"/>
                <w:sz w:val="22"/>
              </w:rPr>
              <w:t>Japan</w:t>
            </w:r>
          </w:p>
        </w:tc>
        <w:tc>
          <w:tcPr>
            <w:tcW w:w="2332" w:type="dxa"/>
            <w:shd w:val="clear" w:color="auto" w:fill="FFFFFF"/>
            <w:vAlign w:val="center"/>
          </w:tcPr>
          <w:p w14:paraId="048C7BC9" w14:textId="087F8EE2"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64A78F75" w14:textId="77777777" w:rsidR="00C563B2" w:rsidRPr="000A0218" w:rsidRDefault="00C563B2" w:rsidP="000A0218">
            <w:pPr>
              <w:rPr>
                <w:rFonts w:cs="Times New Roman"/>
                <w:sz w:val="22"/>
              </w:rPr>
            </w:pPr>
          </w:p>
        </w:tc>
      </w:tr>
      <w:tr w:rsidR="00C563B2" w:rsidRPr="000A0218" w14:paraId="0FCB8BF2" w14:textId="03E13D98" w:rsidTr="00C563B2">
        <w:trPr>
          <w:trHeight w:val="450"/>
          <w:tblCellSpacing w:w="0" w:type="dxa"/>
        </w:trPr>
        <w:tc>
          <w:tcPr>
            <w:tcW w:w="409" w:type="dxa"/>
            <w:shd w:val="clear" w:color="auto" w:fill="FFFFFF"/>
          </w:tcPr>
          <w:p w14:paraId="369B6721"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02D01BEF" w14:textId="421458F7" w:rsidR="00C563B2" w:rsidRPr="000A0218" w:rsidRDefault="00C563B2" w:rsidP="000A0218">
            <w:pPr>
              <w:rPr>
                <w:rFonts w:cs="Times New Roman"/>
                <w:sz w:val="22"/>
              </w:rPr>
            </w:pPr>
            <w:r w:rsidRPr="00B61FC9">
              <w:rPr>
                <w:rFonts w:cs="Times New Roman"/>
                <w:sz w:val="22"/>
              </w:rPr>
              <w:t>Lars B.</w:t>
            </w:r>
            <w:r w:rsidRPr="00B61FC9">
              <w:rPr>
                <w:rFonts w:cs="Times New Roman"/>
                <w:sz w:val="22"/>
              </w:rPr>
              <w:tab/>
              <w:t>Nielsen</w:t>
            </w:r>
          </w:p>
        </w:tc>
        <w:tc>
          <w:tcPr>
            <w:tcW w:w="1918" w:type="dxa"/>
            <w:shd w:val="clear" w:color="auto" w:fill="FFFFFF"/>
            <w:vAlign w:val="center"/>
          </w:tcPr>
          <w:p w14:paraId="04CC431F" w14:textId="45DA9DB4" w:rsidR="00C563B2" w:rsidRPr="000A0218" w:rsidRDefault="00C563B2" w:rsidP="000A0218">
            <w:pPr>
              <w:rPr>
                <w:rFonts w:cs="Times New Roman"/>
                <w:sz w:val="22"/>
              </w:rPr>
            </w:pPr>
            <w:r>
              <w:rPr>
                <w:rFonts w:cs="Times New Roman"/>
                <w:sz w:val="22"/>
              </w:rPr>
              <w:t>Denmark</w:t>
            </w:r>
          </w:p>
        </w:tc>
        <w:tc>
          <w:tcPr>
            <w:tcW w:w="2332" w:type="dxa"/>
            <w:shd w:val="clear" w:color="auto" w:fill="FFFFFF"/>
            <w:vAlign w:val="center"/>
          </w:tcPr>
          <w:p w14:paraId="2B379E95" w14:textId="61986AC7" w:rsidR="00C563B2" w:rsidRPr="000A0218" w:rsidRDefault="00C563B2" w:rsidP="000A0218">
            <w:pPr>
              <w:rPr>
                <w:rFonts w:cs="Times New Roman"/>
                <w:sz w:val="22"/>
              </w:rPr>
            </w:pPr>
          </w:p>
        </w:tc>
        <w:tc>
          <w:tcPr>
            <w:tcW w:w="1943" w:type="dxa"/>
            <w:shd w:val="clear" w:color="auto" w:fill="FFFFFF"/>
          </w:tcPr>
          <w:p w14:paraId="73049083" w14:textId="306F0D7E" w:rsidR="00C563B2" w:rsidRDefault="00237F50" w:rsidP="000A0218">
            <w:pPr>
              <w:rPr>
                <w:rFonts w:cs="Times New Roman"/>
                <w:sz w:val="22"/>
              </w:rPr>
            </w:pPr>
            <w:r w:rsidRPr="00237F50">
              <w:rPr>
                <w:rFonts w:cs="Times New Roman"/>
                <w:sz w:val="22"/>
              </w:rPr>
              <w:t>√</w:t>
            </w:r>
          </w:p>
        </w:tc>
      </w:tr>
      <w:tr w:rsidR="00C563B2" w:rsidRPr="000A0218" w14:paraId="45498855" w14:textId="1128D672" w:rsidTr="00C563B2">
        <w:trPr>
          <w:trHeight w:val="450"/>
          <w:tblCellSpacing w:w="0" w:type="dxa"/>
        </w:trPr>
        <w:tc>
          <w:tcPr>
            <w:tcW w:w="409" w:type="dxa"/>
            <w:shd w:val="clear" w:color="auto" w:fill="FFFFFF"/>
          </w:tcPr>
          <w:p w14:paraId="386A6A9A"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65885A47" w14:textId="5FBF1EC5" w:rsidR="00C563B2" w:rsidRPr="00B61FC9" w:rsidRDefault="00C563B2" w:rsidP="000A0218">
            <w:pPr>
              <w:rPr>
                <w:rFonts w:cs="Times New Roman"/>
                <w:sz w:val="22"/>
              </w:rPr>
            </w:pPr>
            <w:r w:rsidRPr="00AD7CF6">
              <w:rPr>
                <w:rFonts w:cs="Times New Roman"/>
                <w:sz w:val="22"/>
              </w:rPr>
              <w:t>Hiroshi</w:t>
            </w:r>
            <w:r w:rsidRPr="00AD7CF6">
              <w:rPr>
                <w:rFonts w:cs="Times New Roman"/>
                <w:sz w:val="22"/>
              </w:rPr>
              <w:tab/>
              <w:t>Ota</w:t>
            </w:r>
          </w:p>
        </w:tc>
        <w:tc>
          <w:tcPr>
            <w:tcW w:w="1918" w:type="dxa"/>
            <w:shd w:val="clear" w:color="auto" w:fill="FFFFFF"/>
            <w:vAlign w:val="center"/>
          </w:tcPr>
          <w:p w14:paraId="3AFC48CF" w14:textId="7D10C7D2" w:rsidR="00C563B2" w:rsidRDefault="00C563B2" w:rsidP="000A0218">
            <w:pPr>
              <w:rPr>
                <w:rFonts w:cs="Times New Roman"/>
                <w:sz w:val="22"/>
              </w:rPr>
            </w:pPr>
            <w:r>
              <w:rPr>
                <w:rFonts w:cs="Times New Roman"/>
                <w:sz w:val="22"/>
              </w:rPr>
              <w:t>TSB</w:t>
            </w:r>
          </w:p>
        </w:tc>
        <w:tc>
          <w:tcPr>
            <w:tcW w:w="2332" w:type="dxa"/>
            <w:shd w:val="clear" w:color="auto" w:fill="FFFFFF"/>
            <w:vAlign w:val="center"/>
          </w:tcPr>
          <w:p w14:paraId="7B820011" w14:textId="2F454AC2" w:rsidR="00C563B2" w:rsidRDefault="00C563B2" w:rsidP="000A0218">
            <w:pPr>
              <w:rPr>
                <w:rFonts w:cs="Times New Roman"/>
                <w:sz w:val="22"/>
              </w:rPr>
            </w:pPr>
          </w:p>
        </w:tc>
        <w:tc>
          <w:tcPr>
            <w:tcW w:w="1943" w:type="dxa"/>
            <w:shd w:val="clear" w:color="auto" w:fill="FFFFFF"/>
          </w:tcPr>
          <w:p w14:paraId="66B799C5" w14:textId="3889360E" w:rsidR="00C563B2" w:rsidRPr="000A0218" w:rsidRDefault="00237F50" w:rsidP="000A0218">
            <w:pPr>
              <w:rPr>
                <w:rFonts w:cs="Times New Roman"/>
                <w:sz w:val="22"/>
              </w:rPr>
            </w:pPr>
            <w:r w:rsidRPr="00237F50">
              <w:rPr>
                <w:rFonts w:cs="Times New Roman"/>
                <w:sz w:val="22"/>
              </w:rPr>
              <w:t>√</w:t>
            </w:r>
          </w:p>
        </w:tc>
      </w:tr>
      <w:tr w:rsidR="00C563B2" w:rsidRPr="000A0218" w14:paraId="6CC2E68F" w14:textId="562FF126" w:rsidTr="00C563B2">
        <w:trPr>
          <w:trHeight w:val="450"/>
          <w:tblCellSpacing w:w="0" w:type="dxa"/>
        </w:trPr>
        <w:tc>
          <w:tcPr>
            <w:tcW w:w="409" w:type="dxa"/>
            <w:shd w:val="clear" w:color="auto" w:fill="FFFFFF"/>
          </w:tcPr>
          <w:p w14:paraId="38C1999A"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5168E865" w14:textId="2A48751D" w:rsidR="00C563B2" w:rsidRPr="000A0218" w:rsidRDefault="00C563B2" w:rsidP="000A0218">
            <w:pPr>
              <w:rPr>
                <w:rFonts w:cs="Times New Roman"/>
                <w:sz w:val="22"/>
              </w:rPr>
            </w:pPr>
            <w:r w:rsidRPr="000A0218">
              <w:rPr>
                <w:rFonts w:cs="Times New Roman"/>
                <w:sz w:val="22"/>
              </w:rPr>
              <w:t>Glenn Parsons</w:t>
            </w:r>
          </w:p>
        </w:tc>
        <w:tc>
          <w:tcPr>
            <w:tcW w:w="1918" w:type="dxa"/>
            <w:shd w:val="clear" w:color="auto" w:fill="FFFFFF"/>
            <w:vAlign w:val="center"/>
          </w:tcPr>
          <w:p w14:paraId="40A84548" w14:textId="3840CA6E" w:rsidR="00C563B2" w:rsidRPr="000A0218" w:rsidRDefault="00C563B2" w:rsidP="000A0218">
            <w:pPr>
              <w:rPr>
                <w:rFonts w:cs="Times New Roman"/>
                <w:sz w:val="22"/>
              </w:rPr>
            </w:pPr>
            <w:r w:rsidRPr="000A0218">
              <w:rPr>
                <w:rFonts w:cs="Times New Roman"/>
                <w:sz w:val="22"/>
              </w:rPr>
              <w:t>Ericsson Canada</w:t>
            </w:r>
          </w:p>
        </w:tc>
        <w:tc>
          <w:tcPr>
            <w:tcW w:w="2332" w:type="dxa"/>
            <w:shd w:val="clear" w:color="auto" w:fill="FFFFFF"/>
            <w:vAlign w:val="center"/>
          </w:tcPr>
          <w:p w14:paraId="1276A5CA" w14:textId="15B1B999"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08432BD4" w14:textId="29ED87F6" w:rsidR="00C563B2" w:rsidRPr="000A0218" w:rsidRDefault="00237F50" w:rsidP="000A0218">
            <w:pPr>
              <w:rPr>
                <w:rFonts w:cs="Times New Roman"/>
                <w:sz w:val="22"/>
              </w:rPr>
            </w:pPr>
            <w:r w:rsidRPr="00237F50">
              <w:rPr>
                <w:rFonts w:cs="Times New Roman"/>
                <w:sz w:val="22"/>
              </w:rPr>
              <w:t>√</w:t>
            </w:r>
          </w:p>
        </w:tc>
      </w:tr>
      <w:tr w:rsidR="00C563B2" w:rsidRPr="000A0218" w14:paraId="0E8B807F" w14:textId="54FBD9CE" w:rsidTr="00C563B2">
        <w:trPr>
          <w:trHeight w:val="450"/>
          <w:tblCellSpacing w:w="0" w:type="dxa"/>
        </w:trPr>
        <w:tc>
          <w:tcPr>
            <w:tcW w:w="409" w:type="dxa"/>
            <w:shd w:val="clear" w:color="auto" w:fill="FFFFFF"/>
          </w:tcPr>
          <w:p w14:paraId="6D59F8DC"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6ED089D8" w14:textId="762E6808" w:rsidR="00C563B2" w:rsidRPr="000A0218" w:rsidRDefault="00C563B2" w:rsidP="000A0218">
            <w:pPr>
              <w:rPr>
                <w:rFonts w:cs="Times New Roman"/>
                <w:sz w:val="22"/>
              </w:rPr>
            </w:pPr>
            <w:r w:rsidRPr="000A0218">
              <w:rPr>
                <w:rFonts w:cs="Times New Roman"/>
                <w:sz w:val="22"/>
              </w:rPr>
              <w:t>Greg Ratta</w:t>
            </w:r>
          </w:p>
        </w:tc>
        <w:tc>
          <w:tcPr>
            <w:tcW w:w="1918" w:type="dxa"/>
            <w:shd w:val="clear" w:color="auto" w:fill="FFFFFF"/>
            <w:vAlign w:val="center"/>
          </w:tcPr>
          <w:p w14:paraId="51451642" w14:textId="0A1D208A" w:rsidR="00C563B2" w:rsidRPr="000A0218" w:rsidRDefault="00C563B2" w:rsidP="000A0218">
            <w:pPr>
              <w:rPr>
                <w:rFonts w:cs="Times New Roman"/>
                <w:sz w:val="22"/>
              </w:rPr>
            </w:pPr>
            <w:r w:rsidRPr="000A0218">
              <w:rPr>
                <w:rFonts w:cs="Times New Roman"/>
                <w:sz w:val="22"/>
              </w:rPr>
              <w:t>USA</w:t>
            </w:r>
          </w:p>
        </w:tc>
        <w:tc>
          <w:tcPr>
            <w:tcW w:w="2332" w:type="dxa"/>
            <w:shd w:val="clear" w:color="auto" w:fill="FFFFFF"/>
            <w:vAlign w:val="center"/>
          </w:tcPr>
          <w:p w14:paraId="6273C64E" w14:textId="46F3D94C"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5CDFA7E6" w14:textId="77777777" w:rsidR="00C563B2" w:rsidRPr="000A0218" w:rsidRDefault="00C563B2" w:rsidP="000A0218">
            <w:pPr>
              <w:rPr>
                <w:rFonts w:cs="Times New Roman"/>
                <w:sz w:val="22"/>
              </w:rPr>
            </w:pPr>
          </w:p>
        </w:tc>
      </w:tr>
      <w:tr w:rsidR="00C563B2" w:rsidRPr="000A0218" w14:paraId="36F3623A" w14:textId="0B390A42" w:rsidTr="00C563B2">
        <w:trPr>
          <w:trHeight w:val="450"/>
          <w:tblCellSpacing w:w="0" w:type="dxa"/>
        </w:trPr>
        <w:tc>
          <w:tcPr>
            <w:tcW w:w="409" w:type="dxa"/>
            <w:shd w:val="clear" w:color="auto" w:fill="FFFFFF"/>
          </w:tcPr>
          <w:p w14:paraId="1984D916"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22939333" w14:textId="753486CD" w:rsidR="00C563B2" w:rsidRPr="000A0218" w:rsidRDefault="00C563B2" w:rsidP="000A0218">
            <w:pPr>
              <w:rPr>
                <w:rFonts w:cs="Times New Roman"/>
                <w:sz w:val="22"/>
              </w:rPr>
            </w:pPr>
            <w:r w:rsidRPr="00B61FC9">
              <w:rPr>
                <w:rFonts w:cs="Times New Roman"/>
                <w:sz w:val="22"/>
              </w:rPr>
              <w:t>Paul</w:t>
            </w:r>
            <w:r>
              <w:rPr>
                <w:rFonts w:cs="Times New Roman"/>
                <w:sz w:val="22"/>
              </w:rPr>
              <w:t xml:space="preserve"> </w:t>
            </w:r>
            <w:r w:rsidRPr="00B61FC9">
              <w:rPr>
                <w:rFonts w:cs="Times New Roman"/>
                <w:sz w:val="22"/>
              </w:rPr>
              <w:t>Redwin</w:t>
            </w:r>
          </w:p>
        </w:tc>
        <w:tc>
          <w:tcPr>
            <w:tcW w:w="1918" w:type="dxa"/>
            <w:shd w:val="clear" w:color="auto" w:fill="FFFFFF"/>
            <w:vAlign w:val="center"/>
          </w:tcPr>
          <w:p w14:paraId="1282C41A" w14:textId="5F921454" w:rsidR="00C563B2" w:rsidRPr="000A0218" w:rsidRDefault="00C563B2" w:rsidP="000A0218">
            <w:pPr>
              <w:rPr>
                <w:rFonts w:cs="Times New Roman"/>
                <w:sz w:val="22"/>
              </w:rPr>
            </w:pPr>
            <w:r>
              <w:rPr>
                <w:rFonts w:cs="Times New Roman"/>
                <w:sz w:val="22"/>
              </w:rPr>
              <w:t>UK</w:t>
            </w:r>
          </w:p>
        </w:tc>
        <w:tc>
          <w:tcPr>
            <w:tcW w:w="2332" w:type="dxa"/>
            <w:shd w:val="clear" w:color="auto" w:fill="FFFFFF"/>
            <w:vAlign w:val="center"/>
          </w:tcPr>
          <w:p w14:paraId="3DA9D23E" w14:textId="37B0E492" w:rsidR="00C563B2" w:rsidRPr="000A0218" w:rsidRDefault="00C563B2" w:rsidP="000A0218">
            <w:pPr>
              <w:rPr>
                <w:rFonts w:cs="Times New Roman"/>
                <w:sz w:val="22"/>
              </w:rPr>
            </w:pPr>
          </w:p>
        </w:tc>
        <w:tc>
          <w:tcPr>
            <w:tcW w:w="1943" w:type="dxa"/>
            <w:shd w:val="clear" w:color="auto" w:fill="FFFFFF"/>
          </w:tcPr>
          <w:p w14:paraId="264B4871" w14:textId="69D29B0F" w:rsidR="00C563B2" w:rsidRPr="000A0218" w:rsidRDefault="00237F50" w:rsidP="000A0218">
            <w:pPr>
              <w:rPr>
                <w:rFonts w:cs="Times New Roman"/>
                <w:sz w:val="22"/>
              </w:rPr>
            </w:pPr>
            <w:r w:rsidRPr="00237F50">
              <w:rPr>
                <w:rFonts w:cs="Times New Roman"/>
                <w:sz w:val="22"/>
              </w:rPr>
              <w:t>√</w:t>
            </w:r>
          </w:p>
        </w:tc>
      </w:tr>
      <w:tr w:rsidR="00C563B2" w:rsidRPr="000A0218" w14:paraId="21446B9D" w14:textId="2715C88B" w:rsidTr="00C563B2">
        <w:trPr>
          <w:trHeight w:val="450"/>
          <w:tblCellSpacing w:w="0" w:type="dxa"/>
        </w:trPr>
        <w:tc>
          <w:tcPr>
            <w:tcW w:w="409" w:type="dxa"/>
            <w:shd w:val="clear" w:color="auto" w:fill="FFFFFF"/>
          </w:tcPr>
          <w:p w14:paraId="570C1194"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7EAD6B97" w14:textId="1888E6D4" w:rsidR="00C563B2" w:rsidRPr="000A0218" w:rsidRDefault="00C563B2" w:rsidP="000A0218">
            <w:pPr>
              <w:rPr>
                <w:rFonts w:cs="Times New Roman"/>
                <w:sz w:val="22"/>
              </w:rPr>
            </w:pPr>
            <w:r w:rsidRPr="000A0218">
              <w:rPr>
                <w:rFonts w:cs="Times New Roman"/>
                <w:sz w:val="22"/>
              </w:rPr>
              <w:t>Phil Rushton</w:t>
            </w:r>
          </w:p>
        </w:tc>
        <w:tc>
          <w:tcPr>
            <w:tcW w:w="1918" w:type="dxa"/>
            <w:shd w:val="clear" w:color="auto" w:fill="FFFFFF"/>
            <w:vAlign w:val="center"/>
          </w:tcPr>
          <w:p w14:paraId="5E058C6B" w14:textId="64EDFE71" w:rsidR="00C563B2" w:rsidRPr="000A0218" w:rsidRDefault="00C563B2" w:rsidP="000A0218">
            <w:pPr>
              <w:rPr>
                <w:rFonts w:cs="Times New Roman"/>
                <w:sz w:val="22"/>
              </w:rPr>
            </w:pPr>
            <w:r w:rsidRPr="000A0218">
              <w:rPr>
                <w:rFonts w:cs="Times New Roman"/>
                <w:sz w:val="22"/>
              </w:rPr>
              <w:t>UK</w:t>
            </w:r>
          </w:p>
        </w:tc>
        <w:tc>
          <w:tcPr>
            <w:tcW w:w="2332" w:type="dxa"/>
            <w:shd w:val="clear" w:color="auto" w:fill="FFFFFF"/>
            <w:vAlign w:val="center"/>
          </w:tcPr>
          <w:p w14:paraId="15E8DBC9" w14:textId="19E4A210"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09BB4DF2" w14:textId="1F4BAC91" w:rsidR="00C563B2" w:rsidRPr="000A0218" w:rsidRDefault="00237F50" w:rsidP="000A0218">
            <w:pPr>
              <w:rPr>
                <w:rFonts w:cs="Times New Roman"/>
                <w:sz w:val="22"/>
              </w:rPr>
            </w:pPr>
            <w:r w:rsidRPr="00237F50">
              <w:rPr>
                <w:rFonts w:cs="Times New Roman"/>
                <w:sz w:val="22"/>
              </w:rPr>
              <w:t>√</w:t>
            </w:r>
          </w:p>
        </w:tc>
      </w:tr>
      <w:tr w:rsidR="00C563B2" w:rsidRPr="000A0218" w14:paraId="532AA542" w14:textId="71AA0165" w:rsidTr="00C563B2">
        <w:trPr>
          <w:trHeight w:val="450"/>
          <w:tblCellSpacing w:w="0" w:type="dxa"/>
        </w:trPr>
        <w:tc>
          <w:tcPr>
            <w:tcW w:w="409" w:type="dxa"/>
            <w:shd w:val="clear" w:color="auto" w:fill="FFFFFF"/>
          </w:tcPr>
          <w:p w14:paraId="1DC7E3A0"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2F720D4B" w14:textId="3AC14D65" w:rsidR="00C563B2" w:rsidRPr="000A0218" w:rsidRDefault="00C563B2" w:rsidP="000A0218">
            <w:pPr>
              <w:rPr>
                <w:rFonts w:cs="Times New Roman"/>
                <w:sz w:val="22"/>
              </w:rPr>
            </w:pPr>
            <w:r>
              <w:rPr>
                <w:rFonts w:cs="Times New Roman"/>
                <w:sz w:val="22"/>
              </w:rPr>
              <w:t>Minrui Shi</w:t>
            </w:r>
          </w:p>
        </w:tc>
        <w:tc>
          <w:tcPr>
            <w:tcW w:w="1918" w:type="dxa"/>
            <w:shd w:val="clear" w:color="auto" w:fill="FFFFFF"/>
            <w:vAlign w:val="center"/>
          </w:tcPr>
          <w:p w14:paraId="4574B3E9" w14:textId="4A3D7150" w:rsidR="00C563B2" w:rsidRPr="000A0218" w:rsidRDefault="00C563B2" w:rsidP="000A0218">
            <w:pPr>
              <w:rPr>
                <w:rFonts w:cs="Times New Roman"/>
                <w:sz w:val="22"/>
              </w:rPr>
            </w:pPr>
            <w:r>
              <w:rPr>
                <w:rFonts w:cs="Times New Roman"/>
                <w:sz w:val="22"/>
              </w:rPr>
              <w:t>China Telecom</w:t>
            </w:r>
          </w:p>
        </w:tc>
        <w:tc>
          <w:tcPr>
            <w:tcW w:w="2332" w:type="dxa"/>
            <w:shd w:val="clear" w:color="auto" w:fill="FFFFFF"/>
            <w:vAlign w:val="center"/>
          </w:tcPr>
          <w:p w14:paraId="2926DE4B" w14:textId="2FF89A41"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220480A5" w14:textId="77777777" w:rsidR="00C563B2" w:rsidRPr="000A0218" w:rsidRDefault="00C563B2" w:rsidP="000A0218">
            <w:pPr>
              <w:rPr>
                <w:rFonts w:cs="Times New Roman"/>
                <w:sz w:val="22"/>
              </w:rPr>
            </w:pPr>
          </w:p>
        </w:tc>
      </w:tr>
      <w:tr w:rsidR="00C563B2" w:rsidRPr="000A0218" w14:paraId="2DE6D64E" w14:textId="21C804A6" w:rsidTr="00C563B2">
        <w:trPr>
          <w:trHeight w:val="450"/>
          <w:tblCellSpacing w:w="0" w:type="dxa"/>
        </w:trPr>
        <w:tc>
          <w:tcPr>
            <w:tcW w:w="409" w:type="dxa"/>
            <w:shd w:val="clear" w:color="auto" w:fill="FFFFFF"/>
          </w:tcPr>
          <w:p w14:paraId="3B7ED02D"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445F5BF1" w14:textId="156C5883" w:rsidR="00C563B2" w:rsidRPr="000A0218" w:rsidRDefault="00C563B2" w:rsidP="000A0218">
            <w:pPr>
              <w:rPr>
                <w:rFonts w:cs="Times New Roman"/>
                <w:sz w:val="22"/>
              </w:rPr>
            </w:pPr>
            <w:r w:rsidRPr="00222A4E">
              <w:rPr>
                <w:rFonts w:cs="Times New Roman"/>
                <w:sz w:val="22"/>
              </w:rPr>
              <w:t>Takahiro</w:t>
            </w:r>
            <w:r>
              <w:rPr>
                <w:rFonts w:cs="Times New Roman"/>
                <w:sz w:val="22"/>
              </w:rPr>
              <w:t xml:space="preserve"> </w:t>
            </w:r>
            <w:r w:rsidRPr="00222A4E">
              <w:rPr>
                <w:rFonts w:cs="Times New Roman"/>
                <w:sz w:val="22"/>
              </w:rPr>
              <w:t>Shigeno</w:t>
            </w:r>
          </w:p>
        </w:tc>
        <w:tc>
          <w:tcPr>
            <w:tcW w:w="1918" w:type="dxa"/>
            <w:shd w:val="clear" w:color="auto" w:fill="FFFFFF"/>
            <w:vAlign w:val="center"/>
          </w:tcPr>
          <w:p w14:paraId="1956F96E" w14:textId="28759CC1" w:rsidR="00C563B2" w:rsidRPr="000A0218" w:rsidRDefault="00C563B2" w:rsidP="000A0218">
            <w:pPr>
              <w:rPr>
                <w:rFonts w:cs="Times New Roman"/>
                <w:sz w:val="22"/>
              </w:rPr>
            </w:pPr>
            <w:r>
              <w:rPr>
                <w:rFonts w:cs="Times New Roman"/>
                <w:sz w:val="22"/>
              </w:rPr>
              <w:t>Japan</w:t>
            </w:r>
          </w:p>
        </w:tc>
        <w:tc>
          <w:tcPr>
            <w:tcW w:w="2332" w:type="dxa"/>
            <w:shd w:val="clear" w:color="auto" w:fill="FFFFFF"/>
            <w:vAlign w:val="center"/>
          </w:tcPr>
          <w:p w14:paraId="38ABB260" w14:textId="6155BDC2" w:rsidR="00C563B2" w:rsidRPr="000A0218" w:rsidRDefault="00C563B2" w:rsidP="000A0218">
            <w:pPr>
              <w:rPr>
                <w:rFonts w:cs="Times New Roman"/>
                <w:sz w:val="22"/>
              </w:rPr>
            </w:pPr>
          </w:p>
        </w:tc>
        <w:tc>
          <w:tcPr>
            <w:tcW w:w="1943" w:type="dxa"/>
            <w:shd w:val="clear" w:color="auto" w:fill="FFFFFF"/>
          </w:tcPr>
          <w:p w14:paraId="11670B75" w14:textId="00D41076" w:rsidR="00C563B2" w:rsidRPr="000A0218" w:rsidRDefault="00237F50" w:rsidP="000A0218">
            <w:pPr>
              <w:rPr>
                <w:rFonts w:cs="Times New Roman"/>
                <w:sz w:val="22"/>
              </w:rPr>
            </w:pPr>
            <w:r w:rsidRPr="00237F50">
              <w:rPr>
                <w:rFonts w:cs="Times New Roman"/>
                <w:sz w:val="22"/>
              </w:rPr>
              <w:t>√</w:t>
            </w:r>
          </w:p>
        </w:tc>
      </w:tr>
      <w:tr w:rsidR="00C563B2" w:rsidRPr="000A0218" w14:paraId="0E665521" w14:textId="16B7FC72" w:rsidTr="00C563B2">
        <w:trPr>
          <w:trHeight w:val="450"/>
          <w:tblCellSpacing w:w="0" w:type="dxa"/>
        </w:trPr>
        <w:tc>
          <w:tcPr>
            <w:tcW w:w="409" w:type="dxa"/>
            <w:shd w:val="clear" w:color="auto" w:fill="FFFFFF"/>
          </w:tcPr>
          <w:p w14:paraId="472D142A"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276B64AE" w14:textId="59918018" w:rsidR="00C563B2" w:rsidRPr="00222A4E" w:rsidRDefault="00385F6A" w:rsidP="000A0218">
            <w:pPr>
              <w:rPr>
                <w:rFonts w:cs="Times New Roman"/>
                <w:sz w:val="22"/>
              </w:rPr>
            </w:pPr>
            <w:r>
              <w:rPr>
                <w:rFonts w:cs="Times New Roman"/>
                <w:sz w:val="22"/>
              </w:rPr>
              <w:t>Basma Tawfik</w:t>
            </w:r>
          </w:p>
        </w:tc>
        <w:tc>
          <w:tcPr>
            <w:tcW w:w="1918" w:type="dxa"/>
            <w:shd w:val="clear" w:color="auto" w:fill="FFFFFF"/>
            <w:vAlign w:val="center"/>
          </w:tcPr>
          <w:p w14:paraId="5E021D62" w14:textId="71FD533A" w:rsidR="00C563B2" w:rsidRDefault="00385F6A" w:rsidP="000A0218">
            <w:pPr>
              <w:rPr>
                <w:rFonts w:cs="Times New Roman"/>
                <w:sz w:val="22"/>
              </w:rPr>
            </w:pPr>
            <w:r>
              <w:rPr>
                <w:rFonts w:cs="Times New Roman"/>
                <w:sz w:val="22"/>
              </w:rPr>
              <w:t>Egypt</w:t>
            </w:r>
          </w:p>
        </w:tc>
        <w:tc>
          <w:tcPr>
            <w:tcW w:w="2332" w:type="dxa"/>
            <w:shd w:val="clear" w:color="auto" w:fill="FFFFFF"/>
            <w:vAlign w:val="center"/>
          </w:tcPr>
          <w:p w14:paraId="122E1EF5" w14:textId="1F7D2601"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2B5C5A10" w14:textId="77777777" w:rsidR="00C563B2" w:rsidRDefault="00C563B2" w:rsidP="000A0218">
            <w:pPr>
              <w:rPr>
                <w:rFonts w:cs="Times New Roman"/>
                <w:sz w:val="22"/>
              </w:rPr>
            </w:pPr>
          </w:p>
        </w:tc>
      </w:tr>
      <w:tr w:rsidR="00385F6A" w:rsidRPr="000A0218" w14:paraId="1E29DDA5" w14:textId="77777777" w:rsidTr="008F3B93">
        <w:trPr>
          <w:trHeight w:val="450"/>
          <w:tblCellSpacing w:w="0" w:type="dxa"/>
        </w:trPr>
        <w:tc>
          <w:tcPr>
            <w:tcW w:w="409" w:type="dxa"/>
            <w:shd w:val="clear" w:color="auto" w:fill="FFFFFF"/>
          </w:tcPr>
          <w:p w14:paraId="32423961" w14:textId="77777777" w:rsidR="00385F6A" w:rsidRPr="000A0218" w:rsidRDefault="00385F6A" w:rsidP="008F3B93">
            <w:pPr>
              <w:pStyle w:val="ListParagraph"/>
              <w:numPr>
                <w:ilvl w:val="0"/>
                <w:numId w:val="9"/>
              </w:numPr>
              <w:rPr>
                <w:rFonts w:cs="Times New Roman"/>
                <w:sz w:val="22"/>
              </w:rPr>
            </w:pPr>
          </w:p>
        </w:tc>
        <w:tc>
          <w:tcPr>
            <w:tcW w:w="3026" w:type="dxa"/>
            <w:shd w:val="clear" w:color="auto" w:fill="FFFFFF"/>
            <w:vAlign w:val="center"/>
          </w:tcPr>
          <w:p w14:paraId="31A00891" w14:textId="272782EC" w:rsidR="00385F6A" w:rsidRPr="00222A4E" w:rsidRDefault="00385F6A" w:rsidP="008F3B93">
            <w:pPr>
              <w:rPr>
                <w:rFonts w:cs="Times New Roman"/>
                <w:sz w:val="22"/>
              </w:rPr>
            </w:pPr>
            <w:r>
              <w:rPr>
                <w:rFonts w:cs="Times New Roman"/>
                <w:sz w:val="22"/>
              </w:rPr>
              <w:t>Cynthia Traore</w:t>
            </w:r>
          </w:p>
        </w:tc>
        <w:tc>
          <w:tcPr>
            <w:tcW w:w="1918" w:type="dxa"/>
            <w:shd w:val="clear" w:color="auto" w:fill="FFFFFF"/>
            <w:vAlign w:val="center"/>
          </w:tcPr>
          <w:p w14:paraId="637583B5" w14:textId="3FE0396E" w:rsidR="00385F6A" w:rsidRDefault="00385F6A" w:rsidP="008F3B93">
            <w:pPr>
              <w:rPr>
                <w:rFonts w:cs="Times New Roman"/>
                <w:sz w:val="22"/>
              </w:rPr>
            </w:pPr>
            <w:r>
              <w:rPr>
                <w:rFonts w:cs="Times New Roman"/>
                <w:sz w:val="22"/>
              </w:rPr>
              <w:t>Cote d’Ivoire</w:t>
            </w:r>
          </w:p>
        </w:tc>
        <w:tc>
          <w:tcPr>
            <w:tcW w:w="2332" w:type="dxa"/>
            <w:shd w:val="clear" w:color="auto" w:fill="FFFFFF"/>
            <w:vAlign w:val="center"/>
          </w:tcPr>
          <w:p w14:paraId="2E4A9936" w14:textId="29DBB5BD" w:rsidR="00385F6A" w:rsidRPr="000A0218" w:rsidRDefault="00385F6A" w:rsidP="008F3B93">
            <w:pPr>
              <w:rPr>
                <w:rFonts w:cs="Times New Roman"/>
                <w:sz w:val="22"/>
              </w:rPr>
            </w:pPr>
            <w:r w:rsidRPr="00385F6A">
              <w:rPr>
                <w:rFonts w:cs="Times New Roman"/>
                <w:sz w:val="22"/>
              </w:rPr>
              <w:t>√</w:t>
            </w:r>
          </w:p>
        </w:tc>
        <w:tc>
          <w:tcPr>
            <w:tcW w:w="1943" w:type="dxa"/>
            <w:shd w:val="clear" w:color="auto" w:fill="FFFFFF"/>
          </w:tcPr>
          <w:p w14:paraId="7EE47A04" w14:textId="77777777" w:rsidR="00385F6A" w:rsidRPr="000A0218" w:rsidRDefault="00385F6A" w:rsidP="008F3B93">
            <w:pPr>
              <w:rPr>
                <w:rFonts w:cs="Times New Roman"/>
                <w:sz w:val="22"/>
              </w:rPr>
            </w:pPr>
          </w:p>
        </w:tc>
      </w:tr>
      <w:tr w:rsidR="00C563B2" w:rsidRPr="000A0218" w14:paraId="318D6EE7" w14:textId="10F7D794" w:rsidTr="00C563B2">
        <w:trPr>
          <w:trHeight w:val="450"/>
          <w:tblCellSpacing w:w="0" w:type="dxa"/>
        </w:trPr>
        <w:tc>
          <w:tcPr>
            <w:tcW w:w="409" w:type="dxa"/>
            <w:shd w:val="clear" w:color="auto" w:fill="FFFFFF"/>
          </w:tcPr>
          <w:p w14:paraId="3B9B3E01"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4DA6775E" w14:textId="2D35DD1F" w:rsidR="00C563B2" w:rsidRPr="00222A4E" w:rsidRDefault="00C563B2" w:rsidP="000A0218">
            <w:pPr>
              <w:rPr>
                <w:rFonts w:cs="Times New Roman"/>
                <w:sz w:val="22"/>
              </w:rPr>
            </w:pPr>
            <w:r w:rsidRPr="00E0202D">
              <w:rPr>
                <w:rFonts w:cs="Times New Roman"/>
                <w:sz w:val="22"/>
              </w:rPr>
              <w:t>Eugene</w:t>
            </w:r>
            <w:r w:rsidRPr="00E0202D">
              <w:rPr>
                <w:rFonts w:cs="Times New Roman"/>
                <w:sz w:val="22"/>
              </w:rPr>
              <w:tab/>
              <w:t>Tonkikh</w:t>
            </w:r>
          </w:p>
        </w:tc>
        <w:tc>
          <w:tcPr>
            <w:tcW w:w="1918" w:type="dxa"/>
            <w:shd w:val="clear" w:color="auto" w:fill="FFFFFF"/>
            <w:vAlign w:val="center"/>
          </w:tcPr>
          <w:p w14:paraId="063E3B2D" w14:textId="6B020567" w:rsidR="00C563B2" w:rsidRDefault="00C563B2" w:rsidP="000A0218">
            <w:pPr>
              <w:rPr>
                <w:rFonts w:cs="Times New Roman"/>
                <w:sz w:val="22"/>
              </w:rPr>
            </w:pPr>
            <w:r>
              <w:rPr>
                <w:rFonts w:cs="Times New Roman"/>
                <w:sz w:val="22"/>
              </w:rPr>
              <w:t>Russia</w:t>
            </w:r>
          </w:p>
        </w:tc>
        <w:tc>
          <w:tcPr>
            <w:tcW w:w="2332" w:type="dxa"/>
            <w:shd w:val="clear" w:color="auto" w:fill="FFFFFF"/>
            <w:vAlign w:val="center"/>
          </w:tcPr>
          <w:p w14:paraId="1C70E1A6" w14:textId="31710873" w:rsidR="00C563B2" w:rsidRDefault="00C563B2" w:rsidP="000A0218">
            <w:pPr>
              <w:rPr>
                <w:rFonts w:cs="Times New Roman"/>
                <w:sz w:val="22"/>
              </w:rPr>
            </w:pPr>
          </w:p>
        </w:tc>
        <w:tc>
          <w:tcPr>
            <w:tcW w:w="1943" w:type="dxa"/>
            <w:shd w:val="clear" w:color="auto" w:fill="FFFFFF"/>
          </w:tcPr>
          <w:p w14:paraId="0F161259" w14:textId="42CBDF72" w:rsidR="00C563B2" w:rsidRDefault="00237F50" w:rsidP="000A0218">
            <w:pPr>
              <w:rPr>
                <w:rFonts w:cs="Times New Roman"/>
                <w:sz w:val="22"/>
              </w:rPr>
            </w:pPr>
            <w:r w:rsidRPr="00237F50">
              <w:rPr>
                <w:rFonts w:cs="Times New Roman"/>
                <w:sz w:val="22"/>
              </w:rPr>
              <w:t>√</w:t>
            </w:r>
          </w:p>
        </w:tc>
      </w:tr>
      <w:tr w:rsidR="00C563B2" w:rsidRPr="000A0218" w14:paraId="6531F900" w14:textId="5CCAA20B" w:rsidTr="00C563B2">
        <w:trPr>
          <w:trHeight w:val="450"/>
          <w:tblCellSpacing w:w="0" w:type="dxa"/>
        </w:trPr>
        <w:tc>
          <w:tcPr>
            <w:tcW w:w="409" w:type="dxa"/>
            <w:shd w:val="clear" w:color="auto" w:fill="FFFFFF"/>
          </w:tcPr>
          <w:p w14:paraId="60BB2169"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52C2C5F6" w14:textId="0B052DCF" w:rsidR="00C563B2" w:rsidRPr="000A0218" w:rsidRDefault="00C563B2" w:rsidP="000A0218">
            <w:pPr>
              <w:rPr>
                <w:rFonts w:cs="Times New Roman"/>
                <w:sz w:val="22"/>
              </w:rPr>
            </w:pPr>
            <w:r w:rsidRPr="000A0218">
              <w:rPr>
                <w:rFonts w:cs="Times New Roman"/>
                <w:sz w:val="22"/>
              </w:rPr>
              <w:t>Stephen Trowbridge</w:t>
            </w:r>
          </w:p>
        </w:tc>
        <w:tc>
          <w:tcPr>
            <w:tcW w:w="1918" w:type="dxa"/>
            <w:shd w:val="clear" w:color="auto" w:fill="FFFFFF"/>
            <w:vAlign w:val="center"/>
          </w:tcPr>
          <w:p w14:paraId="15316295" w14:textId="2873E9F2" w:rsidR="00C563B2" w:rsidRPr="000A0218" w:rsidRDefault="00C563B2" w:rsidP="000A0218">
            <w:pPr>
              <w:rPr>
                <w:rFonts w:cs="Times New Roman"/>
                <w:sz w:val="22"/>
              </w:rPr>
            </w:pPr>
            <w:r w:rsidRPr="000A0218">
              <w:rPr>
                <w:rFonts w:cs="Times New Roman"/>
                <w:sz w:val="22"/>
              </w:rPr>
              <w:t>Nokia USA</w:t>
            </w:r>
          </w:p>
        </w:tc>
        <w:tc>
          <w:tcPr>
            <w:tcW w:w="2332" w:type="dxa"/>
            <w:shd w:val="clear" w:color="auto" w:fill="FFFFFF"/>
            <w:vAlign w:val="center"/>
          </w:tcPr>
          <w:p w14:paraId="229FBD68" w14:textId="76AB8649"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64B7654C" w14:textId="320F6C62" w:rsidR="00C563B2" w:rsidRPr="000A0218" w:rsidRDefault="00237F50" w:rsidP="000A0218">
            <w:pPr>
              <w:rPr>
                <w:rFonts w:cs="Times New Roman"/>
                <w:sz w:val="22"/>
              </w:rPr>
            </w:pPr>
            <w:r w:rsidRPr="00237F50">
              <w:rPr>
                <w:rFonts w:cs="Times New Roman"/>
                <w:sz w:val="22"/>
              </w:rPr>
              <w:t>√</w:t>
            </w:r>
          </w:p>
        </w:tc>
      </w:tr>
      <w:tr w:rsidR="00C563B2" w:rsidRPr="000A0218" w14:paraId="0438FE2B" w14:textId="6AB604A0" w:rsidTr="00C563B2">
        <w:trPr>
          <w:trHeight w:val="450"/>
          <w:tblCellSpacing w:w="0" w:type="dxa"/>
        </w:trPr>
        <w:tc>
          <w:tcPr>
            <w:tcW w:w="409" w:type="dxa"/>
            <w:shd w:val="clear" w:color="auto" w:fill="FFFFFF"/>
          </w:tcPr>
          <w:p w14:paraId="6B9803BE"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222D6AFC" w14:textId="05FD905D" w:rsidR="00C563B2" w:rsidRPr="000A0218" w:rsidRDefault="00C563B2" w:rsidP="000A0218">
            <w:pPr>
              <w:rPr>
                <w:rFonts w:cs="Times New Roman"/>
                <w:sz w:val="22"/>
              </w:rPr>
            </w:pPr>
            <w:r w:rsidRPr="000A0218">
              <w:rPr>
                <w:rFonts w:cs="Times New Roman"/>
                <w:sz w:val="22"/>
              </w:rPr>
              <w:t>Alexandre Vassiliev</w:t>
            </w:r>
          </w:p>
        </w:tc>
        <w:tc>
          <w:tcPr>
            <w:tcW w:w="1918" w:type="dxa"/>
            <w:shd w:val="clear" w:color="auto" w:fill="FFFFFF"/>
            <w:vAlign w:val="center"/>
          </w:tcPr>
          <w:p w14:paraId="436E1618" w14:textId="3055B01F" w:rsidR="00C563B2" w:rsidRPr="000A0218" w:rsidRDefault="00C563B2" w:rsidP="000A0218">
            <w:pPr>
              <w:rPr>
                <w:rFonts w:cs="Times New Roman"/>
                <w:sz w:val="22"/>
              </w:rPr>
            </w:pPr>
            <w:r w:rsidRPr="000A0218">
              <w:rPr>
                <w:rFonts w:cs="Times New Roman"/>
                <w:sz w:val="22"/>
              </w:rPr>
              <w:t>Russia</w:t>
            </w:r>
          </w:p>
        </w:tc>
        <w:tc>
          <w:tcPr>
            <w:tcW w:w="2332" w:type="dxa"/>
            <w:shd w:val="clear" w:color="auto" w:fill="FFFFFF"/>
            <w:vAlign w:val="center"/>
          </w:tcPr>
          <w:p w14:paraId="71527AAC" w14:textId="24DB1365"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63DC5D2B" w14:textId="32577B38" w:rsidR="00C563B2" w:rsidRPr="000A0218" w:rsidRDefault="00237F50" w:rsidP="000A0218">
            <w:pPr>
              <w:rPr>
                <w:rFonts w:cs="Times New Roman"/>
                <w:sz w:val="22"/>
              </w:rPr>
            </w:pPr>
            <w:r w:rsidRPr="00237F50">
              <w:rPr>
                <w:rFonts w:cs="Times New Roman"/>
                <w:sz w:val="22"/>
              </w:rPr>
              <w:t>√</w:t>
            </w:r>
          </w:p>
        </w:tc>
      </w:tr>
      <w:tr w:rsidR="00C563B2" w:rsidRPr="000A0218" w14:paraId="04FB6826" w14:textId="3F11EF58" w:rsidTr="00C563B2">
        <w:trPr>
          <w:trHeight w:val="450"/>
          <w:tblCellSpacing w:w="0" w:type="dxa"/>
        </w:trPr>
        <w:tc>
          <w:tcPr>
            <w:tcW w:w="409" w:type="dxa"/>
            <w:shd w:val="clear" w:color="auto" w:fill="FFFFFF"/>
          </w:tcPr>
          <w:p w14:paraId="113B0394"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0EE7762D" w14:textId="41D4868F" w:rsidR="00C563B2" w:rsidRPr="000A0218" w:rsidRDefault="00C563B2" w:rsidP="000A0218">
            <w:pPr>
              <w:rPr>
                <w:rFonts w:cs="Times New Roman"/>
                <w:sz w:val="22"/>
              </w:rPr>
            </w:pPr>
            <w:r w:rsidRPr="000A0218">
              <w:rPr>
                <w:rFonts w:cs="Times New Roman"/>
                <w:sz w:val="22"/>
              </w:rPr>
              <w:t>Tong Wu</w:t>
            </w:r>
          </w:p>
        </w:tc>
        <w:tc>
          <w:tcPr>
            <w:tcW w:w="1918" w:type="dxa"/>
            <w:shd w:val="clear" w:color="auto" w:fill="FFFFFF"/>
            <w:vAlign w:val="center"/>
          </w:tcPr>
          <w:p w14:paraId="60AD43C2" w14:textId="682E5727" w:rsidR="00C563B2" w:rsidRPr="000A0218" w:rsidRDefault="00C563B2" w:rsidP="000A0218">
            <w:pPr>
              <w:rPr>
                <w:rFonts w:cs="Times New Roman"/>
                <w:sz w:val="22"/>
              </w:rPr>
            </w:pPr>
            <w:r w:rsidRPr="000A0218">
              <w:rPr>
                <w:rFonts w:cs="Times New Roman"/>
                <w:sz w:val="22"/>
              </w:rPr>
              <w:t>China Telecom</w:t>
            </w:r>
          </w:p>
        </w:tc>
        <w:tc>
          <w:tcPr>
            <w:tcW w:w="2332" w:type="dxa"/>
            <w:shd w:val="clear" w:color="auto" w:fill="FFFFFF"/>
            <w:vAlign w:val="center"/>
          </w:tcPr>
          <w:p w14:paraId="720D5825" w14:textId="283ABA7B"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2E17EAD2" w14:textId="71248D65" w:rsidR="00C563B2" w:rsidRPr="000A0218" w:rsidRDefault="00237F50" w:rsidP="000A0218">
            <w:pPr>
              <w:rPr>
                <w:rFonts w:cs="Times New Roman"/>
                <w:sz w:val="22"/>
              </w:rPr>
            </w:pPr>
            <w:r w:rsidRPr="00237F50">
              <w:rPr>
                <w:rFonts w:cs="Times New Roman"/>
                <w:sz w:val="22"/>
              </w:rPr>
              <w:t>√</w:t>
            </w:r>
          </w:p>
        </w:tc>
      </w:tr>
      <w:tr w:rsidR="00C563B2" w:rsidRPr="000A0218" w14:paraId="24F70469" w14:textId="7C81D98F" w:rsidTr="00C563B2">
        <w:trPr>
          <w:trHeight w:val="450"/>
          <w:tblCellSpacing w:w="0" w:type="dxa"/>
        </w:trPr>
        <w:tc>
          <w:tcPr>
            <w:tcW w:w="409" w:type="dxa"/>
            <w:shd w:val="clear" w:color="auto" w:fill="FFFFFF"/>
          </w:tcPr>
          <w:p w14:paraId="39EDEA38"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773F2E7F" w14:textId="6A9CC6ED" w:rsidR="00C563B2" w:rsidRPr="000A0218" w:rsidRDefault="00C563B2" w:rsidP="000A0218">
            <w:pPr>
              <w:rPr>
                <w:rFonts w:cs="Times New Roman"/>
                <w:sz w:val="22"/>
              </w:rPr>
            </w:pPr>
            <w:r w:rsidRPr="00222A4E">
              <w:rPr>
                <w:rFonts w:cs="Times New Roman"/>
                <w:sz w:val="22"/>
              </w:rPr>
              <w:t>Mitsuru</w:t>
            </w:r>
            <w:r w:rsidRPr="00222A4E">
              <w:rPr>
                <w:rFonts w:cs="Times New Roman"/>
                <w:sz w:val="22"/>
              </w:rPr>
              <w:tab/>
              <w:t>Yamada</w:t>
            </w:r>
          </w:p>
        </w:tc>
        <w:tc>
          <w:tcPr>
            <w:tcW w:w="1918" w:type="dxa"/>
            <w:shd w:val="clear" w:color="auto" w:fill="FFFFFF"/>
            <w:vAlign w:val="center"/>
          </w:tcPr>
          <w:p w14:paraId="4DE7BB44" w14:textId="70EDF1B8" w:rsidR="00C563B2" w:rsidRPr="000A0218" w:rsidRDefault="00C563B2" w:rsidP="000A0218">
            <w:pPr>
              <w:rPr>
                <w:rFonts w:cs="Times New Roman"/>
                <w:sz w:val="22"/>
              </w:rPr>
            </w:pPr>
            <w:r>
              <w:rPr>
                <w:rFonts w:cs="Times New Roman"/>
                <w:sz w:val="22"/>
              </w:rPr>
              <w:t>KDDI</w:t>
            </w:r>
          </w:p>
        </w:tc>
        <w:tc>
          <w:tcPr>
            <w:tcW w:w="2332" w:type="dxa"/>
            <w:shd w:val="clear" w:color="auto" w:fill="FFFFFF"/>
            <w:vAlign w:val="center"/>
          </w:tcPr>
          <w:p w14:paraId="4E0806BB" w14:textId="16E2D5BB"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1C842EC6" w14:textId="254D521A" w:rsidR="00C563B2" w:rsidRPr="000A0218" w:rsidRDefault="00237F50" w:rsidP="000A0218">
            <w:pPr>
              <w:rPr>
                <w:rFonts w:cs="Times New Roman"/>
                <w:sz w:val="22"/>
              </w:rPr>
            </w:pPr>
            <w:r w:rsidRPr="00237F50">
              <w:rPr>
                <w:rFonts w:cs="Times New Roman"/>
                <w:sz w:val="22"/>
              </w:rPr>
              <w:t>√</w:t>
            </w:r>
          </w:p>
        </w:tc>
      </w:tr>
      <w:tr w:rsidR="00385F6A" w:rsidRPr="000A0218" w14:paraId="0174E7D0" w14:textId="77777777" w:rsidTr="00C563B2">
        <w:trPr>
          <w:trHeight w:val="450"/>
          <w:tblCellSpacing w:w="0" w:type="dxa"/>
        </w:trPr>
        <w:tc>
          <w:tcPr>
            <w:tcW w:w="409" w:type="dxa"/>
            <w:shd w:val="clear" w:color="auto" w:fill="FFFFFF"/>
          </w:tcPr>
          <w:p w14:paraId="6F4267ED" w14:textId="77777777" w:rsidR="00385F6A" w:rsidRPr="000A0218" w:rsidRDefault="00385F6A" w:rsidP="000A0218">
            <w:pPr>
              <w:pStyle w:val="ListParagraph"/>
              <w:numPr>
                <w:ilvl w:val="0"/>
                <w:numId w:val="9"/>
              </w:numPr>
              <w:rPr>
                <w:rFonts w:cs="Times New Roman"/>
                <w:sz w:val="22"/>
              </w:rPr>
            </w:pPr>
          </w:p>
        </w:tc>
        <w:tc>
          <w:tcPr>
            <w:tcW w:w="3026" w:type="dxa"/>
            <w:shd w:val="clear" w:color="auto" w:fill="FFFFFF"/>
            <w:vAlign w:val="center"/>
          </w:tcPr>
          <w:p w14:paraId="6199F4FE" w14:textId="31721D84" w:rsidR="00385F6A" w:rsidRPr="000A0218" w:rsidRDefault="00385F6A" w:rsidP="000A0218">
            <w:pPr>
              <w:rPr>
                <w:rFonts w:cs="Times New Roman"/>
                <w:sz w:val="22"/>
              </w:rPr>
            </w:pPr>
            <w:r>
              <w:rPr>
                <w:rFonts w:cs="Times New Roman"/>
                <w:sz w:val="22"/>
              </w:rPr>
              <w:t>Daisuke Yamaguchi</w:t>
            </w:r>
          </w:p>
        </w:tc>
        <w:tc>
          <w:tcPr>
            <w:tcW w:w="1918" w:type="dxa"/>
            <w:shd w:val="clear" w:color="auto" w:fill="FFFFFF"/>
            <w:vAlign w:val="center"/>
          </w:tcPr>
          <w:p w14:paraId="6A58A4E3" w14:textId="3FF8C818" w:rsidR="00385F6A" w:rsidRPr="000A0218" w:rsidRDefault="00D973EF" w:rsidP="000A0218">
            <w:pPr>
              <w:rPr>
                <w:rFonts w:cs="Times New Roman"/>
                <w:sz w:val="22"/>
              </w:rPr>
            </w:pPr>
            <w:r>
              <w:rPr>
                <w:rFonts w:cs="Times New Roman"/>
                <w:sz w:val="22"/>
              </w:rPr>
              <w:t>Japan</w:t>
            </w:r>
          </w:p>
        </w:tc>
        <w:tc>
          <w:tcPr>
            <w:tcW w:w="2332" w:type="dxa"/>
            <w:shd w:val="clear" w:color="auto" w:fill="FFFFFF"/>
            <w:vAlign w:val="center"/>
          </w:tcPr>
          <w:p w14:paraId="65BA98E4" w14:textId="485D06BF" w:rsidR="00385F6A" w:rsidRPr="00385F6A" w:rsidRDefault="00D973EF" w:rsidP="000A0218">
            <w:pPr>
              <w:rPr>
                <w:rFonts w:cs="Times New Roman"/>
                <w:sz w:val="22"/>
              </w:rPr>
            </w:pPr>
            <w:r w:rsidRPr="00D973EF">
              <w:rPr>
                <w:rFonts w:cs="Times New Roman"/>
                <w:sz w:val="22"/>
              </w:rPr>
              <w:t>√</w:t>
            </w:r>
          </w:p>
        </w:tc>
        <w:tc>
          <w:tcPr>
            <w:tcW w:w="1943" w:type="dxa"/>
            <w:shd w:val="clear" w:color="auto" w:fill="FFFFFF"/>
          </w:tcPr>
          <w:p w14:paraId="42884968" w14:textId="77777777" w:rsidR="00385F6A" w:rsidRPr="00237F50" w:rsidRDefault="00385F6A" w:rsidP="000A0218">
            <w:pPr>
              <w:rPr>
                <w:rFonts w:cs="Times New Roman"/>
                <w:sz w:val="22"/>
              </w:rPr>
            </w:pPr>
          </w:p>
        </w:tc>
      </w:tr>
      <w:tr w:rsidR="00C563B2" w:rsidRPr="000A0218" w14:paraId="60413A34" w14:textId="16032418" w:rsidTr="00C563B2">
        <w:trPr>
          <w:trHeight w:val="450"/>
          <w:tblCellSpacing w:w="0" w:type="dxa"/>
        </w:trPr>
        <w:tc>
          <w:tcPr>
            <w:tcW w:w="409" w:type="dxa"/>
            <w:shd w:val="clear" w:color="auto" w:fill="FFFFFF"/>
          </w:tcPr>
          <w:p w14:paraId="3C360A82"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4240016A" w14:textId="28B17DDB" w:rsidR="00C563B2" w:rsidRPr="000A0218" w:rsidRDefault="00C563B2" w:rsidP="000A0218">
            <w:pPr>
              <w:rPr>
                <w:rFonts w:cs="Times New Roman"/>
                <w:sz w:val="22"/>
              </w:rPr>
            </w:pPr>
            <w:r w:rsidRPr="000A0218">
              <w:rPr>
                <w:rFonts w:cs="Times New Roman"/>
                <w:sz w:val="22"/>
              </w:rPr>
              <w:t>Xiaoya Yang</w:t>
            </w:r>
          </w:p>
        </w:tc>
        <w:tc>
          <w:tcPr>
            <w:tcW w:w="1918" w:type="dxa"/>
            <w:shd w:val="clear" w:color="auto" w:fill="FFFFFF"/>
            <w:vAlign w:val="center"/>
          </w:tcPr>
          <w:p w14:paraId="2C8319B9" w14:textId="67FE7B93" w:rsidR="00C563B2" w:rsidRPr="000A0218" w:rsidRDefault="00C563B2" w:rsidP="000A0218">
            <w:pPr>
              <w:rPr>
                <w:rFonts w:cs="Times New Roman"/>
                <w:sz w:val="22"/>
              </w:rPr>
            </w:pPr>
            <w:r w:rsidRPr="000A0218">
              <w:rPr>
                <w:rFonts w:cs="Times New Roman"/>
                <w:sz w:val="22"/>
              </w:rPr>
              <w:t>TSB</w:t>
            </w:r>
          </w:p>
        </w:tc>
        <w:tc>
          <w:tcPr>
            <w:tcW w:w="2332" w:type="dxa"/>
            <w:shd w:val="clear" w:color="auto" w:fill="FFFFFF"/>
            <w:vAlign w:val="center"/>
          </w:tcPr>
          <w:p w14:paraId="3C7E9C5C" w14:textId="048DCA04" w:rsidR="00C563B2" w:rsidRPr="000A0218" w:rsidRDefault="00385F6A" w:rsidP="000A0218">
            <w:pPr>
              <w:rPr>
                <w:rFonts w:cs="Times New Roman"/>
                <w:sz w:val="22"/>
              </w:rPr>
            </w:pPr>
            <w:r w:rsidRPr="00385F6A">
              <w:rPr>
                <w:rFonts w:cs="Times New Roman"/>
                <w:sz w:val="22"/>
              </w:rPr>
              <w:t>√</w:t>
            </w:r>
          </w:p>
        </w:tc>
        <w:tc>
          <w:tcPr>
            <w:tcW w:w="1943" w:type="dxa"/>
            <w:shd w:val="clear" w:color="auto" w:fill="FFFFFF"/>
          </w:tcPr>
          <w:p w14:paraId="118C6F1C" w14:textId="0A602DBD" w:rsidR="00C563B2" w:rsidRPr="000A0218" w:rsidRDefault="00237F50" w:rsidP="000A0218">
            <w:pPr>
              <w:rPr>
                <w:rFonts w:cs="Times New Roman"/>
                <w:sz w:val="22"/>
              </w:rPr>
            </w:pPr>
            <w:r w:rsidRPr="00237F50">
              <w:rPr>
                <w:rFonts w:cs="Times New Roman"/>
                <w:sz w:val="22"/>
              </w:rPr>
              <w:t>√</w:t>
            </w:r>
          </w:p>
        </w:tc>
      </w:tr>
      <w:tr w:rsidR="00C563B2" w:rsidRPr="000A0218" w14:paraId="14E2A4FF" w14:textId="538F3619" w:rsidTr="00C563B2">
        <w:trPr>
          <w:trHeight w:val="450"/>
          <w:tblCellSpacing w:w="0" w:type="dxa"/>
        </w:trPr>
        <w:tc>
          <w:tcPr>
            <w:tcW w:w="409" w:type="dxa"/>
            <w:shd w:val="clear" w:color="auto" w:fill="FFFFFF"/>
          </w:tcPr>
          <w:p w14:paraId="18B01A4A"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36ED4C78" w14:textId="68580FF7" w:rsidR="00C563B2" w:rsidRPr="000A0218" w:rsidRDefault="00C563B2" w:rsidP="000A0218">
            <w:pPr>
              <w:rPr>
                <w:rFonts w:cs="Times New Roman"/>
                <w:sz w:val="22"/>
              </w:rPr>
            </w:pPr>
            <w:r w:rsidRPr="00222A4E">
              <w:rPr>
                <w:rFonts w:cs="Times New Roman"/>
                <w:sz w:val="22"/>
              </w:rPr>
              <w:t>Heung-Youl</w:t>
            </w:r>
            <w:r>
              <w:rPr>
                <w:rFonts w:cs="Times New Roman"/>
                <w:sz w:val="22"/>
              </w:rPr>
              <w:t xml:space="preserve"> </w:t>
            </w:r>
            <w:r w:rsidRPr="00222A4E">
              <w:rPr>
                <w:rFonts w:cs="Times New Roman"/>
                <w:sz w:val="22"/>
              </w:rPr>
              <w:t>Youm</w:t>
            </w:r>
          </w:p>
        </w:tc>
        <w:tc>
          <w:tcPr>
            <w:tcW w:w="1918" w:type="dxa"/>
            <w:shd w:val="clear" w:color="auto" w:fill="FFFFFF"/>
            <w:vAlign w:val="center"/>
          </w:tcPr>
          <w:p w14:paraId="489B6B4A" w14:textId="74F4868F" w:rsidR="00C563B2" w:rsidRPr="000A0218" w:rsidRDefault="00C563B2" w:rsidP="000A0218">
            <w:pPr>
              <w:rPr>
                <w:rFonts w:cs="Times New Roman"/>
                <w:sz w:val="22"/>
              </w:rPr>
            </w:pPr>
            <w:r w:rsidRPr="00222A4E">
              <w:rPr>
                <w:rFonts w:cs="Times New Roman"/>
                <w:sz w:val="22"/>
              </w:rPr>
              <w:t>Soonchunhyang University</w:t>
            </w:r>
          </w:p>
        </w:tc>
        <w:tc>
          <w:tcPr>
            <w:tcW w:w="2332" w:type="dxa"/>
            <w:shd w:val="clear" w:color="auto" w:fill="FFFFFF"/>
            <w:vAlign w:val="center"/>
          </w:tcPr>
          <w:p w14:paraId="0D6FCB9B" w14:textId="33C00B24" w:rsidR="00C563B2" w:rsidRPr="000A0218" w:rsidRDefault="00D973EF" w:rsidP="000A0218">
            <w:pPr>
              <w:rPr>
                <w:rFonts w:cs="Times New Roman"/>
                <w:sz w:val="22"/>
              </w:rPr>
            </w:pPr>
            <w:r w:rsidRPr="00D973EF">
              <w:rPr>
                <w:rFonts w:cs="Times New Roman"/>
                <w:sz w:val="22"/>
              </w:rPr>
              <w:t>√</w:t>
            </w:r>
          </w:p>
        </w:tc>
        <w:tc>
          <w:tcPr>
            <w:tcW w:w="1943" w:type="dxa"/>
            <w:shd w:val="clear" w:color="auto" w:fill="FFFFFF"/>
          </w:tcPr>
          <w:p w14:paraId="381B4E60" w14:textId="2EF8249E" w:rsidR="00C563B2" w:rsidRPr="000A0218" w:rsidRDefault="00237F50" w:rsidP="000A0218">
            <w:pPr>
              <w:rPr>
                <w:rFonts w:cs="Times New Roman"/>
                <w:sz w:val="22"/>
              </w:rPr>
            </w:pPr>
            <w:r w:rsidRPr="00237F50">
              <w:rPr>
                <w:rFonts w:cs="Times New Roman"/>
                <w:sz w:val="22"/>
              </w:rPr>
              <w:t>√</w:t>
            </w:r>
          </w:p>
        </w:tc>
      </w:tr>
      <w:tr w:rsidR="00C563B2" w:rsidRPr="000A0218" w14:paraId="42103AD8" w14:textId="0A9A84EE" w:rsidTr="00C563B2">
        <w:trPr>
          <w:trHeight w:val="450"/>
          <w:tblCellSpacing w:w="0" w:type="dxa"/>
        </w:trPr>
        <w:tc>
          <w:tcPr>
            <w:tcW w:w="409" w:type="dxa"/>
            <w:shd w:val="clear" w:color="auto" w:fill="FFFFFF"/>
          </w:tcPr>
          <w:p w14:paraId="48E85893"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149ADF8A" w14:textId="28B38A2B" w:rsidR="00C563B2" w:rsidRPr="00222A4E" w:rsidRDefault="00C563B2" w:rsidP="000A0218">
            <w:pPr>
              <w:rPr>
                <w:rFonts w:cs="Times New Roman"/>
                <w:sz w:val="22"/>
              </w:rPr>
            </w:pPr>
            <w:r w:rsidRPr="00222A4E">
              <w:rPr>
                <w:rFonts w:cs="Times New Roman"/>
                <w:sz w:val="22"/>
              </w:rPr>
              <w:t>Joao</w:t>
            </w:r>
            <w:r>
              <w:rPr>
                <w:rFonts w:cs="Times New Roman"/>
                <w:sz w:val="22"/>
              </w:rPr>
              <w:t xml:space="preserve"> </w:t>
            </w:r>
            <w:r w:rsidRPr="00222A4E">
              <w:rPr>
                <w:rFonts w:cs="Times New Roman"/>
                <w:sz w:val="22"/>
              </w:rPr>
              <w:t>Zanon</w:t>
            </w:r>
          </w:p>
        </w:tc>
        <w:tc>
          <w:tcPr>
            <w:tcW w:w="1918" w:type="dxa"/>
            <w:shd w:val="clear" w:color="auto" w:fill="FFFFFF"/>
            <w:vAlign w:val="center"/>
          </w:tcPr>
          <w:p w14:paraId="147E6656" w14:textId="2E129418" w:rsidR="00C563B2" w:rsidRPr="00222A4E" w:rsidRDefault="00C563B2" w:rsidP="000A0218">
            <w:pPr>
              <w:rPr>
                <w:rFonts w:cs="Times New Roman"/>
                <w:sz w:val="22"/>
              </w:rPr>
            </w:pPr>
            <w:r>
              <w:rPr>
                <w:rFonts w:cs="Times New Roman"/>
                <w:sz w:val="22"/>
              </w:rPr>
              <w:t>Brazil</w:t>
            </w:r>
          </w:p>
        </w:tc>
        <w:tc>
          <w:tcPr>
            <w:tcW w:w="2332" w:type="dxa"/>
            <w:shd w:val="clear" w:color="auto" w:fill="FFFFFF"/>
            <w:vAlign w:val="center"/>
          </w:tcPr>
          <w:p w14:paraId="5028A35E" w14:textId="36087F93" w:rsidR="00C563B2" w:rsidRDefault="00D973EF" w:rsidP="000A0218">
            <w:pPr>
              <w:rPr>
                <w:rFonts w:cs="Times New Roman"/>
                <w:sz w:val="22"/>
              </w:rPr>
            </w:pPr>
            <w:r w:rsidRPr="00D973EF">
              <w:rPr>
                <w:rFonts w:cs="Times New Roman"/>
                <w:sz w:val="22"/>
              </w:rPr>
              <w:t>√</w:t>
            </w:r>
          </w:p>
        </w:tc>
        <w:tc>
          <w:tcPr>
            <w:tcW w:w="1943" w:type="dxa"/>
            <w:shd w:val="clear" w:color="auto" w:fill="FFFFFF"/>
          </w:tcPr>
          <w:p w14:paraId="64EA5FF2" w14:textId="77777777" w:rsidR="00C563B2" w:rsidRPr="000A0218" w:rsidRDefault="00C563B2" w:rsidP="000A0218">
            <w:pPr>
              <w:rPr>
                <w:rFonts w:cs="Times New Roman"/>
                <w:sz w:val="22"/>
              </w:rPr>
            </w:pPr>
          </w:p>
        </w:tc>
      </w:tr>
      <w:tr w:rsidR="00C563B2" w:rsidRPr="000A0218" w14:paraId="52C4C4F1" w14:textId="0E6FBDAE" w:rsidTr="00C563B2">
        <w:trPr>
          <w:trHeight w:val="450"/>
          <w:tblCellSpacing w:w="0" w:type="dxa"/>
        </w:trPr>
        <w:tc>
          <w:tcPr>
            <w:tcW w:w="409" w:type="dxa"/>
            <w:shd w:val="clear" w:color="auto" w:fill="FFFFFF"/>
          </w:tcPr>
          <w:p w14:paraId="63254564" w14:textId="77777777" w:rsidR="00C563B2" w:rsidRPr="000A0218" w:rsidRDefault="00C563B2" w:rsidP="000A0218">
            <w:pPr>
              <w:pStyle w:val="ListParagraph"/>
              <w:numPr>
                <w:ilvl w:val="0"/>
                <w:numId w:val="9"/>
              </w:numPr>
              <w:rPr>
                <w:rFonts w:cs="Times New Roman"/>
                <w:sz w:val="22"/>
              </w:rPr>
            </w:pPr>
          </w:p>
        </w:tc>
        <w:tc>
          <w:tcPr>
            <w:tcW w:w="3026" w:type="dxa"/>
            <w:shd w:val="clear" w:color="auto" w:fill="FFFFFF"/>
            <w:vAlign w:val="center"/>
          </w:tcPr>
          <w:p w14:paraId="63FEF587" w14:textId="003DEFCD" w:rsidR="00C563B2" w:rsidRPr="000A0218" w:rsidRDefault="00C563B2" w:rsidP="000A0218">
            <w:pPr>
              <w:rPr>
                <w:rFonts w:cs="Times New Roman"/>
                <w:sz w:val="22"/>
              </w:rPr>
            </w:pPr>
            <w:r w:rsidRPr="000A0218">
              <w:rPr>
                <w:rFonts w:cs="Times New Roman"/>
                <w:sz w:val="22"/>
              </w:rPr>
              <w:t>Yuan Zhang</w:t>
            </w:r>
          </w:p>
        </w:tc>
        <w:tc>
          <w:tcPr>
            <w:tcW w:w="1918" w:type="dxa"/>
            <w:shd w:val="clear" w:color="auto" w:fill="FFFFFF"/>
            <w:vAlign w:val="center"/>
          </w:tcPr>
          <w:p w14:paraId="471E302F" w14:textId="035D9D2B" w:rsidR="00C563B2" w:rsidRPr="000A0218" w:rsidRDefault="00C563B2" w:rsidP="000A0218">
            <w:pPr>
              <w:rPr>
                <w:rFonts w:cs="Times New Roman"/>
                <w:sz w:val="22"/>
              </w:rPr>
            </w:pPr>
            <w:r w:rsidRPr="000A0218">
              <w:rPr>
                <w:rFonts w:cs="Times New Roman"/>
                <w:sz w:val="22"/>
              </w:rPr>
              <w:t>China Telecom</w:t>
            </w:r>
          </w:p>
        </w:tc>
        <w:tc>
          <w:tcPr>
            <w:tcW w:w="2332" w:type="dxa"/>
            <w:shd w:val="clear" w:color="auto" w:fill="FFFFFF"/>
            <w:vAlign w:val="center"/>
          </w:tcPr>
          <w:p w14:paraId="6C2B4361" w14:textId="312576B7" w:rsidR="00C563B2" w:rsidRPr="000A0218" w:rsidRDefault="00C563B2" w:rsidP="000A0218">
            <w:pPr>
              <w:rPr>
                <w:rFonts w:cs="Times New Roman"/>
                <w:sz w:val="22"/>
              </w:rPr>
            </w:pPr>
          </w:p>
        </w:tc>
        <w:tc>
          <w:tcPr>
            <w:tcW w:w="1943" w:type="dxa"/>
            <w:shd w:val="clear" w:color="auto" w:fill="FFFFFF"/>
          </w:tcPr>
          <w:p w14:paraId="6FCC6BDD" w14:textId="67E7C8DD" w:rsidR="00C563B2" w:rsidRPr="000A0218" w:rsidRDefault="00237F50" w:rsidP="000A0218">
            <w:pPr>
              <w:rPr>
                <w:rFonts w:cs="Times New Roman"/>
                <w:sz w:val="22"/>
              </w:rPr>
            </w:pPr>
            <w:r w:rsidRPr="00237F50">
              <w:rPr>
                <w:rFonts w:cs="Times New Roman"/>
                <w:sz w:val="22"/>
              </w:rPr>
              <w:t>√</w:t>
            </w:r>
          </w:p>
        </w:tc>
      </w:tr>
    </w:tbl>
    <w:p w14:paraId="046C15D8" w14:textId="77777777" w:rsidR="007F493D" w:rsidRPr="002E7F40" w:rsidRDefault="007F493D" w:rsidP="00CD4ABE">
      <w:pPr>
        <w:spacing w:line="240" w:lineRule="auto"/>
        <w:jc w:val="center"/>
        <w:rPr>
          <w:rFonts w:asciiTheme="majorBidi" w:hAnsiTheme="majorBidi" w:cstheme="majorBidi"/>
          <w:szCs w:val="24"/>
        </w:rPr>
      </w:pPr>
      <w:bookmarkStart w:id="14" w:name="_Annex_2_–"/>
      <w:bookmarkEnd w:id="14"/>
      <w:r w:rsidRPr="002E7F40">
        <w:rPr>
          <w:rFonts w:asciiTheme="majorBidi" w:eastAsia="Times New Roman" w:hAnsiTheme="majorBidi" w:cstheme="majorBidi"/>
          <w:kern w:val="36"/>
          <w:szCs w:val="24"/>
        </w:rPr>
        <w:t>____</w:t>
      </w:r>
      <w:r w:rsidR="004A72B6" w:rsidRPr="002E7F40">
        <w:rPr>
          <w:rFonts w:asciiTheme="majorBidi" w:eastAsia="Times New Roman" w:hAnsiTheme="majorBidi" w:cstheme="majorBidi"/>
          <w:kern w:val="36"/>
          <w:szCs w:val="24"/>
        </w:rPr>
        <w:t>_______________</w:t>
      </w:r>
    </w:p>
    <w:sectPr w:rsidR="007F493D" w:rsidRPr="002E7F40" w:rsidSect="003D32D9">
      <w:headerReference w:type="default" r:id="rId35"/>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563C" w14:textId="77777777" w:rsidR="00F47DD8" w:rsidRDefault="00F47DD8" w:rsidP="004A72B6">
      <w:pPr>
        <w:spacing w:after="0" w:line="240" w:lineRule="auto"/>
      </w:pPr>
      <w:r>
        <w:separator/>
      </w:r>
    </w:p>
  </w:endnote>
  <w:endnote w:type="continuationSeparator" w:id="0">
    <w:p w14:paraId="3F9C9E7B" w14:textId="77777777" w:rsidR="00F47DD8" w:rsidRDefault="00F47DD8"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3C12" w14:textId="77777777" w:rsidR="00F47DD8" w:rsidRDefault="00F47DD8" w:rsidP="004A72B6">
      <w:pPr>
        <w:spacing w:after="0" w:line="240" w:lineRule="auto"/>
      </w:pPr>
      <w:r>
        <w:separator/>
      </w:r>
    </w:p>
  </w:footnote>
  <w:footnote w:type="continuationSeparator" w:id="0">
    <w:p w14:paraId="107F149C" w14:textId="77777777" w:rsidR="00F47DD8" w:rsidRDefault="00F47DD8"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71F9" w14:textId="4C9B558C" w:rsidR="008F3B93" w:rsidRPr="003D32D9" w:rsidRDefault="008F3B93" w:rsidP="003D32D9">
    <w:pPr>
      <w:pStyle w:val="Header"/>
      <w:jc w:val="center"/>
      <w:rPr>
        <w:rFonts w:cs="Times New Roman"/>
        <w:sz w:val="18"/>
      </w:rPr>
    </w:pPr>
    <w:r w:rsidRPr="003D32D9">
      <w:rPr>
        <w:rFonts w:cs="Times New Roman"/>
        <w:sz w:val="18"/>
      </w:rPr>
      <w:t xml:space="preserve">- </w:t>
    </w:r>
    <w:r w:rsidRPr="003D32D9">
      <w:rPr>
        <w:rFonts w:cs="Times New Roman"/>
        <w:sz w:val="18"/>
      </w:rPr>
      <w:fldChar w:fldCharType="begin"/>
    </w:r>
    <w:r w:rsidRPr="003D32D9">
      <w:rPr>
        <w:rFonts w:cs="Times New Roman"/>
        <w:sz w:val="18"/>
      </w:rPr>
      <w:instrText xml:space="preserve"> PAGE  \* MERGEFORMAT </w:instrText>
    </w:r>
    <w:r w:rsidRPr="003D32D9">
      <w:rPr>
        <w:rFonts w:cs="Times New Roman"/>
        <w:sz w:val="18"/>
      </w:rPr>
      <w:fldChar w:fldCharType="separate"/>
    </w:r>
    <w:r w:rsidR="007E6982">
      <w:rPr>
        <w:rFonts w:cs="Times New Roman"/>
        <w:noProof/>
        <w:sz w:val="18"/>
      </w:rPr>
      <w:t>7</w:t>
    </w:r>
    <w:r w:rsidRPr="003D32D9">
      <w:rPr>
        <w:rFonts w:cs="Times New Roman"/>
        <w:sz w:val="18"/>
      </w:rPr>
      <w:fldChar w:fldCharType="end"/>
    </w:r>
    <w:r w:rsidRPr="003D32D9">
      <w:rPr>
        <w:rFonts w:cs="Times New Roman"/>
        <w:sz w:val="18"/>
      </w:rPr>
      <w:t xml:space="preserve"> -</w:t>
    </w:r>
  </w:p>
  <w:p w14:paraId="25F52D2F" w14:textId="4983F499" w:rsidR="008F3B93" w:rsidRPr="003D32D9" w:rsidRDefault="008F3B93" w:rsidP="003D32D9">
    <w:pPr>
      <w:pStyle w:val="Header"/>
      <w:spacing w:after="240"/>
      <w:jc w:val="center"/>
      <w:rPr>
        <w:rFonts w:cs="Times New Roman"/>
        <w:sz w:val="18"/>
      </w:rPr>
    </w:pPr>
    <w:r>
      <w:rPr>
        <w:rFonts w:cs="Times New Roman"/>
        <w:sz w:val="18"/>
      </w:rPr>
      <w:t>TSAG-TD1201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051"/>
    <w:multiLevelType w:val="multilevel"/>
    <w:tmpl w:val="D3E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B60AD"/>
    <w:multiLevelType w:val="hybridMultilevel"/>
    <w:tmpl w:val="6BC4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CB7"/>
    <w:multiLevelType w:val="hybridMultilevel"/>
    <w:tmpl w:val="873C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0F44"/>
    <w:multiLevelType w:val="hybridMultilevel"/>
    <w:tmpl w:val="A4A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F1AED"/>
    <w:multiLevelType w:val="hybridMultilevel"/>
    <w:tmpl w:val="6DB8C988"/>
    <w:lvl w:ilvl="0" w:tplc="AAB0BE82">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7E35FC"/>
    <w:multiLevelType w:val="hybridMultilevel"/>
    <w:tmpl w:val="E64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C6AE4"/>
    <w:multiLevelType w:val="hybridMultilevel"/>
    <w:tmpl w:val="83F0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F469B"/>
    <w:multiLevelType w:val="hybridMultilevel"/>
    <w:tmpl w:val="FB9A0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42BB1"/>
    <w:multiLevelType w:val="hybridMultilevel"/>
    <w:tmpl w:val="37A4D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430876"/>
    <w:multiLevelType w:val="hybridMultilevel"/>
    <w:tmpl w:val="8F8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55FD"/>
    <w:multiLevelType w:val="hybridMultilevel"/>
    <w:tmpl w:val="3C44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15A18"/>
    <w:multiLevelType w:val="hybridMultilevel"/>
    <w:tmpl w:val="060099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CE6322"/>
    <w:multiLevelType w:val="hybridMultilevel"/>
    <w:tmpl w:val="92AA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C0291"/>
    <w:multiLevelType w:val="hybridMultilevel"/>
    <w:tmpl w:val="1080746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F38"/>
    <w:multiLevelType w:val="hybridMultilevel"/>
    <w:tmpl w:val="679E90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4F65"/>
    <w:multiLevelType w:val="hybridMultilevel"/>
    <w:tmpl w:val="25EAE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BA107D5"/>
    <w:multiLevelType w:val="hybridMultilevel"/>
    <w:tmpl w:val="3180681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36599"/>
    <w:multiLevelType w:val="hybridMultilevel"/>
    <w:tmpl w:val="E8906C2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A5DA5"/>
    <w:multiLevelType w:val="hybridMultilevel"/>
    <w:tmpl w:val="8C5E5D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3623D5"/>
    <w:multiLevelType w:val="hybridMultilevel"/>
    <w:tmpl w:val="B4024018"/>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05C7B"/>
    <w:multiLevelType w:val="hybridMultilevel"/>
    <w:tmpl w:val="54187E5A"/>
    <w:lvl w:ilvl="0" w:tplc="4E069036">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1"/>
  </w:num>
  <w:num w:numId="5">
    <w:abstractNumId w:val="1"/>
  </w:num>
  <w:num w:numId="6">
    <w:abstractNumId w:val="14"/>
  </w:num>
  <w:num w:numId="7">
    <w:abstractNumId w:val="5"/>
  </w:num>
  <w:num w:numId="8">
    <w:abstractNumId w:val="20"/>
  </w:num>
  <w:num w:numId="9">
    <w:abstractNumId w:val="16"/>
  </w:num>
  <w:num w:numId="10">
    <w:abstractNumId w:val="17"/>
  </w:num>
  <w:num w:numId="11">
    <w:abstractNumId w:val="17"/>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num>
  <w:num w:numId="18">
    <w:abstractNumId w:val="7"/>
  </w:num>
  <w:num w:numId="19">
    <w:abstractNumId w:val="2"/>
  </w:num>
  <w:num w:numId="20">
    <w:abstractNumId w:val="3"/>
  </w:num>
  <w:num w:numId="21">
    <w:abstractNumId w:val="0"/>
  </w:num>
  <w:num w:numId="22">
    <w:abstractNumId w:val="12"/>
  </w:num>
  <w:num w:numId="23">
    <w:abstractNumId w:val="22"/>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11135"/>
    <w:rsid w:val="00017445"/>
    <w:rsid w:val="000221DA"/>
    <w:rsid w:val="00025D3E"/>
    <w:rsid w:val="00033F67"/>
    <w:rsid w:val="0004405D"/>
    <w:rsid w:val="000462CE"/>
    <w:rsid w:val="000511C6"/>
    <w:rsid w:val="00056BCF"/>
    <w:rsid w:val="00060B00"/>
    <w:rsid w:val="00064B4B"/>
    <w:rsid w:val="00065A3A"/>
    <w:rsid w:val="00066247"/>
    <w:rsid w:val="00066EC2"/>
    <w:rsid w:val="000674C0"/>
    <w:rsid w:val="0007387B"/>
    <w:rsid w:val="000756D3"/>
    <w:rsid w:val="00075D7C"/>
    <w:rsid w:val="00077E0D"/>
    <w:rsid w:val="000843AD"/>
    <w:rsid w:val="00084C1B"/>
    <w:rsid w:val="000857ED"/>
    <w:rsid w:val="00085C9B"/>
    <w:rsid w:val="00092110"/>
    <w:rsid w:val="00094429"/>
    <w:rsid w:val="0009533B"/>
    <w:rsid w:val="00096A62"/>
    <w:rsid w:val="000A0218"/>
    <w:rsid w:val="000A0DED"/>
    <w:rsid w:val="000A4082"/>
    <w:rsid w:val="000A79E5"/>
    <w:rsid w:val="000A7EA8"/>
    <w:rsid w:val="000B2984"/>
    <w:rsid w:val="000B2F00"/>
    <w:rsid w:val="000B381D"/>
    <w:rsid w:val="000B4342"/>
    <w:rsid w:val="000B69CD"/>
    <w:rsid w:val="000B6EE5"/>
    <w:rsid w:val="000B756F"/>
    <w:rsid w:val="000C1D78"/>
    <w:rsid w:val="000C6794"/>
    <w:rsid w:val="000C777E"/>
    <w:rsid w:val="000D0025"/>
    <w:rsid w:val="000D158F"/>
    <w:rsid w:val="000D4640"/>
    <w:rsid w:val="000D779E"/>
    <w:rsid w:val="000E04A5"/>
    <w:rsid w:val="000E51C1"/>
    <w:rsid w:val="000E644B"/>
    <w:rsid w:val="000F61A7"/>
    <w:rsid w:val="000F78F4"/>
    <w:rsid w:val="00100EE5"/>
    <w:rsid w:val="00101272"/>
    <w:rsid w:val="00101A28"/>
    <w:rsid w:val="00102B2C"/>
    <w:rsid w:val="0010716A"/>
    <w:rsid w:val="00107765"/>
    <w:rsid w:val="00110BD6"/>
    <w:rsid w:val="0012773A"/>
    <w:rsid w:val="001311C2"/>
    <w:rsid w:val="00135619"/>
    <w:rsid w:val="0014079F"/>
    <w:rsid w:val="001407E4"/>
    <w:rsid w:val="00141B36"/>
    <w:rsid w:val="00142307"/>
    <w:rsid w:val="001428C7"/>
    <w:rsid w:val="00142B53"/>
    <w:rsid w:val="001441A1"/>
    <w:rsid w:val="00146C7B"/>
    <w:rsid w:val="00146E1A"/>
    <w:rsid w:val="0014731A"/>
    <w:rsid w:val="00147B7C"/>
    <w:rsid w:val="0015255D"/>
    <w:rsid w:val="00154DDB"/>
    <w:rsid w:val="00157267"/>
    <w:rsid w:val="001617F9"/>
    <w:rsid w:val="00162AAB"/>
    <w:rsid w:val="00163191"/>
    <w:rsid w:val="00166309"/>
    <w:rsid w:val="00170DD2"/>
    <w:rsid w:val="00174E9A"/>
    <w:rsid w:val="00177FB4"/>
    <w:rsid w:val="001808E3"/>
    <w:rsid w:val="00181A14"/>
    <w:rsid w:val="001840BD"/>
    <w:rsid w:val="00184C28"/>
    <w:rsid w:val="00194DBE"/>
    <w:rsid w:val="001951E9"/>
    <w:rsid w:val="0019745B"/>
    <w:rsid w:val="001B549E"/>
    <w:rsid w:val="001B6DF3"/>
    <w:rsid w:val="001C1603"/>
    <w:rsid w:val="001C63FB"/>
    <w:rsid w:val="001C6DFF"/>
    <w:rsid w:val="001C70EC"/>
    <w:rsid w:val="001D1F23"/>
    <w:rsid w:val="001D36AC"/>
    <w:rsid w:val="001E3343"/>
    <w:rsid w:val="001E4E97"/>
    <w:rsid w:val="001E64C4"/>
    <w:rsid w:val="001F02F3"/>
    <w:rsid w:val="001F1453"/>
    <w:rsid w:val="001F42C5"/>
    <w:rsid w:val="002048EC"/>
    <w:rsid w:val="00211BD0"/>
    <w:rsid w:val="00212EB8"/>
    <w:rsid w:val="002144CB"/>
    <w:rsid w:val="00217592"/>
    <w:rsid w:val="00217FE5"/>
    <w:rsid w:val="002203EF"/>
    <w:rsid w:val="00222A4E"/>
    <w:rsid w:val="00222C0D"/>
    <w:rsid w:val="0022429C"/>
    <w:rsid w:val="002270E9"/>
    <w:rsid w:val="0022717C"/>
    <w:rsid w:val="00230DE2"/>
    <w:rsid w:val="00232CFE"/>
    <w:rsid w:val="00233AA3"/>
    <w:rsid w:val="00233B57"/>
    <w:rsid w:val="00234C7F"/>
    <w:rsid w:val="00237F50"/>
    <w:rsid w:val="002403A4"/>
    <w:rsid w:val="002409CA"/>
    <w:rsid w:val="00240C9B"/>
    <w:rsid w:val="00242274"/>
    <w:rsid w:val="002439C8"/>
    <w:rsid w:val="00243A75"/>
    <w:rsid w:val="002466D2"/>
    <w:rsid w:val="0025130C"/>
    <w:rsid w:val="00255251"/>
    <w:rsid w:val="0025612B"/>
    <w:rsid w:val="0025666E"/>
    <w:rsid w:val="00257D61"/>
    <w:rsid w:val="0026108C"/>
    <w:rsid w:val="00263B3C"/>
    <w:rsid w:val="002654E3"/>
    <w:rsid w:val="00266997"/>
    <w:rsid w:val="00270FA5"/>
    <w:rsid w:val="00275778"/>
    <w:rsid w:val="002757C4"/>
    <w:rsid w:val="00280EC3"/>
    <w:rsid w:val="00281791"/>
    <w:rsid w:val="00283F02"/>
    <w:rsid w:val="00285319"/>
    <w:rsid w:val="00290E04"/>
    <w:rsid w:val="00291743"/>
    <w:rsid w:val="00291D86"/>
    <w:rsid w:val="00293C7B"/>
    <w:rsid w:val="002A08C8"/>
    <w:rsid w:val="002A2391"/>
    <w:rsid w:val="002A2889"/>
    <w:rsid w:val="002A4372"/>
    <w:rsid w:val="002A4BDB"/>
    <w:rsid w:val="002B4F69"/>
    <w:rsid w:val="002B6C8C"/>
    <w:rsid w:val="002B7881"/>
    <w:rsid w:val="002B7AC4"/>
    <w:rsid w:val="002B7C94"/>
    <w:rsid w:val="002C23E3"/>
    <w:rsid w:val="002C55F0"/>
    <w:rsid w:val="002C5A7A"/>
    <w:rsid w:val="002C6108"/>
    <w:rsid w:val="002D748B"/>
    <w:rsid w:val="002D7936"/>
    <w:rsid w:val="002E170C"/>
    <w:rsid w:val="002E7F40"/>
    <w:rsid w:val="002F1334"/>
    <w:rsid w:val="002F3723"/>
    <w:rsid w:val="002F59DA"/>
    <w:rsid w:val="002F623D"/>
    <w:rsid w:val="00305204"/>
    <w:rsid w:val="00315C02"/>
    <w:rsid w:val="00317522"/>
    <w:rsid w:val="00320673"/>
    <w:rsid w:val="00324C53"/>
    <w:rsid w:val="00325CF4"/>
    <w:rsid w:val="00325EE4"/>
    <w:rsid w:val="0033136B"/>
    <w:rsid w:val="003328A4"/>
    <w:rsid w:val="00332BE3"/>
    <w:rsid w:val="00334A86"/>
    <w:rsid w:val="0033681B"/>
    <w:rsid w:val="00337292"/>
    <w:rsid w:val="00337A13"/>
    <w:rsid w:val="00337B4E"/>
    <w:rsid w:val="00343786"/>
    <w:rsid w:val="00346DE5"/>
    <w:rsid w:val="00352004"/>
    <w:rsid w:val="00365D81"/>
    <w:rsid w:val="003668ED"/>
    <w:rsid w:val="00366C44"/>
    <w:rsid w:val="003706A6"/>
    <w:rsid w:val="00370B80"/>
    <w:rsid w:val="00371573"/>
    <w:rsid w:val="00372E7A"/>
    <w:rsid w:val="003751FB"/>
    <w:rsid w:val="00375A0E"/>
    <w:rsid w:val="00377D93"/>
    <w:rsid w:val="00385F6A"/>
    <w:rsid w:val="00386EB5"/>
    <w:rsid w:val="00394DA7"/>
    <w:rsid w:val="003A040D"/>
    <w:rsid w:val="003A05F8"/>
    <w:rsid w:val="003A1409"/>
    <w:rsid w:val="003A5873"/>
    <w:rsid w:val="003A5D4A"/>
    <w:rsid w:val="003A64F7"/>
    <w:rsid w:val="003A743D"/>
    <w:rsid w:val="003A7828"/>
    <w:rsid w:val="003A7C47"/>
    <w:rsid w:val="003B0000"/>
    <w:rsid w:val="003B3A14"/>
    <w:rsid w:val="003B50F9"/>
    <w:rsid w:val="003C0319"/>
    <w:rsid w:val="003C1B79"/>
    <w:rsid w:val="003C25A3"/>
    <w:rsid w:val="003C4DAD"/>
    <w:rsid w:val="003C5154"/>
    <w:rsid w:val="003C6F4E"/>
    <w:rsid w:val="003D0EF9"/>
    <w:rsid w:val="003D32D9"/>
    <w:rsid w:val="003D4480"/>
    <w:rsid w:val="003D4551"/>
    <w:rsid w:val="003D5CDA"/>
    <w:rsid w:val="003D6872"/>
    <w:rsid w:val="003E013E"/>
    <w:rsid w:val="003E0C41"/>
    <w:rsid w:val="003E3A3E"/>
    <w:rsid w:val="003E6A9C"/>
    <w:rsid w:val="003E6D28"/>
    <w:rsid w:val="003F143A"/>
    <w:rsid w:val="003F77B5"/>
    <w:rsid w:val="00400A3B"/>
    <w:rsid w:val="0040343E"/>
    <w:rsid w:val="00411FA5"/>
    <w:rsid w:val="00420432"/>
    <w:rsid w:val="0042212F"/>
    <w:rsid w:val="00423E95"/>
    <w:rsid w:val="00424AE1"/>
    <w:rsid w:val="00427385"/>
    <w:rsid w:val="00431E4C"/>
    <w:rsid w:val="00431E86"/>
    <w:rsid w:val="00433657"/>
    <w:rsid w:val="00433A0B"/>
    <w:rsid w:val="004413D9"/>
    <w:rsid w:val="00441A9D"/>
    <w:rsid w:val="00442058"/>
    <w:rsid w:val="00442F89"/>
    <w:rsid w:val="00447288"/>
    <w:rsid w:val="00450E24"/>
    <w:rsid w:val="00451117"/>
    <w:rsid w:val="00452212"/>
    <w:rsid w:val="00456069"/>
    <w:rsid w:val="00456089"/>
    <w:rsid w:val="004633C2"/>
    <w:rsid w:val="00463ABF"/>
    <w:rsid w:val="00463FB2"/>
    <w:rsid w:val="00465832"/>
    <w:rsid w:val="00466248"/>
    <w:rsid w:val="0047257E"/>
    <w:rsid w:val="004801A7"/>
    <w:rsid w:val="004856AC"/>
    <w:rsid w:val="00485BDB"/>
    <w:rsid w:val="004867B0"/>
    <w:rsid w:val="00487C72"/>
    <w:rsid w:val="00487D1E"/>
    <w:rsid w:val="00491748"/>
    <w:rsid w:val="004961F6"/>
    <w:rsid w:val="00496331"/>
    <w:rsid w:val="004969D1"/>
    <w:rsid w:val="004A05BB"/>
    <w:rsid w:val="004A6DF1"/>
    <w:rsid w:val="004A72B6"/>
    <w:rsid w:val="004B19AC"/>
    <w:rsid w:val="004B38BD"/>
    <w:rsid w:val="004B7D42"/>
    <w:rsid w:val="004C0C10"/>
    <w:rsid w:val="004C1CC6"/>
    <w:rsid w:val="004C243E"/>
    <w:rsid w:val="004C2E32"/>
    <w:rsid w:val="004C2FF1"/>
    <w:rsid w:val="004C52C8"/>
    <w:rsid w:val="004C646E"/>
    <w:rsid w:val="004C74A0"/>
    <w:rsid w:val="004D0A30"/>
    <w:rsid w:val="004D24AF"/>
    <w:rsid w:val="004D2F17"/>
    <w:rsid w:val="004D6090"/>
    <w:rsid w:val="004D7280"/>
    <w:rsid w:val="004E5501"/>
    <w:rsid w:val="004E5564"/>
    <w:rsid w:val="004F4140"/>
    <w:rsid w:val="004F440F"/>
    <w:rsid w:val="004F473F"/>
    <w:rsid w:val="004F4A3A"/>
    <w:rsid w:val="0050257F"/>
    <w:rsid w:val="00503DC8"/>
    <w:rsid w:val="005046A3"/>
    <w:rsid w:val="00506C0E"/>
    <w:rsid w:val="00507AE4"/>
    <w:rsid w:val="00513F2F"/>
    <w:rsid w:val="005165EA"/>
    <w:rsid w:val="005214A2"/>
    <w:rsid w:val="00523B0E"/>
    <w:rsid w:val="00524911"/>
    <w:rsid w:val="00525F34"/>
    <w:rsid w:val="005266B3"/>
    <w:rsid w:val="0053159D"/>
    <w:rsid w:val="00540479"/>
    <w:rsid w:val="00541E79"/>
    <w:rsid w:val="0054356B"/>
    <w:rsid w:val="00543D26"/>
    <w:rsid w:val="005444D1"/>
    <w:rsid w:val="00544761"/>
    <w:rsid w:val="00544CE4"/>
    <w:rsid w:val="00545E1A"/>
    <w:rsid w:val="00552483"/>
    <w:rsid w:val="005525D3"/>
    <w:rsid w:val="00552A4C"/>
    <w:rsid w:val="00552E21"/>
    <w:rsid w:val="00553C05"/>
    <w:rsid w:val="00561247"/>
    <w:rsid w:val="005615B0"/>
    <w:rsid w:val="00563760"/>
    <w:rsid w:val="00564E40"/>
    <w:rsid w:val="00567851"/>
    <w:rsid w:val="00570F44"/>
    <w:rsid w:val="005735C1"/>
    <w:rsid w:val="005746DC"/>
    <w:rsid w:val="005770CD"/>
    <w:rsid w:val="00583930"/>
    <w:rsid w:val="00584348"/>
    <w:rsid w:val="005859EF"/>
    <w:rsid w:val="00586A56"/>
    <w:rsid w:val="00586C56"/>
    <w:rsid w:val="00586E5A"/>
    <w:rsid w:val="005901C9"/>
    <w:rsid w:val="005976B1"/>
    <w:rsid w:val="005A0A1C"/>
    <w:rsid w:val="005A14EB"/>
    <w:rsid w:val="005A59F7"/>
    <w:rsid w:val="005B3FD9"/>
    <w:rsid w:val="005B51F6"/>
    <w:rsid w:val="005C1E7F"/>
    <w:rsid w:val="005C49CB"/>
    <w:rsid w:val="005C4C61"/>
    <w:rsid w:val="005C629C"/>
    <w:rsid w:val="005C76AC"/>
    <w:rsid w:val="005D0B44"/>
    <w:rsid w:val="005D4324"/>
    <w:rsid w:val="005E21EE"/>
    <w:rsid w:val="005E79E2"/>
    <w:rsid w:val="005F0D96"/>
    <w:rsid w:val="00600799"/>
    <w:rsid w:val="00601D08"/>
    <w:rsid w:val="00605463"/>
    <w:rsid w:val="00610649"/>
    <w:rsid w:val="00610690"/>
    <w:rsid w:val="006156AA"/>
    <w:rsid w:val="006158E4"/>
    <w:rsid w:val="00615F03"/>
    <w:rsid w:val="00616DBB"/>
    <w:rsid w:val="00622119"/>
    <w:rsid w:val="0062220C"/>
    <w:rsid w:val="006226DB"/>
    <w:rsid w:val="00622FCD"/>
    <w:rsid w:val="00626610"/>
    <w:rsid w:val="00627029"/>
    <w:rsid w:val="00631A92"/>
    <w:rsid w:val="00636085"/>
    <w:rsid w:val="00637D86"/>
    <w:rsid w:val="006401CF"/>
    <w:rsid w:val="00640AC0"/>
    <w:rsid w:val="006558C2"/>
    <w:rsid w:val="006569D1"/>
    <w:rsid w:val="006576E3"/>
    <w:rsid w:val="0066031D"/>
    <w:rsid w:val="00662562"/>
    <w:rsid w:val="006637A3"/>
    <w:rsid w:val="006654B4"/>
    <w:rsid w:val="00670595"/>
    <w:rsid w:val="00671E2E"/>
    <w:rsid w:val="00672484"/>
    <w:rsid w:val="00677AC1"/>
    <w:rsid w:val="00683918"/>
    <w:rsid w:val="006855AD"/>
    <w:rsid w:val="006855EA"/>
    <w:rsid w:val="00685A4A"/>
    <w:rsid w:val="00685B8C"/>
    <w:rsid w:val="00690525"/>
    <w:rsid w:val="0069111F"/>
    <w:rsid w:val="00691172"/>
    <w:rsid w:val="006A0E2C"/>
    <w:rsid w:val="006A2297"/>
    <w:rsid w:val="006A7A43"/>
    <w:rsid w:val="006B02A4"/>
    <w:rsid w:val="006B3403"/>
    <w:rsid w:val="006B4A2A"/>
    <w:rsid w:val="006B505A"/>
    <w:rsid w:val="006B76D9"/>
    <w:rsid w:val="006C0EE6"/>
    <w:rsid w:val="006C3D7A"/>
    <w:rsid w:val="006D422D"/>
    <w:rsid w:val="006D53C3"/>
    <w:rsid w:val="006D5A96"/>
    <w:rsid w:val="006D69F4"/>
    <w:rsid w:val="006D7B04"/>
    <w:rsid w:val="006F125E"/>
    <w:rsid w:val="006F600D"/>
    <w:rsid w:val="00702083"/>
    <w:rsid w:val="007020FA"/>
    <w:rsid w:val="00702B91"/>
    <w:rsid w:val="00705007"/>
    <w:rsid w:val="00713A3A"/>
    <w:rsid w:val="007166A7"/>
    <w:rsid w:val="00716A8E"/>
    <w:rsid w:val="00720E75"/>
    <w:rsid w:val="0072302B"/>
    <w:rsid w:val="007235B1"/>
    <w:rsid w:val="007243EF"/>
    <w:rsid w:val="0072688F"/>
    <w:rsid w:val="00726890"/>
    <w:rsid w:val="007275A4"/>
    <w:rsid w:val="00731560"/>
    <w:rsid w:val="00733741"/>
    <w:rsid w:val="007404C4"/>
    <w:rsid w:val="00742045"/>
    <w:rsid w:val="00745B80"/>
    <w:rsid w:val="00745DC4"/>
    <w:rsid w:val="00752C9C"/>
    <w:rsid w:val="00755500"/>
    <w:rsid w:val="00755950"/>
    <w:rsid w:val="00762C91"/>
    <w:rsid w:val="007634E7"/>
    <w:rsid w:val="007644C6"/>
    <w:rsid w:val="00766CF8"/>
    <w:rsid w:val="007705CB"/>
    <w:rsid w:val="00770DBD"/>
    <w:rsid w:val="007765FB"/>
    <w:rsid w:val="00781291"/>
    <w:rsid w:val="007879AB"/>
    <w:rsid w:val="00787E00"/>
    <w:rsid w:val="007A1119"/>
    <w:rsid w:val="007A3DC2"/>
    <w:rsid w:val="007A60CE"/>
    <w:rsid w:val="007A764D"/>
    <w:rsid w:val="007A7CC6"/>
    <w:rsid w:val="007B0C35"/>
    <w:rsid w:val="007B2750"/>
    <w:rsid w:val="007B4827"/>
    <w:rsid w:val="007B7E1A"/>
    <w:rsid w:val="007C03B9"/>
    <w:rsid w:val="007C043C"/>
    <w:rsid w:val="007C36AF"/>
    <w:rsid w:val="007C7EC6"/>
    <w:rsid w:val="007D505C"/>
    <w:rsid w:val="007D753C"/>
    <w:rsid w:val="007E0697"/>
    <w:rsid w:val="007E2E13"/>
    <w:rsid w:val="007E3FD3"/>
    <w:rsid w:val="007E61CF"/>
    <w:rsid w:val="007E6570"/>
    <w:rsid w:val="007E6982"/>
    <w:rsid w:val="007E7A0D"/>
    <w:rsid w:val="007E7FC8"/>
    <w:rsid w:val="007F493D"/>
    <w:rsid w:val="007F562C"/>
    <w:rsid w:val="007F6C18"/>
    <w:rsid w:val="00803A91"/>
    <w:rsid w:val="008043AF"/>
    <w:rsid w:val="00805D3B"/>
    <w:rsid w:val="008063C9"/>
    <w:rsid w:val="00806757"/>
    <w:rsid w:val="0081055B"/>
    <w:rsid w:val="00811763"/>
    <w:rsid w:val="0081486A"/>
    <w:rsid w:val="0081542E"/>
    <w:rsid w:val="00815823"/>
    <w:rsid w:val="008166D2"/>
    <w:rsid w:val="008171F2"/>
    <w:rsid w:val="0082097B"/>
    <w:rsid w:val="00822F3E"/>
    <w:rsid w:val="00826E33"/>
    <w:rsid w:val="008302FF"/>
    <w:rsid w:val="0083046B"/>
    <w:rsid w:val="008333C9"/>
    <w:rsid w:val="008337F3"/>
    <w:rsid w:val="00833ACF"/>
    <w:rsid w:val="00834CCD"/>
    <w:rsid w:val="008376A7"/>
    <w:rsid w:val="00842407"/>
    <w:rsid w:val="008453EF"/>
    <w:rsid w:val="008522F5"/>
    <w:rsid w:val="008547D4"/>
    <w:rsid w:val="00855E25"/>
    <w:rsid w:val="00857860"/>
    <w:rsid w:val="00863344"/>
    <w:rsid w:val="008654CD"/>
    <w:rsid w:val="00867C5A"/>
    <w:rsid w:val="00873C1F"/>
    <w:rsid w:val="008750EF"/>
    <w:rsid w:val="008760AC"/>
    <w:rsid w:val="008769F6"/>
    <w:rsid w:val="00883EF3"/>
    <w:rsid w:val="008849CB"/>
    <w:rsid w:val="00885BC5"/>
    <w:rsid w:val="0089458A"/>
    <w:rsid w:val="00894595"/>
    <w:rsid w:val="008947EB"/>
    <w:rsid w:val="008A008A"/>
    <w:rsid w:val="008A1A46"/>
    <w:rsid w:val="008A4AD1"/>
    <w:rsid w:val="008A6BE0"/>
    <w:rsid w:val="008B5FE3"/>
    <w:rsid w:val="008C2B53"/>
    <w:rsid w:val="008C3AD6"/>
    <w:rsid w:val="008C6B88"/>
    <w:rsid w:val="008D210C"/>
    <w:rsid w:val="008D2BC6"/>
    <w:rsid w:val="008D58FA"/>
    <w:rsid w:val="008D5E68"/>
    <w:rsid w:val="008E5CF8"/>
    <w:rsid w:val="008E5F5E"/>
    <w:rsid w:val="008F3B93"/>
    <w:rsid w:val="008F5A6D"/>
    <w:rsid w:val="008F74E2"/>
    <w:rsid w:val="0090047D"/>
    <w:rsid w:val="00900FB7"/>
    <w:rsid w:val="009020E5"/>
    <w:rsid w:val="0090266B"/>
    <w:rsid w:val="00902A8C"/>
    <w:rsid w:val="0090317E"/>
    <w:rsid w:val="00910CBF"/>
    <w:rsid w:val="009121AD"/>
    <w:rsid w:val="0091553A"/>
    <w:rsid w:val="00917951"/>
    <w:rsid w:val="00920562"/>
    <w:rsid w:val="00933C02"/>
    <w:rsid w:val="00937968"/>
    <w:rsid w:val="009403EE"/>
    <w:rsid w:val="009442A8"/>
    <w:rsid w:val="00946075"/>
    <w:rsid w:val="009462B9"/>
    <w:rsid w:val="00947336"/>
    <w:rsid w:val="009515F2"/>
    <w:rsid w:val="00953417"/>
    <w:rsid w:val="00953591"/>
    <w:rsid w:val="00953611"/>
    <w:rsid w:val="00953919"/>
    <w:rsid w:val="00954244"/>
    <w:rsid w:val="00955B81"/>
    <w:rsid w:val="009561F3"/>
    <w:rsid w:val="00956D51"/>
    <w:rsid w:val="009572AA"/>
    <w:rsid w:val="00957A72"/>
    <w:rsid w:val="00962211"/>
    <w:rsid w:val="00973178"/>
    <w:rsid w:val="009733B2"/>
    <w:rsid w:val="00973602"/>
    <w:rsid w:val="00974900"/>
    <w:rsid w:val="009821E2"/>
    <w:rsid w:val="00983873"/>
    <w:rsid w:val="009838A2"/>
    <w:rsid w:val="00983E38"/>
    <w:rsid w:val="00985B43"/>
    <w:rsid w:val="00986C3C"/>
    <w:rsid w:val="00991C0D"/>
    <w:rsid w:val="00991EA7"/>
    <w:rsid w:val="00993B36"/>
    <w:rsid w:val="00994663"/>
    <w:rsid w:val="009A06D9"/>
    <w:rsid w:val="009A297D"/>
    <w:rsid w:val="009A3926"/>
    <w:rsid w:val="009A3953"/>
    <w:rsid w:val="009A3994"/>
    <w:rsid w:val="009A4047"/>
    <w:rsid w:val="009A6769"/>
    <w:rsid w:val="009A7CF6"/>
    <w:rsid w:val="009B4070"/>
    <w:rsid w:val="009B4377"/>
    <w:rsid w:val="009C3210"/>
    <w:rsid w:val="009C3558"/>
    <w:rsid w:val="009C42C7"/>
    <w:rsid w:val="009C73CE"/>
    <w:rsid w:val="009D142F"/>
    <w:rsid w:val="009D220E"/>
    <w:rsid w:val="009D2AD6"/>
    <w:rsid w:val="009D42F4"/>
    <w:rsid w:val="009D46E3"/>
    <w:rsid w:val="009D4B36"/>
    <w:rsid w:val="009D5A00"/>
    <w:rsid w:val="009D6795"/>
    <w:rsid w:val="009D6971"/>
    <w:rsid w:val="009E25F5"/>
    <w:rsid w:val="009E64F8"/>
    <w:rsid w:val="009E6A56"/>
    <w:rsid w:val="009E754D"/>
    <w:rsid w:val="009F1960"/>
    <w:rsid w:val="009F5C07"/>
    <w:rsid w:val="009F7957"/>
    <w:rsid w:val="00A02CA4"/>
    <w:rsid w:val="00A03CE0"/>
    <w:rsid w:val="00A04CB3"/>
    <w:rsid w:val="00A0536F"/>
    <w:rsid w:val="00A05A3C"/>
    <w:rsid w:val="00A05FB9"/>
    <w:rsid w:val="00A10130"/>
    <w:rsid w:val="00A10B37"/>
    <w:rsid w:val="00A151D0"/>
    <w:rsid w:val="00A15887"/>
    <w:rsid w:val="00A20326"/>
    <w:rsid w:val="00A20C17"/>
    <w:rsid w:val="00A219EF"/>
    <w:rsid w:val="00A23814"/>
    <w:rsid w:val="00A2432C"/>
    <w:rsid w:val="00A24A34"/>
    <w:rsid w:val="00A262AD"/>
    <w:rsid w:val="00A26513"/>
    <w:rsid w:val="00A31894"/>
    <w:rsid w:val="00A348A6"/>
    <w:rsid w:val="00A35B7D"/>
    <w:rsid w:val="00A360BE"/>
    <w:rsid w:val="00A36906"/>
    <w:rsid w:val="00A3747A"/>
    <w:rsid w:val="00A429C8"/>
    <w:rsid w:val="00A43C5B"/>
    <w:rsid w:val="00A45414"/>
    <w:rsid w:val="00A47C4A"/>
    <w:rsid w:val="00A5578B"/>
    <w:rsid w:val="00A570E7"/>
    <w:rsid w:val="00A610BB"/>
    <w:rsid w:val="00A64D66"/>
    <w:rsid w:val="00A65F60"/>
    <w:rsid w:val="00A74BC1"/>
    <w:rsid w:val="00A80384"/>
    <w:rsid w:val="00A82A63"/>
    <w:rsid w:val="00A833F9"/>
    <w:rsid w:val="00A8500A"/>
    <w:rsid w:val="00A8599F"/>
    <w:rsid w:val="00A861C9"/>
    <w:rsid w:val="00A90485"/>
    <w:rsid w:val="00A91372"/>
    <w:rsid w:val="00A91C7C"/>
    <w:rsid w:val="00A94C74"/>
    <w:rsid w:val="00A95FD6"/>
    <w:rsid w:val="00AA060D"/>
    <w:rsid w:val="00AA6183"/>
    <w:rsid w:val="00AA643C"/>
    <w:rsid w:val="00AA674E"/>
    <w:rsid w:val="00AA6F00"/>
    <w:rsid w:val="00AB1C1C"/>
    <w:rsid w:val="00AB248A"/>
    <w:rsid w:val="00AB36E3"/>
    <w:rsid w:val="00AB3CED"/>
    <w:rsid w:val="00AC3668"/>
    <w:rsid w:val="00AC3CC5"/>
    <w:rsid w:val="00AC3E0C"/>
    <w:rsid w:val="00AC6E6B"/>
    <w:rsid w:val="00AD0C52"/>
    <w:rsid w:val="00AD7CF6"/>
    <w:rsid w:val="00AE0BC5"/>
    <w:rsid w:val="00AE1D5E"/>
    <w:rsid w:val="00AE40A6"/>
    <w:rsid w:val="00AF2864"/>
    <w:rsid w:val="00AF3E58"/>
    <w:rsid w:val="00AF5131"/>
    <w:rsid w:val="00AF7049"/>
    <w:rsid w:val="00B02670"/>
    <w:rsid w:val="00B03EB4"/>
    <w:rsid w:val="00B065C7"/>
    <w:rsid w:val="00B06C5C"/>
    <w:rsid w:val="00B11428"/>
    <w:rsid w:val="00B12E27"/>
    <w:rsid w:val="00B13230"/>
    <w:rsid w:val="00B14782"/>
    <w:rsid w:val="00B176B7"/>
    <w:rsid w:val="00B17B3B"/>
    <w:rsid w:val="00B236B4"/>
    <w:rsid w:val="00B26978"/>
    <w:rsid w:val="00B30AC0"/>
    <w:rsid w:val="00B31873"/>
    <w:rsid w:val="00B31961"/>
    <w:rsid w:val="00B322C3"/>
    <w:rsid w:val="00B34666"/>
    <w:rsid w:val="00B34AC1"/>
    <w:rsid w:val="00B36CA7"/>
    <w:rsid w:val="00B378F0"/>
    <w:rsid w:val="00B40E3C"/>
    <w:rsid w:val="00B46A7D"/>
    <w:rsid w:val="00B50CA6"/>
    <w:rsid w:val="00B53E1B"/>
    <w:rsid w:val="00B56169"/>
    <w:rsid w:val="00B6078A"/>
    <w:rsid w:val="00B60A7C"/>
    <w:rsid w:val="00B60B9C"/>
    <w:rsid w:val="00B60D6D"/>
    <w:rsid w:val="00B61FC9"/>
    <w:rsid w:val="00B62C43"/>
    <w:rsid w:val="00B643CB"/>
    <w:rsid w:val="00B67A83"/>
    <w:rsid w:val="00B724B8"/>
    <w:rsid w:val="00B742ED"/>
    <w:rsid w:val="00B75880"/>
    <w:rsid w:val="00B80C71"/>
    <w:rsid w:val="00B80DDD"/>
    <w:rsid w:val="00B812BD"/>
    <w:rsid w:val="00B827B8"/>
    <w:rsid w:val="00B841C7"/>
    <w:rsid w:val="00B85EB1"/>
    <w:rsid w:val="00B86395"/>
    <w:rsid w:val="00B952B8"/>
    <w:rsid w:val="00B96788"/>
    <w:rsid w:val="00B96B7B"/>
    <w:rsid w:val="00BA0937"/>
    <w:rsid w:val="00BA0BCF"/>
    <w:rsid w:val="00BA1A60"/>
    <w:rsid w:val="00BA1ABF"/>
    <w:rsid w:val="00BB0528"/>
    <w:rsid w:val="00BB1D6A"/>
    <w:rsid w:val="00BB206C"/>
    <w:rsid w:val="00BB4704"/>
    <w:rsid w:val="00BB5274"/>
    <w:rsid w:val="00BB70B5"/>
    <w:rsid w:val="00BB759F"/>
    <w:rsid w:val="00BC0164"/>
    <w:rsid w:val="00BC2F4B"/>
    <w:rsid w:val="00BC348E"/>
    <w:rsid w:val="00BC4659"/>
    <w:rsid w:val="00BC512B"/>
    <w:rsid w:val="00BC624E"/>
    <w:rsid w:val="00BC6640"/>
    <w:rsid w:val="00BD0344"/>
    <w:rsid w:val="00BD2731"/>
    <w:rsid w:val="00BD2EE2"/>
    <w:rsid w:val="00BD74FB"/>
    <w:rsid w:val="00BE038F"/>
    <w:rsid w:val="00BE179B"/>
    <w:rsid w:val="00BE1E33"/>
    <w:rsid w:val="00BE3825"/>
    <w:rsid w:val="00BE3A42"/>
    <w:rsid w:val="00BE5688"/>
    <w:rsid w:val="00C04277"/>
    <w:rsid w:val="00C05B49"/>
    <w:rsid w:val="00C0708A"/>
    <w:rsid w:val="00C07F4D"/>
    <w:rsid w:val="00C14E9B"/>
    <w:rsid w:val="00C2162B"/>
    <w:rsid w:val="00C217EC"/>
    <w:rsid w:val="00C228F5"/>
    <w:rsid w:val="00C24FD7"/>
    <w:rsid w:val="00C30191"/>
    <w:rsid w:val="00C31EB2"/>
    <w:rsid w:val="00C35680"/>
    <w:rsid w:val="00C37CBF"/>
    <w:rsid w:val="00C414FB"/>
    <w:rsid w:val="00C42A78"/>
    <w:rsid w:val="00C53F65"/>
    <w:rsid w:val="00C563B2"/>
    <w:rsid w:val="00C60B25"/>
    <w:rsid w:val="00C60F75"/>
    <w:rsid w:val="00C811EF"/>
    <w:rsid w:val="00C82E5B"/>
    <w:rsid w:val="00C8414E"/>
    <w:rsid w:val="00C8469A"/>
    <w:rsid w:val="00C857BC"/>
    <w:rsid w:val="00C85BFD"/>
    <w:rsid w:val="00C87AC4"/>
    <w:rsid w:val="00C87AD4"/>
    <w:rsid w:val="00C91470"/>
    <w:rsid w:val="00C96D46"/>
    <w:rsid w:val="00C96F43"/>
    <w:rsid w:val="00CA2519"/>
    <w:rsid w:val="00CA28C0"/>
    <w:rsid w:val="00CA3756"/>
    <w:rsid w:val="00CA69A7"/>
    <w:rsid w:val="00CB29D4"/>
    <w:rsid w:val="00CB3EC4"/>
    <w:rsid w:val="00CB558F"/>
    <w:rsid w:val="00CC1F46"/>
    <w:rsid w:val="00CC48E3"/>
    <w:rsid w:val="00CC4A16"/>
    <w:rsid w:val="00CC5669"/>
    <w:rsid w:val="00CD2791"/>
    <w:rsid w:val="00CD4ABE"/>
    <w:rsid w:val="00CD4DC1"/>
    <w:rsid w:val="00CD6B52"/>
    <w:rsid w:val="00CE06E1"/>
    <w:rsid w:val="00CE1A8D"/>
    <w:rsid w:val="00CE1C8B"/>
    <w:rsid w:val="00CE3DD7"/>
    <w:rsid w:val="00CE6B8B"/>
    <w:rsid w:val="00CE7118"/>
    <w:rsid w:val="00CF18C5"/>
    <w:rsid w:val="00CF44D3"/>
    <w:rsid w:val="00CF6579"/>
    <w:rsid w:val="00CF68E2"/>
    <w:rsid w:val="00CF71C9"/>
    <w:rsid w:val="00D008F3"/>
    <w:rsid w:val="00D05D09"/>
    <w:rsid w:val="00D05EE8"/>
    <w:rsid w:val="00D11BAF"/>
    <w:rsid w:val="00D11F20"/>
    <w:rsid w:val="00D14A9F"/>
    <w:rsid w:val="00D16847"/>
    <w:rsid w:val="00D21856"/>
    <w:rsid w:val="00D21F96"/>
    <w:rsid w:val="00D222E2"/>
    <w:rsid w:val="00D2312D"/>
    <w:rsid w:val="00D233A9"/>
    <w:rsid w:val="00D2707A"/>
    <w:rsid w:val="00D271B1"/>
    <w:rsid w:val="00D35BAB"/>
    <w:rsid w:val="00D43B8E"/>
    <w:rsid w:val="00D523D5"/>
    <w:rsid w:val="00D537A0"/>
    <w:rsid w:val="00D540B2"/>
    <w:rsid w:val="00D55538"/>
    <w:rsid w:val="00D5576F"/>
    <w:rsid w:val="00D55F64"/>
    <w:rsid w:val="00D57F59"/>
    <w:rsid w:val="00D637C3"/>
    <w:rsid w:val="00D646DB"/>
    <w:rsid w:val="00D6487B"/>
    <w:rsid w:val="00D6513F"/>
    <w:rsid w:val="00D65F0E"/>
    <w:rsid w:val="00D70645"/>
    <w:rsid w:val="00D72128"/>
    <w:rsid w:val="00D84DA7"/>
    <w:rsid w:val="00D85CCD"/>
    <w:rsid w:val="00D87C91"/>
    <w:rsid w:val="00D90EF9"/>
    <w:rsid w:val="00D95312"/>
    <w:rsid w:val="00D973EF"/>
    <w:rsid w:val="00DA4115"/>
    <w:rsid w:val="00DA5112"/>
    <w:rsid w:val="00DB5465"/>
    <w:rsid w:val="00DB736E"/>
    <w:rsid w:val="00DB7920"/>
    <w:rsid w:val="00DC2B3E"/>
    <w:rsid w:val="00DC5B9E"/>
    <w:rsid w:val="00DC5D1D"/>
    <w:rsid w:val="00DE20A9"/>
    <w:rsid w:val="00DE2787"/>
    <w:rsid w:val="00DF0CF9"/>
    <w:rsid w:val="00DF1A29"/>
    <w:rsid w:val="00DF2F8B"/>
    <w:rsid w:val="00DF3557"/>
    <w:rsid w:val="00DF54EF"/>
    <w:rsid w:val="00DF67AC"/>
    <w:rsid w:val="00E01360"/>
    <w:rsid w:val="00E0202D"/>
    <w:rsid w:val="00E03477"/>
    <w:rsid w:val="00E03599"/>
    <w:rsid w:val="00E0396D"/>
    <w:rsid w:val="00E06B33"/>
    <w:rsid w:val="00E06D1E"/>
    <w:rsid w:val="00E114B9"/>
    <w:rsid w:val="00E1259E"/>
    <w:rsid w:val="00E12CE6"/>
    <w:rsid w:val="00E13B48"/>
    <w:rsid w:val="00E157BD"/>
    <w:rsid w:val="00E20579"/>
    <w:rsid w:val="00E22853"/>
    <w:rsid w:val="00E251D6"/>
    <w:rsid w:val="00E33B42"/>
    <w:rsid w:val="00E33BC7"/>
    <w:rsid w:val="00E35817"/>
    <w:rsid w:val="00E35903"/>
    <w:rsid w:val="00E35CD8"/>
    <w:rsid w:val="00E3654F"/>
    <w:rsid w:val="00E368C0"/>
    <w:rsid w:val="00E4342E"/>
    <w:rsid w:val="00E446F2"/>
    <w:rsid w:val="00E53567"/>
    <w:rsid w:val="00E5794B"/>
    <w:rsid w:val="00E57C54"/>
    <w:rsid w:val="00E57E4D"/>
    <w:rsid w:val="00E70167"/>
    <w:rsid w:val="00E7184F"/>
    <w:rsid w:val="00E738AD"/>
    <w:rsid w:val="00E76BA0"/>
    <w:rsid w:val="00E804BD"/>
    <w:rsid w:val="00E82210"/>
    <w:rsid w:val="00E82E95"/>
    <w:rsid w:val="00E841A5"/>
    <w:rsid w:val="00E850C4"/>
    <w:rsid w:val="00E85214"/>
    <w:rsid w:val="00E86C08"/>
    <w:rsid w:val="00E87881"/>
    <w:rsid w:val="00E87F2A"/>
    <w:rsid w:val="00E9358B"/>
    <w:rsid w:val="00E93CD7"/>
    <w:rsid w:val="00E94A72"/>
    <w:rsid w:val="00E96844"/>
    <w:rsid w:val="00E96A34"/>
    <w:rsid w:val="00EA43F2"/>
    <w:rsid w:val="00EA51C7"/>
    <w:rsid w:val="00EA7001"/>
    <w:rsid w:val="00EA7CE3"/>
    <w:rsid w:val="00EB0BEE"/>
    <w:rsid w:val="00EB1CED"/>
    <w:rsid w:val="00EB1F05"/>
    <w:rsid w:val="00EB3A4E"/>
    <w:rsid w:val="00EB6D73"/>
    <w:rsid w:val="00EC0EC8"/>
    <w:rsid w:val="00EC18D8"/>
    <w:rsid w:val="00EC1F84"/>
    <w:rsid w:val="00EC2500"/>
    <w:rsid w:val="00EC2F1A"/>
    <w:rsid w:val="00EC62EE"/>
    <w:rsid w:val="00ED0754"/>
    <w:rsid w:val="00ED3760"/>
    <w:rsid w:val="00ED6F8C"/>
    <w:rsid w:val="00EE1DAC"/>
    <w:rsid w:val="00EE2405"/>
    <w:rsid w:val="00EE3192"/>
    <w:rsid w:val="00EE7A16"/>
    <w:rsid w:val="00EF062D"/>
    <w:rsid w:val="00EF2076"/>
    <w:rsid w:val="00F0313D"/>
    <w:rsid w:val="00F12647"/>
    <w:rsid w:val="00F15BF4"/>
    <w:rsid w:val="00F16F45"/>
    <w:rsid w:val="00F17AE2"/>
    <w:rsid w:val="00F201EB"/>
    <w:rsid w:val="00F22D11"/>
    <w:rsid w:val="00F24960"/>
    <w:rsid w:val="00F27223"/>
    <w:rsid w:val="00F30CDA"/>
    <w:rsid w:val="00F30D0E"/>
    <w:rsid w:val="00F32A7E"/>
    <w:rsid w:val="00F37012"/>
    <w:rsid w:val="00F41808"/>
    <w:rsid w:val="00F453D3"/>
    <w:rsid w:val="00F455AB"/>
    <w:rsid w:val="00F45DB1"/>
    <w:rsid w:val="00F460B8"/>
    <w:rsid w:val="00F47DD8"/>
    <w:rsid w:val="00F51501"/>
    <w:rsid w:val="00F52527"/>
    <w:rsid w:val="00F53A2F"/>
    <w:rsid w:val="00F5614F"/>
    <w:rsid w:val="00F56914"/>
    <w:rsid w:val="00F56FB4"/>
    <w:rsid w:val="00F575C2"/>
    <w:rsid w:val="00F579A3"/>
    <w:rsid w:val="00F63890"/>
    <w:rsid w:val="00F648CD"/>
    <w:rsid w:val="00F64B63"/>
    <w:rsid w:val="00F66A5D"/>
    <w:rsid w:val="00F821F1"/>
    <w:rsid w:val="00F8421B"/>
    <w:rsid w:val="00F861D0"/>
    <w:rsid w:val="00F87D86"/>
    <w:rsid w:val="00F90FF2"/>
    <w:rsid w:val="00F91A6A"/>
    <w:rsid w:val="00F91B04"/>
    <w:rsid w:val="00F942CB"/>
    <w:rsid w:val="00F94C7E"/>
    <w:rsid w:val="00F9627F"/>
    <w:rsid w:val="00F966F7"/>
    <w:rsid w:val="00FA3A56"/>
    <w:rsid w:val="00FB21F3"/>
    <w:rsid w:val="00FB3A83"/>
    <w:rsid w:val="00FB58B1"/>
    <w:rsid w:val="00FC1ADF"/>
    <w:rsid w:val="00FC20DB"/>
    <w:rsid w:val="00FD089D"/>
    <w:rsid w:val="00FD1B2D"/>
    <w:rsid w:val="00FD34DE"/>
    <w:rsid w:val="00FD5272"/>
    <w:rsid w:val="00FD59D8"/>
    <w:rsid w:val="00FE01EE"/>
    <w:rsid w:val="00FE0B5E"/>
    <w:rsid w:val="00FE0C7F"/>
    <w:rsid w:val="00FE10C8"/>
    <w:rsid w:val="00FE10FA"/>
    <w:rsid w:val="00FE434C"/>
    <w:rsid w:val="00FE4761"/>
    <w:rsid w:val="00FE56CA"/>
    <w:rsid w:val="00FF12DD"/>
    <w:rsid w:val="00FF172C"/>
    <w:rsid w:val="00FF1FB2"/>
    <w:rsid w:val="00FF3728"/>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47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81"/>
    <w:rPr>
      <w:rFonts w:ascii="Times New Roman" w:hAnsi="Times New Roman"/>
      <w:sz w:val="24"/>
    </w:rPr>
  </w:style>
  <w:style w:type="paragraph" w:styleId="Heading1">
    <w:name w:val="heading 1"/>
    <w:basedOn w:val="Normal"/>
    <w:link w:val="Heading1Char"/>
    <w:autoRedefine/>
    <w:uiPriority w:val="9"/>
    <w:qFormat/>
    <w:rsid w:val="00B6078A"/>
    <w:pPr>
      <w:keepNext/>
      <w:spacing w:before="100" w:beforeAutospacing="1"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8A"/>
    <w:rPr>
      <w:rFonts w:ascii="Times New Roman" w:eastAsia="Times New Roman" w:hAnsi="Times New Roman" w:cs="Times New Roman"/>
      <w:b/>
      <w:bCs/>
      <w:kern w:val="36"/>
      <w:sz w:val="24"/>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6156A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eastAsia="SimSun" w:cs="Times New Roman"/>
      <w:b/>
      <w:sz w:val="32"/>
      <w:szCs w:val="20"/>
      <w:lang w:eastAsia="en-US"/>
    </w:rPr>
  </w:style>
  <w:style w:type="character" w:customStyle="1" w:styleId="DocnumberChar">
    <w:name w:val="Docnumber Char"/>
    <w:link w:val="Docnumber"/>
    <w:rsid w:val="006156AA"/>
    <w:rPr>
      <w:rFonts w:ascii="Times New Roman" w:eastAsia="SimSun" w:hAnsi="Times New Roman" w:cs="Times New Roman"/>
      <w:b/>
      <w:sz w:val="32"/>
      <w:szCs w:val="20"/>
      <w:lang w:eastAsia="en-US"/>
    </w:rPr>
  </w:style>
  <w:style w:type="character" w:styleId="PlaceholderText">
    <w:name w:val="Placeholder Text"/>
    <w:basedOn w:val="DefaultParagraphFont"/>
    <w:uiPriority w:val="99"/>
    <w:rsid w:val="006156AA"/>
    <w:rPr>
      <w:color w:val="808080"/>
    </w:rPr>
  </w:style>
  <w:style w:type="paragraph" w:customStyle="1" w:styleId="Tabletext">
    <w:name w:val="Table_text"/>
    <w:basedOn w:val="Normal"/>
    <w:rsid w:val="00C414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Cs w:val="20"/>
      <w:lang w:eastAsia="en-US"/>
    </w:rPr>
  </w:style>
  <w:style w:type="character" w:customStyle="1" w:styleId="UnresolvedMention">
    <w:name w:val="Unresolved Mention"/>
    <w:basedOn w:val="DefaultParagraphFont"/>
    <w:uiPriority w:val="99"/>
    <w:semiHidden/>
    <w:unhideWhenUsed/>
    <w:rsid w:val="00243A75"/>
    <w:rPr>
      <w:color w:val="605E5C"/>
      <w:shd w:val="clear" w:color="auto" w:fill="E1DFDD"/>
    </w:rPr>
  </w:style>
  <w:style w:type="character" w:styleId="CommentReference">
    <w:name w:val="annotation reference"/>
    <w:basedOn w:val="DefaultParagraphFont"/>
    <w:uiPriority w:val="99"/>
    <w:semiHidden/>
    <w:unhideWhenUsed/>
    <w:rsid w:val="00BC624E"/>
    <w:rPr>
      <w:sz w:val="16"/>
      <w:szCs w:val="16"/>
    </w:rPr>
  </w:style>
  <w:style w:type="paragraph" w:styleId="CommentText">
    <w:name w:val="annotation text"/>
    <w:basedOn w:val="Normal"/>
    <w:link w:val="CommentTextChar"/>
    <w:uiPriority w:val="99"/>
    <w:semiHidden/>
    <w:unhideWhenUsed/>
    <w:rsid w:val="00BC624E"/>
    <w:pPr>
      <w:spacing w:line="240" w:lineRule="auto"/>
    </w:pPr>
    <w:rPr>
      <w:sz w:val="20"/>
      <w:szCs w:val="20"/>
    </w:rPr>
  </w:style>
  <w:style w:type="character" w:customStyle="1" w:styleId="CommentTextChar">
    <w:name w:val="Comment Text Char"/>
    <w:basedOn w:val="DefaultParagraphFont"/>
    <w:link w:val="CommentText"/>
    <w:uiPriority w:val="99"/>
    <w:semiHidden/>
    <w:rsid w:val="00BC624E"/>
    <w:rPr>
      <w:sz w:val="20"/>
      <w:szCs w:val="20"/>
    </w:rPr>
  </w:style>
  <w:style w:type="paragraph" w:styleId="CommentSubject">
    <w:name w:val="annotation subject"/>
    <w:basedOn w:val="CommentText"/>
    <w:next w:val="CommentText"/>
    <w:link w:val="CommentSubjectChar"/>
    <w:uiPriority w:val="99"/>
    <w:semiHidden/>
    <w:unhideWhenUsed/>
    <w:rsid w:val="00BC624E"/>
    <w:rPr>
      <w:b/>
      <w:bCs/>
    </w:rPr>
  </w:style>
  <w:style w:type="character" w:customStyle="1" w:styleId="CommentSubjectChar">
    <w:name w:val="Comment Subject Char"/>
    <w:basedOn w:val="CommentTextChar"/>
    <w:link w:val="CommentSubject"/>
    <w:uiPriority w:val="99"/>
    <w:semiHidden/>
    <w:rsid w:val="00BC624E"/>
    <w:rPr>
      <w:b/>
      <w:bCs/>
      <w:sz w:val="20"/>
      <w:szCs w:val="20"/>
    </w:rPr>
  </w:style>
  <w:style w:type="paragraph" w:styleId="NoSpacing">
    <w:name w:val="No Spacing"/>
    <w:uiPriority w:val="1"/>
    <w:qFormat/>
    <w:rsid w:val="0089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223511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370040120">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988899231">
      <w:bodyDiv w:val="1"/>
      <w:marLeft w:val="0"/>
      <w:marRight w:val="0"/>
      <w:marTop w:val="0"/>
      <w:marBottom w:val="0"/>
      <w:divBdr>
        <w:top w:val="none" w:sz="0" w:space="0" w:color="auto"/>
        <w:left w:val="none" w:sz="0" w:space="0" w:color="auto"/>
        <w:bottom w:val="none" w:sz="0" w:space="0" w:color="auto"/>
        <w:right w:val="none" w:sz="0" w:space="0" w:color="auto"/>
      </w:divBdr>
    </w:div>
    <w:div w:id="101241165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130510368">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58499597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18984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20110-TD-GEN-1245" TargetMode="External"/><Relationship Id="rId18" Type="http://schemas.openxmlformats.org/officeDocument/2006/relationships/hyperlink" Target="https://eur03.safelinks.protection.outlook.com/?url=https%3A%2F%2Fextranet.itu.int%2Fmeetings%2FITU-T%2FT17-TSAGRGM%2FSitePages%2FWelcome.aspx&amp;data=04%7C01%7Cbexelby%40gsma.com%7Cb0906714935a4fc785e808d874268780%7C72a4ff82fec3469daafbac8276216699%7C0%7C0%7C637387056137549539%7CUnknown%7CTWFpbGZsb3d8eyJWIjoiMC4wLjAwMDAiLCJQIjoiV2luMzIiLCJBTiI6Ik1haWwiLCJXVCI6Mn0%3D%7C1000&amp;sdata=DjW4VbiJYCeQUT%2FP21%2F4iH62Weo2yMUCHWWRqO%2BFMJU%3D&amp;reserved=0" TargetMode="External"/><Relationship Id="rId26" Type="http://schemas.openxmlformats.org/officeDocument/2006/relationships/hyperlink" Target="https://extranet.itu.int/meetings/ITU-T/T17-TSAGRGM/RGWM-211130/DOCs/T17-TSAGRGM-RGWM-211130-DOC-0001.docx" TargetMode="External"/><Relationship Id="rId21" Type="http://schemas.openxmlformats.org/officeDocument/2006/relationships/hyperlink" Target="https://extranet.itu.int/meetings/ITU-T/T17-TSAGRGM/RGWM-211130/DOCs/T17-TSAGRGM-RGWM-211130-DOC-0002.docx" TargetMode="External"/><Relationship Id="rId34" Type="http://schemas.openxmlformats.org/officeDocument/2006/relationships/hyperlink" Target="https://extranet.itu.int/meetings/ITU-T/T17-TSAGRGM/RGWM-211130/DOCs/T17-TSAGRGM-RGWM-211130-DOC-0003.docx" TargetMode="Externa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extranet.itu.int/meetings/ITU-T/T17-TSAGRGM/RGWM-211130" TargetMode="External"/><Relationship Id="rId25" Type="http://schemas.openxmlformats.org/officeDocument/2006/relationships/hyperlink" Target="https://www.itu.int/md/meetingdoc.asp?lang=en&amp;parent=T17-TSAG-C-0181" TargetMode="External"/><Relationship Id="rId33" Type="http://schemas.openxmlformats.org/officeDocument/2006/relationships/hyperlink" Target="https://extranet.itu.int/meetings/ITU-T/T17-TSAGRGM/RGWM-210915/DOCs/T17-TSAGRGM-RGWM-210915-DOC-0001.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yworkspace/" TargetMode="External"/><Relationship Id="rId20" Type="http://schemas.openxmlformats.org/officeDocument/2006/relationships/hyperlink" Target="https://extranet.itu.int/meetings/ITU-T/T17-TSAGRGM/RGWM-211130/DOCs/T17-TSAGRGM-RGWM-211130-DOC-0004.docx" TargetMode="External"/><Relationship Id="rId29" Type="http://schemas.openxmlformats.org/officeDocument/2006/relationships/hyperlink" Target="https://www.itu.int/md/meetingdoc.asp?lang=en&amp;parent=T17-TSAG-C-0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handle.itu.int/11.1002/plink/4329501768" TargetMode="External"/><Relationship Id="rId32" Type="http://schemas.openxmlformats.org/officeDocument/2006/relationships/hyperlink" Target="https://extranet.itu.int/meetings/ITU-T/T17-TSAGRGM/RGWM-211130/DOCs/T17-TSAGRGM-RGWM-211130-DOC-0003.docx"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tu.int/md/meetingdoc.asp?lang=en&amp;parent=T17-TSAG-220110-TD-GEN-1246" TargetMode="External"/><Relationship Id="rId23" Type="http://schemas.openxmlformats.org/officeDocument/2006/relationships/hyperlink" Target="https://www.itu.int/md/meetingdoc.asp?lang=en&amp;parent=T17-TSAG-C-0195" TargetMode="External"/><Relationship Id="rId28" Type="http://schemas.openxmlformats.org/officeDocument/2006/relationships/hyperlink" Target="https://extranet.itu.int/meetings/ITU-T/T17-TSAGRGM/RGWM-211130/DOCs/T17-TSAGRGM-RGWM-211130-DOC-0001.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tranet.itu.int/meetings/ITU-T/T17-TSAGRGM/RGWM-211130/DOCs/T17-TSAGRGM-RGWM-211130-DOC-0004.docx" TargetMode="External"/><Relationship Id="rId31" Type="http://schemas.openxmlformats.org/officeDocument/2006/relationships/hyperlink" Target="https://www.itu.int/md/T17-TSAG-211025-TD-GEN-1027/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20110-TD-GEN-1244" TargetMode="External"/><Relationship Id="rId22" Type="http://schemas.openxmlformats.org/officeDocument/2006/relationships/hyperlink" Target="https://www.itu.int/md/T17-TSAG-C-0180/en" TargetMode="External"/><Relationship Id="rId27" Type="http://schemas.openxmlformats.org/officeDocument/2006/relationships/hyperlink" Target="https://www.itu.int/md/meetingdoc.asp?lang=en&amp;parent=T17-TSAG-C-0181" TargetMode="External"/><Relationship Id="rId30" Type="http://schemas.openxmlformats.org/officeDocument/2006/relationships/hyperlink" Target="https://www.itu.int/md/meetingdoc.asp?lang=en&amp;parent=T17-TSAG-C-018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E358BC431405A807EB74CF5C6E528"/>
        <w:category>
          <w:name w:val="General"/>
          <w:gallery w:val="placeholder"/>
        </w:category>
        <w:types>
          <w:type w:val="bbPlcHdr"/>
        </w:types>
        <w:behaviors>
          <w:behavior w:val="content"/>
        </w:behaviors>
        <w:guid w:val="{7A017772-1F8A-43EB-8219-450F4E5072BC}"/>
      </w:docPartPr>
      <w:docPartBody>
        <w:p w:rsidR="007D1349" w:rsidRDefault="008A7440" w:rsidP="008A7440">
          <w:pPr>
            <w:pStyle w:val="EFAE358BC431405A807EB74CF5C6E528"/>
          </w:pPr>
          <w:r>
            <w:rPr>
              <w:rStyle w:val="PlaceholderText"/>
            </w:rPr>
            <w:t>[Keywords]</w:t>
          </w:r>
        </w:p>
      </w:docPartBody>
    </w:docPart>
    <w:docPart>
      <w:docPartPr>
        <w:name w:val="EF3E11A6F7AE474A82355181C2D6ECF1"/>
        <w:category>
          <w:name w:val="General"/>
          <w:gallery w:val="placeholder"/>
        </w:category>
        <w:types>
          <w:type w:val="bbPlcHdr"/>
        </w:types>
        <w:behaviors>
          <w:behavior w:val="content"/>
        </w:behaviors>
        <w:guid w:val="{B1ADEF30-CA3C-4D01-ABF9-C96F811CAB4B}"/>
      </w:docPartPr>
      <w:docPartBody>
        <w:p w:rsidR="007D1349" w:rsidRDefault="008A7440" w:rsidP="008A7440">
          <w:pPr>
            <w:pStyle w:val="EF3E11A6F7AE474A82355181C2D6ECF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40"/>
    <w:rsid w:val="000A0123"/>
    <w:rsid w:val="000D00BC"/>
    <w:rsid w:val="001F3F13"/>
    <w:rsid w:val="00354047"/>
    <w:rsid w:val="00377B62"/>
    <w:rsid w:val="00447EBC"/>
    <w:rsid w:val="00582FAB"/>
    <w:rsid w:val="00595617"/>
    <w:rsid w:val="006D6E6A"/>
    <w:rsid w:val="00770EAF"/>
    <w:rsid w:val="00777EE1"/>
    <w:rsid w:val="007D1349"/>
    <w:rsid w:val="00823EBB"/>
    <w:rsid w:val="008A7440"/>
    <w:rsid w:val="008E63F8"/>
    <w:rsid w:val="009F4466"/>
    <w:rsid w:val="00D156F8"/>
    <w:rsid w:val="00D71BF1"/>
    <w:rsid w:val="00E01435"/>
    <w:rsid w:val="00E20147"/>
    <w:rsid w:val="00F15814"/>
    <w:rsid w:val="00F622D7"/>
    <w:rsid w:val="00FB0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5617"/>
    <w:rPr>
      <w:rFonts w:ascii="Times New Roman" w:hAnsi="Times New Roman"/>
      <w:color w:val="808080"/>
    </w:rPr>
  </w:style>
  <w:style w:type="paragraph" w:customStyle="1" w:styleId="EFAE358BC431405A807EB74CF5C6E528">
    <w:name w:val="EFAE358BC431405A807EB74CF5C6E528"/>
    <w:rsid w:val="008A7440"/>
  </w:style>
  <w:style w:type="paragraph" w:customStyle="1" w:styleId="EF3E11A6F7AE474A82355181C2D6ECF1">
    <w:name w:val="EF3E11A6F7AE474A82355181C2D6ECF1"/>
    <w:rsid w:val="008A7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908-2434-483A-9D89-42F8EF54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4F628-19E5-45FA-A4F4-1A2A125C360C}">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aaf2cbe1-1f56-4dd9-bdab-6526eb218db6"/>
    <ds:schemaRef ds:uri="24aa669f-0257-4567-9ac2-1cbb111e64a7"/>
    <ds:schemaRef ds:uri="http://purl.org/dc/terms/"/>
  </ds:schemaRefs>
</ds:datastoreItem>
</file>

<file path=customXml/itemProps3.xml><?xml version="1.0" encoding="utf-8"?>
<ds:datastoreItem xmlns:ds="http://schemas.openxmlformats.org/officeDocument/2006/customXml" ds:itemID="{20F4D6D4-34F7-4548-8C1C-51D063A73758}">
  <ds:schemaRefs>
    <ds:schemaRef ds:uri="http://schemas.microsoft.com/sharepoint/v3/contenttype/forms"/>
  </ds:schemaRefs>
</ds:datastoreItem>
</file>

<file path=customXml/itemProps4.xml><?xml version="1.0" encoding="utf-8"?>
<ds:datastoreItem xmlns:ds="http://schemas.openxmlformats.org/officeDocument/2006/customXml" ds:itemID="{C0E6B938-DBDA-4C9F-8C7E-B8132650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15082</Characters>
  <Application>Microsoft Office Word</Application>
  <DocSecurity>4</DocSecurity>
  <Lines>125</Lines>
  <Paragraphs>35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Draft report of the TSAG joint RG-SC and RG-WM interim e-meeting, 31 May 2018</vt:lpstr>
      <vt:lpstr/>
      <vt:lpstr/>
    </vt:vector>
  </TitlesOfParts>
  <Manager>ITU-T</Manager>
  <Company>International Telecommunication Union (ITU)</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TSAG joint RG-SC and RG-WM interim e-meeting, 31 May 2018</dc:title>
  <dc:creator>Rapporteur, TSAG Rapporteur Group on Working Methods</dc:creator>
  <cp:keywords>Working Methods; report; interim meeting; Recommendation; Resolution;</cp:keywords>
  <dc:description>SG2-TD316  For: Geneva, 10-14 December 2018_x000d_Document date: _x000d_Saved by ITU51011769 at 12:04:35 on 10/12/2018</dc:description>
  <cp:lastModifiedBy>Al-Mnini, Lara</cp:lastModifiedBy>
  <cp:revision>2</cp:revision>
  <cp:lastPrinted>2018-06-04T08:45:00Z</cp:lastPrinted>
  <dcterms:created xsi:type="dcterms:W3CDTF">2021-12-13T08:21:00Z</dcterms:created>
  <dcterms:modified xsi:type="dcterms:W3CDTF">2021-12-13T08:21:00Z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0x010100670952DF99B54147A5930CB3F948E41C</vt:lpwstr>
  </property>
  <property fmtid="{D5CDD505-2E9C-101B-9397-08002B2CF9AE}" pid="4" name="SourceC">
    <vt:lpwstr/>
  </property>
  <property fmtid="{D5CDD505-2E9C-101B-9397-08002B2CF9AE}" pid="5" name="Questions">
    <vt:lpwstr>512;#RGWM|1ae4951e-ea3b-4c7a-9100-e77a07369627;#511;#RGSC|34e815e1-6b05-4da6-ac0c-dc4746d0fb2a</vt:lpwstr>
  </property>
  <property fmtid="{D5CDD505-2E9C-101B-9397-08002B2CF9AE}" pid="6" name="Docnum">
    <vt:lpwstr>SG2-TD316</vt:lpwstr>
  </property>
  <property fmtid="{D5CDD505-2E9C-101B-9397-08002B2CF9AE}" pid="7" name="Docdate">
    <vt:lpwstr/>
  </property>
  <property fmtid="{D5CDD505-2E9C-101B-9397-08002B2CF9AE}" pid="8" name="Docorlang">
    <vt:lpwstr/>
  </property>
  <property fmtid="{D5CDD505-2E9C-101B-9397-08002B2CF9AE}" pid="9" name="Docbluepink">
    <vt:lpwstr>RGWM; RGSC</vt:lpwstr>
  </property>
  <property fmtid="{D5CDD505-2E9C-101B-9397-08002B2CF9AE}" pid="10" name="Docdest">
    <vt:lpwstr>Geneva, 10-14 December 2018</vt:lpwstr>
  </property>
  <property fmtid="{D5CDD505-2E9C-101B-9397-08002B2CF9AE}" pid="11" name="Docauthor">
    <vt:lpwstr>Rapporteur, TSAG Rapporteur Group on Working Methods</vt:lpwstr>
  </property>
</Properties>
</file>