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"/>
        <w:gridCol w:w="10290"/>
        <w:gridCol w:w="208"/>
      </w:tblGrid>
      <w:tr w:rsidR="001F5ACC" w14:paraId="510E3F08" w14:textId="77777777">
        <w:trPr>
          <w:trHeight w:val="20"/>
        </w:trPr>
        <w:tc>
          <w:tcPr>
            <w:tcW w:w="145" w:type="dxa"/>
          </w:tcPr>
          <w:p w14:paraId="74CB8C74" w14:textId="77777777" w:rsidR="001F5ACC" w:rsidRDefault="001F5ACC"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 w14:paraId="3FD824F1" w14:textId="77777777" w:rsidR="001F5ACC" w:rsidRDefault="001F5ACC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620E137B" w14:textId="77777777" w:rsidR="001F5ACC" w:rsidRDefault="001F5ACC">
            <w:pPr>
              <w:pStyle w:val="EmptyCellLayoutStyle"/>
              <w:spacing w:after="0" w:line="240" w:lineRule="auto"/>
            </w:pPr>
          </w:p>
        </w:tc>
      </w:tr>
      <w:tr w:rsidR="001F5ACC" w14:paraId="29D15405" w14:textId="77777777">
        <w:tc>
          <w:tcPr>
            <w:tcW w:w="145" w:type="dxa"/>
          </w:tcPr>
          <w:p w14:paraId="2A94FE95" w14:textId="77777777" w:rsidR="001F5ACC" w:rsidRDefault="001F5ACC"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90"/>
            </w:tblGrid>
            <w:tr w:rsidR="001F5ACC" w14:paraId="1EBBB331" w14:textId="77777777">
              <w:trPr>
                <w:trHeight w:val="471"/>
              </w:trPr>
              <w:tc>
                <w:tcPr>
                  <w:tcW w:w="10290" w:type="dxa"/>
                </w:tcPr>
                <w:p w14:paraId="30F76A74" w14:textId="77777777" w:rsidR="001F5ACC" w:rsidRDefault="001F5ACC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1F5ACC" w14:paraId="3FD1E8F0" w14:textId="77777777">
              <w:tc>
                <w:tcPr>
                  <w:tcW w:w="10290" w:type="dxa"/>
                </w:tcPr>
                <w:tbl>
                  <w:tblPr>
                    <w:tblW w:w="0" w:type="auto"/>
                    <w:tblInd w:w="1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2"/>
                    <w:gridCol w:w="1963"/>
                    <w:gridCol w:w="3198"/>
                    <w:gridCol w:w="1390"/>
                    <w:gridCol w:w="1354"/>
                    <w:gridCol w:w="1364"/>
                  </w:tblGrid>
                  <w:tr w:rsidR="001F5ACC" w14:paraId="46A5F312" w14:textId="77777777" w:rsidTr="00BC60CB">
                    <w:trPr>
                      <w:trHeight w:val="262"/>
                    </w:trPr>
                    <w:tc>
                      <w:tcPr>
                        <w:tcW w:w="10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1D62A7B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Qu.</w:t>
                        </w:r>
                      </w:p>
                    </w:tc>
                    <w:tc>
                      <w:tcPr>
                        <w:tcW w:w="19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02875B2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Draft Rec.</w:t>
                        </w:r>
                      </w:p>
                    </w:tc>
                    <w:tc>
                      <w:tcPr>
                        <w:tcW w:w="319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B37EC4F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Title</w:t>
                        </w:r>
                      </w:p>
                    </w:tc>
                    <w:tc>
                      <w:tcPr>
                        <w:tcW w:w="1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B71407B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Stale status</w:t>
                        </w:r>
                      </w:p>
                    </w:tc>
                    <w:tc>
                      <w:tcPr>
                        <w:tcW w:w="135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2C387D9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Last update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23F6F84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Overall duration in months</w:t>
                        </w:r>
                      </w:p>
                    </w:tc>
                  </w:tr>
                  <w:tr w:rsidR="001F5ACC" w14:paraId="062F74D5" w14:textId="77777777" w:rsidTr="00BC60CB">
                    <w:trPr>
                      <w:trHeight w:val="262"/>
                    </w:trPr>
                    <w:tc>
                      <w:tcPr>
                        <w:tcW w:w="10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76AC464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Q4/15</w:t>
                        </w:r>
                      </w:p>
                    </w:tc>
                    <w:tc>
                      <w:tcPr>
                        <w:tcW w:w="19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5FD1BC7" w14:textId="77777777" w:rsidR="001F5ACC" w:rsidRDefault="009455EB">
                        <w:pPr>
                          <w:spacing w:after="0" w:line="240" w:lineRule="auto"/>
                        </w:pPr>
                        <w:hyperlink r:id="rId7" w:history="1">
                          <w:r w:rsidR="00AC6360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G.997.3 Amd.1</w:t>
                          </w:r>
                        </w:hyperlink>
                      </w:p>
                    </w:tc>
                    <w:tc>
                      <w:tcPr>
                        <w:tcW w:w="319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A1F66E6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 xml:space="preserve">Physical layer management for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</w:rPr>
                          <w:t>MGfast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</w:rPr>
                          <w:t xml:space="preserve"> transceivers - Amendment 1</w:t>
                        </w:r>
                      </w:p>
                    </w:tc>
                    <w:tc>
                      <w:tcPr>
                        <w:tcW w:w="1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1BB7BF2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In 6 months</w:t>
                        </w:r>
                      </w:p>
                    </w:tc>
                    <w:tc>
                      <w:tcPr>
                        <w:tcW w:w="135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08EA618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2020-11-02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B869C85" w14:textId="77777777" w:rsidR="001F5ACC" w:rsidRDefault="00AC6360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13</w:t>
                        </w:r>
                      </w:p>
                    </w:tc>
                  </w:tr>
                  <w:tr w:rsidR="001F5ACC" w14:paraId="203A20FF" w14:textId="77777777" w:rsidTr="00BC60CB">
                    <w:trPr>
                      <w:trHeight w:val="262"/>
                    </w:trPr>
                    <w:tc>
                      <w:tcPr>
                        <w:tcW w:w="10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5A1D30A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Q4/15</w:t>
                        </w:r>
                      </w:p>
                    </w:tc>
                    <w:tc>
                      <w:tcPr>
                        <w:tcW w:w="19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2A014D" w14:textId="77777777" w:rsidR="001F5ACC" w:rsidRDefault="009455EB">
                        <w:pPr>
                          <w:spacing w:after="0" w:line="240" w:lineRule="auto"/>
                        </w:pPr>
                        <w:hyperlink r:id="rId8" w:history="1">
                          <w:r w:rsidR="00AC6360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G.9710 Amd.1</w:t>
                          </w:r>
                        </w:hyperlink>
                      </w:p>
                    </w:tc>
                    <w:tc>
                      <w:tcPr>
                        <w:tcW w:w="319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2809235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Multi-gigabit fast access to subscriber terminals (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</w:rPr>
                          <w:t>MGfast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</w:rPr>
                          <w:t>) - Power spectral density specification - Amendment 1</w:t>
                        </w:r>
                      </w:p>
                    </w:tc>
                    <w:tc>
                      <w:tcPr>
                        <w:tcW w:w="1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75CDAC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In 6 months</w:t>
                        </w:r>
                      </w:p>
                    </w:tc>
                    <w:tc>
                      <w:tcPr>
                        <w:tcW w:w="135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7603832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2020-11-02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158A18A" w14:textId="77777777" w:rsidR="001F5ACC" w:rsidRDefault="00AC6360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13</w:t>
                        </w:r>
                      </w:p>
                    </w:tc>
                  </w:tr>
                  <w:tr w:rsidR="001F5ACC" w14:paraId="7342E570" w14:textId="77777777" w:rsidTr="00BC60CB">
                    <w:trPr>
                      <w:trHeight w:val="262"/>
                    </w:trPr>
                    <w:tc>
                      <w:tcPr>
                        <w:tcW w:w="10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110A5C2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Q4/15</w:t>
                        </w:r>
                      </w:p>
                    </w:tc>
                    <w:tc>
                      <w:tcPr>
                        <w:tcW w:w="19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6B3FC7D" w14:textId="77777777" w:rsidR="001F5ACC" w:rsidRDefault="009455EB">
                        <w:pPr>
                          <w:spacing w:after="0" w:line="240" w:lineRule="auto"/>
                        </w:pPr>
                        <w:hyperlink r:id="rId9" w:history="1">
                          <w:r w:rsidR="00AC6360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G.Sup50</w:t>
                          </w:r>
                        </w:hyperlink>
                      </w:p>
                    </w:tc>
                    <w:tc>
                      <w:tcPr>
                        <w:tcW w:w="319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1EA085F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Overview of digital subscriber line Recommendations - Revision</w:t>
                        </w:r>
                      </w:p>
                    </w:tc>
                    <w:tc>
                      <w:tcPr>
                        <w:tcW w:w="1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A5010DB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Stale</w:t>
                        </w:r>
                      </w:p>
                    </w:tc>
                    <w:tc>
                      <w:tcPr>
                        <w:tcW w:w="135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CA3946D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2019-09-03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A81DE88" w14:textId="77777777" w:rsidR="001F5ACC" w:rsidRDefault="00AC6360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27</w:t>
                        </w:r>
                      </w:p>
                    </w:tc>
                  </w:tr>
                  <w:tr w:rsidR="001F5ACC" w14:paraId="24A97215" w14:textId="77777777" w:rsidTr="00BC60CB">
                    <w:trPr>
                      <w:trHeight w:val="262"/>
                    </w:trPr>
                    <w:tc>
                      <w:tcPr>
                        <w:tcW w:w="10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868F850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Q6/15</w:t>
                        </w:r>
                      </w:p>
                    </w:tc>
                    <w:tc>
                      <w:tcPr>
                        <w:tcW w:w="19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E0B145E" w14:textId="77777777" w:rsidR="001F5ACC" w:rsidRDefault="009455EB">
                        <w:pPr>
                          <w:spacing w:after="0" w:line="240" w:lineRule="auto"/>
                        </w:pPr>
                        <w:hyperlink r:id="rId10" w:history="1">
                          <w:r w:rsidR="00AC6360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G.698.1 addition of 25G</w:t>
                          </w:r>
                        </w:hyperlink>
                      </w:p>
                    </w:tc>
                    <w:tc>
                      <w:tcPr>
                        <w:tcW w:w="319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A1924EE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Multichannel DWDM applications with single-channel optical interfaces</w:t>
                        </w:r>
                      </w:p>
                    </w:tc>
                    <w:tc>
                      <w:tcPr>
                        <w:tcW w:w="1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1AA7C94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Stale</w:t>
                        </w:r>
                      </w:p>
                    </w:tc>
                    <w:tc>
                      <w:tcPr>
                        <w:tcW w:w="135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47A037F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2019-09-03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7E4EEC8" w14:textId="77777777" w:rsidR="001F5ACC" w:rsidRDefault="00AC6360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27</w:t>
                        </w:r>
                      </w:p>
                    </w:tc>
                  </w:tr>
                  <w:tr w:rsidR="001F5ACC" w14:paraId="60D7B574" w14:textId="77777777" w:rsidTr="00BC60CB">
                    <w:trPr>
                      <w:trHeight w:val="262"/>
                    </w:trPr>
                    <w:tc>
                      <w:tcPr>
                        <w:tcW w:w="10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38A5A30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Q6/15</w:t>
                        </w:r>
                      </w:p>
                    </w:tc>
                    <w:tc>
                      <w:tcPr>
                        <w:tcW w:w="19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DB28CA6" w14:textId="77777777" w:rsidR="001F5ACC" w:rsidRDefault="009455EB">
                        <w:pPr>
                          <w:spacing w:after="0" w:line="240" w:lineRule="auto"/>
                        </w:pPr>
                        <w:hyperlink r:id="rId11" w:history="1">
                          <w:r w:rsidR="00AC6360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G.698.2 addition of 200G and 400G</w:t>
                          </w:r>
                        </w:hyperlink>
                      </w:p>
                    </w:tc>
                    <w:tc>
                      <w:tcPr>
                        <w:tcW w:w="319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5CA9267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Amplified multichannel DWDM applications with single channel optical interfaces</w:t>
                        </w:r>
                      </w:p>
                    </w:tc>
                    <w:tc>
                      <w:tcPr>
                        <w:tcW w:w="1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75F2194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Stale</w:t>
                        </w:r>
                      </w:p>
                    </w:tc>
                    <w:tc>
                      <w:tcPr>
                        <w:tcW w:w="135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7981265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2018-03-29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0066830" w14:textId="77777777" w:rsidR="001F5ACC" w:rsidRDefault="00AC6360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45</w:t>
                        </w:r>
                      </w:p>
                    </w:tc>
                  </w:tr>
                  <w:tr w:rsidR="001F5ACC" w14:paraId="35F893D6" w14:textId="77777777" w:rsidTr="00BC60CB">
                    <w:trPr>
                      <w:trHeight w:val="262"/>
                    </w:trPr>
                    <w:tc>
                      <w:tcPr>
                        <w:tcW w:w="10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E590FF0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Q6/15</w:t>
                        </w:r>
                      </w:p>
                    </w:tc>
                    <w:tc>
                      <w:tcPr>
                        <w:tcW w:w="19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9C53A23" w14:textId="77777777" w:rsidR="001F5ACC" w:rsidRDefault="009455EB">
                        <w:pPr>
                          <w:spacing w:after="0" w:line="240" w:lineRule="auto"/>
                        </w:pPr>
                        <w:hyperlink r:id="rId12" w:history="1">
                          <w:r w:rsidR="00AC6360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G.698.2 addition of 25G</w:t>
                          </w:r>
                        </w:hyperlink>
                      </w:p>
                    </w:tc>
                    <w:tc>
                      <w:tcPr>
                        <w:tcW w:w="319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E54234A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Amplified multichannel dense wavelength division multiplexing applications with single channel optical interfaces</w:t>
                        </w:r>
                      </w:p>
                    </w:tc>
                    <w:tc>
                      <w:tcPr>
                        <w:tcW w:w="1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CDA87CD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Stale</w:t>
                        </w:r>
                      </w:p>
                    </w:tc>
                    <w:tc>
                      <w:tcPr>
                        <w:tcW w:w="135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698ACF9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2019-12-17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A309CB4" w14:textId="77777777" w:rsidR="001F5ACC" w:rsidRDefault="00AC6360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24</w:t>
                        </w:r>
                      </w:p>
                    </w:tc>
                  </w:tr>
                  <w:tr w:rsidR="001F5ACC" w14:paraId="1F161469" w14:textId="77777777" w:rsidTr="00BC60CB">
                    <w:trPr>
                      <w:trHeight w:val="262"/>
                    </w:trPr>
                    <w:tc>
                      <w:tcPr>
                        <w:tcW w:w="10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C4C48B1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Q6/15</w:t>
                        </w:r>
                      </w:p>
                    </w:tc>
                    <w:tc>
                      <w:tcPr>
                        <w:tcW w:w="19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58D80DF" w14:textId="77777777" w:rsidR="001F5ACC" w:rsidRDefault="009455EB">
                        <w:pPr>
                          <w:spacing w:after="0" w:line="240" w:lineRule="auto"/>
                        </w:pPr>
                        <w:hyperlink r:id="rId13" w:history="1">
                          <w:r w:rsidR="00AC6360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G.698.4 addition of 25G</w:t>
                          </w:r>
                        </w:hyperlink>
                      </w:p>
                    </w:tc>
                    <w:tc>
                      <w:tcPr>
                        <w:tcW w:w="319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095CB4C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Multichannel bi-directional DWDM applications with port agnostic single-channel optical interfaces</w:t>
                        </w:r>
                      </w:p>
                    </w:tc>
                    <w:tc>
                      <w:tcPr>
                        <w:tcW w:w="1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DA4E5BE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Stale</w:t>
                        </w:r>
                      </w:p>
                    </w:tc>
                    <w:tc>
                      <w:tcPr>
                        <w:tcW w:w="135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A0EA0A3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2019-12-17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E35554C" w14:textId="77777777" w:rsidR="001F5ACC" w:rsidRDefault="00AC6360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24</w:t>
                        </w:r>
                      </w:p>
                    </w:tc>
                  </w:tr>
                  <w:tr w:rsidR="001F5ACC" w14:paraId="02B8100A" w14:textId="77777777" w:rsidTr="00BC60CB">
                    <w:trPr>
                      <w:trHeight w:val="262"/>
                    </w:trPr>
                    <w:tc>
                      <w:tcPr>
                        <w:tcW w:w="10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D19C4C8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Q6/15</w:t>
                        </w:r>
                      </w:p>
                    </w:tc>
                    <w:tc>
                      <w:tcPr>
                        <w:tcW w:w="19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09EEED1" w14:textId="77777777" w:rsidR="001F5ACC" w:rsidRDefault="009455EB">
                        <w:pPr>
                          <w:spacing w:after="0" w:line="240" w:lineRule="auto"/>
                        </w:pPr>
                        <w:hyperlink r:id="rId14" w:history="1">
                          <w:proofErr w:type="spellStart"/>
                          <w:r w:rsidR="00AC6360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G.owdm</w:t>
                          </w:r>
                          <w:proofErr w:type="spellEnd"/>
                        </w:hyperlink>
                      </w:p>
                    </w:tc>
                    <w:tc>
                      <w:tcPr>
                        <w:tcW w:w="319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C3CB0AC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Multichannel bi-directional WDM applications with single-channel optical interfaces in the O-band</w:t>
                        </w:r>
                      </w:p>
                    </w:tc>
                    <w:tc>
                      <w:tcPr>
                        <w:tcW w:w="1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F52B424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In 6 months</w:t>
                        </w:r>
                      </w:p>
                    </w:tc>
                    <w:tc>
                      <w:tcPr>
                        <w:tcW w:w="135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2D59414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2020-11-15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69EBCA6" w14:textId="77777777" w:rsidR="001F5ACC" w:rsidRDefault="00AC6360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13</w:t>
                        </w:r>
                      </w:p>
                    </w:tc>
                  </w:tr>
                  <w:tr w:rsidR="001F5ACC" w14:paraId="06B1D9C7" w14:textId="77777777" w:rsidTr="00BC60CB">
                    <w:trPr>
                      <w:trHeight w:val="262"/>
                    </w:trPr>
                    <w:tc>
                      <w:tcPr>
                        <w:tcW w:w="10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A4BFA0A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Q10/15</w:t>
                        </w:r>
                      </w:p>
                    </w:tc>
                    <w:tc>
                      <w:tcPr>
                        <w:tcW w:w="19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FC44A7E" w14:textId="77777777" w:rsidR="001F5ACC" w:rsidRDefault="009455EB">
                        <w:pPr>
                          <w:spacing w:after="0" w:line="240" w:lineRule="auto"/>
                        </w:pPr>
                        <w:hyperlink r:id="rId15" w:history="1">
                          <w:r w:rsidR="00AC6360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G.8121/Y.1381 Amd.1</w:t>
                          </w:r>
                        </w:hyperlink>
                      </w:p>
                    </w:tc>
                    <w:tc>
                      <w:tcPr>
                        <w:tcW w:w="319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86AB418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Characteristics of MPLS-TP equipment functional blocks</w:t>
                        </w:r>
                      </w:p>
                    </w:tc>
                    <w:tc>
                      <w:tcPr>
                        <w:tcW w:w="1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08BBAFD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In 6 months</w:t>
                        </w:r>
                      </w:p>
                    </w:tc>
                    <w:tc>
                      <w:tcPr>
                        <w:tcW w:w="135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B912D37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2020-12-02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B805E62" w14:textId="77777777" w:rsidR="001F5ACC" w:rsidRDefault="00AC6360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12</w:t>
                        </w:r>
                      </w:p>
                    </w:tc>
                  </w:tr>
                  <w:tr w:rsidR="001F5ACC" w14:paraId="2091789F" w14:textId="77777777" w:rsidTr="00BC60CB">
                    <w:trPr>
                      <w:trHeight w:val="262"/>
                    </w:trPr>
                    <w:tc>
                      <w:tcPr>
                        <w:tcW w:w="10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FFC6AA7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Q11/15</w:t>
                        </w:r>
                      </w:p>
                    </w:tc>
                    <w:tc>
                      <w:tcPr>
                        <w:tcW w:w="19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1946DD2" w14:textId="77777777" w:rsidR="001F5ACC" w:rsidRDefault="009455EB">
                        <w:pPr>
                          <w:spacing w:after="0" w:line="240" w:lineRule="auto"/>
                        </w:pPr>
                        <w:hyperlink r:id="rId16" w:history="1">
                          <w:proofErr w:type="spellStart"/>
                          <w:r w:rsidR="00AC6360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G.osu</w:t>
                          </w:r>
                          <w:proofErr w:type="spellEnd"/>
                        </w:hyperlink>
                      </w:p>
                    </w:tc>
                    <w:tc>
                      <w:tcPr>
                        <w:tcW w:w="319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45F384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Optical Service Unit (OSU) path layer network</w:t>
                        </w:r>
                      </w:p>
                    </w:tc>
                    <w:tc>
                      <w:tcPr>
                        <w:tcW w:w="1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49C142C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Stale</w:t>
                        </w:r>
                      </w:p>
                    </w:tc>
                    <w:tc>
                      <w:tcPr>
                        <w:tcW w:w="135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2BEDAB1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2020-05-20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ED871C6" w14:textId="77777777" w:rsidR="001F5ACC" w:rsidRDefault="00AC6360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19</w:t>
                        </w:r>
                      </w:p>
                    </w:tc>
                  </w:tr>
                  <w:tr w:rsidR="001F5ACC" w14:paraId="447FABE3" w14:textId="77777777" w:rsidTr="00BC60CB">
                    <w:trPr>
                      <w:trHeight w:val="262"/>
                    </w:trPr>
                    <w:tc>
                      <w:tcPr>
                        <w:tcW w:w="10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68F4CA3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Q13/15</w:t>
                        </w:r>
                      </w:p>
                    </w:tc>
                    <w:tc>
                      <w:tcPr>
                        <w:tcW w:w="19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27BEF0B" w14:textId="77777777" w:rsidR="001F5ACC" w:rsidRDefault="009455EB">
                        <w:pPr>
                          <w:spacing w:after="0" w:line="240" w:lineRule="auto"/>
                        </w:pPr>
                        <w:hyperlink r:id="rId17" w:history="1">
                          <w:r w:rsidR="00AC6360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G.8273.3/Y.1368.3 Amd.1</w:t>
                          </w:r>
                        </w:hyperlink>
                      </w:p>
                    </w:tc>
                    <w:tc>
                      <w:tcPr>
                        <w:tcW w:w="319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78E4D10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Timing characteristics of telecom transparent clocks for use with full timing support from the network - Amendment 1</w:t>
                        </w:r>
                      </w:p>
                    </w:tc>
                    <w:tc>
                      <w:tcPr>
                        <w:tcW w:w="1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92F5760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In 6 months</w:t>
                        </w:r>
                      </w:p>
                    </w:tc>
                    <w:tc>
                      <w:tcPr>
                        <w:tcW w:w="135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837BB65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2020-12-04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D1CCA0A" w14:textId="77777777" w:rsidR="001F5ACC" w:rsidRDefault="00AC6360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12</w:t>
                        </w:r>
                      </w:p>
                    </w:tc>
                  </w:tr>
                  <w:tr w:rsidR="001F5ACC" w14:paraId="0AA93CB3" w14:textId="77777777" w:rsidTr="00BC60CB">
                    <w:trPr>
                      <w:trHeight w:val="262"/>
                    </w:trPr>
                    <w:tc>
                      <w:tcPr>
                        <w:tcW w:w="10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0F1FD87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Q14/15</w:t>
                        </w:r>
                      </w:p>
                    </w:tc>
                    <w:tc>
                      <w:tcPr>
                        <w:tcW w:w="19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E980AA0" w14:textId="77777777" w:rsidR="001F5ACC" w:rsidRDefault="009455EB">
                        <w:pPr>
                          <w:spacing w:after="0" w:line="240" w:lineRule="auto"/>
                        </w:pPr>
                        <w:hyperlink r:id="rId18" w:history="1">
                          <w:r w:rsidR="00AC6360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G.8052.1/Y.1346.1 Amd.1</w:t>
                          </w:r>
                        </w:hyperlink>
                      </w:p>
                    </w:tc>
                    <w:tc>
                      <w:tcPr>
                        <w:tcW w:w="319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9DC42DC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Operation, administration, maintenance (OAM) Management Information and Data Models for the Ethernet-Transport Network Element -Amendment 1</w:t>
                        </w:r>
                      </w:p>
                    </w:tc>
                    <w:tc>
                      <w:tcPr>
                        <w:tcW w:w="1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1FDEE9B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In 6 months</w:t>
                        </w:r>
                      </w:p>
                    </w:tc>
                    <w:tc>
                      <w:tcPr>
                        <w:tcW w:w="135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5B76D60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2020-11-15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8EBD722" w14:textId="77777777" w:rsidR="001F5ACC" w:rsidRDefault="00AC6360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13</w:t>
                        </w:r>
                      </w:p>
                    </w:tc>
                  </w:tr>
                  <w:tr w:rsidR="001F5ACC" w14:paraId="364762D4" w14:textId="77777777" w:rsidTr="00BC60CB">
                    <w:trPr>
                      <w:trHeight w:val="262"/>
                    </w:trPr>
                    <w:tc>
                      <w:tcPr>
                        <w:tcW w:w="100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98A508F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Q18/15</w:t>
                        </w:r>
                      </w:p>
                    </w:tc>
                    <w:tc>
                      <w:tcPr>
                        <w:tcW w:w="19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A4133E5" w14:textId="77777777" w:rsidR="001F5ACC" w:rsidRDefault="009455EB">
                        <w:pPr>
                          <w:spacing w:after="0" w:line="240" w:lineRule="auto"/>
                        </w:pPr>
                        <w:hyperlink r:id="rId19" w:history="1">
                          <w:r w:rsidR="00AC6360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 xml:space="preserve">G.9904.1 (ex </w:t>
                          </w:r>
                          <w:proofErr w:type="spellStart"/>
                          <w:r w:rsidR="00AC6360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G.prime</w:t>
                          </w:r>
                          <w:proofErr w:type="spellEnd"/>
                          <w:r w:rsidR="00AC6360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-x)</w:t>
                          </w:r>
                        </w:hyperlink>
                      </w:p>
                    </w:tc>
                    <w:tc>
                      <w:tcPr>
                        <w:tcW w:w="319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270D000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Narrow-band OFDM power line communication transceivers for PRIME networks with extended band plan</w:t>
                        </w:r>
                      </w:p>
                    </w:tc>
                    <w:tc>
                      <w:tcPr>
                        <w:tcW w:w="1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CE87ADA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Stale</w:t>
                        </w:r>
                      </w:p>
                    </w:tc>
                    <w:tc>
                      <w:tcPr>
                        <w:tcW w:w="135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DBDB16C" w14:textId="77777777" w:rsidR="001F5ACC" w:rsidRDefault="00AC636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2014-12-09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14C46DE" w14:textId="77777777" w:rsidR="001F5ACC" w:rsidRDefault="00AC6360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84</w:t>
                        </w:r>
                      </w:p>
                    </w:tc>
                  </w:tr>
                </w:tbl>
                <w:p w14:paraId="11212695" w14:textId="77777777" w:rsidR="001F5ACC" w:rsidRDefault="001F5ACC">
                  <w:pPr>
                    <w:spacing w:after="0" w:line="240" w:lineRule="auto"/>
                  </w:pPr>
                </w:p>
              </w:tc>
            </w:tr>
          </w:tbl>
          <w:p w14:paraId="72E20B9D" w14:textId="77777777" w:rsidR="001F5ACC" w:rsidRDefault="001F5ACC">
            <w:pPr>
              <w:spacing w:after="0" w:line="240" w:lineRule="auto"/>
            </w:pPr>
          </w:p>
        </w:tc>
        <w:tc>
          <w:tcPr>
            <w:tcW w:w="208" w:type="dxa"/>
          </w:tcPr>
          <w:p w14:paraId="64E46A5D" w14:textId="77777777" w:rsidR="001F5ACC" w:rsidRDefault="001F5ACC">
            <w:pPr>
              <w:pStyle w:val="EmptyCellLayoutStyle"/>
              <w:spacing w:after="0" w:line="240" w:lineRule="auto"/>
            </w:pPr>
          </w:p>
        </w:tc>
      </w:tr>
      <w:tr w:rsidR="001F5ACC" w14:paraId="23FEA5A7" w14:textId="77777777">
        <w:trPr>
          <w:trHeight w:val="401"/>
        </w:trPr>
        <w:tc>
          <w:tcPr>
            <w:tcW w:w="145" w:type="dxa"/>
          </w:tcPr>
          <w:p w14:paraId="5E90FC50" w14:textId="77777777" w:rsidR="001F5ACC" w:rsidRDefault="001F5ACC"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 w14:paraId="7B2C6140" w14:textId="77777777" w:rsidR="001F5ACC" w:rsidRDefault="001F5ACC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709BCC6F" w14:textId="77777777" w:rsidR="001F5ACC" w:rsidRDefault="001F5ACC">
            <w:pPr>
              <w:pStyle w:val="EmptyCellLayoutStyle"/>
              <w:spacing w:after="0" w:line="240" w:lineRule="auto"/>
            </w:pPr>
          </w:p>
        </w:tc>
      </w:tr>
    </w:tbl>
    <w:p w14:paraId="7B25BDB9" w14:textId="77777777" w:rsidR="001F5ACC" w:rsidRDefault="001F5ACC">
      <w:pPr>
        <w:spacing w:after="0" w:line="240" w:lineRule="auto"/>
      </w:pPr>
    </w:p>
    <w:sectPr w:rsidR="001F5ACC">
      <w:headerReference w:type="default" r:id="rId20"/>
      <w:footerReference w:type="default" r:id="rId21"/>
      <w:pgSz w:w="11905" w:h="16837"/>
      <w:pgMar w:top="2750" w:right="566" w:bottom="1514" w:left="566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E8A72" w14:textId="77777777" w:rsidR="009455EB" w:rsidRDefault="009455EB">
      <w:pPr>
        <w:spacing w:after="0" w:line="240" w:lineRule="auto"/>
      </w:pPr>
      <w:r>
        <w:separator/>
      </w:r>
    </w:p>
  </w:endnote>
  <w:endnote w:type="continuationSeparator" w:id="0">
    <w:p w14:paraId="31D4CEF7" w14:textId="77777777" w:rsidR="009455EB" w:rsidRDefault="00945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5"/>
      <w:gridCol w:w="5016"/>
      <w:gridCol w:w="1890"/>
      <w:gridCol w:w="3312"/>
      <w:gridCol w:w="280"/>
    </w:tblGrid>
    <w:tr w:rsidR="001F5ACC" w14:paraId="070F4B29" w14:textId="77777777">
      <w:tc>
        <w:tcPr>
          <w:tcW w:w="145" w:type="dxa"/>
        </w:tcPr>
        <w:p w14:paraId="74ED8A43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 w14:paraId="57DE2AD1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 w14:paraId="011D8526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 w14:paraId="6489A186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 w14:paraId="0F067DA8" w14:textId="77777777" w:rsidR="001F5ACC" w:rsidRDefault="001F5ACC">
          <w:pPr>
            <w:pStyle w:val="EmptyCellLayoutStyle"/>
            <w:spacing w:after="0" w:line="240" w:lineRule="auto"/>
          </w:pPr>
        </w:p>
      </w:tc>
    </w:tr>
    <w:tr w:rsidR="001F5ACC" w14:paraId="01582A4B" w14:textId="77777777">
      <w:tc>
        <w:tcPr>
          <w:tcW w:w="145" w:type="dxa"/>
        </w:tcPr>
        <w:p w14:paraId="70C30F0D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5016"/>
          </w:tblGrid>
          <w:tr w:rsidR="001F5ACC" w14:paraId="619C1FAC" w14:textId="77777777">
            <w:trPr>
              <w:trHeight w:val="262"/>
            </w:trPr>
            <w:tc>
              <w:tcPr>
                <w:tcW w:w="5016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0625578B" w14:textId="77777777" w:rsidR="001F5ACC" w:rsidRDefault="00AC6360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color w:val="000000"/>
                  </w:rPr>
                  <w:t>Source: http://paris.itu.int:80/ReportServer</w:t>
                </w:r>
              </w:p>
            </w:tc>
          </w:tr>
        </w:tbl>
        <w:p w14:paraId="3D7801D2" w14:textId="77777777" w:rsidR="001F5ACC" w:rsidRDefault="001F5ACC">
          <w:pPr>
            <w:spacing w:after="0" w:line="240" w:lineRule="auto"/>
          </w:pPr>
        </w:p>
      </w:tc>
      <w:tc>
        <w:tcPr>
          <w:tcW w:w="1890" w:type="dxa"/>
        </w:tcPr>
        <w:p w14:paraId="3FEAA430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3312"/>
          </w:tblGrid>
          <w:tr w:rsidR="001F5ACC" w14:paraId="32DA06C0" w14:textId="77777777">
            <w:trPr>
              <w:trHeight w:val="262"/>
            </w:trPr>
            <w:tc>
              <w:tcPr>
                <w:tcW w:w="3312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27A9A98B" w14:textId="77777777" w:rsidR="001F5ACC" w:rsidRDefault="00AC6360">
                <w:pPr>
                  <w:spacing w:after="0" w:line="240" w:lineRule="auto"/>
                  <w:jc w:val="right"/>
                </w:pPr>
                <w:r>
                  <w:rPr>
                    <w:rFonts w:ascii="Calibri" w:eastAsia="Calibri" w:hAnsi="Calibri"/>
                    <w:color w:val="000000"/>
                  </w:rPr>
                  <w:fldChar w:fldCharType="begin"/>
                </w:r>
                <w:r>
                  <w:rPr>
                    <w:rFonts w:ascii="Calibri" w:eastAsia="Calibri" w:hAnsi="Calibri"/>
                    <w:noProof/>
                    <w:color w:val="000000"/>
                  </w:rPr>
                  <w:instrText xml:space="preserve"> PAGE </w:instrTex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separate"/>
                </w:r>
                <w:r>
                  <w:rPr>
                    <w:rFonts w:ascii="Calibri" w:eastAsia="Calibri" w:hAnsi="Calibri"/>
                    <w:color w:val="000000"/>
                  </w:rPr>
                  <w:t>1</w: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end"/>
                </w:r>
                <w:r>
                  <w:rPr>
                    <w:rFonts w:ascii="Calibri" w:eastAsia="Calibri" w:hAnsi="Calibri"/>
                    <w:color w:val="000000"/>
                  </w:rPr>
                  <w:t>/</w: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begin"/>
                </w:r>
                <w:r>
                  <w:rPr>
                    <w:rFonts w:ascii="Calibri" w:eastAsia="Calibri" w:hAnsi="Calibri"/>
                    <w:noProof/>
                    <w:color w:val="000000"/>
                  </w:rPr>
                  <w:instrText xml:space="preserve"> NUMPAGES </w:instrTex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separate"/>
                </w:r>
                <w:r>
                  <w:rPr>
                    <w:rFonts w:ascii="Calibri" w:eastAsia="Calibri" w:hAnsi="Calibri"/>
                    <w:color w:val="000000"/>
                  </w:rPr>
                  <w:t>1</w: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end"/>
                </w:r>
              </w:p>
            </w:tc>
          </w:tr>
        </w:tbl>
        <w:p w14:paraId="7141B1A3" w14:textId="77777777" w:rsidR="001F5ACC" w:rsidRDefault="001F5ACC">
          <w:pPr>
            <w:spacing w:after="0" w:line="240" w:lineRule="auto"/>
          </w:pPr>
        </w:p>
      </w:tc>
      <w:tc>
        <w:tcPr>
          <w:tcW w:w="280" w:type="dxa"/>
        </w:tcPr>
        <w:p w14:paraId="0048BBC5" w14:textId="77777777" w:rsidR="001F5ACC" w:rsidRDefault="001F5ACC">
          <w:pPr>
            <w:pStyle w:val="EmptyCellLayoutStyle"/>
            <w:spacing w:after="0" w:line="240" w:lineRule="auto"/>
          </w:pPr>
        </w:p>
      </w:tc>
    </w:tr>
    <w:tr w:rsidR="001F5ACC" w14:paraId="021AEA51" w14:textId="77777777">
      <w:tc>
        <w:tcPr>
          <w:tcW w:w="145" w:type="dxa"/>
        </w:tcPr>
        <w:p w14:paraId="2E5B3BCB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 w14:paraId="7D11939A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 w14:paraId="26586A97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 w14:paraId="28FDEF36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 w14:paraId="30CEA19E" w14:textId="77777777" w:rsidR="001F5ACC" w:rsidRDefault="001F5AC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1CB4B" w14:textId="77777777" w:rsidR="009455EB" w:rsidRDefault="009455EB">
      <w:pPr>
        <w:spacing w:after="0" w:line="240" w:lineRule="auto"/>
      </w:pPr>
      <w:r>
        <w:separator/>
      </w:r>
    </w:p>
  </w:footnote>
  <w:footnote w:type="continuationSeparator" w:id="0">
    <w:p w14:paraId="2844032B" w14:textId="77777777" w:rsidR="009455EB" w:rsidRDefault="00945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5"/>
      <w:gridCol w:w="1"/>
      <w:gridCol w:w="1"/>
      <w:gridCol w:w="1"/>
      <w:gridCol w:w="1"/>
      <w:gridCol w:w="1390"/>
      <w:gridCol w:w="172"/>
      <w:gridCol w:w="1"/>
      <w:gridCol w:w="1"/>
      <w:gridCol w:w="5107"/>
      <w:gridCol w:w="337"/>
      <w:gridCol w:w="3277"/>
      <w:gridCol w:w="208"/>
    </w:tblGrid>
    <w:tr w:rsidR="001F5ACC" w14:paraId="53B7309D" w14:textId="77777777">
      <w:tc>
        <w:tcPr>
          <w:tcW w:w="145" w:type="dxa"/>
        </w:tcPr>
        <w:p w14:paraId="6E9A191B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1394" w:type="dxa"/>
          <w:gridSpan w:val="5"/>
        </w:tcPr>
        <w:p w14:paraId="28C21A6B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 w14:paraId="397C4D38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5109" w:type="dxa"/>
          <w:gridSpan w:val="3"/>
        </w:tcPr>
        <w:p w14:paraId="70AB28B8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 w14:paraId="714610B4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 w14:paraId="27FBBEF4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 w14:paraId="7FD97054" w14:textId="77777777" w:rsidR="001F5ACC" w:rsidRDefault="001F5ACC">
          <w:pPr>
            <w:pStyle w:val="EmptyCellLayoutStyle"/>
            <w:spacing w:after="0" w:line="240" w:lineRule="auto"/>
          </w:pPr>
        </w:p>
      </w:tc>
    </w:tr>
    <w:tr w:rsidR="001F5ACC" w14:paraId="04046380" w14:textId="77777777">
      <w:tc>
        <w:tcPr>
          <w:tcW w:w="145" w:type="dxa"/>
        </w:tcPr>
        <w:p w14:paraId="35D0D8AB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1394" w:type="dxa"/>
          <w:gridSpan w:val="5"/>
        </w:tcPr>
        <w:p w14:paraId="2814E599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 w14:paraId="44B8F161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5109" w:type="dxa"/>
          <w:gridSpan w:val="3"/>
        </w:tcPr>
        <w:p w14:paraId="0610E511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 w14:paraId="513073F3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3277"/>
          </w:tblGrid>
          <w:tr w:rsidR="001F5ACC" w14:paraId="1BBB7E30" w14:textId="77777777">
            <w:trPr>
              <w:trHeight w:val="262"/>
            </w:trPr>
            <w:tc>
              <w:tcPr>
                <w:tcW w:w="327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4ADD02A6" w14:textId="77777777" w:rsidR="001F5ACC" w:rsidRDefault="00AC6360">
                <w:pPr>
                  <w:spacing w:after="0" w:line="240" w:lineRule="auto"/>
                  <w:jc w:val="right"/>
                </w:pPr>
                <w:r>
                  <w:rPr>
                    <w:rFonts w:ascii="Calibri" w:eastAsia="Calibri" w:hAnsi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eastAsia="Calibri" w:hAnsi="Calibri"/>
                    <w:color w:val="000000"/>
                    <w:sz w:val="18"/>
                  </w:rPr>
                  <w:fldChar w:fldCharType="begin"/>
                </w:r>
                <w:r>
                  <w:rPr>
                    <w:rFonts w:ascii="Calibri" w:eastAsia="Calibri" w:hAnsi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eastAsia="Calibri" w:hAnsi="Calibri"/>
                    <w:color w:val="000000"/>
                    <w:sz w:val="18"/>
                  </w:rPr>
                  <w:fldChar w:fldCharType="separate"/>
                </w:r>
                <w:r>
                  <w:rPr>
                    <w:rFonts w:ascii="Calibri" w:eastAsia="Calibri" w:hAnsi="Calibri"/>
                    <w:color w:val="000000"/>
                    <w:sz w:val="18"/>
                  </w:rPr>
                  <w:t>1</w:t>
                </w:r>
                <w:r>
                  <w:rPr>
                    <w:rFonts w:ascii="Calibri" w:eastAsia="Calibri" w:hAnsi="Calibri"/>
                    <w:color w:val="000000"/>
                    <w:sz w:val="18"/>
                  </w:rPr>
                  <w:fldChar w:fldCharType="end"/>
                </w:r>
              </w:p>
            </w:tc>
          </w:tr>
        </w:tbl>
        <w:p w14:paraId="02E4AFCA" w14:textId="77777777" w:rsidR="001F5ACC" w:rsidRDefault="001F5ACC">
          <w:pPr>
            <w:spacing w:after="0" w:line="240" w:lineRule="auto"/>
          </w:pPr>
        </w:p>
      </w:tc>
      <w:tc>
        <w:tcPr>
          <w:tcW w:w="208" w:type="dxa"/>
        </w:tcPr>
        <w:p w14:paraId="1A387C47" w14:textId="77777777" w:rsidR="001F5ACC" w:rsidRDefault="001F5ACC">
          <w:pPr>
            <w:pStyle w:val="EmptyCellLayoutStyle"/>
            <w:spacing w:after="0" w:line="240" w:lineRule="auto"/>
          </w:pPr>
        </w:p>
      </w:tc>
    </w:tr>
    <w:tr w:rsidR="001F5ACC" w14:paraId="5CFC426A" w14:textId="77777777">
      <w:tc>
        <w:tcPr>
          <w:tcW w:w="145" w:type="dxa"/>
        </w:tcPr>
        <w:p w14:paraId="3769D65B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6675"/>
          </w:tblGrid>
          <w:tr w:rsidR="001F5ACC" w14:paraId="2E0600FE" w14:textId="77777777">
            <w:trPr>
              <w:trHeight w:val="253"/>
            </w:trPr>
            <w:tc>
              <w:tcPr>
                <w:tcW w:w="667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72512504" w14:textId="77777777" w:rsidR="001F5ACC" w:rsidRDefault="00AC6360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color w:val="000000"/>
                    <w:sz w:val="18"/>
                  </w:rPr>
                  <w:t xml:space="preserve">Data as of 12/8/2021 4:13:50 PM - Generated by ITU_USERS\londo </w:t>
                </w:r>
              </w:p>
            </w:tc>
          </w:tr>
        </w:tbl>
        <w:p w14:paraId="3760D189" w14:textId="77777777" w:rsidR="001F5ACC" w:rsidRDefault="001F5ACC">
          <w:pPr>
            <w:spacing w:after="0" w:line="240" w:lineRule="auto"/>
          </w:pPr>
        </w:p>
      </w:tc>
      <w:tc>
        <w:tcPr>
          <w:tcW w:w="172" w:type="dxa"/>
          <w:hMerge/>
        </w:tcPr>
        <w:p w14:paraId="185356A1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5109" w:type="dxa"/>
          <w:gridSpan w:val="7"/>
          <w:hMerge/>
        </w:tcPr>
        <w:p w14:paraId="502F1A81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 w14:paraId="3A18B3A9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/>
        </w:tcPr>
        <w:p w14:paraId="60B12A57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 w14:paraId="07B2448B" w14:textId="77777777" w:rsidR="001F5ACC" w:rsidRDefault="001F5ACC">
          <w:pPr>
            <w:pStyle w:val="EmptyCellLayoutStyle"/>
            <w:spacing w:after="0" w:line="240" w:lineRule="auto"/>
          </w:pPr>
        </w:p>
      </w:tc>
    </w:tr>
    <w:tr w:rsidR="001F5ACC" w14:paraId="6E5916D6" w14:textId="77777777">
      <w:tc>
        <w:tcPr>
          <w:tcW w:w="145" w:type="dxa"/>
        </w:tcPr>
        <w:p w14:paraId="548CC602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1394" w:type="dxa"/>
          <w:gridSpan w:val="5"/>
        </w:tcPr>
        <w:p w14:paraId="37950AFA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 w14:paraId="6BD2E0E6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5109" w:type="dxa"/>
          <w:gridSpan w:val="3"/>
        </w:tcPr>
        <w:p w14:paraId="140ACDB8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 w14:paraId="7D82D08D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 w14:paraId="1E87A0B8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 w14:paraId="542D711C" w14:textId="77777777" w:rsidR="001F5ACC" w:rsidRDefault="001F5ACC">
          <w:pPr>
            <w:pStyle w:val="EmptyCellLayoutStyle"/>
            <w:spacing w:after="0" w:line="240" w:lineRule="auto"/>
          </w:pPr>
        </w:p>
      </w:tc>
    </w:tr>
    <w:tr w:rsidR="001F5ACC" w14:paraId="6C785C66" w14:textId="77777777">
      <w:tc>
        <w:tcPr>
          <w:tcW w:w="145" w:type="dxa"/>
        </w:tcPr>
        <w:p w14:paraId="6ACDFD83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1394" w:type="dxa"/>
          <w:gridSpan w:val="5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7B836879" w14:textId="77777777" w:rsidR="001F5ACC" w:rsidRDefault="00AC636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6126A9A3" wp14:editId="2346B220">
                <wp:extent cx="885823" cy="793166"/>
                <wp:effectExtent l="0" t="0" r="0" b="0"/>
                <wp:docPr id="1" name="img3.bmp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3.bmp"/>
                        <pic:cNvPicPr/>
                      </pic:nvPicPr>
                      <pic:blipFill>
                        <a:blip r:embed="rId1" cstate="print"/>
                        <a:stretch>
                          <a:fillRect r="83873" b="79588"/>
                        </a:stretch>
                      </pic:blipFill>
                      <pic:spPr>
                        <a:xfrm>
                          <a:off x="0" y="0"/>
                          <a:ext cx="885823" cy="793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 w14:paraId="7B4BDAB9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23"/>
          </w:tblGrid>
          <w:tr w:rsidR="001F5ACC" w14:paraId="7C1FB0B4" w14:textId="77777777">
            <w:trPr>
              <w:trHeight w:val="426"/>
            </w:trPr>
            <w:tc>
              <w:tcPr>
                <w:tcW w:w="8723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2812D349" w14:textId="77777777" w:rsidR="001F5ACC" w:rsidRDefault="00AC6360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b/>
                    <w:color w:val="000000"/>
                    <w:sz w:val="28"/>
                  </w:rPr>
                  <w:t>ITU-T SG15 current and future stale (*) work item(s)</w:t>
                </w:r>
              </w:p>
              <w:p w14:paraId="75405688" w14:textId="77777777" w:rsidR="001F5ACC" w:rsidRDefault="00AC6360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color w:val="000000"/>
                    <w:sz w:val="24"/>
                  </w:rPr>
                  <w:t>No update registered for more than:</w:t>
                </w:r>
              </w:p>
              <w:p w14:paraId="40449665" w14:textId="77777777" w:rsidR="001F5ACC" w:rsidRDefault="00AC6360"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</w:pPr>
                <w:r>
                  <w:rPr>
                    <w:rFonts w:ascii="Calibri" w:eastAsia="Calibri" w:hAnsi="Calibri"/>
                    <w:b/>
                    <w:color w:val="000000"/>
                    <w:sz w:val="24"/>
                  </w:rPr>
                  <w:t>18 months</w:t>
                </w:r>
                <w:r>
                  <w:rPr>
                    <w:rFonts w:ascii="Calibri" w:eastAsia="Calibri" w:hAnsi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eastAsia="Calibri" w:hAnsi="Calibri"/>
                    <w:b/>
                    <w:color w:val="000000"/>
                    <w:sz w:val="24"/>
                  </w:rPr>
                  <w:t>9 stale</w:t>
                </w:r>
              </w:p>
              <w:p w14:paraId="224A6541" w14:textId="77777777" w:rsidR="001F5ACC" w:rsidRDefault="00AC6360"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</w:pPr>
                <w:r>
                  <w:rPr>
                    <w:rFonts w:ascii="Calibri" w:eastAsia="Calibri" w:hAnsi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eastAsia="Calibri" w:hAnsi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eastAsia="Calibri" w:hAnsi="Calibri"/>
                    <w:b/>
                    <w:color w:val="000000"/>
                    <w:sz w:val="24"/>
                  </w:rPr>
                  <w:t>0 may be stale in 3 months</w:t>
                </w:r>
              </w:p>
              <w:p w14:paraId="1B1B29CF" w14:textId="77777777" w:rsidR="001F5ACC" w:rsidRDefault="00AC6360"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</w:pPr>
                <w:r>
                  <w:rPr>
                    <w:rFonts w:ascii="Calibri" w:eastAsia="Calibri" w:hAnsi="Calibri"/>
                    <w:b/>
                    <w:color w:val="000000"/>
                    <w:sz w:val="24"/>
                  </w:rPr>
                  <w:t>12 months</w:t>
                </w:r>
                <w:r>
                  <w:rPr>
                    <w:rFonts w:ascii="Calibri" w:eastAsia="Calibri" w:hAnsi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eastAsia="Calibri" w:hAnsi="Calibri"/>
                    <w:b/>
                    <w:color w:val="000000"/>
                    <w:sz w:val="24"/>
                  </w:rPr>
                  <w:t>7 maybe stale in 6 months</w:t>
                </w:r>
              </w:p>
            </w:tc>
          </w:tr>
        </w:tbl>
        <w:p w14:paraId="66CAE6AB" w14:textId="77777777" w:rsidR="001F5ACC" w:rsidRDefault="001F5ACC">
          <w:pPr>
            <w:spacing w:after="0" w:line="240" w:lineRule="auto"/>
          </w:pPr>
        </w:p>
      </w:tc>
      <w:tc>
        <w:tcPr>
          <w:tcW w:w="337" w:type="dxa"/>
          <w:hMerge/>
        </w:tcPr>
        <w:p w14:paraId="110022F0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3277" w:type="dxa"/>
          <w:gridSpan w:val="3"/>
          <w:hMerge/>
        </w:tcPr>
        <w:p w14:paraId="4D490B7B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 w14:paraId="064A53AA" w14:textId="77777777" w:rsidR="001F5ACC" w:rsidRDefault="001F5ACC">
          <w:pPr>
            <w:pStyle w:val="EmptyCellLayoutStyle"/>
            <w:spacing w:after="0" w:line="240" w:lineRule="auto"/>
          </w:pPr>
        </w:p>
      </w:tc>
    </w:tr>
    <w:tr w:rsidR="001F5ACC" w14:paraId="144BD626" w14:textId="77777777">
      <w:tc>
        <w:tcPr>
          <w:tcW w:w="145" w:type="dxa"/>
        </w:tcPr>
        <w:p w14:paraId="607DA55F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1394" w:type="dxa"/>
          <w:gridSpan w:val="5"/>
          <w:vMerge/>
        </w:tcPr>
        <w:p w14:paraId="4F3E1224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 w14:paraId="1B4AC6BF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5109" w:type="dxa"/>
          <w:gridSpan w:val="3"/>
        </w:tcPr>
        <w:p w14:paraId="1EB754CC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 w14:paraId="7A3CCD8E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 w14:paraId="09A6AA50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 w14:paraId="59E07DED" w14:textId="77777777" w:rsidR="001F5ACC" w:rsidRDefault="001F5ACC">
          <w:pPr>
            <w:pStyle w:val="EmptyCellLayoutStyle"/>
            <w:spacing w:after="0" w:line="240" w:lineRule="auto"/>
          </w:pPr>
        </w:p>
      </w:tc>
    </w:tr>
    <w:tr w:rsidR="001F5ACC" w14:paraId="2CA79A66" w14:textId="77777777">
      <w:tc>
        <w:tcPr>
          <w:tcW w:w="145" w:type="dxa"/>
        </w:tcPr>
        <w:p w14:paraId="3C633C9B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1394" w:type="dxa"/>
          <w:gridSpan w:val="5"/>
        </w:tcPr>
        <w:p w14:paraId="4618E71E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 w14:paraId="44673773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5109" w:type="dxa"/>
          <w:gridSpan w:val="3"/>
        </w:tcPr>
        <w:p w14:paraId="46C7108B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 w14:paraId="5DD26F33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 w14:paraId="6D00D509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 w14:paraId="53F9AE7C" w14:textId="77777777" w:rsidR="001F5ACC" w:rsidRDefault="001F5ACC">
          <w:pPr>
            <w:pStyle w:val="EmptyCellLayoutStyle"/>
            <w:spacing w:after="0" w:line="240" w:lineRule="auto"/>
          </w:pPr>
        </w:p>
      </w:tc>
    </w:tr>
    <w:tr w:rsidR="001F5ACC" w14:paraId="47E4E53B" w14:textId="77777777">
      <w:tc>
        <w:tcPr>
          <w:tcW w:w="145" w:type="dxa"/>
        </w:tcPr>
        <w:p w14:paraId="34DAFC3E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289"/>
          </w:tblGrid>
          <w:tr w:rsidR="001F5ACC" w14:paraId="6BA1EFA5" w14:textId="77777777">
            <w:trPr>
              <w:trHeight w:val="262"/>
            </w:trPr>
            <w:tc>
              <w:tcPr>
                <w:tcW w:w="1029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500BB169" w14:textId="77777777" w:rsidR="001F5ACC" w:rsidRDefault="00AC6360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b/>
                    <w:color w:val="000000"/>
                  </w:rPr>
                  <w:t xml:space="preserve">(*) </w:t>
                </w:r>
                <w:r>
                  <w:rPr>
                    <w:rFonts w:ascii="Calibri" w:eastAsia="Calibri" w:hAnsi="Calibri"/>
                    <w:color w:val="000000"/>
                  </w:rPr>
                  <w:t>This report includes</w:t>
                </w:r>
                <w:r>
                  <w:rPr>
                    <w:rFonts w:ascii="Calibri" w:eastAsia="Calibri" w:hAnsi="Calibri"/>
                    <w:color w:val="1F497D"/>
                  </w:rPr>
                  <w:t xml:space="preserve"> </w:t>
                </w:r>
                <w:r>
                  <w:rPr>
                    <w:rFonts w:ascii="Calibri" w:eastAsia="Calibri" w:hAnsi="Calibri"/>
                    <w:b/>
                    <w:color w:val="000000"/>
                  </w:rPr>
                  <w:t xml:space="preserve">SG15 work items under study </w:t>
                </w:r>
                <w:r>
                  <w:rPr>
                    <w:rFonts w:ascii="Calibri" w:eastAsia="Calibri" w:hAnsi="Calibri"/>
                    <w:color w:val="000000"/>
                  </w:rPr>
                  <w:t>which have not been updated for more than 18 months ("</w:t>
                </w:r>
                <w:r>
                  <w:rPr>
                    <w:rFonts w:ascii="Calibri" w:eastAsia="Calibri" w:hAnsi="Calibri"/>
                    <w:b/>
                    <w:color w:val="000000"/>
                  </w:rPr>
                  <w:t>stale</w:t>
                </w:r>
                <w:r>
                  <w:rPr>
                    <w:rFonts w:ascii="Calibri" w:eastAsia="Calibri" w:hAnsi="Calibri"/>
                    <w:color w:val="000000"/>
                  </w:rPr>
                  <w:t>"), and those that may be considered stale soon, if they are not updated in the coming months.</w:t>
                </w:r>
              </w:p>
            </w:tc>
          </w:tr>
        </w:tbl>
        <w:p w14:paraId="3E73795D" w14:textId="77777777" w:rsidR="001F5ACC" w:rsidRDefault="001F5ACC">
          <w:pPr>
            <w:spacing w:after="0" w:line="240" w:lineRule="auto"/>
          </w:pPr>
        </w:p>
      </w:tc>
      <w:tc>
        <w:tcPr>
          <w:tcW w:w="172" w:type="dxa"/>
          <w:hMerge/>
        </w:tcPr>
        <w:p w14:paraId="6F03B854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/>
        </w:tcPr>
        <w:p w14:paraId="7CC35CA8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/>
        </w:tcPr>
        <w:p w14:paraId="6DC699D5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3277" w:type="dxa"/>
          <w:gridSpan w:val="7"/>
          <w:hMerge/>
        </w:tcPr>
        <w:p w14:paraId="77086382" w14:textId="77777777" w:rsidR="001F5ACC" w:rsidRDefault="001F5ACC"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 w14:paraId="17DE580F" w14:textId="77777777" w:rsidR="001F5ACC" w:rsidRDefault="001F5ACC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 w15:restartNumberingAfterBreak="0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ACC"/>
    <w:rsid w:val="001F5ACC"/>
    <w:rsid w:val="002A2ED3"/>
    <w:rsid w:val="009455EB"/>
    <w:rsid w:val="00AC6360"/>
    <w:rsid w:val="00BC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17B03"/>
  <w15:docId w15:val="{B305BB0C-035D-4701-A0B8-8183CEA2C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ITU-T/workprog/wp_item.aspx?isn=16827" TargetMode="External"/><Relationship Id="rId13" Type="http://schemas.openxmlformats.org/officeDocument/2006/relationships/hyperlink" Target="http://www.itu.int/ITU-T/workprog/wp_item.aspx?isn=16418" TargetMode="External"/><Relationship Id="rId18" Type="http://schemas.openxmlformats.org/officeDocument/2006/relationships/hyperlink" Target="http://www.itu.int/ITU-T/workprog/wp_item.aspx?isn=16853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www.itu.int/ITU-T/workprog/wp_item.aspx?isn=16826" TargetMode="External"/><Relationship Id="rId12" Type="http://schemas.openxmlformats.org/officeDocument/2006/relationships/hyperlink" Target="http://www.itu.int/ITU-T/workprog/wp_item.aspx?isn=16417" TargetMode="External"/><Relationship Id="rId17" Type="http://schemas.openxmlformats.org/officeDocument/2006/relationships/hyperlink" Target="http://www.itu.int/ITU-T/workprog/wp_item.aspx?isn=1687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tu.int/ITU-T/workprog/wp_item.aspx?isn=16572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ITU-T/workprog/wp_item.aspx?isn=1455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tu.int/ITU-T/workprog/wp_item.aspx?isn=16869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itu.int/ITU-T/workprog/wp_item.aspx?isn=15231" TargetMode="External"/><Relationship Id="rId19" Type="http://schemas.openxmlformats.org/officeDocument/2006/relationships/hyperlink" Target="http://www.itu.int/ITU-T/workprog/wp_item.aspx?isn=133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u.int/ITU-T/workprog/wp_item.aspx?isn=15230" TargetMode="External"/><Relationship Id="rId14" Type="http://schemas.openxmlformats.org/officeDocument/2006/relationships/hyperlink" Target="http://www.itu.int/ITU-T/workprog/wp_item.aspx?isn=16846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422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Stale_work_items_new</dc:title>
  <dc:creator>Martin Euchner</dc:creator>
  <dc:description/>
  <cp:lastModifiedBy>Martin Euchner</cp:lastModifiedBy>
  <cp:revision>3</cp:revision>
  <dcterms:created xsi:type="dcterms:W3CDTF">2021-12-09T12:28:00Z</dcterms:created>
  <dcterms:modified xsi:type="dcterms:W3CDTF">2021-12-09T12:29:00Z</dcterms:modified>
</cp:coreProperties>
</file>