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ICT service delivery with the guaranteed QoS and requested bitrate on fixed &amp; mobile data networks, for development of efficient economic mechanisms and models of interaction in the "operator-provider-user" chain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STUDY_COMMAG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of the use of commercial agreements for international telecommunications services arrangements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100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STUDY_doublecharging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on 'double charging' in terms of accounting/settlement mechanisms for International telecommunications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D.datatariff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Principles for tariff regulation of Data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Towards better governance of telecommunication regulation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D.IoTpolicy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Tariff and regulatory aspects of Internet of Things (IoT)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D.Licensing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Mechanisms for pricing of licenses for mobile/broadband/fixed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STUDY_DTRANS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Future of Regulation for Digital Transformation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Study_EPQoS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of economic and policy factors relevant to the efficient provision of international telecommunication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STUDY_IMT2020MVNOs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5G related policy considering MVNOs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"http://www.itu.int/ITU-T/workprog/wp_item.aspx?isn=14568"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D.50.Suppl.3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Reducing the cost of the international Internet connectivity of the Central African Backbone (CAB) project, Central African Republic component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D.BGPE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Proposed new recommendation on International Internet Connectivity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D.CompIIC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Draft Recommendation ITU-T D.XX on Framework for the Competitive Provision of International Internet Connectivity (IIC)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D.CostModelIIC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Cost model for international Internet connectivity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Internet Connectivity, including IP peering, Regional Traffic Exchange Points,  and cost of provision of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100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STUDY_IPV6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Economic impact of transition from IPv4 to IPv6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Roaming aspects of IoT and M2M including any related development and tariff principles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D.SIMBOX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Economic impact of SIMBOX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STUDY_ACPMIS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Alternative Calling Procedures, and misappropriation and misuse of facilities and services (CLI, CPND and OI)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100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D.50Supp_OTT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OTTs in the context of IIC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STUDY_Convergence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on the economic impact of convergence of technology and services and the role of the Regulator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TR_OTTbypass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 on OTT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D.CrossBorderSMP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Quantifying cross-border market power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D.DynamicTariff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Dynamic Tariffing on Market Competitiveness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D.NumberPort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Recommendation ITU-T "Methodological guide for determining the impact of numerical portability on competition"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Study_bigdata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 on economic and policy aspects of Big Data in international telecommunication services and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D.EMoneyMFS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e-money issuers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Mobile Financial Services Transaction Cost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D.MFScoop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MOU between telecommunications regulators and central banks taking into account the Zambian experience and existing MOU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STUDY_DCB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Direct Carrier Billing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4:13:05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