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4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99"/>
        <w:gridCol w:w="121"/>
        <w:gridCol w:w="13956"/>
        <w:gridCol w:w="54"/>
        <w:gridCol w:w="315"/>
      </w:tblGrid>
      <w:tr>
        <w:trPr>
          <w:trHeight w:val="21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a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52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555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3"/>
        <w:gridCol w:w="81"/>
        <w:gridCol w:w="13930"/>
        <w:gridCol w:w="148"/>
        <w:gridCol w:w="234"/>
      </w:tblGrid>
      <w:tr>
        <w:trPr>
          <w:trHeight w:val="406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b - Approved Recommendations per year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3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79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111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03"/>
        <w:gridCol w:w="50"/>
        <w:gridCol w:w="16"/>
        <w:gridCol w:w="50"/>
        <w:gridCol w:w="6663"/>
        <w:gridCol w:w="422"/>
        <w:gridCol w:w="6766"/>
        <w:gridCol w:w="50"/>
        <w:gridCol w:w="424"/>
      </w:tblGrid>
      <w:tr>
        <w:trPr>
          <w:trHeight w:val="35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4"/>
            </w:tblGrid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08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84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27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12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statistics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12/8/2021 4:02:36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08-Dec-2021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numbering" Target="/word/numbering.xml" Id="rId15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Rev_Com_SG_Activities_summary</dc:title>
</cp:coreProperties>
</file>