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45"/>
        <w:gridCol w:w="10290"/>
        <w:gridCol w:w="208"/>
      </w:tblGrid>
      <w:tr>
        <w:trPr>
          <w:trHeight w:val="20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290"/>
            </w:tblGrid>
            <w:tr>
              <w:trPr>
                <w:trHeight w:val="471" w:hRule="atLeast"/>
              </w:trPr>
              <w:tc>
                <w:tcPr>
                  <w:tcW w:w="10290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/>
              <w:tc>
                <w:tcPr>
                  <w:tcW w:w="10290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04"/>
                    <w:gridCol w:w="1964"/>
                    <w:gridCol w:w="3205"/>
                    <w:gridCol w:w="1393"/>
                    <w:gridCol w:w="135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Qu.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Draft Rec.</w:t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Stale status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Last update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Overall duration in months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Q1/13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"http://www.itu.int/ITU-T/workprog/wp_item.aspx?isn=16738"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Y.arse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Humanistic touring guide Service based on AR and future network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2020-08-05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Q1/13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"http://www.itu.int/ITU-T/workprog/wp_item.aspx?isn=16739"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Y.sems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Service Model of Smart Equipment Management Service based on AR in Future Network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2020-08-05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Q2/13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"http://www.itu.int/ITU-T/workprog/wp_item.aspx?isn=15062"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Y.NGNe-NCI-reqts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of NGN evolution for support network and cloud interworking scenarios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2020-07-28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Q6/13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"http://www.itu.int/ITU-T/workprog/wp_item.aspx?isn=16349"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Y.IMT2020-qos-req-tcn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QoS requirements for train communication network supported by IMT-2020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2020-07-28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Q6/13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"http://www.itu.int/ITU-T/workprog/wp_item.aspx?isn=16487"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Y.IMT2020-qos-req-sg: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QoS requirements for smart grid supported by IMT-2020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2020-07-28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Q6/13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"http://www.itu.int/ITU-T/workprog/wp_item.aspx?isn=16711"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Y.IMT2020-qos-req-ti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QoS requirements for the tactile internet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2020-08-04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Q6/13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"http://www.itu.int/ITU-T/workprog/wp_item.aspx?isn=16715"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Y.IMT2020-qos-req-se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QoS requirements for smart education supported by IMT-2020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2020-08-04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Q6/13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"http://www.itu.int/ITU-T/workprog/wp_item.aspx?isn=14091"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Y.IMT-2020.qos-mon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IMT-2020 network monitoring functional architecture for QoS assurance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2019-06-24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Q16/13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"http://www.itu.int/ITU-T/workprog/wp_item.aspx?isn=14622"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Y.STR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Socio-technical recommendations for contributing to socio-economic awareness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2020-03-11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Q20/13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"http://www.itu.int/ITU-T/workprog/wp_item.aspx?isn=16716"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Y.ML-IMT2020-MLFO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and architecture for machine learning function orchestrator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2020-08-04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Q22/13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"http://www.itu.int/ITU-T/workprog/wp_item.aspx?isn=16338"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Y.ICN-core-arch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Architecture of information centric core network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2020-07-27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Q22/13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"http://www.itu.int/ITU-T/workprog/wp_item.aspx?isn=16337"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Y.ICN-inc-arch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Architecture of in-network computing in information centric networking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2020-07-27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Q23/13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"http://www.itu.int/ITU-T/workprog/wp_item.aspx?isn=15082"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Y.SBN-TR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Service brokering network framework for Trusted Reality</w:t>
                        </w: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br/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2020-07-29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15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01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1905" w:h="16837"/>
      <w:pgMar w:top="2750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5016"/>
      <w:gridCol w:w="1890"/>
      <w:gridCol w:w="3312"/>
      <w:gridCol w:w="280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1394"/>
      <w:gridCol w:w="172"/>
      <w:gridCol w:w="5109"/>
      <w:gridCol w:w="337"/>
      <w:gridCol w:w="3277"/>
      <w:gridCol w:w="208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277"/>
          </w:tblGrid>
          <w:tr>
            <w:trPr>
              <w:trHeight w:val="262" w:hRule="atLeast"/>
            </w:trPr>
            <w:tc>
              <w:tcPr>
                <w:tcW w:w="3277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6675"/>
          </w:tblGrid>
          <w:tr>
            <w:trPr>
              <w:trHeight w:val="253" w:hRule="atLeast"/>
            </w:trPr>
            <w:tc>
              <w:tcPr>
                <w:tcW w:w="667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10/6/2021 2:04:55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4698" cy="793165"/>
                <wp:docPr id="0" name="img3.png"/>
                <a:graphic>
                  <a:graphicData uri="http://schemas.openxmlformats.org/drawingml/2006/picture">
                    <pic:pic>
                      <pic:nvPicPr>
                        <pic:cNvPr id="1" name="img3.png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4698" cy="7931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ITU-T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SG13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 c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urrent and future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stale (*) work item(s)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No update registered for more than: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18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or more: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2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stale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15 months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to 17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0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 be stale in 3 months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12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to 14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11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maybe stale in 6 months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10290"/>
          </w:tblGrid>
          <w:tr>
            <w:trPr>
              <w:trHeight w:val="262" w:hRule="atLeast"/>
            </w:trPr>
            <w:tc>
              <w:tcPr>
                <w:tcW w:w="10290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(*)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0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SG13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 work items under study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which have not been updated for more than 18 months ("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stale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"), and those that may be considered stale soon, if they are not updated in the coming months.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7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1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png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Stale_work_items_new</dc:title>
</cp:coreProperties>
</file>