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Layout w:type="fixed"/>
        <w:tblCellMar>
          <w:left w:w="57" w:type="dxa"/>
          <w:right w:w="57" w:type="dxa"/>
        </w:tblCellMar>
        <w:tblLook w:val="0000" w:firstRow="0" w:lastRow="0" w:firstColumn="0" w:lastColumn="0" w:noHBand="0" w:noVBand="0"/>
      </w:tblPr>
      <w:tblGrid>
        <w:gridCol w:w="1191"/>
        <w:gridCol w:w="359"/>
        <w:gridCol w:w="700"/>
        <w:gridCol w:w="3420"/>
        <w:gridCol w:w="624"/>
        <w:gridCol w:w="3629"/>
      </w:tblGrid>
      <w:tr w:rsidR="00E6046F" w14:paraId="7BCDE124" w14:textId="77777777" w:rsidTr="000F383A">
        <w:trPr>
          <w:cantSplit/>
        </w:trPr>
        <w:tc>
          <w:tcPr>
            <w:tcW w:w="1191" w:type="dxa"/>
            <w:vMerge w:val="restart"/>
          </w:tcPr>
          <w:p w14:paraId="3C1CEE20" w14:textId="77777777" w:rsidR="00E6046F" w:rsidRDefault="00E6046F" w:rsidP="000F383A">
            <w:pPr>
              <w:rPr>
                <w:b/>
                <w:bCs/>
                <w:sz w:val="26"/>
              </w:rPr>
            </w:pPr>
            <w:bookmarkStart w:id="0" w:name="dnum" w:colFirst="2" w:colLast="2"/>
            <w:bookmarkStart w:id="1" w:name="dtableau"/>
            <w:r w:rsidRPr="008144D2">
              <w:rPr>
                <w:noProof/>
                <w:sz w:val="20"/>
                <w:lang w:val="en-US" w:eastAsia="zh-CN"/>
              </w:rPr>
              <w:drawing>
                <wp:inline distT="0" distB="0" distL="0" distR="0" wp14:anchorId="545AC457" wp14:editId="392B1A25">
                  <wp:extent cx="643890" cy="826770"/>
                  <wp:effectExtent l="0" t="0" r="0" b="0"/>
                  <wp:docPr id="1" name="Picture 1"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 b="-12987"/>
                          <a:stretch/>
                        </pic:blipFill>
                        <pic:spPr bwMode="auto">
                          <a:xfrm>
                            <a:off x="0" y="0"/>
                            <a:ext cx="643890" cy="82677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103" w:type="dxa"/>
            <w:gridSpan w:val="4"/>
            <w:vMerge w:val="restart"/>
          </w:tcPr>
          <w:p w14:paraId="3CE81F96" w14:textId="77777777" w:rsidR="00E6046F" w:rsidRDefault="00E6046F" w:rsidP="000F383A">
            <w:pPr>
              <w:rPr>
                <w:sz w:val="20"/>
              </w:rPr>
            </w:pPr>
            <w:r>
              <w:rPr>
                <w:sz w:val="20"/>
              </w:rPr>
              <w:t>INTERNATIONAL TELECOMMUNICATION UNION</w:t>
            </w:r>
          </w:p>
          <w:p w14:paraId="30108ECA" w14:textId="77777777" w:rsidR="00E6046F" w:rsidRDefault="00E6046F" w:rsidP="000F383A">
            <w:pPr>
              <w:rPr>
                <w:b/>
                <w:bCs/>
                <w:sz w:val="26"/>
              </w:rPr>
            </w:pPr>
            <w:r>
              <w:rPr>
                <w:b/>
                <w:bCs/>
                <w:sz w:val="26"/>
              </w:rPr>
              <w:t>TELECOMMUNICATION STANDARDIZATION SECTOR</w:t>
            </w:r>
          </w:p>
          <w:p w14:paraId="0642B84C" w14:textId="77777777" w:rsidR="00E6046F" w:rsidRDefault="00E6046F" w:rsidP="000F383A">
            <w:pPr>
              <w:rPr>
                <w:sz w:val="20"/>
              </w:rPr>
            </w:pPr>
            <w:r>
              <w:rPr>
                <w:sz w:val="20"/>
              </w:rPr>
              <w:t>STUDY PERIOD 2017-2020</w:t>
            </w:r>
          </w:p>
        </w:tc>
        <w:tc>
          <w:tcPr>
            <w:tcW w:w="3629" w:type="dxa"/>
          </w:tcPr>
          <w:p w14:paraId="48A4F814" w14:textId="77777777" w:rsidR="00E6046F" w:rsidRDefault="00E6046F" w:rsidP="000F383A">
            <w:pPr>
              <w:pStyle w:val="Docnumber"/>
            </w:pPr>
            <w:r>
              <w:rPr>
                <w:sz w:val="32"/>
              </w:rPr>
              <w:t>TSAG-TD892</w:t>
            </w:r>
          </w:p>
        </w:tc>
      </w:tr>
      <w:tr w:rsidR="00E6046F" w14:paraId="32CB3B09" w14:textId="77777777" w:rsidTr="000F383A">
        <w:trPr>
          <w:cantSplit/>
          <w:trHeight w:val="461"/>
        </w:trPr>
        <w:tc>
          <w:tcPr>
            <w:tcW w:w="1191" w:type="dxa"/>
            <w:vMerge/>
          </w:tcPr>
          <w:p w14:paraId="24432607" w14:textId="77777777" w:rsidR="00E6046F" w:rsidRDefault="00E6046F" w:rsidP="000F383A">
            <w:pPr>
              <w:rPr>
                <w:smallCaps/>
                <w:sz w:val="20"/>
              </w:rPr>
            </w:pPr>
          </w:p>
        </w:tc>
        <w:tc>
          <w:tcPr>
            <w:tcW w:w="5103" w:type="dxa"/>
            <w:gridSpan w:val="4"/>
            <w:vMerge/>
          </w:tcPr>
          <w:p w14:paraId="3F16AF70" w14:textId="77777777" w:rsidR="00E6046F" w:rsidRDefault="00E6046F" w:rsidP="000F383A">
            <w:pPr>
              <w:rPr>
                <w:smallCaps/>
                <w:sz w:val="20"/>
              </w:rPr>
            </w:pPr>
          </w:p>
        </w:tc>
        <w:tc>
          <w:tcPr>
            <w:tcW w:w="3629" w:type="dxa"/>
            <w:tcBorders>
              <w:bottom w:val="nil"/>
            </w:tcBorders>
          </w:tcPr>
          <w:p w14:paraId="64552DCF" w14:textId="77777777" w:rsidR="00E6046F" w:rsidRDefault="00E6046F" w:rsidP="000F383A">
            <w:pPr>
              <w:jc w:val="right"/>
              <w:rPr>
                <w:b/>
                <w:bCs/>
                <w:sz w:val="28"/>
              </w:rPr>
            </w:pPr>
            <w:r>
              <w:rPr>
                <w:b/>
                <w:bCs/>
                <w:sz w:val="28"/>
              </w:rPr>
              <w:t>TSAG</w:t>
            </w:r>
          </w:p>
        </w:tc>
      </w:tr>
      <w:tr w:rsidR="00E6046F" w14:paraId="5B2ABB9F" w14:textId="77777777" w:rsidTr="000F383A">
        <w:trPr>
          <w:cantSplit/>
          <w:trHeight w:val="379"/>
        </w:trPr>
        <w:tc>
          <w:tcPr>
            <w:tcW w:w="1191" w:type="dxa"/>
            <w:vMerge/>
            <w:tcBorders>
              <w:bottom w:val="single" w:sz="12" w:space="0" w:color="auto"/>
            </w:tcBorders>
          </w:tcPr>
          <w:p w14:paraId="39A4A422" w14:textId="77777777" w:rsidR="00E6046F" w:rsidRDefault="00E6046F" w:rsidP="000F383A">
            <w:pPr>
              <w:rPr>
                <w:b/>
                <w:bCs/>
                <w:sz w:val="26"/>
              </w:rPr>
            </w:pPr>
            <w:bookmarkStart w:id="2" w:name="dorlang" w:colFirst="2" w:colLast="2"/>
          </w:p>
        </w:tc>
        <w:tc>
          <w:tcPr>
            <w:tcW w:w="5103" w:type="dxa"/>
            <w:gridSpan w:val="4"/>
            <w:vMerge/>
            <w:tcBorders>
              <w:bottom w:val="single" w:sz="12" w:space="0" w:color="auto"/>
            </w:tcBorders>
          </w:tcPr>
          <w:p w14:paraId="7C397A59" w14:textId="77777777" w:rsidR="00E6046F" w:rsidRDefault="00E6046F" w:rsidP="000F383A">
            <w:pPr>
              <w:rPr>
                <w:b/>
                <w:bCs/>
                <w:sz w:val="26"/>
              </w:rPr>
            </w:pPr>
          </w:p>
        </w:tc>
        <w:tc>
          <w:tcPr>
            <w:tcW w:w="3629" w:type="dxa"/>
            <w:tcBorders>
              <w:bottom w:val="single" w:sz="12" w:space="0" w:color="auto"/>
            </w:tcBorders>
          </w:tcPr>
          <w:p w14:paraId="4417ABE8" w14:textId="77777777" w:rsidR="00E6046F" w:rsidRDefault="00E6046F" w:rsidP="000F383A">
            <w:pPr>
              <w:jc w:val="right"/>
              <w:rPr>
                <w:b/>
                <w:bCs/>
                <w:sz w:val="28"/>
              </w:rPr>
            </w:pPr>
            <w:r>
              <w:rPr>
                <w:b/>
                <w:bCs/>
                <w:sz w:val="28"/>
              </w:rPr>
              <w:t>Original: English</w:t>
            </w:r>
          </w:p>
        </w:tc>
      </w:tr>
      <w:bookmarkEnd w:id="2"/>
      <w:tr w:rsidR="00E6046F" w14:paraId="571F5AA0" w14:textId="77777777" w:rsidTr="000F383A">
        <w:trPr>
          <w:cantSplit/>
          <w:trHeight w:val="357"/>
        </w:trPr>
        <w:tc>
          <w:tcPr>
            <w:tcW w:w="1550" w:type="dxa"/>
            <w:gridSpan w:val="2"/>
          </w:tcPr>
          <w:p w14:paraId="116CA286" w14:textId="77777777" w:rsidR="00E6046F" w:rsidRDefault="00E6046F" w:rsidP="000F383A">
            <w:pPr>
              <w:rPr>
                <w:b/>
                <w:bCs/>
              </w:rPr>
            </w:pPr>
            <w:r>
              <w:rPr>
                <w:b/>
                <w:bCs/>
              </w:rPr>
              <w:t>Question(s):</w:t>
            </w:r>
          </w:p>
        </w:tc>
        <w:tc>
          <w:tcPr>
            <w:tcW w:w="4744" w:type="dxa"/>
            <w:gridSpan w:val="3"/>
          </w:tcPr>
          <w:p w14:paraId="0FA3A767" w14:textId="7B6E6EEE" w:rsidR="00E6046F" w:rsidRDefault="00C05D52" w:rsidP="000F383A">
            <w:r>
              <w:t>N/</w:t>
            </w:r>
            <w:r w:rsidR="00E6046F">
              <w:t>A</w:t>
            </w:r>
          </w:p>
        </w:tc>
        <w:tc>
          <w:tcPr>
            <w:tcW w:w="3629" w:type="dxa"/>
          </w:tcPr>
          <w:p w14:paraId="1459E127" w14:textId="77777777" w:rsidR="00E6046F" w:rsidRDefault="00E6046F" w:rsidP="000F383A">
            <w:pPr>
              <w:jc w:val="right"/>
            </w:pPr>
            <w:r>
              <w:t>E-Meeting, 21-25 September 2020</w:t>
            </w:r>
          </w:p>
        </w:tc>
      </w:tr>
      <w:tr w:rsidR="00E6046F" w14:paraId="2424AD30" w14:textId="77777777" w:rsidTr="000F383A">
        <w:trPr>
          <w:cantSplit/>
          <w:trHeight w:val="357"/>
        </w:trPr>
        <w:tc>
          <w:tcPr>
            <w:tcW w:w="9923" w:type="dxa"/>
            <w:gridSpan w:val="6"/>
          </w:tcPr>
          <w:p w14:paraId="68E49493" w14:textId="2FC8776F" w:rsidR="00E6046F" w:rsidRDefault="00E6046F" w:rsidP="000F383A">
            <w:pPr>
              <w:jc w:val="center"/>
              <w:rPr>
                <w:b/>
                <w:bCs/>
              </w:rPr>
            </w:pPr>
            <w:bookmarkStart w:id="3" w:name="dtitle" w:colFirst="0" w:colLast="0"/>
            <w:r>
              <w:rPr>
                <w:b/>
                <w:bCs/>
              </w:rPr>
              <w:t>TD</w:t>
            </w:r>
            <w:r>
              <w:rPr>
                <w:b/>
                <w:bCs/>
              </w:rPr>
              <w:br/>
              <w:t>(Ref</w:t>
            </w:r>
            <w:r w:rsidR="00C05D52">
              <w:rPr>
                <w:b/>
                <w:bCs/>
              </w:rPr>
              <w:t>.</w:t>
            </w:r>
            <w:r>
              <w:rPr>
                <w:b/>
                <w:bCs/>
              </w:rPr>
              <w:t xml:space="preserve">: </w:t>
            </w:r>
            <w:hyperlink r:id="rId11" w:tooltip="ITU-T ftp file restricted to TIES access only" w:history="1">
              <w:r>
                <w:rPr>
                  <w:rStyle w:val="Hyperlink"/>
                </w:rPr>
                <w:t>SG13-LS166</w:t>
              </w:r>
            </w:hyperlink>
            <w:r>
              <w:t>)</w:t>
            </w:r>
          </w:p>
        </w:tc>
      </w:tr>
      <w:bookmarkEnd w:id="3"/>
      <w:tr w:rsidR="00E6046F" w14:paraId="23B01B4E" w14:textId="77777777" w:rsidTr="000F383A">
        <w:trPr>
          <w:cantSplit/>
          <w:trHeight w:val="357"/>
        </w:trPr>
        <w:tc>
          <w:tcPr>
            <w:tcW w:w="1550" w:type="dxa"/>
            <w:gridSpan w:val="2"/>
          </w:tcPr>
          <w:p w14:paraId="2E14BF7D" w14:textId="77777777" w:rsidR="00E6046F" w:rsidRDefault="00E6046F" w:rsidP="000F383A">
            <w:pPr>
              <w:rPr>
                <w:b/>
                <w:bCs/>
              </w:rPr>
            </w:pPr>
            <w:r>
              <w:rPr>
                <w:b/>
                <w:bCs/>
              </w:rPr>
              <w:t>Source:</w:t>
            </w:r>
          </w:p>
        </w:tc>
        <w:tc>
          <w:tcPr>
            <w:tcW w:w="8373" w:type="dxa"/>
            <w:gridSpan w:val="4"/>
          </w:tcPr>
          <w:p w14:paraId="6D02E8F6" w14:textId="77777777" w:rsidR="00E6046F" w:rsidRDefault="00E6046F" w:rsidP="000F383A">
            <w:r>
              <w:t>ITU-T Study Group 13</w:t>
            </w:r>
          </w:p>
        </w:tc>
      </w:tr>
      <w:tr w:rsidR="00E6046F" w14:paraId="0E03EF75" w14:textId="77777777" w:rsidTr="000F383A">
        <w:trPr>
          <w:cantSplit/>
          <w:trHeight w:val="357"/>
        </w:trPr>
        <w:tc>
          <w:tcPr>
            <w:tcW w:w="1550" w:type="dxa"/>
            <w:gridSpan w:val="2"/>
          </w:tcPr>
          <w:p w14:paraId="36145594" w14:textId="77777777" w:rsidR="00E6046F" w:rsidRDefault="00E6046F" w:rsidP="000F383A">
            <w:pPr>
              <w:rPr>
                <w:b/>
                <w:bCs/>
              </w:rPr>
            </w:pPr>
            <w:r>
              <w:rPr>
                <w:b/>
                <w:bCs/>
              </w:rPr>
              <w:t>Title:</w:t>
            </w:r>
          </w:p>
        </w:tc>
        <w:tc>
          <w:tcPr>
            <w:tcW w:w="8373" w:type="dxa"/>
            <w:gridSpan w:val="4"/>
          </w:tcPr>
          <w:p w14:paraId="4523EB3A" w14:textId="0579C3A7" w:rsidR="00E6046F" w:rsidRDefault="00E6046F" w:rsidP="000F383A">
            <w:pPr>
              <w:spacing w:after="120"/>
            </w:pPr>
            <w:r>
              <w:t>LS on Deliverables of Focus Group NET2030</w:t>
            </w:r>
            <w:r w:rsidR="00C05D52">
              <w:t xml:space="preserve"> [from </w:t>
            </w:r>
            <w:r w:rsidR="00C05D52" w:rsidRPr="00C05D52">
              <w:t>ITU-T SG13</w:t>
            </w:r>
            <w:r w:rsidR="00C05D52">
              <w:t>]</w:t>
            </w:r>
          </w:p>
        </w:tc>
      </w:tr>
      <w:tr w:rsidR="00E6046F" w14:paraId="56190428" w14:textId="77777777" w:rsidTr="000F383A">
        <w:trPr>
          <w:cantSplit/>
          <w:trHeight w:val="357"/>
        </w:trPr>
        <w:tc>
          <w:tcPr>
            <w:tcW w:w="1550" w:type="dxa"/>
            <w:gridSpan w:val="2"/>
          </w:tcPr>
          <w:p w14:paraId="480617BF" w14:textId="77777777" w:rsidR="00E6046F" w:rsidRDefault="00E6046F" w:rsidP="000F383A">
            <w:pPr>
              <w:rPr>
                <w:b/>
                <w:bCs/>
              </w:rPr>
            </w:pPr>
            <w:r>
              <w:rPr>
                <w:b/>
                <w:bCs/>
              </w:rPr>
              <w:t>Purpose:</w:t>
            </w:r>
          </w:p>
        </w:tc>
        <w:tc>
          <w:tcPr>
            <w:tcW w:w="8373" w:type="dxa"/>
            <w:gridSpan w:val="4"/>
          </w:tcPr>
          <w:p w14:paraId="2CC9D5BA" w14:textId="75079002" w:rsidR="00E6046F" w:rsidRDefault="00C05D52" w:rsidP="000F383A">
            <w:r>
              <w:t>Comment</w:t>
            </w:r>
          </w:p>
        </w:tc>
      </w:tr>
      <w:tr w:rsidR="00E6046F" w14:paraId="49AFF4CA" w14:textId="77777777" w:rsidTr="000F383A">
        <w:trPr>
          <w:cantSplit/>
          <w:trHeight w:val="357"/>
        </w:trPr>
        <w:tc>
          <w:tcPr>
            <w:tcW w:w="9923" w:type="dxa"/>
            <w:gridSpan w:val="6"/>
            <w:tcBorders>
              <w:top w:val="single" w:sz="12" w:space="0" w:color="auto"/>
            </w:tcBorders>
          </w:tcPr>
          <w:p w14:paraId="18C1463B" w14:textId="77777777" w:rsidR="00E6046F" w:rsidRDefault="00E6046F" w:rsidP="000F383A">
            <w:pPr>
              <w:jc w:val="center"/>
              <w:rPr>
                <w:b/>
              </w:rPr>
            </w:pPr>
            <w:r>
              <w:rPr>
                <w:b/>
              </w:rPr>
              <w:t>LIAISON STATEMENT</w:t>
            </w:r>
          </w:p>
        </w:tc>
      </w:tr>
      <w:tr w:rsidR="00E6046F" w14:paraId="1FB8E527" w14:textId="77777777" w:rsidTr="000F383A">
        <w:trPr>
          <w:cantSplit/>
          <w:trHeight w:val="357"/>
        </w:trPr>
        <w:tc>
          <w:tcPr>
            <w:tcW w:w="2250" w:type="dxa"/>
            <w:gridSpan w:val="3"/>
          </w:tcPr>
          <w:p w14:paraId="7E4EBB6D" w14:textId="77777777" w:rsidR="00E6046F" w:rsidRDefault="00E6046F" w:rsidP="000F383A">
            <w:pPr>
              <w:rPr>
                <w:b/>
                <w:bCs/>
              </w:rPr>
            </w:pPr>
            <w:r>
              <w:rPr>
                <w:b/>
                <w:bCs/>
              </w:rPr>
              <w:t>For action to:</w:t>
            </w:r>
          </w:p>
        </w:tc>
        <w:tc>
          <w:tcPr>
            <w:tcW w:w="7673" w:type="dxa"/>
            <w:gridSpan w:val="3"/>
          </w:tcPr>
          <w:p w14:paraId="2D7940D5" w14:textId="77777777" w:rsidR="00E6046F" w:rsidRDefault="00E6046F" w:rsidP="000F383A">
            <w:r>
              <w:t>-</w:t>
            </w:r>
          </w:p>
        </w:tc>
      </w:tr>
      <w:tr w:rsidR="00E6046F" w14:paraId="6A6FFEE8" w14:textId="77777777" w:rsidTr="000F383A">
        <w:trPr>
          <w:cantSplit/>
          <w:trHeight w:val="357"/>
        </w:trPr>
        <w:tc>
          <w:tcPr>
            <w:tcW w:w="2250" w:type="dxa"/>
            <w:gridSpan w:val="3"/>
          </w:tcPr>
          <w:p w14:paraId="133BBE5F" w14:textId="77777777" w:rsidR="00E6046F" w:rsidRDefault="00E6046F" w:rsidP="000F383A">
            <w:pPr>
              <w:rPr>
                <w:b/>
                <w:bCs/>
              </w:rPr>
            </w:pPr>
            <w:r>
              <w:rPr>
                <w:b/>
                <w:bCs/>
              </w:rPr>
              <w:t>For comment to:</w:t>
            </w:r>
          </w:p>
        </w:tc>
        <w:tc>
          <w:tcPr>
            <w:tcW w:w="7673" w:type="dxa"/>
            <w:gridSpan w:val="3"/>
          </w:tcPr>
          <w:p w14:paraId="7602F4A3" w14:textId="5A48B434" w:rsidR="00E6046F" w:rsidRDefault="00E6046F" w:rsidP="000F383A">
            <w:r>
              <w:t xml:space="preserve">3GPP, ATIS, BROADBAND FORUM, CCSA, ETSI, ITU-R, GSMA, IETF, MEF, IEEE, ARIB, TTA, TTC, OIF, CENELEC, IRTF, NGMN, ONF, </w:t>
            </w:r>
            <w:proofErr w:type="spellStart"/>
            <w:r>
              <w:t>WiFi</w:t>
            </w:r>
            <w:proofErr w:type="spellEnd"/>
            <w:r>
              <w:t xml:space="preserve"> Alliance, SG2, SG3, SG5, SG9, SG11, SG12, SG15, SG16, SG17, </w:t>
            </w:r>
            <w:r w:rsidR="00327552">
              <w:t>SG20</w:t>
            </w:r>
            <w:r w:rsidR="00327552">
              <w:t xml:space="preserve">, </w:t>
            </w:r>
            <w:r>
              <w:t>TSAG</w:t>
            </w:r>
          </w:p>
        </w:tc>
      </w:tr>
      <w:tr w:rsidR="00E6046F" w14:paraId="2888C89C" w14:textId="77777777" w:rsidTr="000F383A">
        <w:trPr>
          <w:cantSplit/>
          <w:trHeight w:val="357"/>
        </w:trPr>
        <w:tc>
          <w:tcPr>
            <w:tcW w:w="2250" w:type="dxa"/>
            <w:gridSpan w:val="3"/>
          </w:tcPr>
          <w:p w14:paraId="6593077C" w14:textId="77777777" w:rsidR="00E6046F" w:rsidRDefault="00E6046F" w:rsidP="000F383A">
            <w:pPr>
              <w:rPr>
                <w:b/>
                <w:bCs/>
              </w:rPr>
            </w:pPr>
            <w:r>
              <w:rPr>
                <w:b/>
                <w:bCs/>
              </w:rPr>
              <w:t>For information to:</w:t>
            </w:r>
          </w:p>
        </w:tc>
        <w:tc>
          <w:tcPr>
            <w:tcW w:w="7673" w:type="dxa"/>
            <w:gridSpan w:val="3"/>
          </w:tcPr>
          <w:p w14:paraId="54930DE4" w14:textId="77777777" w:rsidR="00E6046F" w:rsidRDefault="00E6046F" w:rsidP="000F383A">
            <w:r>
              <w:t xml:space="preserve">TM Forum, European Commission, TSDSI, 5G PPP, </w:t>
            </w:r>
            <w:proofErr w:type="spellStart"/>
            <w:r>
              <w:t>Sigcomm</w:t>
            </w:r>
            <w:proofErr w:type="spellEnd"/>
          </w:p>
        </w:tc>
      </w:tr>
      <w:tr w:rsidR="00E6046F" w14:paraId="2E7D458C" w14:textId="77777777" w:rsidTr="000F383A">
        <w:trPr>
          <w:cantSplit/>
          <w:trHeight w:val="357"/>
        </w:trPr>
        <w:tc>
          <w:tcPr>
            <w:tcW w:w="2250" w:type="dxa"/>
            <w:gridSpan w:val="3"/>
          </w:tcPr>
          <w:p w14:paraId="2284C7EA" w14:textId="77777777" w:rsidR="00E6046F" w:rsidRDefault="00E6046F" w:rsidP="000F383A">
            <w:pPr>
              <w:rPr>
                <w:b/>
                <w:bCs/>
              </w:rPr>
            </w:pPr>
            <w:r>
              <w:rPr>
                <w:b/>
                <w:bCs/>
              </w:rPr>
              <w:t>Approval:</w:t>
            </w:r>
          </w:p>
        </w:tc>
        <w:tc>
          <w:tcPr>
            <w:tcW w:w="7673" w:type="dxa"/>
            <w:gridSpan w:val="3"/>
          </w:tcPr>
          <w:p w14:paraId="5AF61B2C" w14:textId="750C59D3" w:rsidR="00E6046F" w:rsidRDefault="00327552" w:rsidP="000F383A">
            <w:r w:rsidRPr="00327552">
              <w:t>ITU-T Study Group 13 virtual meeting (31 July 2020)</w:t>
            </w:r>
          </w:p>
        </w:tc>
      </w:tr>
      <w:tr w:rsidR="00E6046F" w14:paraId="3AF5147F" w14:textId="77777777" w:rsidTr="000F383A">
        <w:trPr>
          <w:cantSplit/>
          <w:trHeight w:val="357"/>
        </w:trPr>
        <w:tc>
          <w:tcPr>
            <w:tcW w:w="2250" w:type="dxa"/>
            <w:gridSpan w:val="3"/>
            <w:tcBorders>
              <w:bottom w:val="single" w:sz="12" w:space="0" w:color="auto"/>
            </w:tcBorders>
          </w:tcPr>
          <w:p w14:paraId="16E1C82E" w14:textId="77777777" w:rsidR="00E6046F" w:rsidRDefault="00E6046F" w:rsidP="000F383A">
            <w:r>
              <w:rPr>
                <w:b/>
              </w:rPr>
              <w:t>Deadline:</w:t>
            </w:r>
          </w:p>
        </w:tc>
        <w:tc>
          <w:tcPr>
            <w:tcW w:w="7673" w:type="dxa"/>
            <w:gridSpan w:val="3"/>
            <w:tcBorders>
              <w:bottom w:val="single" w:sz="12" w:space="0" w:color="auto"/>
            </w:tcBorders>
          </w:tcPr>
          <w:p w14:paraId="6EC948A7" w14:textId="77777777" w:rsidR="00E6046F" w:rsidRDefault="00E6046F" w:rsidP="000F383A">
            <w:r>
              <w:t>30 November 2020</w:t>
            </w:r>
          </w:p>
        </w:tc>
      </w:tr>
      <w:tr w:rsidR="00E6046F" w:rsidRPr="00327552" w14:paraId="01DF7A14" w14:textId="77777777" w:rsidTr="00327552">
        <w:trPr>
          <w:trHeight w:val="204"/>
        </w:trPr>
        <w:tc>
          <w:tcPr>
            <w:tcW w:w="2250" w:type="dxa"/>
            <w:gridSpan w:val="3"/>
            <w:tcBorders>
              <w:bottom w:val="single" w:sz="12" w:space="0" w:color="auto"/>
            </w:tcBorders>
          </w:tcPr>
          <w:p w14:paraId="67202047" w14:textId="77777777" w:rsidR="00E6046F" w:rsidRDefault="00E6046F" w:rsidP="000F383A">
            <w:pPr>
              <w:rPr>
                <w:b/>
                <w:bCs/>
              </w:rPr>
            </w:pPr>
            <w:r>
              <w:rPr>
                <w:b/>
                <w:bCs/>
              </w:rPr>
              <w:t>Contact:</w:t>
            </w:r>
          </w:p>
        </w:tc>
        <w:tc>
          <w:tcPr>
            <w:tcW w:w="3420" w:type="dxa"/>
            <w:tcBorders>
              <w:bottom w:val="single" w:sz="12" w:space="0" w:color="auto"/>
            </w:tcBorders>
          </w:tcPr>
          <w:p w14:paraId="56834352" w14:textId="0082B326" w:rsidR="00E6046F" w:rsidRDefault="00E6046F" w:rsidP="00327552">
            <w:r>
              <w:t>Leo Lehmann</w:t>
            </w:r>
            <w:r>
              <w:br/>
              <w:t>OFCOM</w:t>
            </w:r>
            <w:r>
              <w:br/>
              <w:t>Switzerland</w:t>
            </w:r>
          </w:p>
        </w:tc>
        <w:tc>
          <w:tcPr>
            <w:tcW w:w="4253" w:type="dxa"/>
            <w:gridSpan w:val="2"/>
            <w:tcBorders>
              <w:bottom w:val="single" w:sz="12" w:space="0" w:color="auto"/>
            </w:tcBorders>
          </w:tcPr>
          <w:p w14:paraId="04BA807A" w14:textId="7484EAED" w:rsidR="00E6046F" w:rsidRPr="00C91F59" w:rsidRDefault="00E6046F" w:rsidP="00327552">
            <w:pPr>
              <w:rPr>
                <w:lang w:val="fr-FR"/>
              </w:rPr>
            </w:pPr>
            <w:proofErr w:type="gramStart"/>
            <w:r w:rsidRPr="00C91F59">
              <w:rPr>
                <w:lang w:val="fr-FR"/>
              </w:rPr>
              <w:t>Tel:</w:t>
            </w:r>
            <w:proofErr w:type="gramEnd"/>
            <w:r w:rsidRPr="00C91F59">
              <w:rPr>
                <w:lang w:val="fr-FR"/>
              </w:rPr>
              <w:t xml:space="preserve"> </w:t>
            </w:r>
            <w:r w:rsidR="00327552">
              <w:rPr>
                <w:lang w:val="fr-FR"/>
              </w:rPr>
              <w:t>+</w:t>
            </w:r>
            <w:r w:rsidRPr="00C91F59">
              <w:rPr>
                <w:lang w:val="fr-FR"/>
              </w:rPr>
              <w:t>41 58460 5752</w:t>
            </w:r>
            <w:r w:rsidRPr="00C91F59">
              <w:rPr>
                <w:lang w:val="fr-FR"/>
              </w:rPr>
              <w:br/>
              <w:t xml:space="preserve">E-mail: </w:t>
            </w:r>
            <w:hyperlink r:id="rId12" w:history="1">
              <w:r w:rsidR="00327552" w:rsidRPr="00A408ED">
                <w:rPr>
                  <w:rStyle w:val="Hyperlink"/>
                  <w:rFonts w:ascii="Times New Roman" w:hAnsi="Times New Roman"/>
                  <w:lang w:val="fr-FR"/>
                </w:rPr>
                <w:t>Leo.Lehmann@bakom.admin.ch</w:t>
              </w:r>
            </w:hyperlink>
            <w:r w:rsidR="00327552">
              <w:rPr>
                <w:lang w:val="fr-FR"/>
              </w:rPr>
              <w:t xml:space="preserve"> </w:t>
            </w:r>
          </w:p>
        </w:tc>
      </w:tr>
    </w:tbl>
    <w:p w14:paraId="755AF5C1" w14:textId="77777777" w:rsidR="00E6046F" w:rsidRPr="00C91F59" w:rsidRDefault="00E6046F" w:rsidP="00E6046F">
      <w:pPr>
        <w:rPr>
          <w:lang w:val="fr-FR"/>
        </w:rPr>
      </w:pPr>
    </w:p>
    <w:p w14:paraId="3D92D890" w14:textId="77777777" w:rsidR="00E6046F" w:rsidRDefault="00E6046F" w:rsidP="00E6046F">
      <w:r>
        <w:t>A new liaison statement has been received from SG13.</w:t>
      </w:r>
    </w:p>
    <w:p w14:paraId="458AE900" w14:textId="77777777" w:rsidR="00E6046F" w:rsidRDefault="00E6046F" w:rsidP="00E6046F">
      <w:r>
        <w:t xml:space="preserve">This liaison statement follows and the original file can be downloaded from the ITU ftp server at </w:t>
      </w:r>
      <w:hyperlink r:id="rId13" w:tooltip="ITU-T ftp file restricted to TIES access only" w:history="1">
        <w:r>
          <w:rPr>
            <w:rStyle w:val="Hyperlink"/>
          </w:rPr>
          <w:t>http://handle.itu.int/11.1002/ls/sp16-sg13-oLS-00166.docx</w:t>
        </w:r>
      </w:hyperlink>
      <w:r>
        <w:t>.</w:t>
      </w:r>
    </w:p>
    <w:p w14:paraId="7D1972EC" w14:textId="77777777" w:rsidR="00E6046F" w:rsidRDefault="00E6046F" w:rsidP="00E6046F">
      <w:pPr>
        <w:spacing w:before="0"/>
        <w:jc w:val="center"/>
      </w:pPr>
    </w:p>
    <w:p w14:paraId="2AAFC436" w14:textId="77777777" w:rsidR="00E6046F" w:rsidRDefault="00E6046F" w:rsidP="00E6046F">
      <w:pPr>
        <w:jc w:val="right"/>
      </w:pPr>
      <w:r>
        <w:br w:type="page"/>
      </w:r>
    </w:p>
    <w:tbl>
      <w:tblPr>
        <w:tblW w:w="9923" w:type="dxa"/>
        <w:tblLayout w:type="fixed"/>
        <w:tblCellMar>
          <w:left w:w="57" w:type="dxa"/>
          <w:right w:w="57" w:type="dxa"/>
        </w:tblCellMar>
        <w:tblLook w:val="0000" w:firstRow="0" w:lastRow="0" w:firstColumn="0" w:lastColumn="0" w:noHBand="0" w:noVBand="0"/>
      </w:tblPr>
      <w:tblGrid>
        <w:gridCol w:w="1191"/>
        <w:gridCol w:w="416"/>
        <w:gridCol w:w="10"/>
        <w:gridCol w:w="510"/>
        <w:gridCol w:w="3115"/>
        <w:gridCol w:w="145"/>
        <w:gridCol w:w="4536"/>
      </w:tblGrid>
      <w:tr w:rsidR="006F4483" w:rsidRPr="006F4483" w14:paraId="1E24A10F" w14:textId="77777777" w:rsidTr="00F23C36">
        <w:trPr>
          <w:cantSplit/>
        </w:trPr>
        <w:tc>
          <w:tcPr>
            <w:tcW w:w="1191" w:type="dxa"/>
            <w:vMerge w:val="restart"/>
          </w:tcPr>
          <w:p w14:paraId="4FBC408B" w14:textId="4F988EEC" w:rsidR="006F4483" w:rsidRPr="006F4483" w:rsidRDefault="006F4483" w:rsidP="006F4483">
            <w:pPr>
              <w:rPr>
                <w:sz w:val="20"/>
                <w:szCs w:val="20"/>
              </w:rPr>
            </w:pPr>
            <w:r w:rsidRPr="006F4483">
              <w:rPr>
                <w:noProof/>
                <w:sz w:val="20"/>
                <w:szCs w:val="20"/>
                <w:lang w:val="en-US" w:eastAsia="en-US"/>
              </w:rPr>
              <w:lastRenderedPageBreak/>
              <w:drawing>
                <wp:inline distT="0" distB="0" distL="0" distR="0" wp14:anchorId="390CB96E" wp14:editId="38327658">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4"/>
            <w:vMerge w:val="restart"/>
          </w:tcPr>
          <w:p w14:paraId="0404E63F" w14:textId="77777777" w:rsidR="006F4483" w:rsidRPr="006F4483" w:rsidRDefault="006F4483" w:rsidP="006F4483">
            <w:pPr>
              <w:rPr>
                <w:sz w:val="16"/>
                <w:szCs w:val="16"/>
              </w:rPr>
            </w:pPr>
            <w:r w:rsidRPr="006F4483">
              <w:rPr>
                <w:sz w:val="16"/>
                <w:szCs w:val="16"/>
              </w:rPr>
              <w:t>INTERNATIONAL TELECOMMUNICATION UNION</w:t>
            </w:r>
          </w:p>
          <w:p w14:paraId="4B01B8E2" w14:textId="77777777" w:rsidR="006F4483" w:rsidRPr="006F4483" w:rsidRDefault="006F4483" w:rsidP="006F4483">
            <w:pPr>
              <w:rPr>
                <w:b/>
                <w:bCs/>
                <w:sz w:val="26"/>
                <w:szCs w:val="26"/>
              </w:rPr>
            </w:pPr>
            <w:r w:rsidRPr="006F4483">
              <w:rPr>
                <w:b/>
                <w:bCs/>
                <w:sz w:val="26"/>
                <w:szCs w:val="26"/>
              </w:rPr>
              <w:t>TELECOMMUNICATION</w:t>
            </w:r>
            <w:r w:rsidRPr="006F4483">
              <w:rPr>
                <w:b/>
                <w:bCs/>
                <w:sz w:val="26"/>
                <w:szCs w:val="26"/>
              </w:rPr>
              <w:br/>
              <w:t>STANDARDIZATION SECTOR</w:t>
            </w:r>
          </w:p>
          <w:p w14:paraId="1C1E8035" w14:textId="77777777" w:rsidR="006F4483" w:rsidRPr="006F4483" w:rsidRDefault="006F4483" w:rsidP="006F4483">
            <w:pPr>
              <w:rPr>
                <w:sz w:val="20"/>
                <w:szCs w:val="20"/>
              </w:rPr>
            </w:pPr>
            <w:r w:rsidRPr="006F4483">
              <w:rPr>
                <w:sz w:val="20"/>
                <w:szCs w:val="20"/>
              </w:rPr>
              <w:t xml:space="preserve">STUDY PERIOD </w:t>
            </w:r>
            <w:bookmarkStart w:id="4" w:name="dstudyperiod"/>
            <w:r w:rsidRPr="006F4483">
              <w:rPr>
                <w:sz w:val="20"/>
                <w:szCs w:val="20"/>
              </w:rPr>
              <w:t>2017-2020</w:t>
            </w:r>
            <w:bookmarkEnd w:id="4"/>
          </w:p>
        </w:tc>
        <w:tc>
          <w:tcPr>
            <w:tcW w:w="4681" w:type="dxa"/>
            <w:gridSpan w:val="2"/>
            <w:vAlign w:val="center"/>
          </w:tcPr>
          <w:p w14:paraId="59293D61" w14:textId="5375A512" w:rsidR="006F4483" w:rsidRPr="006F4483" w:rsidRDefault="001575EC" w:rsidP="00E542B8">
            <w:pPr>
              <w:pStyle w:val="Docnumber"/>
            </w:pPr>
            <w:r>
              <w:t>SG13-LS</w:t>
            </w:r>
            <w:r w:rsidR="00E542B8">
              <w:t>166</w:t>
            </w:r>
          </w:p>
        </w:tc>
      </w:tr>
      <w:tr w:rsidR="006F4483" w:rsidRPr="006F4483" w14:paraId="1CF5264B" w14:textId="77777777" w:rsidTr="00F23C36">
        <w:trPr>
          <w:cantSplit/>
        </w:trPr>
        <w:tc>
          <w:tcPr>
            <w:tcW w:w="1191" w:type="dxa"/>
            <w:vMerge/>
          </w:tcPr>
          <w:p w14:paraId="7E4388B9" w14:textId="77777777" w:rsidR="006F4483" w:rsidRPr="006F4483" w:rsidRDefault="006F4483" w:rsidP="006F4483">
            <w:pPr>
              <w:rPr>
                <w:smallCaps/>
                <w:sz w:val="20"/>
              </w:rPr>
            </w:pPr>
            <w:bookmarkStart w:id="5" w:name="dsg" w:colFirst="2" w:colLast="2"/>
            <w:bookmarkEnd w:id="0"/>
          </w:p>
        </w:tc>
        <w:tc>
          <w:tcPr>
            <w:tcW w:w="4051" w:type="dxa"/>
            <w:gridSpan w:val="4"/>
            <w:vMerge/>
          </w:tcPr>
          <w:p w14:paraId="7FE11DF6" w14:textId="77777777" w:rsidR="006F4483" w:rsidRPr="006F4483" w:rsidRDefault="006F4483" w:rsidP="006F4483">
            <w:pPr>
              <w:rPr>
                <w:smallCaps/>
                <w:sz w:val="20"/>
              </w:rPr>
            </w:pPr>
          </w:p>
        </w:tc>
        <w:tc>
          <w:tcPr>
            <w:tcW w:w="4681" w:type="dxa"/>
            <w:gridSpan w:val="2"/>
          </w:tcPr>
          <w:p w14:paraId="7A4750D6" w14:textId="35FA6F78" w:rsidR="006F4483" w:rsidRPr="006F4483" w:rsidRDefault="006F4483" w:rsidP="006F4483">
            <w:pPr>
              <w:jc w:val="right"/>
              <w:rPr>
                <w:b/>
                <w:bCs/>
                <w:smallCaps/>
                <w:sz w:val="28"/>
                <w:szCs w:val="28"/>
              </w:rPr>
            </w:pPr>
            <w:r>
              <w:rPr>
                <w:b/>
                <w:bCs/>
                <w:smallCaps/>
                <w:sz w:val="28"/>
                <w:szCs w:val="28"/>
              </w:rPr>
              <w:t>STUDY GROUP 13</w:t>
            </w:r>
          </w:p>
        </w:tc>
      </w:tr>
      <w:bookmarkEnd w:id="5"/>
      <w:tr w:rsidR="006F4483" w:rsidRPr="006F4483" w14:paraId="501A7EDF" w14:textId="77777777" w:rsidTr="00F23C36">
        <w:trPr>
          <w:cantSplit/>
        </w:trPr>
        <w:tc>
          <w:tcPr>
            <w:tcW w:w="1191" w:type="dxa"/>
            <w:vMerge/>
            <w:tcBorders>
              <w:bottom w:val="single" w:sz="12" w:space="0" w:color="auto"/>
            </w:tcBorders>
          </w:tcPr>
          <w:p w14:paraId="03CACB2A" w14:textId="77777777" w:rsidR="006F4483" w:rsidRPr="006F4483" w:rsidRDefault="006F4483" w:rsidP="006F4483">
            <w:pPr>
              <w:rPr>
                <w:b/>
                <w:bCs/>
                <w:sz w:val="26"/>
              </w:rPr>
            </w:pPr>
          </w:p>
        </w:tc>
        <w:tc>
          <w:tcPr>
            <w:tcW w:w="4051" w:type="dxa"/>
            <w:gridSpan w:val="4"/>
            <w:vMerge/>
            <w:tcBorders>
              <w:bottom w:val="single" w:sz="12" w:space="0" w:color="auto"/>
            </w:tcBorders>
          </w:tcPr>
          <w:p w14:paraId="15E0BB6A" w14:textId="77777777" w:rsidR="006F4483" w:rsidRPr="006F4483" w:rsidRDefault="006F4483" w:rsidP="006F4483">
            <w:pPr>
              <w:rPr>
                <w:b/>
                <w:bCs/>
                <w:sz w:val="26"/>
              </w:rPr>
            </w:pPr>
          </w:p>
        </w:tc>
        <w:tc>
          <w:tcPr>
            <w:tcW w:w="4681" w:type="dxa"/>
            <w:gridSpan w:val="2"/>
            <w:tcBorders>
              <w:bottom w:val="single" w:sz="12" w:space="0" w:color="auto"/>
            </w:tcBorders>
            <w:vAlign w:val="center"/>
          </w:tcPr>
          <w:p w14:paraId="69828AFA" w14:textId="77777777" w:rsidR="006F4483" w:rsidRPr="006F4483" w:rsidRDefault="006F4483" w:rsidP="006F4483">
            <w:pPr>
              <w:jc w:val="right"/>
              <w:rPr>
                <w:b/>
                <w:bCs/>
                <w:sz w:val="28"/>
                <w:szCs w:val="28"/>
              </w:rPr>
            </w:pPr>
            <w:r w:rsidRPr="006F4483">
              <w:rPr>
                <w:b/>
                <w:bCs/>
                <w:sz w:val="28"/>
                <w:szCs w:val="28"/>
              </w:rPr>
              <w:t>Original: English</w:t>
            </w:r>
          </w:p>
        </w:tc>
      </w:tr>
      <w:tr w:rsidR="006F4483" w:rsidRPr="006F4483" w14:paraId="64170AD1" w14:textId="77777777" w:rsidTr="00F23C36">
        <w:trPr>
          <w:cantSplit/>
        </w:trPr>
        <w:tc>
          <w:tcPr>
            <w:tcW w:w="1617" w:type="dxa"/>
            <w:gridSpan w:val="3"/>
          </w:tcPr>
          <w:p w14:paraId="238219FD" w14:textId="77777777" w:rsidR="006F4483" w:rsidRPr="006F4483" w:rsidRDefault="006F4483" w:rsidP="006F4483">
            <w:pPr>
              <w:rPr>
                <w:b/>
                <w:bCs/>
              </w:rPr>
            </w:pPr>
            <w:bookmarkStart w:id="6" w:name="dbluepink" w:colFirst="1" w:colLast="1"/>
            <w:bookmarkStart w:id="7" w:name="dmeeting" w:colFirst="2" w:colLast="2"/>
            <w:r w:rsidRPr="006F4483">
              <w:rPr>
                <w:b/>
                <w:bCs/>
              </w:rPr>
              <w:t>Question(s):</w:t>
            </w:r>
          </w:p>
        </w:tc>
        <w:tc>
          <w:tcPr>
            <w:tcW w:w="3625" w:type="dxa"/>
            <w:gridSpan w:val="2"/>
          </w:tcPr>
          <w:p w14:paraId="512BC4BE" w14:textId="410B2DDC" w:rsidR="006F4483" w:rsidRPr="006F4483" w:rsidRDefault="006F4483" w:rsidP="006F4483">
            <w:r>
              <w:t>A</w:t>
            </w:r>
            <w:r w:rsidRPr="006F4483">
              <w:t>ll</w:t>
            </w:r>
            <w:r>
              <w:t>/13</w:t>
            </w:r>
          </w:p>
        </w:tc>
        <w:tc>
          <w:tcPr>
            <w:tcW w:w="4681" w:type="dxa"/>
            <w:gridSpan w:val="2"/>
          </w:tcPr>
          <w:p w14:paraId="172791F4" w14:textId="3FF2B5CE" w:rsidR="006F4483" w:rsidRPr="006F4483" w:rsidRDefault="009E5A54" w:rsidP="006F4483">
            <w:pPr>
              <w:jc w:val="right"/>
            </w:pPr>
            <w:r>
              <w:t xml:space="preserve">Virtual, </w:t>
            </w:r>
            <w:r w:rsidR="009D47EB">
              <w:t>20</w:t>
            </w:r>
            <w:r w:rsidR="006F4483" w:rsidRPr="006F4483">
              <w:t xml:space="preserve"> – </w:t>
            </w:r>
            <w:r w:rsidR="009D47EB">
              <w:t>31</w:t>
            </w:r>
            <w:r w:rsidR="006F4483" w:rsidRPr="006F4483">
              <w:t xml:space="preserve"> </w:t>
            </w:r>
            <w:r w:rsidR="009D47EB">
              <w:t>July</w:t>
            </w:r>
            <w:r w:rsidR="006F4483" w:rsidRPr="006F4483">
              <w:t xml:space="preserve"> 20</w:t>
            </w:r>
            <w:r w:rsidR="009D47EB">
              <w:t>20</w:t>
            </w:r>
          </w:p>
        </w:tc>
      </w:tr>
      <w:tr w:rsidR="006F4483" w:rsidRPr="006F4483" w14:paraId="1794E3EE" w14:textId="77777777" w:rsidTr="00F23C36">
        <w:trPr>
          <w:cantSplit/>
        </w:trPr>
        <w:tc>
          <w:tcPr>
            <w:tcW w:w="9923" w:type="dxa"/>
            <w:gridSpan w:val="7"/>
          </w:tcPr>
          <w:p w14:paraId="6306D136" w14:textId="0982C167" w:rsidR="006F4483" w:rsidRPr="006F4483" w:rsidRDefault="001575EC" w:rsidP="006F4483">
            <w:pPr>
              <w:jc w:val="center"/>
              <w:rPr>
                <w:b/>
                <w:bCs/>
              </w:rPr>
            </w:pPr>
            <w:bookmarkStart w:id="8" w:name="ddoctype" w:colFirst="0" w:colLast="0"/>
            <w:bookmarkEnd w:id="6"/>
            <w:bookmarkEnd w:id="7"/>
            <w:r>
              <w:rPr>
                <w:b/>
                <w:bCs/>
              </w:rPr>
              <w:t>Ref.:SG13-321-R1/PLEN</w:t>
            </w:r>
          </w:p>
        </w:tc>
      </w:tr>
      <w:tr w:rsidR="006F4483" w:rsidRPr="006F4483" w14:paraId="6112DAB0" w14:textId="77777777" w:rsidTr="00F23C36">
        <w:trPr>
          <w:cantSplit/>
        </w:trPr>
        <w:tc>
          <w:tcPr>
            <w:tcW w:w="1617" w:type="dxa"/>
            <w:gridSpan w:val="3"/>
          </w:tcPr>
          <w:p w14:paraId="45F8D6BC" w14:textId="77777777" w:rsidR="006F4483" w:rsidRPr="006F4483" w:rsidRDefault="006F4483" w:rsidP="006F4483">
            <w:pPr>
              <w:rPr>
                <w:b/>
                <w:bCs/>
              </w:rPr>
            </w:pPr>
            <w:bookmarkStart w:id="9" w:name="dsource" w:colFirst="1" w:colLast="1"/>
            <w:bookmarkEnd w:id="8"/>
            <w:r w:rsidRPr="006F4483">
              <w:rPr>
                <w:b/>
                <w:bCs/>
              </w:rPr>
              <w:t>Source:</w:t>
            </w:r>
          </w:p>
        </w:tc>
        <w:tc>
          <w:tcPr>
            <w:tcW w:w="8306" w:type="dxa"/>
            <w:gridSpan w:val="4"/>
          </w:tcPr>
          <w:p w14:paraId="7652C9C1" w14:textId="182F126A" w:rsidR="006F4483" w:rsidRPr="006F4483" w:rsidRDefault="001575EC" w:rsidP="006F4483">
            <w:r>
              <w:t>ITU-T Study Group 13</w:t>
            </w:r>
          </w:p>
        </w:tc>
      </w:tr>
      <w:tr w:rsidR="006F4483" w:rsidRPr="006F4483" w14:paraId="441606D6" w14:textId="77777777" w:rsidTr="00F23C36">
        <w:trPr>
          <w:cantSplit/>
        </w:trPr>
        <w:tc>
          <w:tcPr>
            <w:tcW w:w="1617" w:type="dxa"/>
            <w:gridSpan w:val="3"/>
          </w:tcPr>
          <w:p w14:paraId="2B5C693B" w14:textId="77777777" w:rsidR="006F4483" w:rsidRPr="006F4483" w:rsidRDefault="006F4483" w:rsidP="006F4483">
            <w:bookmarkStart w:id="10" w:name="dtitle1" w:colFirst="1" w:colLast="1"/>
            <w:bookmarkEnd w:id="9"/>
            <w:r w:rsidRPr="006F4483">
              <w:rPr>
                <w:b/>
                <w:bCs/>
              </w:rPr>
              <w:t>Title:</w:t>
            </w:r>
          </w:p>
        </w:tc>
        <w:tc>
          <w:tcPr>
            <w:tcW w:w="8306" w:type="dxa"/>
            <w:gridSpan w:val="4"/>
          </w:tcPr>
          <w:p w14:paraId="133DC75D" w14:textId="77495665" w:rsidR="006F4483" w:rsidRPr="006F4483" w:rsidRDefault="006F4483" w:rsidP="006F4483">
            <w:r>
              <w:t xml:space="preserve">LS/o on </w:t>
            </w:r>
            <w:r w:rsidRPr="006F4483">
              <w:t xml:space="preserve">Deliverables of Focus Group </w:t>
            </w:r>
            <w:r w:rsidR="00035890">
              <w:t>NET2030</w:t>
            </w:r>
            <w:r>
              <w:t xml:space="preserve"> </w:t>
            </w:r>
          </w:p>
        </w:tc>
      </w:tr>
      <w:tr w:rsidR="006F4483" w:rsidRPr="006F4483" w14:paraId="0BBEFD6B" w14:textId="77777777" w:rsidTr="00F23C36">
        <w:trPr>
          <w:cantSplit/>
        </w:trPr>
        <w:tc>
          <w:tcPr>
            <w:tcW w:w="1617" w:type="dxa"/>
            <w:gridSpan w:val="3"/>
            <w:tcBorders>
              <w:bottom w:val="single" w:sz="8" w:space="0" w:color="auto"/>
            </w:tcBorders>
          </w:tcPr>
          <w:p w14:paraId="1C112798" w14:textId="77777777" w:rsidR="006F4483" w:rsidRPr="006F4483" w:rsidRDefault="006F4483" w:rsidP="006F4483">
            <w:pPr>
              <w:rPr>
                <w:b/>
                <w:bCs/>
              </w:rPr>
            </w:pPr>
            <w:bookmarkStart w:id="11" w:name="dpurpose" w:colFirst="1" w:colLast="1"/>
            <w:bookmarkEnd w:id="10"/>
            <w:r w:rsidRPr="006F4483">
              <w:rPr>
                <w:b/>
                <w:bCs/>
              </w:rPr>
              <w:t>Purpose:</w:t>
            </w:r>
          </w:p>
        </w:tc>
        <w:tc>
          <w:tcPr>
            <w:tcW w:w="8306" w:type="dxa"/>
            <w:gridSpan w:val="4"/>
            <w:tcBorders>
              <w:bottom w:val="single" w:sz="8" w:space="0" w:color="auto"/>
            </w:tcBorders>
          </w:tcPr>
          <w:p w14:paraId="5928C29E" w14:textId="5E93B18A" w:rsidR="006F4483" w:rsidRPr="006F4483" w:rsidRDefault="002D664D" w:rsidP="006F4483">
            <w:r>
              <w:t>For comment</w:t>
            </w:r>
          </w:p>
        </w:tc>
      </w:tr>
      <w:bookmarkEnd w:id="1"/>
      <w:bookmarkEnd w:id="11"/>
      <w:tr w:rsidR="00CD6848" w14:paraId="38A62C82" w14:textId="77777777" w:rsidTr="00626673">
        <w:trPr>
          <w:cantSplit/>
          <w:trHeight w:val="357"/>
        </w:trPr>
        <w:tc>
          <w:tcPr>
            <w:tcW w:w="9923" w:type="dxa"/>
            <w:gridSpan w:val="7"/>
            <w:tcBorders>
              <w:top w:val="single" w:sz="12" w:space="0" w:color="auto"/>
            </w:tcBorders>
          </w:tcPr>
          <w:p w14:paraId="1C8F185B" w14:textId="77777777" w:rsidR="00CD6848" w:rsidRDefault="00CD6848" w:rsidP="00F050BC">
            <w:pPr>
              <w:jc w:val="center"/>
              <w:rPr>
                <w:b/>
              </w:rPr>
            </w:pPr>
            <w:r>
              <w:rPr>
                <w:b/>
              </w:rPr>
              <w:t>LIAISON STATEMENT</w:t>
            </w:r>
          </w:p>
        </w:tc>
      </w:tr>
      <w:tr w:rsidR="00CD6848" w14:paraId="3AEEDD62" w14:textId="77777777" w:rsidTr="00626673">
        <w:trPr>
          <w:cantSplit/>
          <w:trHeight w:val="357"/>
        </w:trPr>
        <w:tc>
          <w:tcPr>
            <w:tcW w:w="2127" w:type="dxa"/>
            <w:gridSpan w:val="4"/>
          </w:tcPr>
          <w:p w14:paraId="5A063BB6" w14:textId="77777777" w:rsidR="00CD6848" w:rsidRPr="003869CD" w:rsidRDefault="00CD6848" w:rsidP="00F050BC">
            <w:pPr>
              <w:rPr>
                <w:b/>
                <w:bCs/>
              </w:rPr>
            </w:pPr>
            <w:r w:rsidRPr="003869CD">
              <w:rPr>
                <w:b/>
                <w:bCs/>
              </w:rPr>
              <w:t>For action to:</w:t>
            </w:r>
          </w:p>
        </w:tc>
        <w:tc>
          <w:tcPr>
            <w:tcW w:w="7796" w:type="dxa"/>
            <w:gridSpan w:val="3"/>
          </w:tcPr>
          <w:p w14:paraId="3C2D8FB5" w14:textId="6D474B98" w:rsidR="00CD6848" w:rsidRDefault="00F53E87" w:rsidP="00F050BC">
            <w:pPr>
              <w:pStyle w:val="LSForAction"/>
            </w:pPr>
            <w:r>
              <w:t>-</w:t>
            </w:r>
          </w:p>
        </w:tc>
      </w:tr>
      <w:tr w:rsidR="00CD6848" w14:paraId="2973018F" w14:textId="77777777" w:rsidTr="00626673">
        <w:trPr>
          <w:cantSplit/>
          <w:trHeight w:val="357"/>
        </w:trPr>
        <w:tc>
          <w:tcPr>
            <w:tcW w:w="2127" w:type="dxa"/>
            <w:gridSpan w:val="4"/>
          </w:tcPr>
          <w:p w14:paraId="78AFCF24" w14:textId="77777777" w:rsidR="00CD6848" w:rsidRPr="003869CD" w:rsidRDefault="00CD6848" w:rsidP="00F050BC">
            <w:pPr>
              <w:rPr>
                <w:b/>
                <w:bCs/>
              </w:rPr>
            </w:pPr>
            <w:r w:rsidRPr="003869CD">
              <w:rPr>
                <w:b/>
                <w:bCs/>
              </w:rPr>
              <w:t>For comment to:</w:t>
            </w:r>
          </w:p>
        </w:tc>
        <w:tc>
          <w:tcPr>
            <w:tcW w:w="7796" w:type="dxa"/>
            <w:gridSpan w:val="3"/>
          </w:tcPr>
          <w:p w14:paraId="0BAA906B" w14:textId="72F064B2" w:rsidR="00CD6848" w:rsidRDefault="00ED2AB8" w:rsidP="00F050BC">
            <w:pPr>
              <w:pStyle w:val="LSForComment"/>
            </w:pPr>
            <w:r w:rsidRPr="00ED2AB8">
              <w:t xml:space="preserve">TSAG, ITU-T SG 2, 3, 5, 9, 11, 12, 15, 16, 17, 20, IETF, IRTF, IEEE, 3GPP, ETSI, ARIB, ATIS, CCSA, TTA, TTC, OIF, ONF, NGMN Alliance, GSMA, </w:t>
            </w:r>
            <w:r w:rsidR="0027003D">
              <w:t xml:space="preserve">Wi-Fi Alliance, </w:t>
            </w:r>
            <w:r w:rsidRPr="00ED2AB8">
              <w:t xml:space="preserve">MEF, ITU-R WP5D, Broadband Forum, OPC-FLC, ODVA, CENELEC, </w:t>
            </w:r>
            <w:r>
              <w:t>5G Infrastructure Association</w:t>
            </w:r>
          </w:p>
        </w:tc>
      </w:tr>
      <w:tr w:rsidR="00CD6848" w14:paraId="057FE425" w14:textId="77777777" w:rsidTr="00626673">
        <w:trPr>
          <w:cantSplit/>
          <w:trHeight w:val="357"/>
        </w:trPr>
        <w:tc>
          <w:tcPr>
            <w:tcW w:w="2127" w:type="dxa"/>
            <w:gridSpan w:val="4"/>
          </w:tcPr>
          <w:p w14:paraId="3C0F96A1" w14:textId="77777777" w:rsidR="00CD6848" w:rsidRPr="003869CD" w:rsidRDefault="00CD6848" w:rsidP="00F050BC">
            <w:pPr>
              <w:rPr>
                <w:b/>
                <w:bCs/>
              </w:rPr>
            </w:pPr>
            <w:r w:rsidRPr="003869CD">
              <w:rPr>
                <w:b/>
                <w:bCs/>
              </w:rPr>
              <w:t>For information to:</w:t>
            </w:r>
          </w:p>
        </w:tc>
        <w:tc>
          <w:tcPr>
            <w:tcW w:w="7796" w:type="dxa"/>
            <w:gridSpan w:val="3"/>
          </w:tcPr>
          <w:p w14:paraId="3D12637F" w14:textId="39A3E304" w:rsidR="00CD6848" w:rsidRDefault="00ED2AB8" w:rsidP="00F050BC">
            <w:pPr>
              <w:pStyle w:val="LSForInfo"/>
            </w:pPr>
            <w:r w:rsidRPr="00A10897">
              <w:t xml:space="preserve">ACM </w:t>
            </w:r>
            <w:proofErr w:type="spellStart"/>
            <w:r w:rsidRPr="00A10897">
              <w:t>Sigcom</w:t>
            </w:r>
            <w:proofErr w:type="spellEnd"/>
            <w:r w:rsidRPr="00A10897">
              <w:t>,</w:t>
            </w:r>
            <w:r>
              <w:t xml:space="preserve"> China Network 5.0 Alliance,</w:t>
            </w:r>
            <w:r w:rsidRPr="00A10897">
              <w:t xml:space="preserve"> </w:t>
            </w:r>
            <w:r>
              <w:t>European Com</w:t>
            </w:r>
            <w:r w:rsidR="0027003D">
              <w:t>m</w:t>
            </w:r>
            <w:r>
              <w:t xml:space="preserve">ission Research, </w:t>
            </w:r>
            <w:proofErr w:type="spellStart"/>
            <w:r>
              <w:t>TMForum</w:t>
            </w:r>
            <w:proofErr w:type="spellEnd"/>
            <w:r>
              <w:t>, TSDSI, US National Science Foundation</w:t>
            </w:r>
          </w:p>
        </w:tc>
      </w:tr>
      <w:tr w:rsidR="001575EC" w14:paraId="4CA876B2" w14:textId="77777777" w:rsidTr="00626673">
        <w:trPr>
          <w:cantSplit/>
          <w:trHeight w:val="357"/>
        </w:trPr>
        <w:tc>
          <w:tcPr>
            <w:tcW w:w="2127" w:type="dxa"/>
            <w:gridSpan w:val="4"/>
          </w:tcPr>
          <w:p w14:paraId="16600D3A" w14:textId="77777777" w:rsidR="001575EC" w:rsidRDefault="001575EC" w:rsidP="001575EC">
            <w:pPr>
              <w:rPr>
                <w:b/>
                <w:bCs/>
              </w:rPr>
            </w:pPr>
            <w:r>
              <w:rPr>
                <w:b/>
                <w:bCs/>
              </w:rPr>
              <w:t>Approval:</w:t>
            </w:r>
          </w:p>
        </w:tc>
        <w:tc>
          <w:tcPr>
            <w:tcW w:w="7796" w:type="dxa"/>
            <w:gridSpan w:val="3"/>
          </w:tcPr>
          <w:p w14:paraId="7DE81CDE" w14:textId="4ACB89F1" w:rsidR="001575EC" w:rsidRPr="00F53E87" w:rsidRDefault="001575EC" w:rsidP="001575EC">
            <w:r w:rsidRPr="004C1486">
              <w:rPr>
                <w:b/>
                <w:bCs/>
              </w:rPr>
              <w:t>ITU-T Study Group 13 virtual meeting (31 July 2020)</w:t>
            </w:r>
          </w:p>
        </w:tc>
      </w:tr>
      <w:tr w:rsidR="001575EC" w14:paraId="18D69991" w14:textId="77777777" w:rsidTr="00626673">
        <w:trPr>
          <w:cantSplit/>
          <w:trHeight w:val="357"/>
        </w:trPr>
        <w:tc>
          <w:tcPr>
            <w:tcW w:w="2127" w:type="dxa"/>
            <w:gridSpan w:val="4"/>
            <w:tcBorders>
              <w:bottom w:val="single" w:sz="12" w:space="0" w:color="auto"/>
            </w:tcBorders>
          </w:tcPr>
          <w:p w14:paraId="75DE62DA" w14:textId="77777777" w:rsidR="001575EC" w:rsidRDefault="001575EC" w:rsidP="001575EC">
            <w:pPr>
              <w:rPr>
                <w:b/>
                <w:bCs/>
              </w:rPr>
            </w:pPr>
            <w:r>
              <w:rPr>
                <w:b/>
                <w:bCs/>
              </w:rPr>
              <w:t>Deadline:</w:t>
            </w:r>
          </w:p>
        </w:tc>
        <w:tc>
          <w:tcPr>
            <w:tcW w:w="7796" w:type="dxa"/>
            <w:gridSpan w:val="3"/>
            <w:tcBorders>
              <w:bottom w:val="single" w:sz="12" w:space="0" w:color="auto"/>
            </w:tcBorders>
          </w:tcPr>
          <w:p w14:paraId="6F833D61" w14:textId="687B0A30" w:rsidR="001575EC" w:rsidRDefault="001575EC" w:rsidP="001575EC">
            <w:pPr>
              <w:pStyle w:val="LSDeadline"/>
            </w:pPr>
            <w:r>
              <w:t>30 November 2020</w:t>
            </w:r>
          </w:p>
        </w:tc>
      </w:tr>
      <w:tr w:rsidR="001575EC" w:rsidRPr="00327552" w14:paraId="574D4B2C" w14:textId="77777777" w:rsidTr="000C397B">
        <w:trPr>
          <w:cantSplit/>
        </w:trPr>
        <w:tc>
          <w:tcPr>
            <w:tcW w:w="1607" w:type="dxa"/>
            <w:gridSpan w:val="2"/>
            <w:tcBorders>
              <w:top w:val="single" w:sz="8" w:space="0" w:color="auto"/>
              <w:bottom w:val="single" w:sz="8" w:space="0" w:color="auto"/>
            </w:tcBorders>
          </w:tcPr>
          <w:p w14:paraId="48A76415" w14:textId="77777777" w:rsidR="001575EC" w:rsidRPr="00136DDD" w:rsidRDefault="001575EC" w:rsidP="001575EC">
            <w:pPr>
              <w:rPr>
                <w:b/>
                <w:bCs/>
              </w:rPr>
            </w:pPr>
            <w:r w:rsidRPr="00136DDD">
              <w:rPr>
                <w:b/>
                <w:bCs/>
              </w:rPr>
              <w:t>Contact:</w:t>
            </w:r>
          </w:p>
        </w:tc>
        <w:tc>
          <w:tcPr>
            <w:tcW w:w="3780" w:type="dxa"/>
            <w:gridSpan w:val="4"/>
            <w:tcBorders>
              <w:top w:val="single" w:sz="8" w:space="0" w:color="auto"/>
              <w:bottom w:val="single" w:sz="8" w:space="0" w:color="auto"/>
            </w:tcBorders>
          </w:tcPr>
          <w:p w14:paraId="58B756D7" w14:textId="73FE8C06" w:rsidR="001575EC" w:rsidRPr="00136DDD" w:rsidRDefault="00327552" w:rsidP="001575EC">
            <w:sdt>
              <w:sdtPr>
                <w:rPr>
                  <w:lang w:val="en-US"/>
                </w:rPr>
                <w:alias w:val="ContactNameOrgCountry"/>
                <w:tag w:val="ContactNameOrgCountry"/>
                <w:id w:val="-130639986"/>
                <w:placeholder>
                  <w:docPart w:val="89102DC7609D427CA8A5EB409FAD61AC"/>
                </w:placeholder>
                <w:text w:multiLine="1"/>
              </w:sdtPr>
              <w:sdtEndPr/>
              <w:sdtContent>
                <w:r w:rsidR="001575EC">
                  <w:rPr>
                    <w:lang w:val="en-US"/>
                  </w:rPr>
                  <w:t>Leo Lehmann</w:t>
                </w:r>
                <w:r w:rsidR="001575EC" w:rsidRPr="00136DDD">
                  <w:rPr>
                    <w:lang w:val="en-US"/>
                  </w:rPr>
                  <w:br/>
                </w:r>
                <w:r w:rsidR="001575EC">
                  <w:rPr>
                    <w:lang w:val="en-US"/>
                  </w:rPr>
                  <w:t>OFCOM</w:t>
                </w:r>
                <w:r w:rsidR="001575EC">
                  <w:rPr>
                    <w:lang w:val="en-US"/>
                  </w:rPr>
                  <w:br/>
                  <w:t>Switzerland</w:t>
                </w:r>
              </w:sdtContent>
            </w:sdt>
          </w:p>
        </w:tc>
        <w:sdt>
          <w:sdtPr>
            <w:alias w:val="ContactTelFaxEmail"/>
            <w:tag w:val="ContactTelFaxEmail"/>
            <w:id w:val="-2140561428"/>
            <w:placeholder>
              <w:docPart w:val="5F496C9874154E98BD3A6BE25037D127"/>
            </w:placeholder>
          </w:sdtPr>
          <w:sdtEndPr/>
          <w:sdtContent>
            <w:tc>
              <w:tcPr>
                <w:tcW w:w="4536" w:type="dxa"/>
                <w:tcBorders>
                  <w:top w:val="single" w:sz="8" w:space="0" w:color="auto"/>
                  <w:bottom w:val="single" w:sz="8" w:space="0" w:color="auto"/>
                </w:tcBorders>
              </w:tcPr>
              <w:p w14:paraId="0C8B4E73" w14:textId="7F525720" w:rsidR="001575EC" w:rsidRPr="00061268" w:rsidRDefault="001575EC" w:rsidP="001575EC">
                <w:pPr>
                  <w:rPr>
                    <w:lang w:val="pt-BR"/>
                  </w:rPr>
                </w:pPr>
                <w:r>
                  <w:rPr>
                    <w:lang w:val="pt-BR"/>
                  </w:rPr>
                  <w:t>Tel: 41 58460 5752</w:t>
                </w:r>
                <w:r>
                  <w:rPr>
                    <w:lang w:val="pt-BR"/>
                  </w:rPr>
                  <w:br/>
                  <w:t xml:space="preserve">E-mail: </w:t>
                </w:r>
                <w:r w:rsidR="00327552">
                  <w:fldChar w:fldCharType="begin"/>
                </w:r>
                <w:r w:rsidR="00327552" w:rsidRPr="00327552">
                  <w:rPr>
                    <w:lang w:val="fr-FR"/>
                  </w:rPr>
                  <w:instrText xml:space="preserve"> HYPERLINK "mailto:Leo.Lehmann@bakom.admin.ch" </w:instrText>
                </w:r>
                <w:r w:rsidR="00327552">
                  <w:fldChar w:fldCharType="separate"/>
                </w:r>
                <w:r w:rsidRPr="00895410">
                  <w:rPr>
                    <w:rStyle w:val="Hyperlink"/>
                    <w:rFonts w:ascii="Times New Roman" w:hAnsi="Times New Roman"/>
                    <w:lang w:val="pt-BR"/>
                  </w:rPr>
                  <w:t>Leo.Lehmann@bakom.admin.ch</w:t>
                </w:r>
                <w:r w:rsidR="00327552">
                  <w:rPr>
                    <w:rStyle w:val="Hyperlink"/>
                    <w:rFonts w:ascii="Times New Roman" w:hAnsi="Times New Roman"/>
                    <w:lang w:val="pt-BR"/>
                  </w:rPr>
                  <w:fldChar w:fldCharType="end"/>
                </w:r>
                <w:r>
                  <w:rPr>
                    <w:lang w:val="pt-BR"/>
                  </w:rPr>
                  <w:t xml:space="preserve"> </w:t>
                </w:r>
              </w:p>
            </w:tc>
          </w:sdtContent>
        </w:sdt>
      </w:tr>
    </w:tbl>
    <w:p w14:paraId="5870F72E" w14:textId="77777777" w:rsidR="000C397B" w:rsidRPr="00061268" w:rsidRDefault="000C397B" w:rsidP="0089088E">
      <w:pPr>
        <w:rPr>
          <w:lang w:val="pt-BR"/>
        </w:rPr>
      </w:pPr>
    </w:p>
    <w:p w14:paraId="783F5621" w14:textId="1C0FB228" w:rsidR="001D7C1E" w:rsidRDefault="00ED2AB8" w:rsidP="00ED2AB8">
      <w:pPr>
        <w:jc w:val="both"/>
        <w:rPr>
          <w:rFonts w:ascii="Segoe UI" w:hAnsi="Segoe UI" w:cs="Segoe UI"/>
          <w:color w:val="000000"/>
          <w:sz w:val="22"/>
          <w:lang w:val="en-US"/>
        </w:rPr>
      </w:pPr>
      <w:r w:rsidRPr="00ED2AB8">
        <w:rPr>
          <w:lang w:val="pt-BR"/>
        </w:rPr>
        <w:t xml:space="preserve">ITU-T Study Group 13 is pleased to inform you that the Focus Group on NET2030 (FG NET2030) has completed its activities. The FG NET2030 was formed in July 2018 in particular to study the capabilities of networks for the year 2030 and beyond.  The pre-standardisation deliverables produced by the Focus Group during its lifetime are freely available from </w:t>
      </w:r>
      <w:r w:rsidR="00327552">
        <w:fldChar w:fldCharType="begin"/>
      </w:r>
      <w:r w:rsidR="00327552">
        <w:instrText xml:space="preserve"> HYPERLINK "https://www.itu.int/pub/T-FG/e" </w:instrText>
      </w:r>
      <w:r w:rsidR="00327552">
        <w:fldChar w:fldCharType="separate"/>
      </w:r>
      <w:r w:rsidRPr="00F82EE3">
        <w:rPr>
          <w:rStyle w:val="Hyperlink"/>
          <w:rFonts w:ascii="Times New Roman" w:hAnsi="Times New Roman"/>
          <w:lang w:val="pt-BR"/>
        </w:rPr>
        <w:t>the followin</w:t>
      </w:r>
      <w:r w:rsidR="00F82EE3" w:rsidRPr="00F82EE3">
        <w:rPr>
          <w:rStyle w:val="Hyperlink"/>
          <w:rFonts w:ascii="Times New Roman" w:hAnsi="Times New Roman"/>
          <w:lang w:val="pt-BR"/>
        </w:rPr>
        <w:t>g link</w:t>
      </w:r>
      <w:r w:rsidR="00327552">
        <w:rPr>
          <w:rStyle w:val="Hyperlink"/>
          <w:rFonts w:ascii="Times New Roman" w:hAnsi="Times New Roman"/>
          <w:lang w:val="pt-BR"/>
        </w:rPr>
        <w:fldChar w:fldCharType="end"/>
      </w:r>
      <w:r w:rsidR="00F82EE3">
        <w:rPr>
          <w:lang w:val="pt-BR"/>
        </w:rPr>
        <w:t xml:space="preserve"> </w:t>
      </w:r>
      <w:r w:rsidR="006B2AD1">
        <w:rPr>
          <w:lang w:val="pt-BR"/>
        </w:rPr>
        <w:t xml:space="preserve">as well as from the </w:t>
      </w:r>
      <w:r w:rsidR="00327552">
        <w:fldChar w:fldCharType="begin"/>
      </w:r>
      <w:r w:rsidR="00327552">
        <w:instrText xml:space="preserve"> HYPERLINK "https://www.itu.int/en/ITU-T/focusgroups/net2030/Pages/def</w:instrText>
      </w:r>
      <w:r w:rsidR="00327552">
        <w:instrText xml:space="preserve">ault.aspx" </w:instrText>
      </w:r>
      <w:r w:rsidR="00327552">
        <w:fldChar w:fldCharType="separate"/>
      </w:r>
      <w:r w:rsidR="001D7C1E">
        <w:rPr>
          <w:rStyle w:val="Hyperlink"/>
          <w:lang w:val="en-US"/>
        </w:rPr>
        <w:t>Focus Group on Technologies for Network 203</w:t>
      </w:r>
      <w:r w:rsidR="006B2AD1">
        <w:rPr>
          <w:rStyle w:val="Hyperlink"/>
          <w:lang w:val="en-US"/>
        </w:rPr>
        <w:t>0 homepage</w:t>
      </w:r>
      <w:r w:rsidR="00327552">
        <w:rPr>
          <w:rStyle w:val="Hyperlink"/>
          <w:lang w:val="en-US"/>
        </w:rPr>
        <w:fldChar w:fldCharType="end"/>
      </w:r>
      <w:r w:rsidR="00260CFB">
        <w:t>.</w:t>
      </w:r>
      <w:r w:rsidR="0069460E">
        <w:rPr>
          <w:rFonts w:ascii="Segoe UI" w:hAnsi="Segoe UI" w:cs="Segoe UI"/>
          <w:color w:val="000000"/>
          <w:sz w:val="22"/>
          <w:lang w:val="en-US"/>
        </w:rPr>
        <w:t xml:space="preserve"> </w:t>
      </w:r>
    </w:p>
    <w:p w14:paraId="599E522C" w14:textId="7C7B7040" w:rsidR="00ED2AB8" w:rsidRPr="00ED2AB8" w:rsidRDefault="00ED2AB8" w:rsidP="00ED2AB8">
      <w:pPr>
        <w:jc w:val="both"/>
        <w:rPr>
          <w:lang w:val="pt-BR"/>
        </w:rPr>
      </w:pPr>
      <w:r w:rsidRPr="00ED2AB8">
        <w:rPr>
          <w:lang w:val="pt-BR"/>
        </w:rPr>
        <w:t>We appreciate receiving your feedback and related collaborative work considering the outputs provided below. This would be very helpful in determining next steps and for future co-operation and collaboration.</w:t>
      </w:r>
    </w:p>
    <w:p w14:paraId="14DE38D9" w14:textId="5E5A28EF" w:rsidR="00260CFB" w:rsidRDefault="00260CFB" w:rsidP="00260CFB">
      <w:pPr>
        <w:rPr>
          <w:color w:val="000000"/>
          <w:lang w:val="en-US"/>
        </w:rPr>
      </w:pPr>
      <w:r w:rsidRPr="0069460E">
        <w:rPr>
          <w:color w:val="000000"/>
          <w:lang w:val="en-US"/>
        </w:rPr>
        <w:t xml:space="preserve">SG13 is looking forward for further co-operation </w:t>
      </w:r>
      <w:r>
        <w:rPr>
          <w:color w:val="000000"/>
          <w:lang w:val="en-US"/>
        </w:rPr>
        <w:t>related to this topic.</w:t>
      </w:r>
    </w:p>
    <w:p w14:paraId="557066FE" w14:textId="542C0453" w:rsidR="001D7C1E" w:rsidRDefault="001D7C1E" w:rsidP="00260CFB">
      <w:pPr>
        <w:rPr>
          <w:color w:val="000000"/>
          <w:lang w:val="en-US"/>
        </w:rPr>
      </w:pPr>
    </w:p>
    <w:p w14:paraId="37AECD21" w14:textId="1EEA1DC5" w:rsidR="001D7C1E" w:rsidRDefault="001D7C1E" w:rsidP="00260CFB">
      <w:pPr>
        <w:rPr>
          <w:color w:val="000000"/>
          <w:lang w:val="en-US"/>
        </w:rPr>
      </w:pPr>
      <w:r>
        <w:rPr>
          <w:color w:val="000000"/>
          <w:lang w:val="en-US"/>
        </w:rPr>
        <w:t>Attachments:</w:t>
      </w:r>
    </w:p>
    <w:p w14:paraId="7F56E32E" w14:textId="77777777" w:rsidR="00ED2AB8" w:rsidRDefault="00ED2AB8" w:rsidP="00ED2AB8">
      <w:pPr>
        <w:pStyle w:val="ListParagraph"/>
        <w:numPr>
          <w:ilvl w:val="0"/>
          <w:numId w:val="16"/>
        </w:numPr>
        <w:pBdr>
          <w:top w:val="nil"/>
          <w:left w:val="nil"/>
          <w:bottom w:val="nil"/>
          <w:right w:val="nil"/>
          <w:between w:val="nil"/>
          <w:bar w:val="nil"/>
        </w:pBdr>
        <w:overflowPunct/>
        <w:autoSpaceDE/>
        <w:autoSpaceDN/>
        <w:adjustRightInd/>
        <w:contextualSpacing w:val="0"/>
      </w:pPr>
      <w:r w:rsidRPr="00652E92">
        <w:t>White Paper “</w:t>
      </w:r>
      <w:hyperlink r:id="rId14" w:history="1">
        <w:r w:rsidRPr="00652E92">
          <w:rPr>
            <w:rStyle w:val="Hyperlink2"/>
          </w:rPr>
          <w:t>Network 2030 - A Blueprint of Technology, Applications and Market Drivers   Towards the Year 2030 and Beyond</w:t>
        </w:r>
      </w:hyperlink>
      <w:r w:rsidRPr="00652E92">
        <w:t xml:space="preserve">” ; </w:t>
      </w:r>
    </w:p>
    <w:p w14:paraId="43565A44" w14:textId="77777777" w:rsidR="00ED2AB8" w:rsidRDefault="00ED2AB8" w:rsidP="00ED2AB8">
      <w:pPr>
        <w:ind w:left="360"/>
        <w:jc w:val="both"/>
        <w:rPr>
          <w:sz w:val="22"/>
          <w:szCs w:val="22"/>
        </w:rPr>
      </w:pPr>
      <w:r w:rsidRPr="00652E92">
        <w:rPr>
          <w:sz w:val="22"/>
          <w:szCs w:val="22"/>
        </w:rPr>
        <w:t xml:space="preserve">The role of Network 2030 is to identify the right set of network technologies required to deliver new/enhanced applications. To be exact, it is scoped to serve up the communication needs of our society in the year 2030: its purpose remains to address new capabilities of both public and private wireline or </w:t>
      </w:r>
      <w:r w:rsidRPr="00652E92">
        <w:rPr>
          <w:sz w:val="22"/>
          <w:szCs w:val="22"/>
        </w:rPr>
        <w:lastRenderedPageBreak/>
        <w:t>fixed networks. The white paper describes the Network 2030 initiative and provides a comprehensive analysis of the applications, the network, and the infrastructure in that context.</w:t>
      </w:r>
    </w:p>
    <w:p w14:paraId="62D1B499" w14:textId="77777777" w:rsidR="00ED2AB8" w:rsidRPr="00652E92" w:rsidRDefault="00ED2AB8" w:rsidP="00ED2AB8">
      <w:pPr>
        <w:ind w:left="360"/>
        <w:rPr>
          <w:rFonts w:eastAsia="Times New Roman"/>
          <w:sz w:val="22"/>
          <w:szCs w:val="22"/>
        </w:rPr>
      </w:pPr>
    </w:p>
    <w:p w14:paraId="220A3FE1" w14:textId="77777777" w:rsidR="00ED2AB8" w:rsidRDefault="00ED2AB8" w:rsidP="00ED2AB8">
      <w:pPr>
        <w:pStyle w:val="ListParagraph"/>
        <w:numPr>
          <w:ilvl w:val="0"/>
          <w:numId w:val="16"/>
        </w:numPr>
        <w:pBdr>
          <w:top w:val="nil"/>
          <w:left w:val="nil"/>
          <w:bottom w:val="nil"/>
          <w:right w:val="nil"/>
          <w:between w:val="nil"/>
          <w:bar w:val="nil"/>
        </w:pBdr>
        <w:overflowPunct/>
        <w:autoSpaceDE/>
        <w:autoSpaceDN/>
        <w:adjustRightInd/>
        <w:contextualSpacing w:val="0"/>
      </w:pPr>
      <w:r w:rsidRPr="00652E92">
        <w:t>Deliverable “</w:t>
      </w:r>
      <w:hyperlink r:id="rId15" w:history="1">
        <w:r w:rsidRPr="00652E92">
          <w:rPr>
            <w:rStyle w:val="Hyperlink2"/>
          </w:rPr>
          <w:t>New Services and Capabilities for Network 2030: Description, Techni</w:t>
        </w:r>
        <w:r w:rsidRPr="00652E92">
          <w:rPr>
            <w:rStyle w:val="Hyperlink2"/>
            <w:rFonts w:ascii="Arial" w:eastAsia="Arial Unicode MS" w:hAnsi="Arial" w:cs="Arial"/>
            <w:i w:val="0"/>
            <w:iCs w:val="0"/>
          </w:rPr>
          <w:t>​​</w:t>
        </w:r>
        <w:proofErr w:type="spellStart"/>
        <w:r w:rsidRPr="00652E92">
          <w:rPr>
            <w:rStyle w:val="Hyperlink2"/>
          </w:rPr>
          <w:t>cal</w:t>
        </w:r>
        <w:proofErr w:type="spellEnd"/>
        <w:r w:rsidRPr="00652E92">
          <w:rPr>
            <w:rStyle w:val="Hyperlink2"/>
          </w:rPr>
          <w:t xml:space="preserve"> Gap and Performance Target Analysis</w:t>
        </w:r>
      </w:hyperlink>
      <w:r w:rsidRPr="00652E92">
        <w:t>​”;</w:t>
      </w:r>
    </w:p>
    <w:p w14:paraId="7E415C99" w14:textId="77777777" w:rsidR="00ED2AB8" w:rsidRDefault="00ED2AB8" w:rsidP="00ED2AB8">
      <w:pPr>
        <w:ind w:left="360"/>
        <w:jc w:val="both"/>
        <w:rPr>
          <w:sz w:val="22"/>
          <w:szCs w:val="22"/>
        </w:rPr>
      </w:pPr>
      <w:r w:rsidRPr="00652E92">
        <w:rPr>
          <w:sz w:val="22"/>
          <w:szCs w:val="22"/>
        </w:rPr>
        <w:t xml:space="preserve">This deliverable describes new communication services for Network 2030, provides gap analysis, and specifies performance targets for different type of new services and capabilities along with the objectives for new communication services. It introduces new services and capabilities for Network 2030, including common terminology and definitions necessary for describing new services. It also analyses gaps in existing communication technology to provide the reasoning behind the new communication services that are proposed in this document.  </w:t>
      </w:r>
    </w:p>
    <w:p w14:paraId="2C8A4CD3" w14:textId="77777777" w:rsidR="00ED2AB8" w:rsidRPr="00652E92" w:rsidRDefault="00ED2AB8" w:rsidP="00ED2AB8">
      <w:pPr>
        <w:ind w:left="360"/>
        <w:rPr>
          <w:rFonts w:eastAsia="Times New Roman"/>
        </w:rPr>
      </w:pPr>
    </w:p>
    <w:p w14:paraId="50B1FC37" w14:textId="77777777" w:rsidR="00ED2AB8" w:rsidRPr="00652E92" w:rsidRDefault="00ED2AB8" w:rsidP="00ED2AB8">
      <w:pPr>
        <w:pStyle w:val="ListParagraph"/>
        <w:numPr>
          <w:ilvl w:val="0"/>
          <w:numId w:val="16"/>
        </w:numPr>
        <w:pBdr>
          <w:top w:val="nil"/>
          <w:left w:val="nil"/>
          <w:bottom w:val="nil"/>
          <w:right w:val="nil"/>
          <w:between w:val="nil"/>
          <w:bar w:val="nil"/>
        </w:pBdr>
        <w:overflowPunct/>
        <w:autoSpaceDE/>
        <w:autoSpaceDN/>
        <w:adjustRightInd/>
        <w:contextualSpacing w:val="0"/>
        <w:rPr>
          <w:i/>
          <w:iCs/>
        </w:rPr>
      </w:pPr>
      <w:r w:rsidRPr="00652E92">
        <w:t>Representative Use Case Deliverable “</w:t>
      </w:r>
      <w:hyperlink r:id="rId16" w:history="1">
        <w:r w:rsidRPr="00652E92">
          <w:rPr>
            <w:rStyle w:val="Hyperlink3"/>
            <w:rFonts w:eastAsia="Arial Unicode MS" w:cs="Arial Unicode MS"/>
            <w:i/>
            <w:iCs/>
          </w:rPr>
          <w:t>Representative use c</w:t>
        </w:r>
        <w:r w:rsidRPr="00652E92">
          <w:rPr>
            <w:rStyle w:val="Hyperlink3"/>
            <w:rFonts w:ascii="Arial" w:eastAsia="Arial Unicode MS" w:hAnsi="Arial" w:cs="Arial"/>
          </w:rPr>
          <w:t>​</w:t>
        </w:r>
        <w:proofErr w:type="spellStart"/>
        <w:r w:rsidRPr="00652E92">
          <w:rPr>
            <w:rStyle w:val="Hyperlink3"/>
            <w:rFonts w:eastAsia="Arial Unicode MS" w:cs="Arial Unicode MS"/>
            <w:i/>
            <w:iCs/>
          </w:rPr>
          <w:t>ases</w:t>
        </w:r>
        <w:proofErr w:type="spellEnd"/>
        <w:r w:rsidRPr="00652E92">
          <w:rPr>
            <w:rStyle w:val="Hyperlink3"/>
            <w:rFonts w:eastAsia="Arial Unicode MS" w:cs="Arial Unicode MS"/>
            <w:i/>
            <w:iCs/>
          </w:rPr>
          <w:t xml:space="preserve"> and key network requirements for Network 2030</w:t>
        </w:r>
      </w:hyperlink>
      <w:r w:rsidRPr="00652E92">
        <w:rPr>
          <w:i/>
          <w:iCs/>
        </w:rPr>
        <w:t>​”</w:t>
      </w:r>
      <w:r w:rsidRPr="00652E92">
        <w:t>;</w:t>
      </w:r>
    </w:p>
    <w:p w14:paraId="5725A159" w14:textId="77777777" w:rsidR="00ED2AB8" w:rsidRPr="00652E92" w:rsidRDefault="00ED2AB8" w:rsidP="00ED2AB8">
      <w:pPr>
        <w:ind w:left="360"/>
        <w:jc w:val="both"/>
        <w:rPr>
          <w:rFonts w:eastAsia="Times New Roman"/>
          <w:sz w:val="22"/>
          <w:szCs w:val="22"/>
        </w:rPr>
      </w:pPr>
      <w:r w:rsidRPr="00652E92">
        <w:rPr>
          <w:rFonts w:eastAsia="Times New Roman"/>
          <w:sz w:val="22"/>
          <w:szCs w:val="22"/>
        </w:rPr>
        <w:t>Technical Report presents seven use cases: holographic type communications (HTC); tactile Internet for remote operations (TIRO); intelligent operation network (ION); network and computing convergence (NCC); digital twin (DT); space-terrestrial integrated network (STIN); industrial IoT (</w:t>
      </w:r>
      <w:proofErr w:type="spellStart"/>
      <w:r w:rsidRPr="00652E92">
        <w:rPr>
          <w:rFonts w:eastAsia="Times New Roman"/>
          <w:sz w:val="22"/>
          <w:szCs w:val="22"/>
        </w:rPr>
        <w:t>IIoT</w:t>
      </w:r>
      <w:proofErr w:type="spellEnd"/>
      <w:r w:rsidRPr="00652E92">
        <w:rPr>
          <w:rFonts w:eastAsia="Times New Roman"/>
          <w:sz w:val="22"/>
          <w:szCs w:val="22"/>
        </w:rPr>
        <w:t xml:space="preserve">) with cloudification. It elaborates key network requirements to support these use cases. In addition, five overarching abstract requirement dimensions are depicted and scored relatively in order to compare the requirements of each use case. Through a clustering methodology these dimensions are also presented graphically. </w:t>
      </w:r>
    </w:p>
    <w:p w14:paraId="59ABA53A" w14:textId="77777777" w:rsidR="00ED2AB8" w:rsidRPr="00652E92" w:rsidRDefault="00ED2AB8" w:rsidP="00ED2AB8">
      <w:pPr>
        <w:pStyle w:val="ListParagraph"/>
        <w:rPr>
          <w:i/>
          <w:iCs/>
        </w:rPr>
      </w:pPr>
    </w:p>
    <w:p w14:paraId="28EE905E" w14:textId="44A14AC3" w:rsidR="00ED2AB8" w:rsidRDefault="00ED2AB8" w:rsidP="00ED2AB8">
      <w:pPr>
        <w:pStyle w:val="ListParagraph"/>
        <w:numPr>
          <w:ilvl w:val="0"/>
          <w:numId w:val="16"/>
        </w:numPr>
        <w:pBdr>
          <w:top w:val="nil"/>
          <w:left w:val="nil"/>
          <w:bottom w:val="nil"/>
          <w:right w:val="nil"/>
          <w:between w:val="nil"/>
          <w:bar w:val="nil"/>
        </w:pBdr>
        <w:overflowPunct/>
        <w:autoSpaceDE/>
        <w:autoSpaceDN/>
        <w:adjustRightInd/>
        <w:contextualSpacing w:val="0"/>
      </w:pPr>
      <w:r w:rsidRPr="00652E92">
        <w:t>Technical Report “</w:t>
      </w:r>
      <w:hyperlink r:id="rId17" w:history="1">
        <w:r w:rsidRPr="00F93405">
          <w:rPr>
            <w:rStyle w:val="Hyperlink3"/>
            <w:rFonts w:eastAsia="Arial Unicode MS" w:cs="Arial Unicode MS"/>
            <w:i/>
            <w:iCs/>
          </w:rPr>
          <w:t>Gap Analysis of Network 2030 New Services, Capabilities and Use Cases</w:t>
        </w:r>
      </w:hyperlink>
      <w:r w:rsidRPr="00652E92">
        <w:t>”</w:t>
      </w:r>
      <w:hyperlink r:id="rId18" w:history="1"/>
      <w:r w:rsidRPr="00652E92">
        <w:t>;</w:t>
      </w:r>
    </w:p>
    <w:p w14:paraId="63252802" w14:textId="77777777" w:rsidR="00ED2AB8" w:rsidRPr="00652E92" w:rsidRDefault="00ED2AB8" w:rsidP="00ED2AB8">
      <w:pPr>
        <w:ind w:left="360"/>
        <w:jc w:val="both"/>
        <w:rPr>
          <w:rFonts w:eastAsia="Times New Roman"/>
          <w:sz w:val="22"/>
          <w:szCs w:val="22"/>
        </w:rPr>
      </w:pPr>
      <w:r w:rsidRPr="00652E92">
        <w:rPr>
          <w:sz w:val="22"/>
          <w:szCs w:val="22"/>
        </w:rPr>
        <w:t xml:space="preserve">The Technical Report on Gap Analysis presents the current work on network and communication services that has been carried out by different standards development organizations (SDOs) with respect to the Network 2030 services, capabilities, and representative use cases. Based on these inputs, this report identifies gaps, namely issues and technologies that are not currently addressed, and will be required for the support of new use cases and the network infrastructure of 2030 and beyond. The major challenges identified relate particularly to machine to machine communications, autonomous operations, specific bandwidth requirements, and the finest possible granularity of time-engineered services. </w:t>
      </w:r>
    </w:p>
    <w:p w14:paraId="237CC7F8" w14:textId="77777777" w:rsidR="00ED2AB8" w:rsidRPr="00652E92" w:rsidRDefault="00ED2AB8" w:rsidP="00ED2AB8">
      <w:pPr>
        <w:pStyle w:val="ListParagraph"/>
      </w:pPr>
    </w:p>
    <w:p w14:paraId="05103683" w14:textId="473F6843" w:rsidR="00ED2AB8" w:rsidRDefault="00ED2AB8" w:rsidP="00ED2AB8">
      <w:pPr>
        <w:pStyle w:val="ListParagraph"/>
        <w:numPr>
          <w:ilvl w:val="0"/>
          <w:numId w:val="16"/>
        </w:numPr>
        <w:pBdr>
          <w:top w:val="nil"/>
          <w:left w:val="nil"/>
          <w:bottom w:val="nil"/>
          <w:right w:val="nil"/>
          <w:between w:val="nil"/>
          <w:bar w:val="nil"/>
        </w:pBdr>
        <w:overflowPunct/>
        <w:autoSpaceDE/>
        <w:autoSpaceDN/>
        <w:adjustRightInd/>
        <w:contextualSpacing w:val="0"/>
      </w:pPr>
      <w:r w:rsidRPr="00652E92">
        <w:t>Technical Report “</w:t>
      </w:r>
      <w:hyperlink r:id="rId19" w:history="1">
        <w:r w:rsidRPr="00F93405">
          <w:rPr>
            <w:rStyle w:val="Hyperlink3"/>
            <w:rFonts w:eastAsia="Arial Unicode MS" w:cs="Arial Unicode MS"/>
            <w:i/>
            <w:iCs/>
          </w:rPr>
          <w:t>Additional representative use cases and key network requirements for</w:t>
        </w:r>
        <w:r w:rsidRPr="00F93405">
          <w:rPr>
            <w:rStyle w:val="Hyperlink3"/>
            <w:rFonts w:eastAsia="Arial Unicode MS" w:cs="Arial Unicode MS"/>
            <w:i/>
            <w:iCs/>
          </w:rPr>
          <w:br/>
          <w:t>Network 2030</w:t>
        </w:r>
      </w:hyperlink>
      <w:r w:rsidRPr="00652E92">
        <w:t>”;</w:t>
      </w:r>
    </w:p>
    <w:p w14:paraId="5A07E2A8" w14:textId="77777777" w:rsidR="00ED2AB8" w:rsidRPr="00652E92" w:rsidRDefault="00ED2AB8" w:rsidP="00ED2AB8">
      <w:pPr>
        <w:ind w:left="360"/>
        <w:jc w:val="both"/>
        <w:rPr>
          <w:rFonts w:eastAsia="Times New Roman"/>
          <w:sz w:val="22"/>
          <w:szCs w:val="22"/>
        </w:rPr>
      </w:pPr>
      <w:r w:rsidRPr="00652E92">
        <w:rPr>
          <w:rFonts w:eastAsia="Times New Roman"/>
          <w:sz w:val="22"/>
          <w:szCs w:val="22"/>
        </w:rPr>
        <w:t xml:space="preserve">This technical report covers five additional use cases to those contained in the first report [3, above]: Huge Scientific Data Applications, Application-aware Data Burst Forwarding, Emergency and disaster rescue, Socialized Internet of Things, and Connectivity and sharing of pervasively distributed AI data, models and knowledge. Their corresponding key network requirements are also briefly described. Five overarching abstract requirement dimensions (articulated within each use case with respect to their related requirements) are compared graphically. The representative use cases are also briefly </w:t>
      </w:r>
      <w:proofErr w:type="spellStart"/>
      <w:r w:rsidRPr="00652E92">
        <w:rPr>
          <w:rFonts w:eastAsia="Times New Roman"/>
          <w:sz w:val="22"/>
          <w:szCs w:val="22"/>
        </w:rPr>
        <w:t>analyzed</w:t>
      </w:r>
      <w:proofErr w:type="spellEnd"/>
      <w:r w:rsidRPr="00652E92">
        <w:rPr>
          <w:rFonts w:eastAsia="Times New Roman"/>
          <w:sz w:val="22"/>
          <w:szCs w:val="22"/>
        </w:rPr>
        <w:t xml:space="preserve"> from the abstract requirement dimension perspective. </w:t>
      </w:r>
    </w:p>
    <w:p w14:paraId="7B8F212B" w14:textId="77777777" w:rsidR="00ED2AB8" w:rsidRPr="00652E92" w:rsidRDefault="00ED2AB8" w:rsidP="00ED2AB8">
      <w:pPr>
        <w:pStyle w:val="ListParagraph"/>
      </w:pPr>
    </w:p>
    <w:p w14:paraId="3CF85C2B" w14:textId="5175DD1E" w:rsidR="00ED2AB8" w:rsidRDefault="00ED2AB8" w:rsidP="00ED2AB8">
      <w:pPr>
        <w:pStyle w:val="ListParagraph"/>
        <w:numPr>
          <w:ilvl w:val="0"/>
          <w:numId w:val="17"/>
        </w:numPr>
        <w:pBdr>
          <w:top w:val="nil"/>
          <w:left w:val="nil"/>
          <w:bottom w:val="nil"/>
          <w:right w:val="nil"/>
          <w:between w:val="nil"/>
          <w:bar w:val="nil"/>
        </w:pBdr>
        <w:overflowPunct/>
        <w:autoSpaceDE/>
        <w:autoSpaceDN/>
        <w:adjustRightInd/>
        <w:contextualSpacing w:val="0"/>
      </w:pPr>
      <w:r w:rsidRPr="00652E92">
        <w:t>Technical Specification “</w:t>
      </w:r>
      <w:hyperlink r:id="rId20" w:history="1">
        <w:r w:rsidRPr="00BC7101">
          <w:rPr>
            <w:rStyle w:val="Hyperlink3"/>
            <w:rFonts w:eastAsia="Arial Unicode MS" w:cs="Arial Unicode MS"/>
            <w:i/>
            <w:iCs/>
          </w:rPr>
          <w:t>Network 2030 Architecture Framework</w:t>
        </w:r>
      </w:hyperlink>
      <w:r w:rsidRPr="00652E92">
        <w:t xml:space="preserve">”; </w:t>
      </w:r>
      <w:r>
        <w:t>Te</w:t>
      </w:r>
      <w:r w:rsidRPr="00652E92">
        <w:t>chnical Specification “Network 2030 Architecture Framework”</w:t>
      </w:r>
      <w:r w:rsidR="00533009">
        <w:t xml:space="preserve">; </w:t>
      </w:r>
    </w:p>
    <w:p w14:paraId="1EF4A6AE" w14:textId="77777777" w:rsidR="00ED2AB8" w:rsidRPr="00652E92" w:rsidRDefault="00ED2AB8" w:rsidP="00ED2AB8">
      <w:pPr>
        <w:ind w:left="360"/>
        <w:jc w:val="both"/>
        <w:rPr>
          <w:rFonts w:eastAsia="Times New Roman"/>
          <w:sz w:val="22"/>
          <w:szCs w:val="22"/>
        </w:rPr>
      </w:pPr>
      <w:r w:rsidRPr="00652E92">
        <w:rPr>
          <w:sz w:val="22"/>
          <w:szCs w:val="22"/>
        </w:rPr>
        <w:t xml:space="preserve">This technical specification begins describing architectural principles and overall architecture for public networks in the year 2030 and beyond, namely Network2030. Later, the specification elaborates on the </w:t>
      </w:r>
      <w:r w:rsidRPr="00652E92">
        <w:rPr>
          <w:sz w:val="22"/>
          <w:szCs w:val="22"/>
        </w:rPr>
        <w:lastRenderedPageBreak/>
        <w:t>details of access/edge architecture, routing and addressing, data path security, quality of service (QoS), burst switching, network slicing, Multi-access Edge Computing (MEC) federation, and network management for Network2030. Impact of quantum computing is also addressed.</w:t>
      </w:r>
    </w:p>
    <w:p w14:paraId="2AAB1882" w14:textId="77777777" w:rsidR="00ED2AB8" w:rsidRPr="00652E92" w:rsidRDefault="00ED2AB8" w:rsidP="00ED2AB8">
      <w:pPr>
        <w:pStyle w:val="ListParagraph"/>
      </w:pPr>
    </w:p>
    <w:p w14:paraId="00D80F05" w14:textId="501BFF13" w:rsidR="00ED2AB8" w:rsidRDefault="00ED2AB8" w:rsidP="00ED2AB8">
      <w:pPr>
        <w:pStyle w:val="ListParagraph"/>
        <w:numPr>
          <w:ilvl w:val="0"/>
          <w:numId w:val="18"/>
        </w:numPr>
        <w:pBdr>
          <w:top w:val="nil"/>
          <w:left w:val="nil"/>
          <w:bottom w:val="nil"/>
          <w:right w:val="nil"/>
          <w:between w:val="nil"/>
          <w:bar w:val="nil"/>
        </w:pBdr>
        <w:overflowPunct/>
        <w:autoSpaceDE/>
        <w:autoSpaceDN/>
        <w:adjustRightInd/>
        <w:contextualSpacing w:val="0"/>
      </w:pPr>
      <w:r w:rsidRPr="00652E92">
        <w:t>Technical Report “</w:t>
      </w:r>
      <w:hyperlink r:id="rId21" w:history="1">
        <w:r w:rsidRPr="00F71A94">
          <w:rPr>
            <w:rStyle w:val="Hyperlink3"/>
            <w:rFonts w:eastAsia="Arial Unicode MS" w:cs="Arial Unicode MS"/>
            <w:i/>
            <w:iCs/>
          </w:rPr>
          <w:t>Description of Demonstrations for Network 2030 on Sixth ITU Workshop on Network 2030 and Demo Day, 13 January 2020</w:t>
        </w:r>
        <w:r w:rsidRPr="00DD7C82">
          <w:rPr>
            <w:rStyle w:val="Hyperlink"/>
            <w:rFonts w:ascii="Times New Roman" w:hAnsi="Times New Roman"/>
          </w:rPr>
          <w:t>”</w:t>
        </w:r>
      </w:hyperlink>
      <w:r w:rsidRPr="00652E92">
        <w:t xml:space="preserve">, </w:t>
      </w:r>
      <w:hyperlink r:id="rId22" w:history="1">
        <w:r w:rsidRPr="0031358F">
          <w:rPr>
            <w:rStyle w:val="Hyperlink"/>
            <w:rFonts w:ascii="Calibri" w:eastAsia="Calibri" w:hAnsi="Calibri" w:cs="Calibri"/>
            <w:u w:color="0000FF"/>
          </w:rPr>
          <w:t>Doc-O-037</w:t>
        </w:r>
      </w:hyperlink>
      <w:r w:rsidRPr="00652E92">
        <w:t>;</w:t>
      </w:r>
    </w:p>
    <w:p w14:paraId="7BC4D37B" w14:textId="77777777" w:rsidR="00ED2AB8" w:rsidRPr="00652E92" w:rsidRDefault="00ED2AB8" w:rsidP="00ED2AB8">
      <w:pPr>
        <w:ind w:left="360"/>
        <w:jc w:val="both"/>
        <w:rPr>
          <w:rFonts w:eastAsia="Times New Roman"/>
          <w:sz w:val="22"/>
          <w:szCs w:val="22"/>
        </w:rPr>
      </w:pPr>
      <w:r w:rsidRPr="00652E92">
        <w:rPr>
          <w:sz w:val="22"/>
          <w:szCs w:val="22"/>
        </w:rPr>
        <w:t xml:space="preserve">This technical report provides a description of demonstrations made on Sixth ITU Workshop on Network 2030 and Demo Day, 13 January 2020, Lisbon. It includes New IP demonstration, Computing Power Network demonstration, Self-Generated Intent-Based System demonstration and Enabling Internet-scale Holographic-Type Communications demonstration. </w:t>
      </w:r>
    </w:p>
    <w:p w14:paraId="48F21D61" w14:textId="77777777" w:rsidR="00ED2AB8" w:rsidRPr="00652E92" w:rsidRDefault="00ED2AB8" w:rsidP="00ED2AB8">
      <w:pPr>
        <w:pStyle w:val="ListParagraph"/>
      </w:pPr>
    </w:p>
    <w:p w14:paraId="0B5DF5D2" w14:textId="24E220CE" w:rsidR="00ED2AB8" w:rsidRDefault="00ED2AB8" w:rsidP="00ED2AB8">
      <w:pPr>
        <w:pStyle w:val="ListParagraph"/>
        <w:numPr>
          <w:ilvl w:val="0"/>
          <w:numId w:val="18"/>
        </w:numPr>
        <w:pBdr>
          <w:top w:val="nil"/>
          <w:left w:val="nil"/>
          <w:bottom w:val="nil"/>
          <w:right w:val="nil"/>
          <w:between w:val="nil"/>
          <w:bar w:val="nil"/>
        </w:pBdr>
        <w:overflowPunct/>
        <w:autoSpaceDE/>
        <w:autoSpaceDN/>
        <w:adjustRightInd/>
        <w:contextualSpacing w:val="0"/>
      </w:pPr>
      <w:r w:rsidRPr="00652E92">
        <w:t>Technical Specification “</w:t>
      </w:r>
      <w:hyperlink r:id="rId23" w:history="1">
        <w:r w:rsidRPr="00533009">
          <w:rPr>
            <w:rStyle w:val="Hyperlink3"/>
            <w:rFonts w:eastAsia="Arial Unicode MS" w:cs="Arial Unicode MS"/>
            <w:i/>
            <w:iCs/>
          </w:rPr>
          <w:t>Terms and Definitio</w:t>
        </w:r>
        <w:r w:rsidR="005D4773">
          <w:rPr>
            <w:rStyle w:val="Hyperlink3"/>
            <w:rFonts w:eastAsia="Arial Unicode MS" w:cs="Arial Unicode MS"/>
            <w:i/>
            <w:iCs/>
          </w:rPr>
          <w:t xml:space="preserve">ns </w:t>
        </w:r>
        <w:hyperlink r:id="rId24" w:history="1">
          <w:r w:rsidR="005D4773" w:rsidRPr="005D4773">
            <w:rPr>
              <w:rStyle w:val="Hyperlink"/>
              <w:rFonts w:ascii="Calibri" w:eastAsia="Arial Unicode MS" w:hAnsi="Calibri" w:cs="Arial Unicode MS"/>
              <w:i/>
              <w:iCs/>
            </w:rPr>
            <w:t>for Network 2030</w:t>
          </w:r>
        </w:hyperlink>
      </w:hyperlink>
      <w:r w:rsidRPr="00652E92">
        <w:t>”</w:t>
      </w:r>
      <w:hyperlink r:id="rId25" w:history="1"/>
      <w:r w:rsidRPr="00652E92">
        <w:t>.</w:t>
      </w:r>
    </w:p>
    <w:p w14:paraId="2EAC3C20" w14:textId="77777777" w:rsidR="00ED2AB8" w:rsidRPr="00652E92" w:rsidRDefault="00ED2AB8" w:rsidP="00ED2AB8">
      <w:pPr>
        <w:ind w:left="360"/>
        <w:jc w:val="both"/>
        <w:rPr>
          <w:rFonts w:eastAsia="Times New Roman"/>
          <w:sz w:val="22"/>
          <w:szCs w:val="22"/>
        </w:rPr>
      </w:pPr>
      <w:r w:rsidRPr="00652E92">
        <w:rPr>
          <w:rFonts w:eastAsia="Times New Roman"/>
          <w:sz w:val="22"/>
          <w:szCs w:val="22"/>
        </w:rPr>
        <w:t>This technical specification represents a glossary of terms helping to understand the Network 2030 use cases, requirements, challenges, and potential operation.</w:t>
      </w:r>
    </w:p>
    <w:p w14:paraId="208B725E" w14:textId="77777777" w:rsidR="00ED2AB8" w:rsidRPr="00652E92" w:rsidRDefault="00ED2AB8" w:rsidP="00ED2AB8">
      <w:pPr>
        <w:jc w:val="center"/>
      </w:pPr>
      <w:r w:rsidRPr="00652E92">
        <w:t>_______________________</w:t>
      </w:r>
    </w:p>
    <w:sectPr w:rsidR="00ED2AB8" w:rsidRPr="00652E92" w:rsidSect="00E6046F">
      <w:headerReference w:type="default" r:id="rId26"/>
      <w:pgSz w:w="11907" w:h="16840" w:code="9"/>
      <w:pgMar w:top="1417" w:right="1134" w:bottom="1417"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CE3E00" w14:textId="77777777" w:rsidR="00AE502D" w:rsidRDefault="00AE502D" w:rsidP="00C42125">
      <w:pPr>
        <w:spacing w:before="0"/>
      </w:pPr>
      <w:r>
        <w:separator/>
      </w:r>
    </w:p>
  </w:endnote>
  <w:endnote w:type="continuationSeparator" w:id="0">
    <w:p w14:paraId="3E32EA3F" w14:textId="77777777" w:rsidR="00AE502D" w:rsidRDefault="00AE502D"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ＭＳ 明朝"/>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B98AA6" w14:textId="77777777" w:rsidR="00AE502D" w:rsidRDefault="00AE502D" w:rsidP="00C42125">
      <w:pPr>
        <w:spacing w:before="0"/>
      </w:pPr>
      <w:r>
        <w:separator/>
      </w:r>
    </w:p>
  </w:footnote>
  <w:footnote w:type="continuationSeparator" w:id="0">
    <w:p w14:paraId="1D633D9F" w14:textId="77777777" w:rsidR="00AE502D" w:rsidRDefault="00AE502D"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C4F5C" w14:textId="1BC3B203" w:rsidR="00F050BC" w:rsidRPr="006F4483" w:rsidRDefault="006F4483" w:rsidP="006F4483">
    <w:pPr>
      <w:pStyle w:val="Header"/>
      <w:rPr>
        <w:sz w:val="18"/>
      </w:rPr>
    </w:pPr>
    <w:r w:rsidRPr="006F4483">
      <w:rPr>
        <w:sz w:val="18"/>
      </w:rPr>
      <w:t xml:space="preserve">- </w:t>
    </w:r>
    <w:r w:rsidRPr="006F4483">
      <w:rPr>
        <w:sz w:val="18"/>
      </w:rPr>
      <w:fldChar w:fldCharType="begin"/>
    </w:r>
    <w:r w:rsidRPr="006F4483">
      <w:rPr>
        <w:sz w:val="18"/>
      </w:rPr>
      <w:instrText xml:space="preserve"> PAGE  \* MERGEFORMAT </w:instrText>
    </w:r>
    <w:r w:rsidRPr="006F4483">
      <w:rPr>
        <w:sz w:val="18"/>
      </w:rPr>
      <w:fldChar w:fldCharType="separate"/>
    </w:r>
    <w:r w:rsidR="00E542B8">
      <w:rPr>
        <w:noProof/>
        <w:sz w:val="18"/>
      </w:rPr>
      <w:t>3</w:t>
    </w:r>
    <w:r w:rsidRPr="006F4483">
      <w:rPr>
        <w:sz w:val="18"/>
      </w:rPr>
      <w:fldChar w:fldCharType="end"/>
    </w:r>
    <w:r w:rsidRPr="006F4483">
      <w:rPr>
        <w:sz w:val="18"/>
      </w:rPr>
      <w:t xml:space="preserve"> -</w:t>
    </w:r>
  </w:p>
  <w:p w14:paraId="6C8462E0" w14:textId="18D629B2" w:rsidR="006F4483" w:rsidRPr="006F4483" w:rsidRDefault="00327552" w:rsidP="006F4483">
    <w:pPr>
      <w:pStyle w:val="Header"/>
      <w:spacing w:after="240"/>
      <w:rPr>
        <w:sz w:val="18"/>
      </w:rPr>
    </w:pPr>
    <w:r>
      <w:rPr>
        <w:sz w:val="18"/>
      </w:rPr>
      <w:t>TSAG-TD892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D496C70"/>
    <w:multiLevelType w:val="hybridMultilevel"/>
    <w:tmpl w:val="BB820132"/>
    <w:lvl w:ilvl="0" w:tplc="ACFE3C3A">
      <w:start w:val="1"/>
      <w:numFmt w:val="decimal"/>
      <w:lvlText w:val="%1."/>
      <w:lvlJc w:val="left"/>
      <w:pPr>
        <w:ind w:left="1080" w:hanging="360"/>
      </w:pPr>
    </w:lvl>
    <w:lvl w:ilvl="1" w:tplc="04090011">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3EC01965"/>
    <w:multiLevelType w:val="hybridMultilevel"/>
    <w:tmpl w:val="B97C525A"/>
    <w:styleLink w:val="ImportedStyle1"/>
    <w:lvl w:ilvl="0" w:tplc="BD48F52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88A1388">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490F352">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264831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C5EE896">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08A8EEA">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EE4FF1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C066FD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FF8DE1C">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0E84AEB"/>
    <w:multiLevelType w:val="hybridMultilevel"/>
    <w:tmpl w:val="B97C525A"/>
    <w:numStyleLink w:val="ImportedStyle1"/>
  </w:abstractNum>
  <w:abstractNum w:abstractNumId="13" w15:restartNumberingAfterBreak="0">
    <w:nsid w:val="6BB55448"/>
    <w:multiLevelType w:val="hybridMultilevel"/>
    <w:tmpl w:val="247ACB60"/>
    <w:lvl w:ilvl="0" w:tplc="2000000F">
      <w:start w:val="1"/>
      <w:numFmt w:val="decimal"/>
      <w:lvlText w:val="%1."/>
      <w:lvlJc w:val="left"/>
      <w:pPr>
        <w:ind w:left="720" w:hanging="360"/>
      </w:pPr>
      <w:rPr>
        <w:rFonts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14" w15:restartNumberingAfterBreak="0">
    <w:nsid w:val="6F28287A"/>
    <w:multiLevelType w:val="hybridMultilevel"/>
    <w:tmpl w:val="185E4392"/>
    <w:lvl w:ilvl="0" w:tplc="C6DA163A">
      <w:start w:val="1"/>
      <w:numFmt w:val="bullet"/>
      <w:lvlText w:val="-"/>
      <w:lvlJc w:val="left"/>
      <w:pPr>
        <w:ind w:left="720" w:hanging="360"/>
      </w:pPr>
      <w:rPr>
        <w:rFonts w:ascii="Times New Roman" w:hAnsi="Times New Roman" w:cs="Times New Roman"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4"/>
  </w:num>
  <w:num w:numId="13">
    <w:abstractNumId w:val="13"/>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2"/>
  </w:num>
  <w:num w:numId="17">
    <w:abstractNumId w:val="12"/>
    <w:lvlOverride w:ilvl="0">
      <w:lvl w:ilvl="0" w:tplc="0212D95C">
        <w:start w:val="1"/>
        <w:numFmt w:val="decimal"/>
        <w:lvlText w:val="%1."/>
        <w:lvlJc w:val="left"/>
        <w:pPr>
          <w:tabs>
            <w:tab w:val="left" w:pos="851"/>
            <w:tab w:val="left" w:pos="1191"/>
            <w:tab w:val="left" w:pos="1588"/>
            <w:tab w:val="left" w:pos="1985"/>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7F63FE2">
        <w:start w:val="1"/>
        <w:numFmt w:val="decimal"/>
        <w:lvlText w:val="%2."/>
        <w:lvlJc w:val="left"/>
        <w:pPr>
          <w:tabs>
            <w:tab w:val="left" w:pos="851"/>
            <w:tab w:val="left" w:pos="1191"/>
            <w:tab w:val="left" w:pos="1588"/>
            <w:tab w:val="left" w:pos="1985"/>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6A8AB84">
        <w:start w:val="1"/>
        <w:numFmt w:val="decimal"/>
        <w:lvlText w:val="%3."/>
        <w:lvlJc w:val="left"/>
        <w:pPr>
          <w:tabs>
            <w:tab w:val="left" w:pos="851"/>
            <w:tab w:val="left" w:pos="1191"/>
            <w:tab w:val="left" w:pos="1588"/>
            <w:tab w:val="left" w:pos="1985"/>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9AE6AA2">
        <w:start w:val="1"/>
        <w:numFmt w:val="decimal"/>
        <w:lvlText w:val="%4."/>
        <w:lvlJc w:val="left"/>
        <w:pPr>
          <w:tabs>
            <w:tab w:val="left" w:pos="851"/>
            <w:tab w:val="left" w:pos="1191"/>
            <w:tab w:val="left" w:pos="1588"/>
            <w:tab w:val="left" w:pos="1985"/>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298204C">
        <w:start w:val="1"/>
        <w:numFmt w:val="decimal"/>
        <w:lvlText w:val="%5."/>
        <w:lvlJc w:val="left"/>
        <w:pPr>
          <w:tabs>
            <w:tab w:val="left" w:pos="851"/>
            <w:tab w:val="left" w:pos="1191"/>
            <w:tab w:val="left" w:pos="1588"/>
            <w:tab w:val="left" w:pos="1985"/>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1BEF504">
        <w:start w:val="1"/>
        <w:numFmt w:val="decimal"/>
        <w:lvlText w:val="%6."/>
        <w:lvlJc w:val="left"/>
        <w:pPr>
          <w:tabs>
            <w:tab w:val="left" w:pos="851"/>
            <w:tab w:val="left" w:pos="1191"/>
            <w:tab w:val="left" w:pos="1588"/>
            <w:tab w:val="left" w:pos="1985"/>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FFA8B1A">
        <w:start w:val="1"/>
        <w:numFmt w:val="decimal"/>
        <w:lvlText w:val="%7."/>
        <w:lvlJc w:val="left"/>
        <w:pPr>
          <w:tabs>
            <w:tab w:val="left" w:pos="851"/>
            <w:tab w:val="left" w:pos="1191"/>
            <w:tab w:val="left" w:pos="1588"/>
            <w:tab w:val="left" w:pos="1985"/>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CECCEB8">
        <w:start w:val="1"/>
        <w:numFmt w:val="decimal"/>
        <w:lvlText w:val="%8."/>
        <w:lvlJc w:val="left"/>
        <w:pPr>
          <w:tabs>
            <w:tab w:val="left" w:pos="851"/>
            <w:tab w:val="left" w:pos="1191"/>
            <w:tab w:val="left" w:pos="1588"/>
            <w:tab w:val="left" w:pos="1985"/>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AE42DE6">
        <w:start w:val="1"/>
        <w:numFmt w:val="decimal"/>
        <w:lvlText w:val="%9."/>
        <w:lvlJc w:val="left"/>
        <w:pPr>
          <w:tabs>
            <w:tab w:val="left" w:pos="851"/>
            <w:tab w:val="left" w:pos="1191"/>
            <w:tab w:val="left" w:pos="1588"/>
            <w:tab w:val="left" w:pos="1985"/>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
    <w:abstractNumId w:val="12"/>
    <w:lvlOverride w:ilvl="0">
      <w:lvl w:ilvl="0" w:tplc="0212D95C">
        <w:start w:val="1"/>
        <w:numFmt w:val="decimal"/>
        <w:lvlText w:val="%1."/>
        <w:lvlJc w:val="left"/>
        <w:pPr>
          <w:tabs>
            <w:tab w:val="left" w:pos="794"/>
            <w:tab w:val="left" w:pos="1191"/>
            <w:tab w:val="left" w:pos="1276"/>
            <w:tab w:val="left" w:pos="1985"/>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7F63FE2">
        <w:start w:val="1"/>
        <w:numFmt w:val="decimal"/>
        <w:lvlText w:val="%2."/>
        <w:lvlJc w:val="left"/>
        <w:pPr>
          <w:tabs>
            <w:tab w:val="left" w:pos="794"/>
            <w:tab w:val="left" w:pos="1191"/>
            <w:tab w:val="left" w:pos="1276"/>
            <w:tab w:val="left" w:pos="1985"/>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6A8AB84">
        <w:start w:val="1"/>
        <w:numFmt w:val="decimal"/>
        <w:lvlText w:val="%3."/>
        <w:lvlJc w:val="left"/>
        <w:pPr>
          <w:tabs>
            <w:tab w:val="left" w:pos="794"/>
            <w:tab w:val="left" w:pos="1191"/>
            <w:tab w:val="left" w:pos="1276"/>
            <w:tab w:val="left" w:pos="1985"/>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9AE6AA2">
        <w:start w:val="1"/>
        <w:numFmt w:val="decimal"/>
        <w:lvlText w:val="%4."/>
        <w:lvlJc w:val="left"/>
        <w:pPr>
          <w:tabs>
            <w:tab w:val="left" w:pos="794"/>
            <w:tab w:val="left" w:pos="1191"/>
            <w:tab w:val="left" w:pos="1276"/>
            <w:tab w:val="left" w:pos="1985"/>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298204C">
        <w:start w:val="1"/>
        <w:numFmt w:val="decimal"/>
        <w:lvlText w:val="%5."/>
        <w:lvlJc w:val="left"/>
        <w:pPr>
          <w:tabs>
            <w:tab w:val="left" w:pos="794"/>
            <w:tab w:val="left" w:pos="1191"/>
            <w:tab w:val="left" w:pos="1276"/>
            <w:tab w:val="left" w:pos="1985"/>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1BEF504">
        <w:start w:val="1"/>
        <w:numFmt w:val="decimal"/>
        <w:lvlText w:val="%6."/>
        <w:lvlJc w:val="left"/>
        <w:pPr>
          <w:tabs>
            <w:tab w:val="left" w:pos="794"/>
            <w:tab w:val="left" w:pos="1191"/>
            <w:tab w:val="left" w:pos="1276"/>
            <w:tab w:val="left" w:pos="1985"/>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FFA8B1A">
        <w:start w:val="1"/>
        <w:numFmt w:val="decimal"/>
        <w:lvlText w:val="%7."/>
        <w:lvlJc w:val="left"/>
        <w:pPr>
          <w:tabs>
            <w:tab w:val="left" w:pos="794"/>
            <w:tab w:val="left" w:pos="1191"/>
            <w:tab w:val="left" w:pos="1276"/>
            <w:tab w:val="left" w:pos="1985"/>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CECCEB8">
        <w:start w:val="1"/>
        <w:numFmt w:val="decimal"/>
        <w:lvlText w:val="%8."/>
        <w:lvlJc w:val="left"/>
        <w:pPr>
          <w:tabs>
            <w:tab w:val="left" w:pos="794"/>
            <w:tab w:val="left" w:pos="1191"/>
            <w:tab w:val="left" w:pos="1276"/>
            <w:tab w:val="left" w:pos="1985"/>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AE42DE6">
        <w:start w:val="1"/>
        <w:numFmt w:val="decimal"/>
        <w:lvlText w:val="%9."/>
        <w:lvlJc w:val="left"/>
        <w:pPr>
          <w:tabs>
            <w:tab w:val="left" w:pos="794"/>
            <w:tab w:val="left" w:pos="1191"/>
            <w:tab w:val="left" w:pos="1276"/>
            <w:tab w:val="left" w:pos="1985"/>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14F69"/>
    <w:rsid w:val="000171DB"/>
    <w:rsid w:val="00023D9A"/>
    <w:rsid w:val="0003582E"/>
    <w:rsid w:val="00035890"/>
    <w:rsid w:val="00043D75"/>
    <w:rsid w:val="00057000"/>
    <w:rsid w:val="00061268"/>
    <w:rsid w:val="000640E0"/>
    <w:rsid w:val="000966A8"/>
    <w:rsid w:val="000A5CA2"/>
    <w:rsid w:val="000C397B"/>
    <w:rsid w:val="000E6125"/>
    <w:rsid w:val="00113DBE"/>
    <w:rsid w:val="001200A6"/>
    <w:rsid w:val="00124A40"/>
    <w:rsid w:val="001251DA"/>
    <w:rsid w:val="00125432"/>
    <w:rsid w:val="00136DDD"/>
    <w:rsid w:val="00137F40"/>
    <w:rsid w:val="00144BDF"/>
    <w:rsid w:val="00155DDC"/>
    <w:rsid w:val="001575EC"/>
    <w:rsid w:val="00161830"/>
    <w:rsid w:val="001871EC"/>
    <w:rsid w:val="001A20C3"/>
    <w:rsid w:val="001A670F"/>
    <w:rsid w:val="001B6A45"/>
    <w:rsid w:val="001C62B8"/>
    <w:rsid w:val="001D22D8"/>
    <w:rsid w:val="001D4296"/>
    <w:rsid w:val="001D7C1E"/>
    <w:rsid w:val="001E7B0E"/>
    <w:rsid w:val="001F141D"/>
    <w:rsid w:val="00200A06"/>
    <w:rsid w:val="00200A98"/>
    <w:rsid w:val="00201AFA"/>
    <w:rsid w:val="002229F1"/>
    <w:rsid w:val="00233F75"/>
    <w:rsid w:val="00253DBE"/>
    <w:rsid w:val="00253DC6"/>
    <w:rsid w:val="0025489C"/>
    <w:rsid w:val="00260CFB"/>
    <w:rsid w:val="002622FA"/>
    <w:rsid w:val="00263518"/>
    <w:rsid w:val="0027003D"/>
    <w:rsid w:val="002759E7"/>
    <w:rsid w:val="00277326"/>
    <w:rsid w:val="002A11C4"/>
    <w:rsid w:val="002A399B"/>
    <w:rsid w:val="002C26C0"/>
    <w:rsid w:val="002C2BC5"/>
    <w:rsid w:val="002D664D"/>
    <w:rsid w:val="002E0407"/>
    <w:rsid w:val="002E3C52"/>
    <w:rsid w:val="002E79CB"/>
    <w:rsid w:val="002F7F55"/>
    <w:rsid w:val="0030745F"/>
    <w:rsid w:val="0031358F"/>
    <w:rsid w:val="00314630"/>
    <w:rsid w:val="003162C2"/>
    <w:rsid w:val="0032090A"/>
    <w:rsid w:val="00321CDE"/>
    <w:rsid w:val="00327552"/>
    <w:rsid w:val="00333E15"/>
    <w:rsid w:val="003449F4"/>
    <w:rsid w:val="003571BC"/>
    <w:rsid w:val="0036090C"/>
    <w:rsid w:val="00361116"/>
    <w:rsid w:val="00362562"/>
    <w:rsid w:val="00385FB5"/>
    <w:rsid w:val="0038715D"/>
    <w:rsid w:val="00394DBF"/>
    <w:rsid w:val="003957A6"/>
    <w:rsid w:val="00396121"/>
    <w:rsid w:val="003A43EF"/>
    <w:rsid w:val="003B14A4"/>
    <w:rsid w:val="003C0A5B"/>
    <w:rsid w:val="003C7445"/>
    <w:rsid w:val="003E39A2"/>
    <w:rsid w:val="003E57AB"/>
    <w:rsid w:val="003F2BED"/>
    <w:rsid w:val="00400B49"/>
    <w:rsid w:val="00443878"/>
    <w:rsid w:val="004539A8"/>
    <w:rsid w:val="004712CA"/>
    <w:rsid w:val="00473782"/>
    <w:rsid w:val="0047422E"/>
    <w:rsid w:val="0049090D"/>
    <w:rsid w:val="004912C0"/>
    <w:rsid w:val="0049674B"/>
    <w:rsid w:val="004C0673"/>
    <w:rsid w:val="004C4E4E"/>
    <w:rsid w:val="004F3816"/>
    <w:rsid w:val="0050586A"/>
    <w:rsid w:val="00520DBF"/>
    <w:rsid w:val="00533009"/>
    <w:rsid w:val="0053731C"/>
    <w:rsid w:val="00543D41"/>
    <w:rsid w:val="00556A5B"/>
    <w:rsid w:val="00566EDA"/>
    <w:rsid w:val="0057081A"/>
    <w:rsid w:val="00572654"/>
    <w:rsid w:val="005976A1"/>
    <w:rsid w:val="005B5629"/>
    <w:rsid w:val="005C0300"/>
    <w:rsid w:val="005C27A2"/>
    <w:rsid w:val="005D4773"/>
    <w:rsid w:val="005D4FEB"/>
    <w:rsid w:val="005E0531"/>
    <w:rsid w:val="005F4B6A"/>
    <w:rsid w:val="006010F3"/>
    <w:rsid w:val="0061148D"/>
    <w:rsid w:val="00615A0A"/>
    <w:rsid w:val="00626673"/>
    <w:rsid w:val="006333D4"/>
    <w:rsid w:val="006369B2"/>
    <w:rsid w:val="0063718D"/>
    <w:rsid w:val="00647525"/>
    <w:rsid w:val="00647A71"/>
    <w:rsid w:val="006570B0"/>
    <w:rsid w:val="0066022F"/>
    <w:rsid w:val="006813BC"/>
    <w:rsid w:val="006823F3"/>
    <w:rsid w:val="0069210B"/>
    <w:rsid w:val="0069460E"/>
    <w:rsid w:val="00695DD7"/>
    <w:rsid w:val="006A4055"/>
    <w:rsid w:val="006A7C27"/>
    <w:rsid w:val="006B2AD1"/>
    <w:rsid w:val="006B2FE4"/>
    <w:rsid w:val="006B37B0"/>
    <w:rsid w:val="006C5641"/>
    <w:rsid w:val="006D1089"/>
    <w:rsid w:val="006D1B86"/>
    <w:rsid w:val="006D7355"/>
    <w:rsid w:val="006E3AE2"/>
    <w:rsid w:val="006F4483"/>
    <w:rsid w:val="006F7DEE"/>
    <w:rsid w:val="0071127A"/>
    <w:rsid w:val="00715551"/>
    <w:rsid w:val="00715CA6"/>
    <w:rsid w:val="00731135"/>
    <w:rsid w:val="007324AF"/>
    <w:rsid w:val="007409B4"/>
    <w:rsid w:val="00741974"/>
    <w:rsid w:val="0075525E"/>
    <w:rsid w:val="00756D3D"/>
    <w:rsid w:val="007806C2"/>
    <w:rsid w:val="00781FEE"/>
    <w:rsid w:val="007903F8"/>
    <w:rsid w:val="00794F4F"/>
    <w:rsid w:val="007974BE"/>
    <w:rsid w:val="007A0916"/>
    <w:rsid w:val="007A0DFD"/>
    <w:rsid w:val="007C7122"/>
    <w:rsid w:val="007D3F11"/>
    <w:rsid w:val="007E2C69"/>
    <w:rsid w:val="007E53E4"/>
    <w:rsid w:val="007E656A"/>
    <w:rsid w:val="007F3CAA"/>
    <w:rsid w:val="007F664D"/>
    <w:rsid w:val="00837203"/>
    <w:rsid w:val="00842137"/>
    <w:rsid w:val="00853F5F"/>
    <w:rsid w:val="008623ED"/>
    <w:rsid w:val="00875AA6"/>
    <w:rsid w:val="00880944"/>
    <w:rsid w:val="0089088E"/>
    <w:rsid w:val="00892297"/>
    <w:rsid w:val="008964D6"/>
    <w:rsid w:val="008B5123"/>
    <w:rsid w:val="008D7D9C"/>
    <w:rsid w:val="008E0172"/>
    <w:rsid w:val="00936852"/>
    <w:rsid w:val="0094045D"/>
    <w:rsid w:val="009406B5"/>
    <w:rsid w:val="00946166"/>
    <w:rsid w:val="00983164"/>
    <w:rsid w:val="009972EF"/>
    <w:rsid w:val="009B5035"/>
    <w:rsid w:val="009C3160"/>
    <w:rsid w:val="009D47EB"/>
    <w:rsid w:val="009D7E63"/>
    <w:rsid w:val="009E5A54"/>
    <w:rsid w:val="009E766E"/>
    <w:rsid w:val="009F1960"/>
    <w:rsid w:val="009F715E"/>
    <w:rsid w:val="00A10DBB"/>
    <w:rsid w:val="00A11720"/>
    <w:rsid w:val="00A21247"/>
    <w:rsid w:val="00A31D47"/>
    <w:rsid w:val="00A4013E"/>
    <w:rsid w:val="00A4045F"/>
    <w:rsid w:val="00A427CD"/>
    <w:rsid w:val="00A45FEE"/>
    <w:rsid w:val="00A4600B"/>
    <w:rsid w:val="00A50506"/>
    <w:rsid w:val="00A51EF0"/>
    <w:rsid w:val="00A67A81"/>
    <w:rsid w:val="00A730A6"/>
    <w:rsid w:val="00A971A0"/>
    <w:rsid w:val="00AA1F22"/>
    <w:rsid w:val="00AE502D"/>
    <w:rsid w:val="00B05821"/>
    <w:rsid w:val="00B100D6"/>
    <w:rsid w:val="00B164C9"/>
    <w:rsid w:val="00B26C28"/>
    <w:rsid w:val="00B4174C"/>
    <w:rsid w:val="00B453F5"/>
    <w:rsid w:val="00B61624"/>
    <w:rsid w:val="00B66481"/>
    <w:rsid w:val="00B7189C"/>
    <w:rsid w:val="00B718A5"/>
    <w:rsid w:val="00B90AD6"/>
    <w:rsid w:val="00BA788A"/>
    <w:rsid w:val="00BB4983"/>
    <w:rsid w:val="00BB7597"/>
    <w:rsid w:val="00BC2AAB"/>
    <w:rsid w:val="00BC62E2"/>
    <w:rsid w:val="00BC7101"/>
    <w:rsid w:val="00C05D52"/>
    <w:rsid w:val="00C37820"/>
    <w:rsid w:val="00C42125"/>
    <w:rsid w:val="00C62814"/>
    <w:rsid w:val="00C67B25"/>
    <w:rsid w:val="00C748F7"/>
    <w:rsid w:val="00C74937"/>
    <w:rsid w:val="00C91F59"/>
    <w:rsid w:val="00CB2599"/>
    <w:rsid w:val="00CC6475"/>
    <w:rsid w:val="00CD2139"/>
    <w:rsid w:val="00CD6848"/>
    <w:rsid w:val="00CE5986"/>
    <w:rsid w:val="00D647EF"/>
    <w:rsid w:val="00D73137"/>
    <w:rsid w:val="00D977A2"/>
    <w:rsid w:val="00DA1D47"/>
    <w:rsid w:val="00DD50DE"/>
    <w:rsid w:val="00DD7C82"/>
    <w:rsid w:val="00DE3062"/>
    <w:rsid w:val="00DF1AA7"/>
    <w:rsid w:val="00E0581D"/>
    <w:rsid w:val="00E204DD"/>
    <w:rsid w:val="00E353EC"/>
    <w:rsid w:val="00E51F61"/>
    <w:rsid w:val="00E53C24"/>
    <w:rsid w:val="00E542B8"/>
    <w:rsid w:val="00E56E77"/>
    <w:rsid w:val="00E6046F"/>
    <w:rsid w:val="00E87795"/>
    <w:rsid w:val="00EB444D"/>
    <w:rsid w:val="00ED2AB8"/>
    <w:rsid w:val="00ED5B66"/>
    <w:rsid w:val="00EE5C0D"/>
    <w:rsid w:val="00EF4792"/>
    <w:rsid w:val="00F02294"/>
    <w:rsid w:val="00F050BC"/>
    <w:rsid w:val="00F30DE7"/>
    <w:rsid w:val="00F35F57"/>
    <w:rsid w:val="00F50467"/>
    <w:rsid w:val="00F53E87"/>
    <w:rsid w:val="00F562A0"/>
    <w:rsid w:val="00F57FA4"/>
    <w:rsid w:val="00F71A94"/>
    <w:rsid w:val="00F82EE3"/>
    <w:rsid w:val="00F93405"/>
    <w:rsid w:val="00FA02CB"/>
    <w:rsid w:val="00FA2177"/>
    <w:rsid w:val="00FB0783"/>
    <w:rsid w:val="00FB4D92"/>
    <w:rsid w:val="00FB7A8B"/>
    <w:rsid w:val="00FD439E"/>
    <w:rsid w:val="00FD76CB"/>
    <w:rsid w:val="00FE152B"/>
    <w:rsid w:val="00FE239E"/>
    <w:rsid w:val="00FE2424"/>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CDB2D29"/>
  <w15:chartTrackingRefBased/>
  <w15:docId w15:val="{027C5014-683C-46AD-A6F6-447A1C5DA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E15"/>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qFormat/>
    <w:rsid w:val="00E87795"/>
    <w:pPr>
      <w:tabs>
        <w:tab w:val="left" w:pos="794"/>
        <w:tab w:val="left" w:pos="1191"/>
        <w:tab w:val="left" w:pos="1588"/>
        <w:tab w:val="left" w:pos="1985"/>
      </w:tabs>
      <w:overflowPunct w:val="0"/>
      <w:autoSpaceDE w:val="0"/>
      <w:autoSpaceDN w:val="0"/>
      <w:adjustRightInd w:val="0"/>
      <w:jc w:val="right"/>
      <w:textAlignment w:val="baseline"/>
    </w:pPr>
    <w:rPr>
      <w:rFonts w:eastAsia="SimSun"/>
      <w:b/>
      <w:sz w:val="40"/>
      <w:szCs w:val="20"/>
      <w:lang w:eastAsia="en-US"/>
    </w:rPr>
  </w:style>
  <w:style w:type="character" w:customStyle="1" w:styleId="DocnumberChar">
    <w:name w:val="Docnumber Char"/>
    <w:link w:val="Docnumber"/>
    <w:rsid w:val="00E87795"/>
    <w:rPr>
      <w:rFonts w:ascii="Times New Roman" w:eastAsia="SimSun" w:hAnsi="Times New Roman" w:cs="Times New Roman"/>
      <w:b/>
      <w:sz w:val="40"/>
      <w:szCs w:val="20"/>
      <w:lang w:val="en-GB" w:eastAsia="en-US"/>
    </w:rPr>
  </w:style>
  <w:style w:type="paragraph" w:customStyle="1" w:styleId="AnnexNotitle">
    <w:name w:val="Annex_No &amp; title"/>
    <w:basedOn w:val="Normal"/>
    <w:next w:val="Normal"/>
    <w:rsid w:val="0049090D"/>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394DBF"/>
  </w:style>
  <w:style w:type="paragraph" w:customStyle="1" w:styleId="CorrectionSeparatorBegin">
    <w:name w:val="Correction Separator Begin"/>
    <w:basedOn w:val="Normal"/>
    <w:rsid w:val="00394DB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94DB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4DB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66EDA"/>
    <w:rPr>
      <w:rFonts w:eastAsiaTheme="minorEastAsia"/>
      <w:b/>
      <w:bCs/>
      <w:lang w:eastAsia="ja-JP"/>
    </w:rPr>
  </w:style>
  <w:style w:type="paragraph" w:customStyle="1" w:styleId="Normalbeforetable">
    <w:name w:val="Normal before table"/>
    <w:basedOn w:val="Normal"/>
    <w:rsid w:val="00394DBF"/>
    <w:pPr>
      <w:keepNext/>
      <w:spacing w:after="120"/>
    </w:pPr>
    <w:rPr>
      <w:rFonts w:eastAsia="????"/>
      <w:lang w:eastAsia="en-US"/>
    </w:rPr>
  </w:style>
  <w:style w:type="paragraph" w:customStyle="1" w:styleId="RecNo">
    <w:name w:val="Rec_No"/>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94DB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394DB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394DBF"/>
    <w:pPr>
      <w:tabs>
        <w:tab w:val="right" w:leader="dot" w:pos="9639"/>
      </w:tabs>
    </w:pPr>
    <w:rPr>
      <w:rFonts w:eastAsia="MS Mincho"/>
    </w:rPr>
  </w:style>
  <w:style w:type="paragraph" w:styleId="TOC1">
    <w:name w:val="toc 1"/>
    <w:basedOn w:val="Normal"/>
    <w:rsid w:val="00394DBF"/>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394DBF"/>
    <w:pPr>
      <w:tabs>
        <w:tab w:val="clear" w:pos="964"/>
      </w:tabs>
      <w:spacing w:before="80"/>
      <w:ind w:left="1531" w:hanging="851"/>
    </w:pPr>
  </w:style>
  <w:style w:type="paragraph" w:styleId="TOC3">
    <w:name w:val="toc 3"/>
    <w:basedOn w:val="TOC2"/>
    <w:rsid w:val="00394DBF"/>
    <w:pPr>
      <w:ind w:left="2269"/>
    </w:pPr>
  </w:style>
  <w:style w:type="character" w:styleId="Hyperlink">
    <w:name w:val="Hyperlink"/>
    <w:basedOn w:val="DefaultParagraphFont"/>
    <w:rsid w:val="00566EDA"/>
    <w:rPr>
      <w:rFonts w:asciiTheme="majorBidi" w:hAnsiTheme="majorBidi"/>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unhideWhenUsed/>
    <w:rsid w:val="007E53E4"/>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7E53E4"/>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394DBF"/>
    <w:pPr>
      <w:tabs>
        <w:tab w:val="center" w:pos="4680"/>
        <w:tab w:val="right" w:pos="9360"/>
      </w:tabs>
      <w:spacing w:before="0"/>
    </w:pPr>
  </w:style>
  <w:style w:type="character" w:customStyle="1" w:styleId="FooterChar">
    <w:name w:val="Footer Char"/>
    <w:basedOn w:val="DefaultParagraphFont"/>
    <w:link w:val="Footer"/>
    <w:uiPriority w:val="99"/>
    <w:rsid w:val="00394DBF"/>
    <w:rPr>
      <w:rFonts w:ascii="Times New Roman" w:hAnsi="Times New Roman" w:cs="Times New Roman"/>
      <w:sz w:val="24"/>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LSDeadline">
    <w:name w:val="LSDeadline"/>
    <w:basedOn w:val="LSForAction"/>
    <w:next w:val="Normal"/>
    <w:rsid w:val="00556A5B"/>
    <w:rPr>
      <w:bCs w:val="0"/>
    </w:rPr>
  </w:style>
  <w:style w:type="paragraph" w:customStyle="1" w:styleId="LSForAction">
    <w:name w:val="LSForAction"/>
    <w:basedOn w:val="Normal"/>
    <w:rsid w:val="00556A5B"/>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Info">
    <w:name w:val="LSForInfo"/>
    <w:basedOn w:val="LSForAction"/>
    <w:next w:val="Normal"/>
    <w:rsid w:val="00CD6848"/>
  </w:style>
  <w:style w:type="paragraph" w:customStyle="1" w:styleId="LSForComment">
    <w:name w:val="LSForComment"/>
    <w:basedOn w:val="LSForAction"/>
    <w:next w:val="Normal"/>
    <w:rsid w:val="00CD6848"/>
  </w:style>
  <w:style w:type="paragraph" w:customStyle="1" w:styleId="enumlev1">
    <w:name w:val="enumlev1"/>
    <w:basedOn w:val="Normal"/>
    <w:rsid w:val="00E8779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E87795"/>
    <w:pPr>
      <w:ind w:left="1191" w:hanging="397"/>
    </w:pPr>
  </w:style>
  <w:style w:type="paragraph" w:customStyle="1" w:styleId="enumlev3">
    <w:name w:val="enumlev3"/>
    <w:basedOn w:val="enumlev2"/>
    <w:rsid w:val="00E87795"/>
    <w:pPr>
      <w:ind w:left="1588"/>
    </w:pPr>
  </w:style>
  <w:style w:type="paragraph" w:customStyle="1" w:styleId="LSSource">
    <w:name w:val="LSSource"/>
    <w:basedOn w:val="LSForAction"/>
    <w:next w:val="Normal"/>
    <w:rsid w:val="00556A5B"/>
    <w:rPr>
      <w:rFonts w:eastAsiaTheme="minorHAnsi"/>
      <w:bCs w:val="0"/>
    </w:rPr>
  </w:style>
  <w:style w:type="paragraph" w:customStyle="1" w:styleId="LSTitle">
    <w:name w:val="LSTitle"/>
    <w:basedOn w:val="LSForAction"/>
    <w:next w:val="Normal"/>
    <w:rsid w:val="00556A5B"/>
    <w:rPr>
      <w:rFonts w:eastAsiaTheme="minorHAnsi"/>
      <w:bCs w:val="0"/>
    </w:rPr>
  </w:style>
  <w:style w:type="paragraph" w:styleId="ListParagraph">
    <w:name w:val="List Paragraph"/>
    <w:basedOn w:val="Normal"/>
    <w:uiPriority w:val="34"/>
    <w:qFormat/>
    <w:rsid w:val="001D7C1E"/>
    <w:pPr>
      <w:tabs>
        <w:tab w:val="left" w:pos="794"/>
        <w:tab w:val="left" w:pos="1191"/>
        <w:tab w:val="left" w:pos="1588"/>
        <w:tab w:val="left" w:pos="1985"/>
      </w:tabs>
      <w:overflowPunct w:val="0"/>
      <w:autoSpaceDE w:val="0"/>
      <w:autoSpaceDN w:val="0"/>
      <w:adjustRightInd w:val="0"/>
      <w:ind w:left="720"/>
      <w:contextualSpacing/>
    </w:pPr>
    <w:rPr>
      <w:szCs w:val="20"/>
      <w:lang w:eastAsia="en-US"/>
    </w:rPr>
  </w:style>
  <w:style w:type="character" w:customStyle="1" w:styleId="Link">
    <w:name w:val="Link"/>
    <w:rsid w:val="00ED2AB8"/>
    <w:rPr>
      <w:rFonts w:ascii="Calibri" w:eastAsia="Calibri" w:hAnsi="Calibri" w:cs="Calibri"/>
      <w:b w:val="0"/>
      <w:bCs w:val="0"/>
      <w:i w:val="0"/>
      <w:iCs w:val="0"/>
      <w:outline w:val="0"/>
      <w:color w:val="0000FF"/>
      <w:u w:val="single" w:color="0000FF"/>
    </w:rPr>
  </w:style>
  <w:style w:type="numbering" w:customStyle="1" w:styleId="ImportedStyle1">
    <w:name w:val="Imported Style 1"/>
    <w:rsid w:val="00ED2AB8"/>
    <w:pPr>
      <w:numPr>
        <w:numId w:val="15"/>
      </w:numPr>
    </w:pPr>
  </w:style>
  <w:style w:type="character" w:customStyle="1" w:styleId="Hyperlink2">
    <w:name w:val="Hyperlink.2"/>
    <w:basedOn w:val="Link"/>
    <w:rsid w:val="00ED2AB8"/>
    <w:rPr>
      <w:rFonts w:ascii="Calibri" w:eastAsia="Calibri" w:hAnsi="Calibri" w:cs="Calibri"/>
      <w:b w:val="0"/>
      <w:bCs w:val="0"/>
      <w:i/>
      <w:iCs/>
      <w:outline w:val="0"/>
      <w:color w:val="0000FF"/>
      <w:u w:val="single" w:color="0000FF"/>
    </w:rPr>
  </w:style>
  <w:style w:type="character" w:customStyle="1" w:styleId="Hyperlink3">
    <w:name w:val="Hyperlink.3"/>
    <w:basedOn w:val="Link"/>
    <w:rsid w:val="00ED2AB8"/>
    <w:rPr>
      <w:rFonts w:ascii="Calibri" w:eastAsia="Calibri" w:hAnsi="Calibri" w:cs="Calibri"/>
      <w:b w:val="0"/>
      <w:bCs w:val="0"/>
      <w:i w:val="0"/>
      <w:iCs w:val="0"/>
      <w:outline w:val="0"/>
      <w:color w:val="0000FF"/>
      <w:u w:val="single" w:color="0000FF"/>
    </w:rPr>
  </w:style>
  <w:style w:type="character" w:customStyle="1" w:styleId="UnresolvedMention1">
    <w:name w:val="Unresolved Mention1"/>
    <w:basedOn w:val="DefaultParagraphFont"/>
    <w:uiPriority w:val="99"/>
    <w:semiHidden/>
    <w:unhideWhenUsed/>
    <w:rsid w:val="00F93405"/>
    <w:rPr>
      <w:color w:val="605E5C"/>
      <w:shd w:val="clear" w:color="auto" w:fill="E1DFDD"/>
    </w:rPr>
  </w:style>
  <w:style w:type="character" w:styleId="FollowedHyperlink">
    <w:name w:val="FollowedHyperlink"/>
    <w:basedOn w:val="DefaultParagraphFont"/>
    <w:uiPriority w:val="99"/>
    <w:semiHidden/>
    <w:unhideWhenUsed/>
    <w:rsid w:val="00F82EE3"/>
    <w:rPr>
      <w:color w:val="954F72" w:themeColor="followedHyperlink"/>
      <w:u w:val="single"/>
    </w:rPr>
  </w:style>
  <w:style w:type="character" w:styleId="UnresolvedMention">
    <w:name w:val="Unresolved Mention"/>
    <w:basedOn w:val="DefaultParagraphFont"/>
    <w:uiPriority w:val="99"/>
    <w:semiHidden/>
    <w:unhideWhenUsed/>
    <w:rsid w:val="003275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6444836">
      <w:bodyDiv w:val="1"/>
      <w:marLeft w:val="0"/>
      <w:marRight w:val="0"/>
      <w:marTop w:val="0"/>
      <w:marBottom w:val="0"/>
      <w:divBdr>
        <w:top w:val="none" w:sz="0" w:space="0" w:color="auto"/>
        <w:left w:val="none" w:sz="0" w:space="0" w:color="auto"/>
        <w:bottom w:val="none" w:sz="0" w:space="0" w:color="auto"/>
        <w:right w:val="none" w:sz="0" w:space="0" w:color="auto"/>
      </w:divBdr>
    </w:div>
    <w:div w:id="435171989">
      <w:bodyDiv w:val="1"/>
      <w:marLeft w:val="0"/>
      <w:marRight w:val="0"/>
      <w:marTop w:val="0"/>
      <w:marBottom w:val="0"/>
      <w:divBdr>
        <w:top w:val="none" w:sz="0" w:space="0" w:color="auto"/>
        <w:left w:val="none" w:sz="0" w:space="0" w:color="auto"/>
        <w:bottom w:val="none" w:sz="0" w:space="0" w:color="auto"/>
        <w:right w:val="none" w:sz="0" w:space="0" w:color="auto"/>
      </w:divBdr>
    </w:div>
    <w:div w:id="654844401">
      <w:bodyDiv w:val="1"/>
      <w:marLeft w:val="0"/>
      <w:marRight w:val="0"/>
      <w:marTop w:val="0"/>
      <w:marBottom w:val="0"/>
      <w:divBdr>
        <w:top w:val="none" w:sz="0" w:space="0" w:color="auto"/>
        <w:left w:val="none" w:sz="0" w:space="0" w:color="auto"/>
        <w:bottom w:val="none" w:sz="0" w:space="0" w:color="auto"/>
        <w:right w:val="none" w:sz="0" w:space="0" w:color="auto"/>
      </w:divBdr>
    </w:div>
    <w:div w:id="800801600">
      <w:bodyDiv w:val="1"/>
      <w:marLeft w:val="0"/>
      <w:marRight w:val="0"/>
      <w:marTop w:val="0"/>
      <w:marBottom w:val="0"/>
      <w:divBdr>
        <w:top w:val="none" w:sz="0" w:space="0" w:color="auto"/>
        <w:left w:val="none" w:sz="0" w:space="0" w:color="auto"/>
        <w:bottom w:val="none" w:sz="0" w:space="0" w:color="auto"/>
        <w:right w:val="none" w:sz="0" w:space="0" w:color="auto"/>
      </w:divBdr>
    </w:div>
    <w:div w:id="148539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handle.itu.int/11.1002/ls/sp16-sg13-oLS-00166.docx" TargetMode="External"/><Relationship Id="rId18" Type="http://schemas.openxmlformats.org/officeDocument/2006/relationships/hyperlink" Target="https://extranet.itu.int/sites/itu-t/focusgroups/net-2030/_layouts/15/WopiFrame.aspx?sourcedoc=%257B45C332C0-DEC4-4E29-B2B4-A389B13B5681%257D&amp;file=NET2030-O-039.docx&amp;action=default"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itu.int/en/ITU-T/focusgroups/net2030/Pages/default.aspx" TargetMode="External"/><Relationship Id="rId7" Type="http://schemas.openxmlformats.org/officeDocument/2006/relationships/webSettings" Target="webSettings.xml"/><Relationship Id="rId12" Type="http://schemas.openxmlformats.org/officeDocument/2006/relationships/hyperlink" Target="mailto:Leo.Lehmann@bakom.admin.ch" TargetMode="External"/><Relationship Id="rId17" Type="http://schemas.openxmlformats.org/officeDocument/2006/relationships/hyperlink" Target="https://www.itu.int/pub/T-FG-NET2030-2020-1" TargetMode="External"/><Relationship Id="rId25" Type="http://schemas.openxmlformats.org/officeDocument/2006/relationships/hyperlink" Target="https://extranet.itu.int/sites/itu-t/focusgroups/net-2030/_layouts/15/WopiFrame.aspx?sourcedoc=%257B53A61CB6-0823-4BE8-A66B-DBBF7E9853F1%257D&amp;file=NET2030-O-041-R1.docx&amp;action=default" TargetMode="External"/><Relationship Id="rId2" Type="http://schemas.openxmlformats.org/officeDocument/2006/relationships/customXml" Target="../customXml/item2.xml"/><Relationship Id="rId16" Type="http://schemas.openxmlformats.org/officeDocument/2006/relationships/hyperlink" Target="https://www.itu.int/pub/T-FG-NET2030-2020-SUB.G1" TargetMode="External"/><Relationship Id="rId20" Type="http://schemas.openxmlformats.org/officeDocument/2006/relationships/hyperlink" Target="https://www.itu.int/pub/T-FG-NET2030-2020-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handle.itu.int/11.1002/ls/sp16-sg13-oLS-00166.docx" TargetMode="External"/><Relationship Id="rId24" Type="http://schemas.openxmlformats.org/officeDocument/2006/relationships/hyperlink" Target="https://www.itu.int/pub/T-FG/publications.aspx?lang=en&amp;parent=T-FG-NET2030-2020-4" TargetMode="External"/><Relationship Id="rId5" Type="http://schemas.openxmlformats.org/officeDocument/2006/relationships/styles" Target="styles.xml"/><Relationship Id="rId15" Type="http://schemas.openxmlformats.org/officeDocument/2006/relationships/hyperlink" Target="https://www.itu.int/en/ITU-T/focusgroups/net2030/Documents/Deliverable_NET2030.pdf" TargetMode="External"/><Relationship Id="rId23" Type="http://schemas.openxmlformats.org/officeDocument/2006/relationships/hyperlink" Target="https://www.itu.int/pub/T-FG-NET2030-2020-4" TargetMode="External"/><Relationship Id="rId28" Type="http://schemas.openxmlformats.org/officeDocument/2006/relationships/glossaryDocument" Target="glossary/document.xml"/><Relationship Id="rId10" Type="http://schemas.openxmlformats.org/officeDocument/2006/relationships/image" Target="media/image1.gif"/><Relationship Id="rId19" Type="http://schemas.openxmlformats.org/officeDocument/2006/relationships/hyperlink" Target="https://www.itu.int/pub/T-FG-NET2030-2020-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en/ITU-T/focusgroups/net2030/Documents/White_Paper.pdf" TargetMode="External"/><Relationship Id="rId22" Type="http://schemas.openxmlformats.org/officeDocument/2006/relationships/hyperlink" Target="https://extranet.itu.int/sites/itu-t/focusgroups/net-2030/_layouts/15/WopiFrame.aspx?sourcedoc=%7B4808778B-8DDA-4148-B0C1-7CC17DE654C6%7D&amp;file=NET2030-O-037.docx&amp;action=default&amp;CT=1597409966565&amp;OR=DocLibClassicUI"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9102DC7609D427CA8A5EB409FAD61AC"/>
        <w:category>
          <w:name w:val="General"/>
          <w:gallery w:val="placeholder"/>
        </w:category>
        <w:types>
          <w:type w:val="bbPlcHdr"/>
        </w:types>
        <w:behaviors>
          <w:behavior w:val="content"/>
        </w:behaviors>
        <w:guid w:val="{D0E13030-BB55-4CE8-B6F2-073BD7896125}"/>
      </w:docPartPr>
      <w:docPartBody>
        <w:p w:rsidR="00153C97" w:rsidRDefault="00F44927" w:rsidP="00F44927">
          <w:pPr>
            <w:pStyle w:val="89102DC7609D427CA8A5EB409FAD61AC"/>
          </w:pPr>
          <w:r w:rsidRPr="001229A4">
            <w:rPr>
              <w:rStyle w:val="PlaceholderText"/>
            </w:rPr>
            <w:t>Click here to enter text.</w:t>
          </w:r>
        </w:p>
      </w:docPartBody>
    </w:docPart>
    <w:docPart>
      <w:docPartPr>
        <w:name w:val="5F496C9874154E98BD3A6BE25037D127"/>
        <w:category>
          <w:name w:val="General"/>
          <w:gallery w:val="placeholder"/>
        </w:category>
        <w:types>
          <w:type w:val="bbPlcHdr"/>
        </w:types>
        <w:behaviors>
          <w:behavior w:val="content"/>
        </w:behaviors>
        <w:guid w:val="{1AB88F0C-7FBE-4249-8928-8BCB518D53A0}"/>
      </w:docPartPr>
      <w:docPartBody>
        <w:p w:rsidR="00153C97" w:rsidRDefault="00F44927" w:rsidP="00F44927">
          <w:pPr>
            <w:pStyle w:val="5F496C9874154E98BD3A6BE25037D127"/>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ＭＳ 明朝"/>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1B1"/>
    <w:rsid w:val="000277EB"/>
    <w:rsid w:val="00037F0A"/>
    <w:rsid w:val="00050609"/>
    <w:rsid w:val="00061607"/>
    <w:rsid w:val="000E25BB"/>
    <w:rsid w:val="00153C97"/>
    <w:rsid w:val="001A1C4C"/>
    <w:rsid w:val="002507CD"/>
    <w:rsid w:val="00256D54"/>
    <w:rsid w:val="002A0AE4"/>
    <w:rsid w:val="002D6447"/>
    <w:rsid w:val="00300983"/>
    <w:rsid w:val="00325284"/>
    <w:rsid w:val="00325869"/>
    <w:rsid w:val="003962CD"/>
    <w:rsid w:val="003B491B"/>
    <w:rsid w:val="003F520B"/>
    <w:rsid w:val="00400FFE"/>
    <w:rsid w:val="00402B48"/>
    <w:rsid w:val="00403A9C"/>
    <w:rsid w:val="00464382"/>
    <w:rsid w:val="004D3A5B"/>
    <w:rsid w:val="004E2252"/>
    <w:rsid w:val="004F124B"/>
    <w:rsid w:val="005044AD"/>
    <w:rsid w:val="00521197"/>
    <w:rsid w:val="005B0AEB"/>
    <w:rsid w:val="005B38F3"/>
    <w:rsid w:val="005F6CD5"/>
    <w:rsid w:val="0061653B"/>
    <w:rsid w:val="006431B1"/>
    <w:rsid w:val="006D2486"/>
    <w:rsid w:val="006F6568"/>
    <w:rsid w:val="00726DDE"/>
    <w:rsid w:val="00731377"/>
    <w:rsid w:val="00747A76"/>
    <w:rsid w:val="00760477"/>
    <w:rsid w:val="00841C9F"/>
    <w:rsid w:val="008D554D"/>
    <w:rsid w:val="00947D8D"/>
    <w:rsid w:val="00992675"/>
    <w:rsid w:val="009A4B03"/>
    <w:rsid w:val="009F2F69"/>
    <w:rsid w:val="00A3586C"/>
    <w:rsid w:val="00A65845"/>
    <w:rsid w:val="00A8359E"/>
    <w:rsid w:val="00AB0F92"/>
    <w:rsid w:val="00AD49AA"/>
    <w:rsid w:val="00AF3CAC"/>
    <w:rsid w:val="00B603E6"/>
    <w:rsid w:val="00BF10DB"/>
    <w:rsid w:val="00BF3BC1"/>
    <w:rsid w:val="00C02C21"/>
    <w:rsid w:val="00C7519D"/>
    <w:rsid w:val="00D13A99"/>
    <w:rsid w:val="00D352FB"/>
    <w:rsid w:val="00D40096"/>
    <w:rsid w:val="00D677E6"/>
    <w:rsid w:val="00DB774F"/>
    <w:rsid w:val="00DD7F58"/>
    <w:rsid w:val="00E24248"/>
    <w:rsid w:val="00E66F7A"/>
    <w:rsid w:val="00E8408F"/>
    <w:rsid w:val="00EE281E"/>
    <w:rsid w:val="00EE56F8"/>
    <w:rsid w:val="00F176CB"/>
    <w:rsid w:val="00F44927"/>
    <w:rsid w:val="00F869EF"/>
    <w:rsid w:val="00F940EE"/>
    <w:rsid w:val="00F96566"/>
    <w:rsid w:val="00FE01B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4927"/>
    <w:rPr>
      <w:rFonts w:ascii="Times New Roman" w:hAnsi="Times New Roman"/>
      <w:color w:val="808080"/>
    </w:rPr>
  </w:style>
  <w:style w:type="paragraph" w:customStyle="1" w:styleId="6078568BADC04A569FE01FEF451103B6">
    <w:name w:val="6078568BADC04A569FE01FEF451103B6"/>
  </w:style>
  <w:style w:type="paragraph" w:customStyle="1" w:styleId="4943F25BF38C456CB9E4BF9CF14B59A5">
    <w:name w:val="4943F25BF38C456CB9E4BF9CF14B59A5"/>
  </w:style>
  <w:style w:type="paragraph" w:customStyle="1" w:styleId="11F0B7C57FF448BF88587FE136253F6D">
    <w:name w:val="11F0B7C57FF448BF88587FE136253F6D"/>
  </w:style>
  <w:style w:type="paragraph" w:customStyle="1" w:styleId="BE35CAB5F528406682BA1E5829CF48D0">
    <w:name w:val="BE35CAB5F528406682BA1E5829CF48D0"/>
  </w:style>
  <w:style w:type="paragraph" w:customStyle="1" w:styleId="824E3C955CBF4A329B1AA45F443B5F3C">
    <w:name w:val="824E3C955CBF4A329B1AA45F443B5F3C"/>
  </w:style>
  <w:style w:type="paragraph" w:customStyle="1" w:styleId="642614C8ED9B487A8FB693FB5CBFABE3">
    <w:name w:val="642614C8ED9B487A8FB693FB5CBFABE3"/>
  </w:style>
  <w:style w:type="paragraph" w:customStyle="1" w:styleId="4878D547FE7D42D49B34F3CF010FA8A0">
    <w:name w:val="4878D547FE7D42D49B34F3CF010FA8A0"/>
  </w:style>
  <w:style w:type="paragraph" w:customStyle="1" w:styleId="5CBD7EBD69124F0EAED39EC086BEB0EA">
    <w:name w:val="5CBD7EBD69124F0EAED39EC086BEB0EA"/>
  </w:style>
  <w:style w:type="paragraph" w:customStyle="1" w:styleId="96B519FF3E2B4EB2BE745E1BB58721D6">
    <w:name w:val="96B519FF3E2B4EB2BE745E1BB58721D6"/>
  </w:style>
  <w:style w:type="paragraph" w:customStyle="1" w:styleId="3A509C36569C4A5988E6985648A56C10">
    <w:name w:val="3A509C36569C4A5988E6985648A56C10"/>
  </w:style>
  <w:style w:type="paragraph" w:customStyle="1" w:styleId="F8280063D9BA4EBF84E5BF9B600409C3">
    <w:name w:val="F8280063D9BA4EBF84E5BF9B600409C3"/>
  </w:style>
  <w:style w:type="paragraph" w:customStyle="1" w:styleId="4AADCEB77D9A4F2E8A82AD281570B9A3">
    <w:name w:val="4AADCEB77D9A4F2E8A82AD281570B9A3"/>
  </w:style>
  <w:style w:type="paragraph" w:customStyle="1" w:styleId="64DFC1CBD3A74F9C9381668A7C68E353">
    <w:name w:val="64DFC1CBD3A74F9C9381668A7C68E353"/>
  </w:style>
  <w:style w:type="paragraph" w:customStyle="1" w:styleId="0747E8C3C0B94E57A2B87F941A299AA0">
    <w:name w:val="0747E8C3C0B94E57A2B87F941A299AA0"/>
  </w:style>
  <w:style w:type="paragraph" w:customStyle="1" w:styleId="AC14B36049EE4F7F9B8ACAEB3B0ACAED">
    <w:name w:val="AC14B36049EE4F7F9B8ACAEB3B0ACAED"/>
  </w:style>
  <w:style w:type="paragraph" w:customStyle="1" w:styleId="C8319CA6EC504417889BD84915388783">
    <w:name w:val="C8319CA6EC504417889BD84915388783"/>
    <w:rsid w:val="00403A9C"/>
  </w:style>
  <w:style w:type="paragraph" w:customStyle="1" w:styleId="FF87911AB77F46B38FB4A4BBCDA7012B">
    <w:name w:val="FF87911AB77F46B38FB4A4BBCDA7012B"/>
    <w:rsid w:val="00403A9C"/>
  </w:style>
  <w:style w:type="paragraph" w:customStyle="1" w:styleId="4B7260A74F4F4428946F2C86B7FC40A3">
    <w:name w:val="4B7260A74F4F4428946F2C86B7FC40A3"/>
    <w:rsid w:val="00403A9C"/>
  </w:style>
  <w:style w:type="paragraph" w:customStyle="1" w:styleId="7C6054A5F9AF4140B608FD9176660F69">
    <w:name w:val="7C6054A5F9AF4140B608FD9176660F69"/>
    <w:rsid w:val="00403A9C"/>
  </w:style>
  <w:style w:type="paragraph" w:customStyle="1" w:styleId="55B86056AFCD46E79057E2F6D2BD74CA">
    <w:name w:val="55B86056AFCD46E79057E2F6D2BD74CA"/>
    <w:rsid w:val="00403A9C"/>
  </w:style>
  <w:style w:type="paragraph" w:customStyle="1" w:styleId="7CD813BF60154F87B6A958AF36422EB9">
    <w:name w:val="7CD813BF60154F87B6A958AF36422EB9"/>
    <w:rsid w:val="00403A9C"/>
  </w:style>
  <w:style w:type="paragraph" w:customStyle="1" w:styleId="CB349864D24C4748AA73864A3D73AEC4">
    <w:name w:val="CB349864D24C4748AA73864A3D73AEC4"/>
    <w:rsid w:val="00403A9C"/>
  </w:style>
  <w:style w:type="paragraph" w:customStyle="1" w:styleId="CB349864D24C4748AA73864A3D73AEC41">
    <w:name w:val="CB349864D24C4748AA73864A3D73AEC41"/>
    <w:rsid w:val="00400FF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1">
    <w:name w:val="7CD813BF60154F87B6A958AF36422EB91"/>
    <w:rsid w:val="00400FF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
    <w:name w:val="11F0B7C57FF448BF88587FE136253F6D1"/>
    <w:rsid w:val="00400FFE"/>
    <w:pPr>
      <w:spacing w:before="120" w:after="0" w:line="240" w:lineRule="auto"/>
    </w:pPr>
    <w:rPr>
      <w:rFonts w:ascii="Times New Roman" w:hAnsi="Times New Roman" w:cs="Times New Roman"/>
      <w:sz w:val="24"/>
      <w:szCs w:val="24"/>
      <w:lang w:val="en-GB" w:eastAsia="ja-JP"/>
    </w:rPr>
  </w:style>
  <w:style w:type="paragraph" w:customStyle="1" w:styleId="BE35CAB5F528406682BA1E5829CF48D01">
    <w:name w:val="BE35CAB5F528406682BA1E5829CF48D01"/>
    <w:rsid w:val="00400FFE"/>
    <w:pPr>
      <w:spacing w:before="120" w:after="0" w:line="240" w:lineRule="auto"/>
    </w:pPr>
    <w:rPr>
      <w:rFonts w:ascii="Times New Roman" w:hAnsi="Times New Roman" w:cs="Times New Roman"/>
      <w:sz w:val="24"/>
      <w:szCs w:val="24"/>
      <w:lang w:val="en-GB" w:eastAsia="ja-JP"/>
    </w:rPr>
  </w:style>
  <w:style w:type="paragraph" w:customStyle="1" w:styleId="824E3C955CBF4A329B1AA45F443B5F3C1">
    <w:name w:val="824E3C955CBF4A329B1AA45F443B5F3C1"/>
    <w:rsid w:val="00400FFE"/>
    <w:pPr>
      <w:spacing w:before="120" w:after="0" w:line="240" w:lineRule="auto"/>
    </w:pPr>
    <w:rPr>
      <w:rFonts w:ascii="Times New Roman" w:hAnsi="Times New Roman" w:cs="Times New Roman"/>
      <w:sz w:val="24"/>
      <w:szCs w:val="24"/>
      <w:lang w:val="en-GB" w:eastAsia="ja-JP"/>
    </w:rPr>
  </w:style>
  <w:style w:type="paragraph" w:customStyle="1" w:styleId="642614C8ED9B487A8FB693FB5CBFABE31">
    <w:name w:val="642614C8ED9B487A8FB693FB5CBFABE31"/>
    <w:rsid w:val="00400FF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
    <w:name w:val="4878D547FE7D42D49B34F3CF010FA8A01"/>
    <w:rsid w:val="00400FF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
    <w:name w:val="5CBD7EBD69124F0EAED39EC086BEB0EA1"/>
    <w:rsid w:val="00400FFE"/>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
    <w:name w:val="96B519FF3E2B4EB2BE745E1BB58721D61"/>
    <w:rsid w:val="00400FF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
    <w:name w:val="0747E8C3C0B94E57A2B87F941A299AA01"/>
    <w:rsid w:val="00400FF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
    <w:name w:val="AC14B36049EE4F7F9B8ACAEB3B0ACAED1"/>
    <w:rsid w:val="00400FFE"/>
    <w:pPr>
      <w:spacing w:before="120" w:after="0" w:line="240" w:lineRule="auto"/>
    </w:pPr>
    <w:rPr>
      <w:rFonts w:ascii="Times New Roman" w:hAnsi="Times New Roman" w:cs="Times New Roman"/>
      <w:sz w:val="24"/>
      <w:szCs w:val="24"/>
      <w:lang w:val="en-GB" w:eastAsia="ja-JP"/>
    </w:rPr>
  </w:style>
  <w:style w:type="paragraph" w:customStyle="1" w:styleId="CB349864D24C4748AA73864A3D73AEC42">
    <w:name w:val="CB349864D24C4748AA73864A3D73AEC42"/>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2">
    <w:name w:val="7CD813BF60154F87B6A958AF36422EB92"/>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2">
    <w:name w:val="11F0B7C57FF448BF88587FE136253F6D2"/>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2">
    <w:name w:val="BE35CAB5F528406682BA1E5829CF48D02"/>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2">
    <w:name w:val="824E3C955CBF4A329B1AA45F443B5F3C2"/>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2">
    <w:name w:val="642614C8ED9B487A8FB693FB5CBFABE32"/>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2">
    <w:name w:val="4878D547FE7D42D49B34F3CF010FA8A02"/>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2">
    <w:name w:val="5CBD7EBD69124F0EAED39EC086BEB0EA2"/>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2">
    <w:name w:val="96B519FF3E2B4EB2BE745E1BB58721D62"/>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
    <w:name w:val="0747E8C3C0B94E57A2B87F941A299AA02"/>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
    <w:name w:val="AC14B36049EE4F7F9B8ACAEB3B0ACAED2"/>
    <w:rsid w:val="008D554D"/>
    <w:pPr>
      <w:spacing w:before="120" w:after="0" w:line="240" w:lineRule="auto"/>
    </w:pPr>
    <w:rPr>
      <w:rFonts w:ascii="Times New Roman" w:hAnsi="Times New Roman" w:cs="Times New Roman"/>
      <w:sz w:val="24"/>
      <w:szCs w:val="24"/>
      <w:lang w:val="en-GB" w:eastAsia="ja-JP"/>
    </w:rPr>
  </w:style>
  <w:style w:type="paragraph" w:customStyle="1" w:styleId="CB349864D24C4748AA73864A3D73AEC43">
    <w:name w:val="CB349864D24C4748AA73864A3D73AEC43"/>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3">
    <w:name w:val="7CD813BF60154F87B6A958AF36422EB93"/>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3">
    <w:name w:val="11F0B7C57FF448BF88587FE136253F6D3"/>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3">
    <w:name w:val="BE35CAB5F528406682BA1E5829CF48D03"/>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3">
    <w:name w:val="824E3C955CBF4A329B1AA45F443B5F3C3"/>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3">
    <w:name w:val="642614C8ED9B487A8FB693FB5CBFABE33"/>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3">
    <w:name w:val="4878D547FE7D42D49B34F3CF010FA8A03"/>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3">
    <w:name w:val="5CBD7EBD69124F0EAED39EC086BEB0EA3"/>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3">
    <w:name w:val="96B519FF3E2B4EB2BE745E1BB58721D63"/>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3">
    <w:name w:val="0747E8C3C0B94E57A2B87F941A299AA03"/>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3">
    <w:name w:val="AC14B36049EE4F7F9B8ACAEB3B0ACAED3"/>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4">
    <w:name w:val="11F0B7C57FF448BF88587FE136253F6D4"/>
    <w:rsid w:val="006F6568"/>
    <w:pPr>
      <w:spacing w:before="120" w:after="0" w:line="240" w:lineRule="auto"/>
    </w:pPr>
    <w:rPr>
      <w:rFonts w:ascii="Times New Roman" w:hAnsi="Times New Roman" w:cs="Times New Roman"/>
      <w:sz w:val="24"/>
      <w:szCs w:val="24"/>
      <w:lang w:val="en-GB" w:eastAsia="ja-JP"/>
    </w:rPr>
  </w:style>
  <w:style w:type="paragraph" w:customStyle="1" w:styleId="BE35CAB5F528406682BA1E5829CF48D04">
    <w:name w:val="BE35CAB5F528406682BA1E5829CF48D04"/>
    <w:rsid w:val="006F6568"/>
    <w:pPr>
      <w:spacing w:before="120" w:after="0" w:line="240" w:lineRule="auto"/>
    </w:pPr>
    <w:rPr>
      <w:rFonts w:ascii="Times New Roman" w:hAnsi="Times New Roman" w:cs="Times New Roman"/>
      <w:sz w:val="24"/>
      <w:szCs w:val="24"/>
      <w:lang w:val="en-GB" w:eastAsia="ja-JP"/>
    </w:rPr>
  </w:style>
  <w:style w:type="paragraph" w:customStyle="1" w:styleId="824E3C955CBF4A329B1AA45F443B5F3C4">
    <w:name w:val="824E3C955CBF4A329B1AA45F443B5F3C4"/>
    <w:rsid w:val="006F6568"/>
    <w:pPr>
      <w:spacing w:before="120" w:after="0" w:line="240" w:lineRule="auto"/>
    </w:pPr>
    <w:rPr>
      <w:rFonts w:ascii="Times New Roman" w:hAnsi="Times New Roman" w:cs="Times New Roman"/>
      <w:sz w:val="24"/>
      <w:szCs w:val="24"/>
      <w:lang w:val="en-GB" w:eastAsia="ja-JP"/>
    </w:rPr>
  </w:style>
  <w:style w:type="paragraph" w:customStyle="1" w:styleId="4878D547FE7D42D49B34F3CF010FA8A04">
    <w:name w:val="4878D547FE7D42D49B34F3CF010FA8A04"/>
    <w:rsid w:val="006F6568"/>
    <w:pPr>
      <w:spacing w:before="120" w:after="0" w:line="240" w:lineRule="auto"/>
    </w:pPr>
    <w:rPr>
      <w:rFonts w:ascii="Times New Roman" w:hAnsi="Times New Roman" w:cs="Times New Roman"/>
      <w:sz w:val="24"/>
      <w:szCs w:val="24"/>
      <w:lang w:val="en-GB" w:eastAsia="ja-JP"/>
    </w:rPr>
  </w:style>
  <w:style w:type="paragraph" w:customStyle="1" w:styleId="5CBD7EBD69124F0EAED39EC086BEB0EA4">
    <w:name w:val="5CBD7EBD69124F0EAED39EC086BEB0EA4"/>
    <w:rsid w:val="006F6568"/>
    <w:pPr>
      <w:spacing w:before="120" w:after="0" w:line="240" w:lineRule="auto"/>
    </w:pPr>
    <w:rPr>
      <w:rFonts w:ascii="Times New Roman" w:hAnsi="Times New Roman" w:cs="Times New Roman"/>
      <w:sz w:val="24"/>
      <w:szCs w:val="24"/>
      <w:lang w:val="en-GB" w:eastAsia="ja-JP"/>
    </w:rPr>
  </w:style>
  <w:style w:type="paragraph" w:customStyle="1" w:styleId="96B519FF3E2B4EB2BE745E1BB58721D64">
    <w:name w:val="96B519FF3E2B4EB2BE745E1BB58721D64"/>
    <w:rsid w:val="006F6568"/>
    <w:pPr>
      <w:spacing w:before="120" w:after="0" w:line="240" w:lineRule="auto"/>
    </w:pPr>
    <w:rPr>
      <w:rFonts w:ascii="Times New Roman" w:hAnsi="Times New Roman" w:cs="Times New Roman"/>
      <w:sz w:val="24"/>
      <w:szCs w:val="24"/>
      <w:lang w:val="en-GB" w:eastAsia="ja-JP"/>
    </w:rPr>
  </w:style>
  <w:style w:type="paragraph" w:customStyle="1" w:styleId="0747E8C3C0B94E57A2B87F941A299AA04">
    <w:name w:val="0747E8C3C0B94E57A2B87F941A299AA04"/>
    <w:rsid w:val="006F6568"/>
    <w:pPr>
      <w:spacing w:before="120" w:after="0" w:line="240" w:lineRule="auto"/>
    </w:pPr>
    <w:rPr>
      <w:rFonts w:ascii="Times New Roman" w:hAnsi="Times New Roman" w:cs="Times New Roman"/>
      <w:sz w:val="24"/>
      <w:szCs w:val="24"/>
      <w:lang w:val="en-GB" w:eastAsia="ja-JP"/>
    </w:rPr>
  </w:style>
  <w:style w:type="paragraph" w:customStyle="1" w:styleId="AC14B36049EE4F7F9B8ACAEB3B0ACAED4">
    <w:name w:val="AC14B36049EE4F7F9B8ACAEB3B0ACAED4"/>
    <w:rsid w:val="006F6568"/>
    <w:pPr>
      <w:spacing w:before="120" w:after="0" w:line="240" w:lineRule="auto"/>
    </w:pPr>
    <w:rPr>
      <w:rFonts w:ascii="Times New Roman" w:hAnsi="Times New Roman" w:cs="Times New Roman"/>
      <w:sz w:val="24"/>
      <w:szCs w:val="24"/>
      <w:lang w:val="en-GB" w:eastAsia="ja-JP"/>
    </w:rPr>
  </w:style>
  <w:style w:type="paragraph" w:customStyle="1" w:styleId="5436C9C2D19349A38363F219C9A584F1">
    <w:name w:val="5436C9C2D19349A38363F219C9A584F1"/>
    <w:rsid w:val="005F6CD5"/>
  </w:style>
  <w:style w:type="paragraph" w:customStyle="1" w:styleId="F79F891F56ED4720920DF23C44B2F4FA">
    <w:name w:val="F79F891F56ED4720920DF23C44B2F4FA"/>
    <w:rsid w:val="005F6CD5"/>
  </w:style>
  <w:style w:type="paragraph" w:customStyle="1" w:styleId="04AF2F27F8E04A4AAF36D5A17874AB4C">
    <w:name w:val="04AF2F27F8E04A4AAF36D5A17874AB4C"/>
    <w:rsid w:val="005F6CD5"/>
  </w:style>
  <w:style w:type="paragraph" w:customStyle="1" w:styleId="CB47C48E320645A79CA735990F5BDBFD">
    <w:name w:val="CB47C48E320645A79CA735990F5BDBFD"/>
    <w:rsid w:val="005F6CD5"/>
  </w:style>
  <w:style w:type="paragraph" w:customStyle="1" w:styleId="11F0B7C57FF448BF88587FE136253F6D5">
    <w:name w:val="11F0B7C57FF448BF88587FE136253F6D5"/>
    <w:rsid w:val="005F6CD5"/>
    <w:pPr>
      <w:spacing w:before="120" w:after="0" w:line="240" w:lineRule="auto"/>
    </w:pPr>
    <w:rPr>
      <w:rFonts w:ascii="Times New Roman" w:hAnsi="Times New Roman" w:cs="Times New Roman"/>
      <w:sz w:val="24"/>
      <w:szCs w:val="24"/>
      <w:lang w:val="en-GB" w:eastAsia="ja-JP"/>
    </w:rPr>
  </w:style>
  <w:style w:type="paragraph" w:customStyle="1" w:styleId="4878D547FE7D42D49B34F3CF010FA8A05">
    <w:name w:val="4878D547FE7D42D49B34F3CF010FA8A05"/>
    <w:rsid w:val="005F6CD5"/>
    <w:pPr>
      <w:spacing w:before="120" w:after="0" w:line="240" w:lineRule="auto"/>
    </w:pPr>
    <w:rPr>
      <w:rFonts w:ascii="Times New Roman" w:hAnsi="Times New Roman" w:cs="Times New Roman"/>
      <w:sz w:val="24"/>
      <w:szCs w:val="24"/>
      <w:lang w:val="en-GB" w:eastAsia="ja-JP"/>
    </w:rPr>
  </w:style>
  <w:style w:type="paragraph" w:customStyle="1" w:styleId="5CBD7EBD69124F0EAED39EC086BEB0EA5">
    <w:name w:val="5CBD7EBD69124F0EAED39EC086BEB0EA5"/>
    <w:rsid w:val="005F6CD5"/>
    <w:pPr>
      <w:spacing w:before="120" w:after="0" w:line="240" w:lineRule="auto"/>
    </w:pPr>
    <w:rPr>
      <w:rFonts w:ascii="Times New Roman" w:hAnsi="Times New Roman" w:cs="Times New Roman"/>
      <w:sz w:val="24"/>
      <w:szCs w:val="24"/>
      <w:lang w:val="en-GB" w:eastAsia="ja-JP"/>
    </w:rPr>
  </w:style>
  <w:style w:type="paragraph" w:customStyle="1" w:styleId="96B519FF3E2B4EB2BE745E1BB58721D65">
    <w:name w:val="96B519FF3E2B4EB2BE745E1BB58721D65"/>
    <w:rsid w:val="005F6CD5"/>
    <w:pPr>
      <w:spacing w:before="120" w:after="0" w:line="240" w:lineRule="auto"/>
    </w:pPr>
    <w:rPr>
      <w:rFonts w:ascii="Times New Roman" w:hAnsi="Times New Roman" w:cs="Times New Roman"/>
      <w:sz w:val="24"/>
      <w:szCs w:val="24"/>
      <w:lang w:val="en-GB" w:eastAsia="ja-JP"/>
    </w:rPr>
  </w:style>
  <w:style w:type="paragraph" w:customStyle="1" w:styleId="0747E8C3C0B94E57A2B87F941A299AA05">
    <w:name w:val="0747E8C3C0B94E57A2B87F941A299AA05"/>
    <w:rsid w:val="005F6CD5"/>
    <w:pPr>
      <w:spacing w:before="120" w:after="0" w:line="240" w:lineRule="auto"/>
    </w:pPr>
    <w:rPr>
      <w:rFonts w:ascii="Times New Roman" w:hAnsi="Times New Roman" w:cs="Times New Roman"/>
      <w:sz w:val="24"/>
      <w:szCs w:val="24"/>
      <w:lang w:val="en-GB" w:eastAsia="ja-JP"/>
    </w:rPr>
  </w:style>
  <w:style w:type="paragraph" w:customStyle="1" w:styleId="AC14B36049EE4F7F9B8ACAEB3B0ACAED5">
    <w:name w:val="AC14B36049EE4F7F9B8ACAEB3B0ACAED5"/>
    <w:rsid w:val="005F6CD5"/>
    <w:pPr>
      <w:spacing w:before="120" w:after="0" w:line="240" w:lineRule="auto"/>
    </w:pPr>
    <w:rPr>
      <w:rFonts w:ascii="Times New Roman" w:hAnsi="Times New Roman" w:cs="Times New Roman"/>
      <w:sz w:val="24"/>
      <w:szCs w:val="24"/>
      <w:lang w:val="en-GB" w:eastAsia="ja-JP"/>
    </w:rPr>
  </w:style>
  <w:style w:type="paragraph" w:customStyle="1" w:styleId="11F0B7C57FF448BF88587FE136253F6D6">
    <w:name w:val="11F0B7C57FF448BF88587FE136253F6D6"/>
    <w:rsid w:val="005F6CD5"/>
    <w:pPr>
      <w:spacing w:before="120" w:after="0" w:line="240" w:lineRule="auto"/>
    </w:pPr>
    <w:rPr>
      <w:rFonts w:ascii="Times New Roman" w:hAnsi="Times New Roman" w:cs="Times New Roman"/>
      <w:sz w:val="24"/>
      <w:szCs w:val="24"/>
      <w:lang w:val="en-GB" w:eastAsia="ja-JP"/>
    </w:rPr>
  </w:style>
  <w:style w:type="paragraph" w:customStyle="1" w:styleId="4878D547FE7D42D49B34F3CF010FA8A06">
    <w:name w:val="4878D547FE7D42D49B34F3CF010FA8A06"/>
    <w:rsid w:val="005F6CD5"/>
    <w:pPr>
      <w:spacing w:before="120" w:after="0" w:line="240" w:lineRule="auto"/>
    </w:pPr>
    <w:rPr>
      <w:rFonts w:ascii="Times New Roman" w:hAnsi="Times New Roman" w:cs="Times New Roman"/>
      <w:sz w:val="24"/>
      <w:szCs w:val="24"/>
      <w:lang w:val="en-GB" w:eastAsia="ja-JP"/>
    </w:rPr>
  </w:style>
  <w:style w:type="paragraph" w:customStyle="1" w:styleId="5CBD7EBD69124F0EAED39EC086BEB0EA6">
    <w:name w:val="5CBD7EBD69124F0EAED39EC086BEB0EA6"/>
    <w:rsid w:val="005F6CD5"/>
    <w:pPr>
      <w:spacing w:before="120" w:after="0" w:line="240" w:lineRule="auto"/>
    </w:pPr>
    <w:rPr>
      <w:rFonts w:ascii="Times New Roman" w:hAnsi="Times New Roman" w:cs="Times New Roman"/>
      <w:sz w:val="24"/>
      <w:szCs w:val="24"/>
      <w:lang w:val="en-GB" w:eastAsia="ja-JP"/>
    </w:rPr>
  </w:style>
  <w:style w:type="paragraph" w:customStyle="1" w:styleId="96B519FF3E2B4EB2BE745E1BB58721D66">
    <w:name w:val="96B519FF3E2B4EB2BE745E1BB58721D66"/>
    <w:rsid w:val="005F6CD5"/>
    <w:pPr>
      <w:spacing w:before="120" w:after="0" w:line="240" w:lineRule="auto"/>
    </w:pPr>
    <w:rPr>
      <w:rFonts w:ascii="Times New Roman" w:hAnsi="Times New Roman" w:cs="Times New Roman"/>
      <w:sz w:val="24"/>
      <w:szCs w:val="24"/>
      <w:lang w:val="en-GB" w:eastAsia="ja-JP"/>
    </w:rPr>
  </w:style>
  <w:style w:type="paragraph" w:customStyle="1" w:styleId="0747E8C3C0B94E57A2B87F941A299AA06">
    <w:name w:val="0747E8C3C0B94E57A2B87F941A299AA06"/>
    <w:rsid w:val="005F6CD5"/>
    <w:pPr>
      <w:spacing w:before="120" w:after="0" w:line="240" w:lineRule="auto"/>
    </w:pPr>
    <w:rPr>
      <w:rFonts w:ascii="Times New Roman" w:hAnsi="Times New Roman" w:cs="Times New Roman"/>
      <w:sz w:val="24"/>
      <w:szCs w:val="24"/>
      <w:lang w:val="en-GB" w:eastAsia="ja-JP"/>
    </w:rPr>
  </w:style>
  <w:style w:type="paragraph" w:customStyle="1" w:styleId="AC14B36049EE4F7F9B8ACAEB3B0ACAED6">
    <w:name w:val="AC14B36049EE4F7F9B8ACAEB3B0ACAED6"/>
    <w:rsid w:val="005F6CD5"/>
    <w:pPr>
      <w:spacing w:before="120" w:after="0" w:line="240" w:lineRule="auto"/>
    </w:pPr>
    <w:rPr>
      <w:rFonts w:ascii="Times New Roman" w:hAnsi="Times New Roman" w:cs="Times New Roman"/>
      <w:sz w:val="24"/>
      <w:szCs w:val="24"/>
      <w:lang w:val="en-GB" w:eastAsia="ja-JP"/>
    </w:rPr>
  </w:style>
  <w:style w:type="paragraph" w:customStyle="1" w:styleId="CB349864D24C4748AA73864A3D73AEC44">
    <w:name w:val="CB349864D24C4748AA73864A3D73AEC44"/>
    <w:rsid w:val="00325284"/>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4">
    <w:name w:val="7CD813BF60154F87B6A958AF36422EB94"/>
    <w:rsid w:val="00325284"/>
    <w:pPr>
      <w:spacing w:before="120" w:after="0" w:line="240" w:lineRule="auto"/>
    </w:pPr>
    <w:rPr>
      <w:rFonts w:ascii="Times New Roman" w:hAnsi="Times New Roman" w:cs="Times New Roman"/>
      <w:sz w:val="24"/>
      <w:szCs w:val="24"/>
      <w:lang w:val="en-GB" w:eastAsia="ja-JP"/>
    </w:rPr>
  </w:style>
  <w:style w:type="paragraph" w:customStyle="1" w:styleId="11F0B7C57FF448BF88587FE136253F6D7">
    <w:name w:val="11F0B7C57FF448BF88587FE136253F6D7"/>
    <w:rsid w:val="00325284"/>
    <w:pPr>
      <w:spacing w:before="120" w:after="0" w:line="240" w:lineRule="auto"/>
    </w:pPr>
    <w:rPr>
      <w:rFonts w:ascii="Times New Roman" w:hAnsi="Times New Roman" w:cs="Times New Roman"/>
      <w:sz w:val="24"/>
      <w:szCs w:val="24"/>
      <w:lang w:val="en-GB" w:eastAsia="ja-JP"/>
    </w:rPr>
  </w:style>
  <w:style w:type="paragraph" w:customStyle="1" w:styleId="BE35CAB5F528406682BA1E5829CF48D05">
    <w:name w:val="BE35CAB5F528406682BA1E5829CF48D05"/>
    <w:rsid w:val="00325284"/>
    <w:pPr>
      <w:spacing w:before="120" w:after="0" w:line="240" w:lineRule="auto"/>
    </w:pPr>
    <w:rPr>
      <w:rFonts w:ascii="Times New Roman" w:hAnsi="Times New Roman" w:cs="Times New Roman"/>
      <w:sz w:val="24"/>
      <w:szCs w:val="24"/>
      <w:lang w:val="en-GB" w:eastAsia="ja-JP"/>
    </w:rPr>
  </w:style>
  <w:style w:type="paragraph" w:customStyle="1" w:styleId="824E3C955CBF4A329B1AA45F443B5F3C5">
    <w:name w:val="824E3C955CBF4A329B1AA45F443B5F3C5"/>
    <w:rsid w:val="00325284"/>
    <w:pPr>
      <w:spacing w:before="120" w:after="0" w:line="240" w:lineRule="auto"/>
    </w:pPr>
    <w:rPr>
      <w:rFonts w:ascii="Times New Roman" w:hAnsi="Times New Roman" w:cs="Times New Roman"/>
      <w:sz w:val="24"/>
      <w:szCs w:val="24"/>
      <w:lang w:val="en-GB" w:eastAsia="ja-JP"/>
    </w:rPr>
  </w:style>
  <w:style w:type="paragraph" w:customStyle="1" w:styleId="4878D547FE7D42D49B34F3CF010FA8A07">
    <w:name w:val="4878D547FE7D42D49B34F3CF010FA8A07"/>
    <w:rsid w:val="00325284"/>
    <w:pPr>
      <w:spacing w:before="120" w:after="0" w:line="240" w:lineRule="auto"/>
    </w:pPr>
    <w:rPr>
      <w:rFonts w:ascii="Times New Roman" w:hAnsi="Times New Roman" w:cs="Times New Roman"/>
      <w:sz w:val="24"/>
      <w:szCs w:val="24"/>
      <w:lang w:val="en-GB" w:eastAsia="ja-JP"/>
    </w:rPr>
  </w:style>
  <w:style w:type="paragraph" w:customStyle="1" w:styleId="5CBD7EBD69124F0EAED39EC086BEB0EA7">
    <w:name w:val="5CBD7EBD69124F0EAED39EC086BEB0EA7"/>
    <w:rsid w:val="00325284"/>
    <w:pPr>
      <w:spacing w:before="120" w:after="0" w:line="240" w:lineRule="auto"/>
    </w:pPr>
    <w:rPr>
      <w:rFonts w:ascii="Times New Roman" w:hAnsi="Times New Roman" w:cs="Times New Roman"/>
      <w:sz w:val="24"/>
      <w:szCs w:val="24"/>
      <w:lang w:val="en-GB" w:eastAsia="ja-JP"/>
    </w:rPr>
  </w:style>
  <w:style w:type="paragraph" w:customStyle="1" w:styleId="96B519FF3E2B4EB2BE745E1BB58721D67">
    <w:name w:val="96B519FF3E2B4EB2BE745E1BB58721D67"/>
    <w:rsid w:val="00325284"/>
    <w:pPr>
      <w:spacing w:before="120" w:after="0" w:line="240" w:lineRule="auto"/>
    </w:pPr>
    <w:rPr>
      <w:rFonts w:ascii="Times New Roman" w:hAnsi="Times New Roman" w:cs="Times New Roman"/>
      <w:sz w:val="24"/>
      <w:szCs w:val="24"/>
      <w:lang w:val="en-GB" w:eastAsia="ja-JP"/>
    </w:rPr>
  </w:style>
  <w:style w:type="paragraph" w:customStyle="1" w:styleId="0747E8C3C0B94E57A2B87F941A299AA07">
    <w:name w:val="0747E8C3C0B94E57A2B87F941A299AA07"/>
    <w:rsid w:val="00325284"/>
    <w:pPr>
      <w:spacing w:before="120" w:after="0" w:line="240" w:lineRule="auto"/>
    </w:pPr>
    <w:rPr>
      <w:rFonts w:ascii="Times New Roman" w:hAnsi="Times New Roman" w:cs="Times New Roman"/>
      <w:sz w:val="24"/>
      <w:szCs w:val="24"/>
      <w:lang w:val="en-GB" w:eastAsia="ja-JP"/>
    </w:rPr>
  </w:style>
  <w:style w:type="paragraph" w:customStyle="1" w:styleId="AC14B36049EE4F7F9B8ACAEB3B0ACAED7">
    <w:name w:val="AC14B36049EE4F7F9B8ACAEB3B0ACAED7"/>
    <w:rsid w:val="00325284"/>
    <w:pPr>
      <w:spacing w:before="120" w:after="0" w:line="240" w:lineRule="auto"/>
    </w:pPr>
    <w:rPr>
      <w:rFonts w:ascii="Times New Roman" w:hAnsi="Times New Roman" w:cs="Times New Roman"/>
      <w:sz w:val="24"/>
      <w:szCs w:val="24"/>
      <w:lang w:val="en-GB" w:eastAsia="ja-JP"/>
    </w:rPr>
  </w:style>
  <w:style w:type="paragraph" w:customStyle="1" w:styleId="CB349864D24C4748AA73864A3D73AEC45">
    <w:name w:val="CB349864D24C4748AA73864A3D73AEC45"/>
    <w:rsid w:val="00A65845"/>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5">
    <w:name w:val="7CD813BF60154F87B6A958AF36422EB95"/>
    <w:rsid w:val="00A65845"/>
    <w:pPr>
      <w:spacing w:before="120" w:after="0" w:line="240" w:lineRule="auto"/>
    </w:pPr>
    <w:rPr>
      <w:rFonts w:ascii="Times New Roman" w:hAnsi="Times New Roman" w:cs="Times New Roman"/>
      <w:sz w:val="24"/>
      <w:szCs w:val="24"/>
      <w:lang w:val="en-GB" w:eastAsia="ja-JP"/>
    </w:rPr>
  </w:style>
  <w:style w:type="paragraph" w:customStyle="1" w:styleId="11F0B7C57FF448BF88587FE136253F6D8">
    <w:name w:val="11F0B7C57FF448BF88587FE136253F6D8"/>
    <w:rsid w:val="00A65845"/>
    <w:pPr>
      <w:spacing w:before="120" w:after="0" w:line="240" w:lineRule="auto"/>
    </w:pPr>
    <w:rPr>
      <w:rFonts w:ascii="Times New Roman" w:hAnsi="Times New Roman" w:cs="Times New Roman"/>
      <w:sz w:val="24"/>
      <w:szCs w:val="24"/>
      <w:lang w:val="en-GB" w:eastAsia="ja-JP"/>
    </w:rPr>
  </w:style>
  <w:style w:type="paragraph" w:customStyle="1" w:styleId="BE35CAB5F528406682BA1E5829CF48D06">
    <w:name w:val="BE35CAB5F528406682BA1E5829CF48D06"/>
    <w:rsid w:val="00A65845"/>
    <w:pPr>
      <w:spacing w:before="120" w:after="0" w:line="240" w:lineRule="auto"/>
    </w:pPr>
    <w:rPr>
      <w:rFonts w:ascii="Times New Roman" w:hAnsi="Times New Roman" w:cs="Times New Roman"/>
      <w:sz w:val="24"/>
      <w:szCs w:val="24"/>
      <w:lang w:val="en-GB" w:eastAsia="ja-JP"/>
    </w:rPr>
  </w:style>
  <w:style w:type="paragraph" w:customStyle="1" w:styleId="824E3C955CBF4A329B1AA45F443B5F3C6">
    <w:name w:val="824E3C955CBF4A329B1AA45F443B5F3C6"/>
    <w:rsid w:val="00A65845"/>
    <w:pPr>
      <w:spacing w:before="120" w:after="0" w:line="240" w:lineRule="auto"/>
    </w:pPr>
    <w:rPr>
      <w:rFonts w:ascii="Times New Roman" w:hAnsi="Times New Roman" w:cs="Times New Roman"/>
      <w:sz w:val="24"/>
      <w:szCs w:val="24"/>
      <w:lang w:val="en-GB" w:eastAsia="ja-JP"/>
    </w:rPr>
  </w:style>
  <w:style w:type="paragraph" w:customStyle="1" w:styleId="4878D547FE7D42D49B34F3CF010FA8A08">
    <w:name w:val="4878D547FE7D42D49B34F3CF010FA8A08"/>
    <w:rsid w:val="00A65845"/>
    <w:pPr>
      <w:spacing w:before="120" w:after="0" w:line="240" w:lineRule="auto"/>
    </w:pPr>
    <w:rPr>
      <w:rFonts w:ascii="Times New Roman" w:hAnsi="Times New Roman" w:cs="Times New Roman"/>
      <w:sz w:val="24"/>
      <w:szCs w:val="24"/>
      <w:lang w:val="en-GB" w:eastAsia="ja-JP"/>
    </w:rPr>
  </w:style>
  <w:style w:type="paragraph" w:customStyle="1" w:styleId="5CBD7EBD69124F0EAED39EC086BEB0EA8">
    <w:name w:val="5CBD7EBD69124F0EAED39EC086BEB0EA8"/>
    <w:rsid w:val="00A65845"/>
    <w:pPr>
      <w:spacing w:before="120" w:after="0" w:line="240" w:lineRule="auto"/>
    </w:pPr>
    <w:rPr>
      <w:rFonts w:ascii="Times New Roman" w:hAnsi="Times New Roman" w:cs="Times New Roman"/>
      <w:sz w:val="24"/>
      <w:szCs w:val="24"/>
      <w:lang w:val="en-GB" w:eastAsia="ja-JP"/>
    </w:rPr>
  </w:style>
  <w:style w:type="paragraph" w:customStyle="1" w:styleId="96B519FF3E2B4EB2BE745E1BB58721D68">
    <w:name w:val="96B519FF3E2B4EB2BE745E1BB58721D68"/>
    <w:rsid w:val="00A65845"/>
    <w:pPr>
      <w:spacing w:before="120" w:after="0" w:line="240" w:lineRule="auto"/>
    </w:pPr>
    <w:rPr>
      <w:rFonts w:ascii="Times New Roman" w:hAnsi="Times New Roman" w:cs="Times New Roman"/>
      <w:sz w:val="24"/>
      <w:szCs w:val="24"/>
      <w:lang w:val="en-GB" w:eastAsia="ja-JP"/>
    </w:rPr>
  </w:style>
  <w:style w:type="paragraph" w:customStyle="1" w:styleId="0747E8C3C0B94E57A2B87F941A299AA08">
    <w:name w:val="0747E8C3C0B94E57A2B87F941A299AA08"/>
    <w:rsid w:val="00A65845"/>
    <w:pPr>
      <w:spacing w:before="120" w:after="0" w:line="240" w:lineRule="auto"/>
    </w:pPr>
    <w:rPr>
      <w:rFonts w:ascii="Times New Roman" w:hAnsi="Times New Roman" w:cs="Times New Roman"/>
      <w:sz w:val="24"/>
      <w:szCs w:val="24"/>
      <w:lang w:val="en-GB" w:eastAsia="ja-JP"/>
    </w:rPr>
  </w:style>
  <w:style w:type="paragraph" w:customStyle="1" w:styleId="AC14B36049EE4F7F9B8ACAEB3B0ACAED8">
    <w:name w:val="AC14B36049EE4F7F9B8ACAEB3B0ACAED8"/>
    <w:rsid w:val="00A65845"/>
    <w:pPr>
      <w:spacing w:before="120" w:after="0" w:line="240" w:lineRule="auto"/>
    </w:pPr>
    <w:rPr>
      <w:rFonts w:ascii="Times New Roman" w:hAnsi="Times New Roman" w:cs="Times New Roman"/>
      <w:sz w:val="24"/>
      <w:szCs w:val="24"/>
      <w:lang w:val="en-GB" w:eastAsia="ja-JP"/>
    </w:rPr>
  </w:style>
  <w:style w:type="paragraph" w:customStyle="1" w:styleId="38A333F0FDB64DFC85824C3547C1B1B1">
    <w:name w:val="38A333F0FDB64DFC85824C3547C1B1B1"/>
    <w:rsid w:val="00A65845"/>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349864D24C4748AA73864A3D73AEC46">
    <w:name w:val="CB349864D24C4748AA73864A3D73AEC46"/>
    <w:rsid w:val="00A65845"/>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6">
    <w:name w:val="7CD813BF60154F87B6A958AF36422EB96"/>
    <w:rsid w:val="00A65845"/>
    <w:pPr>
      <w:spacing w:before="120" w:after="0" w:line="240" w:lineRule="auto"/>
    </w:pPr>
    <w:rPr>
      <w:rFonts w:ascii="Times New Roman" w:hAnsi="Times New Roman" w:cs="Times New Roman"/>
      <w:sz w:val="24"/>
      <w:szCs w:val="24"/>
      <w:lang w:val="en-GB" w:eastAsia="ja-JP"/>
    </w:rPr>
  </w:style>
  <w:style w:type="paragraph" w:customStyle="1" w:styleId="11F0B7C57FF448BF88587FE136253F6D9">
    <w:name w:val="11F0B7C57FF448BF88587FE136253F6D9"/>
    <w:rsid w:val="00A65845"/>
    <w:pPr>
      <w:spacing w:before="120" w:after="0" w:line="240" w:lineRule="auto"/>
    </w:pPr>
    <w:rPr>
      <w:rFonts w:ascii="Times New Roman" w:hAnsi="Times New Roman" w:cs="Times New Roman"/>
      <w:sz w:val="24"/>
      <w:szCs w:val="24"/>
      <w:lang w:val="en-GB" w:eastAsia="ja-JP"/>
    </w:rPr>
  </w:style>
  <w:style w:type="paragraph" w:customStyle="1" w:styleId="BE35CAB5F528406682BA1E5829CF48D07">
    <w:name w:val="BE35CAB5F528406682BA1E5829CF48D07"/>
    <w:rsid w:val="00A65845"/>
    <w:pPr>
      <w:spacing w:before="120" w:after="0" w:line="240" w:lineRule="auto"/>
    </w:pPr>
    <w:rPr>
      <w:rFonts w:ascii="Times New Roman" w:hAnsi="Times New Roman" w:cs="Times New Roman"/>
      <w:sz w:val="24"/>
      <w:szCs w:val="24"/>
      <w:lang w:val="en-GB" w:eastAsia="ja-JP"/>
    </w:rPr>
  </w:style>
  <w:style w:type="paragraph" w:customStyle="1" w:styleId="824E3C955CBF4A329B1AA45F443B5F3C7">
    <w:name w:val="824E3C955CBF4A329B1AA45F443B5F3C7"/>
    <w:rsid w:val="00A65845"/>
    <w:pPr>
      <w:spacing w:before="120" w:after="0" w:line="240" w:lineRule="auto"/>
    </w:pPr>
    <w:rPr>
      <w:rFonts w:ascii="Times New Roman" w:hAnsi="Times New Roman" w:cs="Times New Roman"/>
      <w:sz w:val="24"/>
      <w:szCs w:val="24"/>
      <w:lang w:val="en-GB" w:eastAsia="ja-JP"/>
    </w:rPr>
  </w:style>
  <w:style w:type="paragraph" w:customStyle="1" w:styleId="4878D547FE7D42D49B34F3CF010FA8A09">
    <w:name w:val="4878D547FE7D42D49B34F3CF010FA8A09"/>
    <w:rsid w:val="00A65845"/>
    <w:pPr>
      <w:spacing w:before="120" w:after="0" w:line="240" w:lineRule="auto"/>
    </w:pPr>
    <w:rPr>
      <w:rFonts w:ascii="Times New Roman" w:hAnsi="Times New Roman" w:cs="Times New Roman"/>
      <w:sz w:val="24"/>
      <w:szCs w:val="24"/>
      <w:lang w:val="en-GB" w:eastAsia="ja-JP"/>
    </w:rPr>
  </w:style>
  <w:style w:type="paragraph" w:customStyle="1" w:styleId="5CBD7EBD69124F0EAED39EC086BEB0EA9">
    <w:name w:val="5CBD7EBD69124F0EAED39EC086BEB0EA9"/>
    <w:rsid w:val="00A65845"/>
    <w:pPr>
      <w:spacing w:before="120" w:after="0" w:line="240" w:lineRule="auto"/>
    </w:pPr>
    <w:rPr>
      <w:rFonts w:ascii="Times New Roman" w:hAnsi="Times New Roman" w:cs="Times New Roman"/>
      <w:sz w:val="24"/>
      <w:szCs w:val="24"/>
      <w:lang w:val="en-GB" w:eastAsia="ja-JP"/>
    </w:rPr>
  </w:style>
  <w:style w:type="paragraph" w:customStyle="1" w:styleId="96B519FF3E2B4EB2BE745E1BB58721D69">
    <w:name w:val="96B519FF3E2B4EB2BE745E1BB58721D69"/>
    <w:rsid w:val="00A65845"/>
    <w:pPr>
      <w:spacing w:before="120" w:after="0" w:line="240" w:lineRule="auto"/>
    </w:pPr>
    <w:rPr>
      <w:rFonts w:ascii="Times New Roman" w:hAnsi="Times New Roman" w:cs="Times New Roman"/>
      <w:sz w:val="24"/>
      <w:szCs w:val="24"/>
      <w:lang w:val="en-GB" w:eastAsia="ja-JP"/>
    </w:rPr>
  </w:style>
  <w:style w:type="paragraph" w:customStyle="1" w:styleId="0747E8C3C0B94E57A2B87F941A299AA09">
    <w:name w:val="0747E8C3C0B94E57A2B87F941A299AA09"/>
    <w:rsid w:val="00A65845"/>
    <w:pPr>
      <w:spacing w:before="120" w:after="0" w:line="240" w:lineRule="auto"/>
    </w:pPr>
    <w:rPr>
      <w:rFonts w:ascii="Times New Roman" w:hAnsi="Times New Roman" w:cs="Times New Roman"/>
      <w:sz w:val="24"/>
      <w:szCs w:val="24"/>
      <w:lang w:val="en-GB" w:eastAsia="ja-JP"/>
    </w:rPr>
  </w:style>
  <w:style w:type="paragraph" w:customStyle="1" w:styleId="AC14B36049EE4F7F9B8ACAEB3B0ACAED9">
    <w:name w:val="AC14B36049EE4F7F9B8ACAEB3B0ACAED9"/>
    <w:rsid w:val="00A65845"/>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
    <w:name w:val="38A333F0FDB64DFC85824C3547C1B1B11"/>
    <w:rsid w:val="00A65845"/>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48A3482CAAD04FBDA4ECCF343AE42115">
    <w:name w:val="48A3482CAAD04FBDA4ECCF343AE42115"/>
    <w:rsid w:val="00A65845"/>
  </w:style>
  <w:style w:type="paragraph" w:customStyle="1" w:styleId="C9BA09C7D9A24E9DA1A29D3DBDC68FA7">
    <w:name w:val="C9BA09C7D9A24E9DA1A29D3DBDC68FA7"/>
    <w:rsid w:val="00A65845"/>
  </w:style>
  <w:style w:type="paragraph" w:customStyle="1" w:styleId="62F3F45565B747D3BBFB5E93F4C3D45B">
    <w:name w:val="62F3F45565B747D3BBFB5E93F4C3D45B"/>
    <w:rsid w:val="00A65845"/>
  </w:style>
  <w:style w:type="paragraph" w:customStyle="1" w:styleId="8AC155C31DF449A9A115C402E773EC65">
    <w:name w:val="8AC155C31DF449A9A115C402E773EC65"/>
    <w:rsid w:val="00A65845"/>
  </w:style>
  <w:style w:type="paragraph" w:customStyle="1" w:styleId="DBA2A2C983714D219A144FCC47815DBD">
    <w:name w:val="DBA2A2C983714D219A144FCC47815DBD"/>
    <w:rsid w:val="00A65845"/>
  </w:style>
  <w:style w:type="paragraph" w:customStyle="1" w:styleId="E888240CEFDF41C0949E241495CDF179">
    <w:name w:val="E888240CEFDF41C0949E241495CDF179"/>
    <w:rsid w:val="00A65845"/>
  </w:style>
  <w:style w:type="paragraph" w:customStyle="1" w:styleId="CB349864D24C4748AA73864A3D73AEC47">
    <w:name w:val="CB349864D24C4748AA73864A3D73AEC47"/>
    <w:rsid w:val="001A1C4C"/>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7">
    <w:name w:val="7CD813BF60154F87B6A958AF36422EB97"/>
    <w:rsid w:val="001A1C4C"/>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0">
    <w:name w:val="11F0B7C57FF448BF88587FE136253F6D10"/>
    <w:rsid w:val="001A1C4C"/>
    <w:pPr>
      <w:spacing w:before="120" w:after="0" w:line="240" w:lineRule="auto"/>
    </w:pPr>
    <w:rPr>
      <w:rFonts w:ascii="Times New Roman" w:hAnsi="Times New Roman" w:cs="Times New Roman"/>
      <w:sz w:val="24"/>
      <w:szCs w:val="24"/>
      <w:lang w:val="en-GB" w:eastAsia="ja-JP"/>
    </w:rPr>
  </w:style>
  <w:style w:type="paragraph" w:customStyle="1" w:styleId="BE35CAB5F528406682BA1E5829CF48D08">
    <w:name w:val="BE35CAB5F528406682BA1E5829CF48D08"/>
    <w:rsid w:val="001A1C4C"/>
    <w:pPr>
      <w:spacing w:before="120" w:after="0" w:line="240" w:lineRule="auto"/>
    </w:pPr>
    <w:rPr>
      <w:rFonts w:ascii="Times New Roman" w:hAnsi="Times New Roman" w:cs="Times New Roman"/>
      <w:sz w:val="24"/>
      <w:szCs w:val="24"/>
      <w:lang w:val="en-GB" w:eastAsia="ja-JP"/>
    </w:rPr>
  </w:style>
  <w:style w:type="paragraph" w:customStyle="1" w:styleId="824E3C955CBF4A329B1AA45F443B5F3C8">
    <w:name w:val="824E3C955CBF4A329B1AA45F443B5F3C8"/>
    <w:rsid w:val="001A1C4C"/>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0">
    <w:name w:val="4878D547FE7D42D49B34F3CF010FA8A010"/>
    <w:rsid w:val="001A1C4C"/>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0">
    <w:name w:val="5CBD7EBD69124F0EAED39EC086BEB0EA10"/>
    <w:rsid w:val="001A1C4C"/>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0">
    <w:name w:val="96B519FF3E2B4EB2BE745E1BB58721D610"/>
    <w:rsid w:val="001A1C4C"/>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0">
    <w:name w:val="0747E8C3C0B94E57A2B87F941A299AA010"/>
    <w:rsid w:val="001A1C4C"/>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0">
    <w:name w:val="AC14B36049EE4F7F9B8ACAEB3B0ACAED10"/>
    <w:rsid w:val="001A1C4C"/>
    <w:pPr>
      <w:spacing w:before="120" w:after="0" w:line="240" w:lineRule="auto"/>
    </w:pPr>
    <w:rPr>
      <w:rFonts w:ascii="Times New Roman" w:hAnsi="Times New Roman" w:cs="Times New Roman"/>
      <w:sz w:val="24"/>
      <w:szCs w:val="24"/>
      <w:lang w:val="en-GB" w:eastAsia="ja-JP"/>
    </w:rPr>
  </w:style>
  <w:style w:type="paragraph" w:customStyle="1" w:styleId="38A333F0FDB64DFC85824C3547C1B1B12">
    <w:name w:val="38A333F0FDB64DFC85824C3547C1B1B12"/>
    <w:rsid w:val="001A1C4C"/>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8A6B9F1E4C8649EF92A0BEBBCB925143">
    <w:name w:val="8A6B9F1E4C8649EF92A0BEBBCB925143"/>
    <w:rsid w:val="00300983"/>
  </w:style>
  <w:style w:type="paragraph" w:customStyle="1" w:styleId="3F34151B1EFC4559AEF74DF814933F43">
    <w:name w:val="3F34151B1EFC4559AEF74DF814933F43"/>
    <w:rsid w:val="00300983"/>
  </w:style>
  <w:style w:type="paragraph" w:customStyle="1" w:styleId="0B7407CD1284482B856D38C33B776C53">
    <w:name w:val="0B7407CD1284482B856D38C33B776C53"/>
    <w:rsid w:val="00300983"/>
  </w:style>
  <w:style w:type="paragraph" w:customStyle="1" w:styleId="899738D16B434D118C95DC9AA861E855">
    <w:name w:val="899738D16B434D118C95DC9AA861E855"/>
    <w:rsid w:val="00300983"/>
  </w:style>
  <w:style w:type="paragraph" w:customStyle="1" w:styleId="6D863D33C01F47E88BC15DD664CD31DC">
    <w:name w:val="6D863D33C01F47E88BC15DD664CD31DC"/>
    <w:rsid w:val="00300983"/>
  </w:style>
  <w:style w:type="paragraph" w:customStyle="1" w:styleId="3C72C4DBE1B141B88C9651F292D0C513">
    <w:name w:val="3C72C4DBE1B141B88C9651F292D0C513"/>
    <w:rsid w:val="00300983"/>
  </w:style>
  <w:style w:type="paragraph" w:customStyle="1" w:styleId="0CF14200784F43C2887C69D46375BF5C">
    <w:name w:val="0CF14200784F43C2887C69D46375BF5C"/>
    <w:rsid w:val="00300983"/>
  </w:style>
  <w:style w:type="paragraph" w:customStyle="1" w:styleId="9CD8DEA6139347E38CA28E2838EF54D0">
    <w:name w:val="9CD8DEA6139347E38CA28E2838EF54D0"/>
    <w:rsid w:val="00300983"/>
  </w:style>
  <w:style w:type="paragraph" w:customStyle="1" w:styleId="CB349864D24C4748AA73864A3D73AEC48">
    <w:name w:val="CB349864D24C4748AA73864A3D73AEC48"/>
    <w:rsid w:val="00A8359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8">
    <w:name w:val="7CD813BF60154F87B6A958AF36422EB98"/>
    <w:rsid w:val="00A8359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1">
    <w:name w:val="11F0B7C57FF448BF88587FE136253F6D11"/>
    <w:rsid w:val="00A8359E"/>
    <w:pPr>
      <w:spacing w:before="120" w:after="0" w:line="240" w:lineRule="auto"/>
    </w:pPr>
    <w:rPr>
      <w:rFonts w:ascii="Times New Roman" w:hAnsi="Times New Roman" w:cs="Times New Roman"/>
      <w:sz w:val="24"/>
      <w:szCs w:val="24"/>
      <w:lang w:val="en-GB" w:eastAsia="ja-JP"/>
    </w:rPr>
  </w:style>
  <w:style w:type="paragraph" w:customStyle="1" w:styleId="C0952A5808A24DD881C422ED76F0CB1D">
    <w:name w:val="C0952A5808A24DD881C422ED76F0CB1D"/>
    <w:rsid w:val="00A8359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1">
    <w:name w:val="4878D547FE7D42D49B34F3CF010FA8A011"/>
    <w:rsid w:val="00A8359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1">
    <w:name w:val="5CBD7EBD69124F0EAED39EC086BEB0EA11"/>
    <w:rsid w:val="00A8359E"/>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1">
    <w:name w:val="96B519FF3E2B4EB2BE745E1BB58721D611"/>
    <w:rsid w:val="00A8359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1">
    <w:name w:val="0747E8C3C0B94E57A2B87F941A299AA011"/>
    <w:rsid w:val="00A8359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1">
    <w:name w:val="AC14B36049EE4F7F9B8ACAEB3B0ACAED11"/>
    <w:rsid w:val="00A8359E"/>
    <w:pPr>
      <w:spacing w:before="120" w:after="0" w:line="240" w:lineRule="auto"/>
    </w:pPr>
    <w:rPr>
      <w:rFonts w:ascii="Times New Roman" w:hAnsi="Times New Roman" w:cs="Times New Roman"/>
      <w:sz w:val="24"/>
      <w:szCs w:val="24"/>
      <w:lang w:val="en-GB" w:eastAsia="ja-JP"/>
    </w:rPr>
  </w:style>
  <w:style w:type="paragraph" w:customStyle="1" w:styleId="38A333F0FDB64DFC85824C3547C1B1B13">
    <w:name w:val="38A333F0FDB64DFC85824C3547C1B1B13"/>
    <w:rsid w:val="00A8359E"/>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349864D24C4748AA73864A3D73AEC49">
    <w:name w:val="CB349864D24C4748AA73864A3D73AEC49"/>
    <w:rsid w:val="00DD7F58"/>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9">
    <w:name w:val="7CD813BF60154F87B6A958AF36422EB99"/>
    <w:rsid w:val="00DD7F58"/>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2">
    <w:name w:val="11F0B7C57FF448BF88587FE136253F6D12"/>
    <w:rsid w:val="00DD7F58"/>
    <w:pPr>
      <w:spacing w:before="120" w:after="0" w:line="240" w:lineRule="auto"/>
    </w:pPr>
    <w:rPr>
      <w:rFonts w:ascii="Times New Roman" w:hAnsi="Times New Roman" w:cs="Times New Roman"/>
      <w:sz w:val="24"/>
      <w:szCs w:val="24"/>
      <w:lang w:val="en-GB" w:eastAsia="ja-JP"/>
    </w:rPr>
  </w:style>
  <w:style w:type="paragraph" w:customStyle="1" w:styleId="C0952A5808A24DD881C422ED76F0CB1D1">
    <w:name w:val="C0952A5808A24DD881C422ED76F0CB1D1"/>
    <w:rsid w:val="00DD7F58"/>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2">
    <w:name w:val="4878D547FE7D42D49B34F3CF010FA8A012"/>
    <w:rsid w:val="00DD7F58"/>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2">
    <w:name w:val="5CBD7EBD69124F0EAED39EC086BEB0EA12"/>
    <w:rsid w:val="00DD7F58"/>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2">
    <w:name w:val="96B519FF3E2B4EB2BE745E1BB58721D612"/>
    <w:rsid w:val="00DD7F58"/>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2">
    <w:name w:val="0747E8C3C0B94E57A2B87F941A299AA012"/>
    <w:rsid w:val="00DD7F58"/>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2">
    <w:name w:val="AC14B36049EE4F7F9B8ACAEB3B0ACAED12"/>
    <w:rsid w:val="00DD7F58"/>
    <w:pPr>
      <w:spacing w:before="120" w:after="0" w:line="240" w:lineRule="auto"/>
    </w:pPr>
    <w:rPr>
      <w:rFonts w:ascii="Times New Roman" w:hAnsi="Times New Roman" w:cs="Times New Roman"/>
      <w:sz w:val="24"/>
      <w:szCs w:val="24"/>
      <w:lang w:val="en-GB" w:eastAsia="ja-JP"/>
    </w:rPr>
  </w:style>
  <w:style w:type="paragraph" w:customStyle="1" w:styleId="38A333F0FDB64DFC85824C3547C1B1B14">
    <w:name w:val="38A333F0FDB64DFC85824C3547C1B1B14"/>
    <w:rsid w:val="00DD7F58"/>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349864D24C4748AA73864A3D73AEC410">
    <w:name w:val="CB349864D24C4748AA73864A3D73AEC410"/>
    <w:rsid w:val="00DD7F58"/>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
    <w:name w:val="1F06BBE8B0A34943BF3380A52FFA875D"/>
    <w:rsid w:val="00DD7F58"/>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3">
    <w:name w:val="11F0B7C57FF448BF88587FE136253F6D13"/>
    <w:rsid w:val="00DD7F58"/>
    <w:pPr>
      <w:spacing w:before="120" w:after="0" w:line="240" w:lineRule="auto"/>
    </w:pPr>
    <w:rPr>
      <w:rFonts w:ascii="Times New Roman" w:hAnsi="Times New Roman" w:cs="Times New Roman"/>
      <w:sz w:val="24"/>
      <w:szCs w:val="24"/>
      <w:lang w:val="en-GB" w:eastAsia="ja-JP"/>
    </w:rPr>
  </w:style>
  <w:style w:type="paragraph" w:customStyle="1" w:styleId="C0952A5808A24DD881C422ED76F0CB1D2">
    <w:name w:val="C0952A5808A24DD881C422ED76F0CB1D2"/>
    <w:rsid w:val="00DD7F58"/>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3">
    <w:name w:val="4878D547FE7D42D49B34F3CF010FA8A013"/>
    <w:rsid w:val="00DD7F58"/>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3">
    <w:name w:val="5CBD7EBD69124F0EAED39EC086BEB0EA13"/>
    <w:rsid w:val="00DD7F58"/>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3">
    <w:name w:val="96B519FF3E2B4EB2BE745E1BB58721D613"/>
    <w:rsid w:val="00DD7F58"/>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3">
    <w:name w:val="0747E8C3C0B94E57A2B87F941A299AA013"/>
    <w:rsid w:val="00DD7F58"/>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3">
    <w:name w:val="AC14B36049EE4F7F9B8ACAEB3B0ACAED13"/>
    <w:rsid w:val="00DD7F58"/>
    <w:pPr>
      <w:spacing w:before="120" w:after="0" w:line="240" w:lineRule="auto"/>
    </w:pPr>
    <w:rPr>
      <w:rFonts w:ascii="Times New Roman" w:hAnsi="Times New Roman" w:cs="Times New Roman"/>
      <w:sz w:val="24"/>
      <w:szCs w:val="24"/>
      <w:lang w:val="en-GB" w:eastAsia="ja-JP"/>
    </w:rPr>
  </w:style>
  <w:style w:type="paragraph" w:customStyle="1" w:styleId="38A333F0FDB64DFC85824C3547C1B1B15">
    <w:name w:val="38A333F0FDB64DFC85824C3547C1B1B15"/>
    <w:rsid w:val="00DD7F58"/>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349864D24C4748AA73864A3D73AEC411">
    <w:name w:val="CB349864D24C4748AA73864A3D73AEC411"/>
    <w:rsid w:val="00DD7F58"/>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1">
    <w:name w:val="1F06BBE8B0A34943BF3380A52FFA875D1"/>
    <w:rsid w:val="00DD7F58"/>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4">
    <w:name w:val="11F0B7C57FF448BF88587FE136253F6D14"/>
    <w:rsid w:val="00DD7F58"/>
    <w:pPr>
      <w:spacing w:before="120" w:after="0" w:line="240" w:lineRule="auto"/>
    </w:pPr>
    <w:rPr>
      <w:rFonts w:ascii="Times New Roman" w:hAnsi="Times New Roman" w:cs="Times New Roman"/>
      <w:sz w:val="24"/>
      <w:szCs w:val="24"/>
      <w:lang w:val="en-GB" w:eastAsia="ja-JP"/>
    </w:rPr>
  </w:style>
  <w:style w:type="paragraph" w:customStyle="1" w:styleId="C0952A5808A24DD881C422ED76F0CB1D3">
    <w:name w:val="C0952A5808A24DD881C422ED76F0CB1D3"/>
    <w:rsid w:val="00DD7F58"/>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4">
    <w:name w:val="4878D547FE7D42D49B34F3CF010FA8A014"/>
    <w:rsid w:val="00DD7F58"/>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4">
    <w:name w:val="5CBD7EBD69124F0EAED39EC086BEB0EA14"/>
    <w:rsid w:val="00DD7F58"/>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4">
    <w:name w:val="96B519FF3E2B4EB2BE745E1BB58721D614"/>
    <w:rsid w:val="00DD7F58"/>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4">
    <w:name w:val="0747E8C3C0B94E57A2B87F941A299AA014"/>
    <w:rsid w:val="00DD7F58"/>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4">
    <w:name w:val="AC14B36049EE4F7F9B8ACAEB3B0ACAED14"/>
    <w:rsid w:val="00DD7F58"/>
    <w:pPr>
      <w:spacing w:before="120" w:after="0" w:line="240" w:lineRule="auto"/>
    </w:pPr>
    <w:rPr>
      <w:rFonts w:ascii="Times New Roman" w:hAnsi="Times New Roman" w:cs="Times New Roman"/>
      <w:sz w:val="24"/>
      <w:szCs w:val="24"/>
      <w:lang w:val="en-GB" w:eastAsia="ja-JP"/>
    </w:rPr>
  </w:style>
  <w:style w:type="paragraph" w:customStyle="1" w:styleId="38A333F0FDB64DFC85824C3547C1B1B16">
    <w:name w:val="38A333F0FDB64DFC85824C3547C1B1B16"/>
    <w:rsid w:val="00DD7F58"/>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349864D24C4748AA73864A3D73AEC412">
    <w:name w:val="CB349864D24C4748AA73864A3D73AEC412"/>
    <w:rsid w:val="00EE281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2">
    <w:name w:val="1F06BBE8B0A34943BF3380A52FFA875D2"/>
    <w:rsid w:val="00EE281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5">
    <w:name w:val="11F0B7C57FF448BF88587FE136253F6D15"/>
    <w:rsid w:val="00EE281E"/>
    <w:pPr>
      <w:spacing w:before="120" w:after="0" w:line="240" w:lineRule="auto"/>
    </w:pPr>
    <w:rPr>
      <w:rFonts w:ascii="Times New Roman" w:hAnsi="Times New Roman" w:cs="Times New Roman"/>
      <w:sz w:val="24"/>
      <w:szCs w:val="24"/>
      <w:lang w:val="en-GB" w:eastAsia="ja-JP"/>
    </w:rPr>
  </w:style>
  <w:style w:type="paragraph" w:customStyle="1" w:styleId="C0952A5808A24DD881C422ED76F0CB1D4">
    <w:name w:val="C0952A5808A24DD881C422ED76F0CB1D4"/>
    <w:rsid w:val="00EE281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5">
    <w:name w:val="4878D547FE7D42D49B34F3CF010FA8A015"/>
    <w:rsid w:val="00EE281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5">
    <w:name w:val="5CBD7EBD69124F0EAED39EC086BEB0EA15"/>
    <w:rsid w:val="00EE281E"/>
    <w:pPr>
      <w:spacing w:before="120" w:after="0" w:line="240" w:lineRule="auto"/>
    </w:pPr>
    <w:rPr>
      <w:rFonts w:ascii="Times New Roman" w:hAnsi="Times New Roman" w:cs="Times New Roman"/>
      <w:sz w:val="24"/>
      <w:szCs w:val="24"/>
      <w:lang w:val="en-GB" w:eastAsia="ja-JP"/>
    </w:rPr>
  </w:style>
  <w:style w:type="paragraph" w:customStyle="1" w:styleId="272FBD78AB1F4582865B443E8080462B">
    <w:name w:val="272FBD78AB1F4582865B443E8080462B"/>
    <w:rsid w:val="00EE281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5">
    <w:name w:val="0747E8C3C0B94E57A2B87F941A299AA015"/>
    <w:rsid w:val="00EE281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5">
    <w:name w:val="AC14B36049EE4F7F9B8ACAEB3B0ACAED15"/>
    <w:rsid w:val="00EE281E"/>
    <w:pPr>
      <w:spacing w:before="120" w:after="0" w:line="240" w:lineRule="auto"/>
    </w:pPr>
    <w:rPr>
      <w:rFonts w:ascii="Times New Roman" w:hAnsi="Times New Roman" w:cs="Times New Roman"/>
      <w:sz w:val="24"/>
      <w:szCs w:val="24"/>
      <w:lang w:val="en-GB" w:eastAsia="ja-JP"/>
    </w:rPr>
  </w:style>
  <w:style w:type="paragraph" w:customStyle="1" w:styleId="38A333F0FDB64DFC85824C3547C1B1B17">
    <w:name w:val="38A333F0FDB64DFC85824C3547C1B1B17"/>
    <w:rsid w:val="00EE281E"/>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14816397B94606805092A99B9220DD">
    <w:name w:val="CB14816397B94606805092A99B9220DD"/>
    <w:rsid w:val="00EE281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3">
    <w:name w:val="1F06BBE8B0A34943BF3380A52FFA875D3"/>
    <w:rsid w:val="00EE281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6">
    <w:name w:val="11F0B7C57FF448BF88587FE136253F6D16"/>
    <w:rsid w:val="00EE281E"/>
    <w:pPr>
      <w:spacing w:before="120" w:after="0" w:line="240" w:lineRule="auto"/>
    </w:pPr>
    <w:rPr>
      <w:rFonts w:ascii="Times New Roman" w:hAnsi="Times New Roman" w:cs="Times New Roman"/>
      <w:sz w:val="24"/>
      <w:szCs w:val="24"/>
      <w:lang w:val="en-GB" w:eastAsia="ja-JP"/>
    </w:rPr>
  </w:style>
  <w:style w:type="paragraph" w:customStyle="1" w:styleId="C0952A5808A24DD881C422ED76F0CB1D5">
    <w:name w:val="C0952A5808A24DD881C422ED76F0CB1D5"/>
    <w:rsid w:val="00EE281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6">
    <w:name w:val="4878D547FE7D42D49B34F3CF010FA8A016"/>
    <w:rsid w:val="00EE281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6">
    <w:name w:val="5CBD7EBD69124F0EAED39EC086BEB0EA16"/>
    <w:rsid w:val="00EE281E"/>
    <w:pPr>
      <w:spacing w:before="120" w:after="0" w:line="240" w:lineRule="auto"/>
    </w:pPr>
    <w:rPr>
      <w:rFonts w:ascii="Times New Roman" w:hAnsi="Times New Roman" w:cs="Times New Roman"/>
      <w:sz w:val="24"/>
      <w:szCs w:val="24"/>
      <w:lang w:val="en-GB" w:eastAsia="ja-JP"/>
    </w:rPr>
  </w:style>
  <w:style w:type="paragraph" w:customStyle="1" w:styleId="272FBD78AB1F4582865B443E8080462B1">
    <w:name w:val="272FBD78AB1F4582865B443E8080462B1"/>
    <w:rsid w:val="00EE281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6">
    <w:name w:val="0747E8C3C0B94E57A2B87F941A299AA016"/>
    <w:rsid w:val="00EE281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6">
    <w:name w:val="AC14B36049EE4F7F9B8ACAEB3B0ACAED16"/>
    <w:rsid w:val="00EE281E"/>
    <w:pPr>
      <w:spacing w:before="120" w:after="0" w:line="240" w:lineRule="auto"/>
    </w:pPr>
    <w:rPr>
      <w:rFonts w:ascii="Times New Roman" w:hAnsi="Times New Roman" w:cs="Times New Roman"/>
      <w:sz w:val="24"/>
      <w:szCs w:val="24"/>
      <w:lang w:val="en-GB" w:eastAsia="ja-JP"/>
    </w:rPr>
  </w:style>
  <w:style w:type="paragraph" w:customStyle="1" w:styleId="38A333F0FDB64DFC85824C3547C1B1B18">
    <w:name w:val="38A333F0FDB64DFC85824C3547C1B1B18"/>
    <w:rsid w:val="00EE281E"/>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14816397B94606805092A99B9220DD1">
    <w:name w:val="CB14816397B94606805092A99B9220DD1"/>
    <w:rsid w:val="00EE281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4">
    <w:name w:val="1F06BBE8B0A34943BF3380A52FFA875D4"/>
    <w:rsid w:val="00EE281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7">
    <w:name w:val="11F0B7C57FF448BF88587FE136253F6D17"/>
    <w:rsid w:val="00EE281E"/>
    <w:pPr>
      <w:spacing w:before="120" w:after="0" w:line="240" w:lineRule="auto"/>
    </w:pPr>
    <w:rPr>
      <w:rFonts w:ascii="Times New Roman" w:hAnsi="Times New Roman" w:cs="Times New Roman"/>
      <w:sz w:val="24"/>
      <w:szCs w:val="24"/>
      <w:lang w:val="en-GB" w:eastAsia="ja-JP"/>
    </w:rPr>
  </w:style>
  <w:style w:type="paragraph" w:customStyle="1" w:styleId="C0952A5808A24DD881C422ED76F0CB1D6">
    <w:name w:val="C0952A5808A24DD881C422ED76F0CB1D6"/>
    <w:rsid w:val="00EE281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7">
    <w:name w:val="4878D547FE7D42D49B34F3CF010FA8A017"/>
    <w:rsid w:val="00EE281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7">
    <w:name w:val="5CBD7EBD69124F0EAED39EC086BEB0EA17"/>
    <w:rsid w:val="00EE281E"/>
    <w:pPr>
      <w:spacing w:before="120" w:after="0" w:line="240" w:lineRule="auto"/>
    </w:pPr>
    <w:rPr>
      <w:rFonts w:ascii="Times New Roman" w:hAnsi="Times New Roman" w:cs="Times New Roman"/>
      <w:sz w:val="24"/>
      <w:szCs w:val="24"/>
      <w:lang w:val="en-GB" w:eastAsia="ja-JP"/>
    </w:rPr>
  </w:style>
  <w:style w:type="paragraph" w:customStyle="1" w:styleId="272FBD78AB1F4582865B443E8080462B2">
    <w:name w:val="272FBD78AB1F4582865B443E8080462B2"/>
    <w:rsid w:val="00EE281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7">
    <w:name w:val="0747E8C3C0B94E57A2B87F941A299AA017"/>
    <w:rsid w:val="00EE281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7">
    <w:name w:val="AC14B36049EE4F7F9B8ACAEB3B0ACAED17"/>
    <w:rsid w:val="00EE281E"/>
    <w:pPr>
      <w:spacing w:before="120" w:after="0" w:line="240" w:lineRule="auto"/>
    </w:pPr>
    <w:rPr>
      <w:rFonts w:ascii="Times New Roman" w:hAnsi="Times New Roman" w:cs="Times New Roman"/>
      <w:sz w:val="24"/>
      <w:szCs w:val="24"/>
      <w:lang w:val="en-GB" w:eastAsia="ja-JP"/>
    </w:rPr>
  </w:style>
  <w:style w:type="paragraph" w:customStyle="1" w:styleId="38A333F0FDB64DFC85824C3547C1B1B19">
    <w:name w:val="38A333F0FDB64DFC85824C3547C1B1B19"/>
    <w:rsid w:val="00EE281E"/>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14816397B94606805092A99B9220DD2">
    <w:name w:val="CB14816397B94606805092A99B9220DD2"/>
    <w:rsid w:val="00EE281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5">
    <w:name w:val="1F06BBE8B0A34943BF3380A52FFA875D5"/>
    <w:rsid w:val="00EE281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8">
    <w:name w:val="11F0B7C57FF448BF88587FE136253F6D18"/>
    <w:rsid w:val="00EE281E"/>
    <w:pPr>
      <w:spacing w:before="120" w:after="0" w:line="240" w:lineRule="auto"/>
    </w:pPr>
    <w:rPr>
      <w:rFonts w:ascii="Times New Roman" w:hAnsi="Times New Roman" w:cs="Times New Roman"/>
      <w:sz w:val="24"/>
      <w:szCs w:val="24"/>
      <w:lang w:val="en-GB" w:eastAsia="ja-JP"/>
    </w:rPr>
  </w:style>
  <w:style w:type="paragraph" w:customStyle="1" w:styleId="C0952A5808A24DD881C422ED76F0CB1D7">
    <w:name w:val="C0952A5808A24DD881C422ED76F0CB1D7"/>
    <w:rsid w:val="00EE281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8">
    <w:name w:val="4878D547FE7D42D49B34F3CF010FA8A018"/>
    <w:rsid w:val="00EE281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8">
    <w:name w:val="5CBD7EBD69124F0EAED39EC086BEB0EA18"/>
    <w:rsid w:val="00EE281E"/>
    <w:pPr>
      <w:spacing w:before="120" w:after="0" w:line="240" w:lineRule="auto"/>
    </w:pPr>
    <w:rPr>
      <w:rFonts w:ascii="Times New Roman" w:hAnsi="Times New Roman" w:cs="Times New Roman"/>
      <w:sz w:val="24"/>
      <w:szCs w:val="24"/>
      <w:lang w:val="en-GB" w:eastAsia="ja-JP"/>
    </w:rPr>
  </w:style>
  <w:style w:type="paragraph" w:customStyle="1" w:styleId="272FBD78AB1F4582865B443E8080462B3">
    <w:name w:val="272FBD78AB1F4582865B443E8080462B3"/>
    <w:rsid w:val="00EE281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8">
    <w:name w:val="0747E8C3C0B94E57A2B87F941A299AA018"/>
    <w:rsid w:val="00EE281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8">
    <w:name w:val="AC14B36049EE4F7F9B8ACAEB3B0ACAED18"/>
    <w:rsid w:val="00EE281E"/>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0">
    <w:name w:val="38A333F0FDB64DFC85824C3547C1B1B110"/>
    <w:rsid w:val="00EE281E"/>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14816397B94606805092A99B9220DD3">
    <w:name w:val="CB14816397B94606805092A99B9220DD3"/>
    <w:rsid w:val="003962C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6">
    <w:name w:val="1F06BBE8B0A34943BF3380A52FFA875D6"/>
    <w:rsid w:val="003962C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9">
    <w:name w:val="11F0B7C57FF448BF88587FE136253F6D19"/>
    <w:rsid w:val="003962CD"/>
    <w:pPr>
      <w:spacing w:before="120" w:after="0" w:line="240" w:lineRule="auto"/>
    </w:pPr>
    <w:rPr>
      <w:rFonts w:ascii="Times New Roman" w:hAnsi="Times New Roman" w:cs="Times New Roman"/>
      <w:sz w:val="24"/>
      <w:szCs w:val="24"/>
      <w:lang w:val="en-GB" w:eastAsia="ja-JP"/>
    </w:rPr>
  </w:style>
  <w:style w:type="paragraph" w:customStyle="1" w:styleId="C0952A5808A24DD881C422ED76F0CB1D8">
    <w:name w:val="C0952A5808A24DD881C422ED76F0CB1D8"/>
    <w:rsid w:val="003962C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9">
    <w:name w:val="4878D547FE7D42D49B34F3CF010FA8A019"/>
    <w:rsid w:val="003962C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9">
    <w:name w:val="5CBD7EBD69124F0EAED39EC086BEB0EA19"/>
    <w:rsid w:val="003962CD"/>
    <w:pPr>
      <w:spacing w:before="120" w:after="0" w:line="240" w:lineRule="auto"/>
    </w:pPr>
    <w:rPr>
      <w:rFonts w:ascii="Times New Roman" w:hAnsi="Times New Roman" w:cs="Times New Roman"/>
      <w:sz w:val="24"/>
      <w:szCs w:val="24"/>
      <w:lang w:val="en-GB" w:eastAsia="ja-JP"/>
    </w:rPr>
  </w:style>
  <w:style w:type="paragraph" w:customStyle="1" w:styleId="272FBD78AB1F4582865B443E8080462B4">
    <w:name w:val="272FBD78AB1F4582865B443E8080462B4"/>
    <w:rsid w:val="003962C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9">
    <w:name w:val="0747E8C3C0B94E57A2B87F941A299AA019"/>
    <w:rsid w:val="003962C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9">
    <w:name w:val="AC14B36049EE4F7F9B8ACAEB3B0ACAED19"/>
    <w:rsid w:val="003962CD"/>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1">
    <w:name w:val="38A333F0FDB64DFC85824C3547C1B1B111"/>
    <w:rsid w:val="003962CD"/>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14816397B94606805092A99B9220DD4">
    <w:name w:val="CB14816397B94606805092A99B9220DD4"/>
    <w:rsid w:val="003962C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7">
    <w:name w:val="1F06BBE8B0A34943BF3380A52FFA875D7"/>
    <w:rsid w:val="003962C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20">
    <w:name w:val="11F0B7C57FF448BF88587FE136253F6D20"/>
    <w:rsid w:val="003962CD"/>
    <w:pPr>
      <w:spacing w:before="120" w:after="0" w:line="240" w:lineRule="auto"/>
    </w:pPr>
    <w:rPr>
      <w:rFonts w:ascii="Times New Roman" w:hAnsi="Times New Roman" w:cs="Times New Roman"/>
      <w:sz w:val="24"/>
      <w:szCs w:val="24"/>
      <w:lang w:val="en-GB" w:eastAsia="ja-JP"/>
    </w:rPr>
  </w:style>
  <w:style w:type="paragraph" w:customStyle="1" w:styleId="C0952A5808A24DD881C422ED76F0CB1D9">
    <w:name w:val="C0952A5808A24DD881C422ED76F0CB1D9"/>
    <w:rsid w:val="003962C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20">
    <w:name w:val="4878D547FE7D42D49B34F3CF010FA8A020"/>
    <w:rsid w:val="003962C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20">
    <w:name w:val="5CBD7EBD69124F0EAED39EC086BEB0EA20"/>
    <w:rsid w:val="003962CD"/>
    <w:pPr>
      <w:spacing w:before="120" w:after="0" w:line="240" w:lineRule="auto"/>
    </w:pPr>
    <w:rPr>
      <w:rFonts w:ascii="Times New Roman" w:hAnsi="Times New Roman" w:cs="Times New Roman"/>
      <w:sz w:val="24"/>
      <w:szCs w:val="24"/>
      <w:lang w:val="en-GB" w:eastAsia="ja-JP"/>
    </w:rPr>
  </w:style>
  <w:style w:type="paragraph" w:customStyle="1" w:styleId="272FBD78AB1F4582865B443E8080462B5">
    <w:name w:val="272FBD78AB1F4582865B443E8080462B5"/>
    <w:rsid w:val="003962C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0">
    <w:name w:val="0747E8C3C0B94E57A2B87F941A299AA020"/>
    <w:rsid w:val="003962C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0">
    <w:name w:val="AC14B36049EE4F7F9B8ACAEB3B0ACAED20"/>
    <w:rsid w:val="003962CD"/>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2">
    <w:name w:val="38A333F0FDB64DFC85824C3547C1B1B112"/>
    <w:rsid w:val="003962CD"/>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9DAC2459F64A4258B5DD4F0B9B554F12">
    <w:name w:val="9DAC2459F64A4258B5DD4F0B9B554F12"/>
    <w:rsid w:val="00AB0F92"/>
  </w:style>
  <w:style w:type="paragraph" w:customStyle="1" w:styleId="699F6135F6D04A0684E2D8B22957C80F">
    <w:name w:val="699F6135F6D04A0684E2D8B22957C80F"/>
    <w:rsid w:val="00AB0F92"/>
  </w:style>
  <w:style w:type="paragraph" w:customStyle="1" w:styleId="2CBD0DF1A64B426B9967CB553A109BCE">
    <w:name w:val="2CBD0DF1A64B426B9967CB553A109BCE"/>
    <w:rsid w:val="00AB0F92"/>
  </w:style>
  <w:style w:type="paragraph" w:customStyle="1" w:styleId="75BE603A012149178E8728B3D71BE866">
    <w:name w:val="75BE603A012149178E8728B3D71BE866"/>
    <w:rsid w:val="00AB0F92"/>
  </w:style>
  <w:style w:type="paragraph" w:customStyle="1" w:styleId="CB14816397B94606805092A99B9220DD5">
    <w:name w:val="CB14816397B94606805092A99B9220DD5"/>
    <w:rsid w:val="00F176CB"/>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8">
    <w:name w:val="1F06BBE8B0A34943BF3380A52FFA875D8"/>
    <w:rsid w:val="00F176CB"/>
    <w:pPr>
      <w:spacing w:before="120" w:after="0" w:line="240" w:lineRule="auto"/>
    </w:pPr>
    <w:rPr>
      <w:rFonts w:ascii="Times New Roman" w:hAnsi="Times New Roman" w:cs="Times New Roman"/>
      <w:sz w:val="24"/>
      <w:szCs w:val="24"/>
      <w:lang w:val="en-GB" w:eastAsia="ja-JP"/>
    </w:rPr>
  </w:style>
  <w:style w:type="paragraph" w:customStyle="1" w:styleId="11F0B7C57FF448BF88587FE136253F6D21">
    <w:name w:val="11F0B7C57FF448BF88587FE136253F6D21"/>
    <w:rsid w:val="00F176CB"/>
    <w:pPr>
      <w:spacing w:before="120" w:after="0" w:line="240" w:lineRule="auto"/>
    </w:pPr>
    <w:rPr>
      <w:rFonts w:ascii="Times New Roman" w:hAnsi="Times New Roman" w:cs="Times New Roman"/>
      <w:sz w:val="24"/>
      <w:szCs w:val="24"/>
      <w:lang w:val="en-GB" w:eastAsia="ja-JP"/>
    </w:rPr>
  </w:style>
  <w:style w:type="paragraph" w:customStyle="1" w:styleId="C0952A5808A24DD881C422ED76F0CB1D10">
    <w:name w:val="C0952A5808A24DD881C422ED76F0CB1D10"/>
    <w:rsid w:val="00F176CB"/>
    <w:pPr>
      <w:spacing w:before="120" w:after="0" w:line="240" w:lineRule="auto"/>
    </w:pPr>
    <w:rPr>
      <w:rFonts w:ascii="Times New Roman" w:hAnsi="Times New Roman" w:cs="Times New Roman"/>
      <w:sz w:val="24"/>
      <w:szCs w:val="24"/>
      <w:lang w:val="en-GB" w:eastAsia="ja-JP"/>
    </w:rPr>
  </w:style>
  <w:style w:type="paragraph" w:customStyle="1" w:styleId="4878D547FE7D42D49B34F3CF010FA8A021">
    <w:name w:val="4878D547FE7D42D49B34F3CF010FA8A021"/>
    <w:rsid w:val="00F176CB"/>
    <w:pPr>
      <w:spacing w:before="120" w:after="0" w:line="240" w:lineRule="auto"/>
    </w:pPr>
    <w:rPr>
      <w:rFonts w:ascii="Times New Roman" w:hAnsi="Times New Roman" w:cs="Times New Roman"/>
      <w:sz w:val="24"/>
      <w:szCs w:val="24"/>
      <w:lang w:val="en-GB" w:eastAsia="ja-JP"/>
    </w:rPr>
  </w:style>
  <w:style w:type="paragraph" w:customStyle="1" w:styleId="5CBD7EBD69124F0EAED39EC086BEB0EA21">
    <w:name w:val="5CBD7EBD69124F0EAED39EC086BEB0EA21"/>
    <w:rsid w:val="00F176CB"/>
    <w:pPr>
      <w:spacing w:before="120" w:after="0" w:line="240" w:lineRule="auto"/>
    </w:pPr>
    <w:rPr>
      <w:rFonts w:ascii="Times New Roman" w:hAnsi="Times New Roman" w:cs="Times New Roman"/>
      <w:sz w:val="24"/>
      <w:szCs w:val="24"/>
      <w:lang w:val="en-GB" w:eastAsia="ja-JP"/>
    </w:rPr>
  </w:style>
  <w:style w:type="paragraph" w:customStyle="1" w:styleId="272FBD78AB1F4582865B443E8080462B6">
    <w:name w:val="272FBD78AB1F4582865B443E8080462B6"/>
    <w:rsid w:val="00F176CB"/>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1">
    <w:name w:val="0747E8C3C0B94E57A2B87F941A299AA021"/>
    <w:rsid w:val="00F176CB"/>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1">
    <w:name w:val="AC14B36049EE4F7F9B8ACAEB3B0ACAED21"/>
    <w:rsid w:val="00F176CB"/>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3">
    <w:name w:val="38A333F0FDB64DFC85824C3547C1B1B113"/>
    <w:rsid w:val="00F176CB"/>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F0FF76B750214B549A0CD85084146AAB">
    <w:name w:val="F0FF76B750214B549A0CD85084146AAB"/>
    <w:rsid w:val="00061607"/>
  </w:style>
  <w:style w:type="paragraph" w:customStyle="1" w:styleId="6CEEA514635E4608A0FB27835EA14407">
    <w:name w:val="6CEEA514635E4608A0FB27835EA14407"/>
    <w:rsid w:val="00061607"/>
  </w:style>
  <w:style w:type="paragraph" w:customStyle="1" w:styleId="692BB8724E304D28908E1D8B2F4510D8">
    <w:name w:val="692BB8724E304D28908E1D8B2F4510D8"/>
    <w:rsid w:val="00061607"/>
  </w:style>
  <w:style w:type="paragraph" w:customStyle="1" w:styleId="CDD51279900B4252B2D0D289877D02EA">
    <w:name w:val="CDD51279900B4252B2D0D289877D02EA"/>
    <w:rsid w:val="00061607"/>
    <w:pPr>
      <w:spacing w:before="120" w:after="0" w:line="240" w:lineRule="auto"/>
    </w:pPr>
    <w:rPr>
      <w:rFonts w:ascii="Times New Roman" w:hAnsi="Times New Roman" w:cs="Times New Roman"/>
      <w:sz w:val="24"/>
      <w:szCs w:val="24"/>
      <w:lang w:val="en-GB" w:eastAsia="ja-JP"/>
    </w:rPr>
  </w:style>
  <w:style w:type="paragraph" w:customStyle="1" w:styleId="272FBD78AB1F4582865B443E8080462B7">
    <w:name w:val="272FBD78AB1F4582865B443E8080462B7"/>
    <w:rsid w:val="00061607"/>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2">
    <w:name w:val="0747E8C3C0B94E57A2B87F941A299AA022"/>
    <w:rsid w:val="00061607"/>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2">
    <w:name w:val="AC14B36049EE4F7F9B8ACAEB3B0ACAED22"/>
    <w:rsid w:val="00061607"/>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4">
    <w:name w:val="38A333F0FDB64DFC85824C3547C1B1B114"/>
    <w:rsid w:val="00061607"/>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73BD00CA2B044898144732F685C6056">
    <w:name w:val="C73BD00CA2B044898144732F685C6056"/>
    <w:rsid w:val="00061607"/>
    <w:pPr>
      <w:spacing w:before="120" w:after="0" w:line="240" w:lineRule="auto"/>
    </w:pPr>
    <w:rPr>
      <w:rFonts w:ascii="Times New Roman" w:hAnsi="Times New Roman" w:cs="Times New Roman"/>
      <w:sz w:val="24"/>
      <w:szCs w:val="24"/>
      <w:lang w:val="en-GB" w:eastAsia="ja-JP"/>
    </w:rPr>
  </w:style>
  <w:style w:type="paragraph" w:customStyle="1" w:styleId="5147132A2F4C441CACEEA803DEFC6B7E">
    <w:name w:val="5147132A2F4C441CACEEA803DEFC6B7E"/>
    <w:rsid w:val="00061607"/>
    <w:pPr>
      <w:spacing w:before="120" w:after="0" w:line="240" w:lineRule="auto"/>
    </w:pPr>
    <w:rPr>
      <w:rFonts w:ascii="Times New Roman" w:hAnsi="Times New Roman" w:cs="Times New Roman"/>
      <w:sz w:val="24"/>
      <w:szCs w:val="24"/>
      <w:lang w:val="en-GB" w:eastAsia="ja-JP"/>
    </w:rPr>
  </w:style>
  <w:style w:type="paragraph" w:customStyle="1" w:styleId="CDD51279900B4252B2D0D289877D02EA1">
    <w:name w:val="CDD51279900B4252B2D0D289877D02EA1"/>
    <w:rsid w:val="00061607"/>
    <w:pPr>
      <w:spacing w:before="120" w:after="0" w:line="240" w:lineRule="auto"/>
    </w:pPr>
    <w:rPr>
      <w:rFonts w:ascii="Times New Roman" w:hAnsi="Times New Roman" w:cs="Times New Roman"/>
      <w:sz w:val="24"/>
      <w:szCs w:val="24"/>
      <w:lang w:val="en-GB" w:eastAsia="ja-JP"/>
    </w:rPr>
  </w:style>
  <w:style w:type="paragraph" w:customStyle="1" w:styleId="9BF32D5F830F466EA57F569162102AD8">
    <w:name w:val="9BF32D5F830F466EA57F569162102AD8"/>
    <w:rsid w:val="00061607"/>
    <w:pPr>
      <w:spacing w:before="120" w:after="0" w:line="240" w:lineRule="auto"/>
    </w:pPr>
    <w:rPr>
      <w:rFonts w:ascii="Times New Roman" w:hAnsi="Times New Roman" w:cs="Times New Roman"/>
      <w:sz w:val="24"/>
      <w:szCs w:val="24"/>
      <w:lang w:val="en-GB" w:eastAsia="ja-JP"/>
    </w:rPr>
  </w:style>
  <w:style w:type="paragraph" w:customStyle="1" w:styleId="B0752FAD19004FD2B80DF36A0E97D4EB">
    <w:name w:val="B0752FAD19004FD2B80DF36A0E97D4EB"/>
    <w:rsid w:val="00061607"/>
    <w:pPr>
      <w:spacing w:before="120" w:after="0" w:line="240" w:lineRule="auto"/>
    </w:pPr>
    <w:rPr>
      <w:rFonts w:ascii="Times New Roman" w:hAnsi="Times New Roman" w:cs="Times New Roman"/>
      <w:sz w:val="24"/>
      <w:szCs w:val="24"/>
      <w:lang w:val="en-GB" w:eastAsia="ja-JP"/>
    </w:rPr>
  </w:style>
  <w:style w:type="paragraph" w:customStyle="1" w:styleId="272FBD78AB1F4582865B443E8080462B8">
    <w:name w:val="272FBD78AB1F4582865B443E8080462B8"/>
    <w:rsid w:val="00061607"/>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3">
    <w:name w:val="0747E8C3C0B94E57A2B87F941A299AA023"/>
    <w:rsid w:val="00061607"/>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3">
    <w:name w:val="AC14B36049EE4F7F9B8ACAEB3B0ACAED23"/>
    <w:rsid w:val="00061607"/>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5">
    <w:name w:val="38A333F0FDB64DFC85824C3547C1B1B115"/>
    <w:rsid w:val="00061607"/>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73BD00CA2B044898144732F685C60561">
    <w:name w:val="C73BD00CA2B044898144732F685C60561"/>
    <w:rsid w:val="00061607"/>
    <w:pPr>
      <w:spacing w:before="120" w:after="0" w:line="240" w:lineRule="auto"/>
    </w:pPr>
    <w:rPr>
      <w:rFonts w:ascii="Times New Roman" w:hAnsi="Times New Roman" w:cs="Times New Roman"/>
      <w:sz w:val="24"/>
      <w:szCs w:val="24"/>
      <w:lang w:val="en-GB" w:eastAsia="ja-JP"/>
    </w:rPr>
  </w:style>
  <w:style w:type="paragraph" w:customStyle="1" w:styleId="5147132A2F4C441CACEEA803DEFC6B7E1">
    <w:name w:val="5147132A2F4C441CACEEA803DEFC6B7E1"/>
    <w:rsid w:val="00061607"/>
    <w:pPr>
      <w:spacing w:before="120" w:after="0" w:line="240" w:lineRule="auto"/>
    </w:pPr>
    <w:rPr>
      <w:rFonts w:ascii="Times New Roman" w:hAnsi="Times New Roman" w:cs="Times New Roman"/>
      <w:sz w:val="24"/>
      <w:szCs w:val="24"/>
      <w:lang w:val="en-GB" w:eastAsia="ja-JP"/>
    </w:rPr>
  </w:style>
  <w:style w:type="paragraph" w:customStyle="1" w:styleId="CDD51279900B4252B2D0D289877D02EA2">
    <w:name w:val="CDD51279900B4252B2D0D289877D02EA2"/>
    <w:rsid w:val="00061607"/>
    <w:pPr>
      <w:spacing w:before="120" w:after="0" w:line="240" w:lineRule="auto"/>
    </w:pPr>
    <w:rPr>
      <w:rFonts w:ascii="Times New Roman" w:hAnsi="Times New Roman" w:cs="Times New Roman"/>
      <w:sz w:val="24"/>
      <w:szCs w:val="24"/>
      <w:lang w:val="en-GB" w:eastAsia="ja-JP"/>
    </w:rPr>
  </w:style>
  <w:style w:type="paragraph" w:customStyle="1" w:styleId="9BF32D5F830F466EA57F569162102AD81">
    <w:name w:val="9BF32D5F830F466EA57F569162102AD81"/>
    <w:rsid w:val="00061607"/>
    <w:pPr>
      <w:spacing w:before="120" w:after="0" w:line="240" w:lineRule="auto"/>
    </w:pPr>
    <w:rPr>
      <w:rFonts w:ascii="Times New Roman" w:hAnsi="Times New Roman" w:cs="Times New Roman"/>
      <w:sz w:val="24"/>
      <w:szCs w:val="24"/>
      <w:lang w:val="en-GB" w:eastAsia="ja-JP"/>
    </w:rPr>
  </w:style>
  <w:style w:type="paragraph" w:customStyle="1" w:styleId="B0752FAD19004FD2B80DF36A0E97D4EB1">
    <w:name w:val="B0752FAD19004FD2B80DF36A0E97D4EB1"/>
    <w:rsid w:val="00061607"/>
    <w:pPr>
      <w:spacing w:before="120" w:after="0" w:line="240" w:lineRule="auto"/>
    </w:pPr>
    <w:rPr>
      <w:rFonts w:ascii="Times New Roman" w:hAnsi="Times New Roman" w:cs="Times New Roman"/>
      <w:sz w:val="24"/>
      <w:szCs w:val="24"/>
      <w:lang w:val="en-GB" w:eastAsia="ja-JP"/>
    </w:rPr>
  </w:style>
  <w:style w:type="paragraph" w:customStyle="1" w:styleId="272FBD78AB1F4582865B443E8080462B9">
    <w:name w:val="272FBD78AB1F4582865B443E8080462B9"/>
    <w:rsid w:val="00061607"/>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4">
    <w:name w:val="0747E8C3C0B94E57A2B87F941A299AA024"/>
    <w:rsid w:val="00061607"/>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4">
    <w:name w:val="AC14B36049EE4F7F9B8ACAEB3B0ACAED24"/>
    <w:rsid w:val="00061607"/>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6">
    <w:name w:val="38A333F0FDB64DFC85824C3547C1B1B116"/>
    <w:rsid w:val="00061607"/>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75FFB2C3F73E4D8C9F14D549EACC6830">
    <w:name w:val="75FFB2C3F73E4D8C9F14D549EACC6830"/>
    <w:rsid w:val="003B491B"/>
  </w:style>
  <w:style w:type="paragraph" w:customStyle="1" w:styleId="734D8A0831474F50AE4AE0467B4C851E">
    <w:name w:val="734D8A0831474F50AE4AE0467B4C851E"/>
    <w:rsid w:val="003B491B"/>
  </w:style>
  <w:style w:type="paragraph" w:customStyle="1" w:styleId="A3140D4E8F114BF1904A082A87F83A0A">
    <w:name w:val="A3140D4E8F114BF1904A082A87F83A0A"/>
    <w:rsid w:val="003B491B"/>
  </w:style>
  <w:style w:type="paragraph" w:customStyle="1" w:styleId="66F81134344D4EFCB1DF853DA5B635A4">
    <w:name w:val="66F81134344D4EFCB1DF853DA5B635A4"/>
    <w:rsid w:val="003B491B"/>
  </w:style>
  <w:style w:type="paragraph" w:customStyle="1" w:styleId="7DD8D401598F403E89C268394448093A">
    <w:name w:val="7DD8D401598F403E89C268394448093A"/>
    <w:rsid w:val="003B491B"/>
  </w:style>
  <w:style w:type="paragraph" w:customStyle="1" w:styleId="6256751337E64E7698B75368C82A5E64">
    <w:name w:val="6256751337E64E7698B75368C82A5E64"/>
    <w:rsid w:val="003B491B"/>
  </w:style>
  <w:style w:type="paragraph" w:customStyle="1" w:styleId="0A6255EA1C634C1CB008A6A18DDDD7F1">
    <w:name w:val="0A6255EA1C634C1CB008A6A18DDDD7F1"/>
    <w:rsid w:val="003B491B"/>
  </w:style>
  <w:style w:type="paragraph" w:customStyle="1" w:styleId="A19AE8AD5DAE456ABAA10654BCEAA342">
    <w:name w:val="A19AE8AD5DAE456ABAA10654BCEAA342"/>
    <w:rsid w:val="003B491B"/>
  </w:style>
  <w:style w:type="paragraph" w:customStyle="1" w:styleId="C17B2439A83A4933A0B1E02E043C30C8">
    <w:name w:val="C17B2439A83A4933A0B1E02E043C30C8"/>
    <w:rsid w:val="003B491B"/>
  </w:style>
  <w:style w:type="paragraph" w:customStyle="1" w:styleId="60698785955F439AAF7E22E4AECDB822">
    <w:name w:val="60698785955F439AAF7E22E4AECDB822"/>
    <w:rsid w:val="003B491B"/>
  </w:style>
  <w:style w:type="paragraph" w:customStyle="1" w:styleId="C73BD00CA2B044898144732F685C60562">
    <w:name w:val="C73BD00CA2B044898144732F685C60562"/>
    <w:rsid w:val="002D6447"/>
    <w:pPr>
      <w:spacing w:before="120" w:after="0" w:line="240" w:lineRule="auto"/>
    </w:pPr>
    <w:rPr>
      <w:rFonts w:ascii="Times New Roman" w:hAnsi="Times New Roman" w:cs="Times New Roman"/>
      <w:sz w:val="24"/>
      <w:szCs w:val="24"/>
      <w:lang w:val="en-GB" w:eastAsia="ja-JP"/>
    </w:rPr>
  </w:style>
  <w:style w:type="paragraph" w:customStyle="1" w:styleId="5147132A2F4C441CACEEA803DEFC6B7E2">
    <w:name w:val="5147132A2F4C441CACEEA803DEFC6B7E2"/>
    <w:rsid w:val="002D6447"/>
    <w:pPr>
      <w:spacing w:before="120" w:after="0" w:line="240" w:lineRule="auto"/>
    </w:pPr>
    <w:rPr>
      <w:rFonts w:ascii="Times New Roman" w:hAnsi="Times New Roman" w:cs="Times New Roman"/>
      <w:sz w:val="24"/>
      <w:szCs w:val="24"/>
      <w:lang w:val="en-GB" w:eastAsia="ja-JP"/>
    </w:rPr>
  </w:style>
  <w:style w:type="paragraph" w:customStyle="1" w:styleId="B781E9BF262A484CAD8D569726A0EB1E">
    <w:name w:val="B781E9BF262A484CAD8D569726A0EB1E"/>
    <w:rsid w:val="002D6447"/>
    <w:pPr>
      <w:spacing w:before="120" w:after="0" w:line="240" w:lineRule="auto"/>
    </w:pPr>
    <w:rPr>
      <w:rFonts w:ascii="Times New Roman" w:hAnsi="Times New Roman" w:cs="Times New Roman"/>
      <w:sz w:val="24"/>
      <w:szCs w:val="24"/>
      <w:lang w:val="en-GB" w:eastAsia="ja-JP"/>
    </w:rPr>
  </w:style>
  <w:style w:type="paragraph" w:customStyle="1" w:styleId="9BF32D5F830F466EA57F569162102AD82">
    <w:name w:val="9BF32D5F830F466EA57F569162102AD82"/>
    <w:rsid w:val="002D6447"/>
    <w:pPr>
      <w:spacing w:before="120" w:after="0" w:line="240" w:lineRule="auto"/>
    </w:pPr>
    <w:rPr>
      <w:rFonts w:ascii="Times New Roman" w:hAnsi="Times New Roman" w:cs="Times New Roman"/>
      <w:sz w:val="24"/>
      <w:szCs w:val="24"/>
      <w:lang w:val="en-GB" w:eastAsia="ja-JP"/>
    </w:rPr>
  </w:style>
  <w:style w:type="paragraph" w:customStyle="1" w:styleId="B0752FAD19004FD2B80DF36A0E97D4EB2">
    <w:name w:val="B0752FAD19004FD2B80DF36A0E97D4EB2"/>
    <w:rsid w:val="002D6447"/>
    <w:pPr>
      <w:spacing w:before="120" w:after="0" w:line="240" w:lineRule="auto"/>
    </w:pPr>
    <w:rPr>
      <w:rFonts w:ascii="Times New Roman" w:hAnsi="Times New Roman" w:cs="Times New Roman"/>
      <w:sz w:val="24"/>
      <w:szCs w:val="24"/>
      <w:lang w:val="en-GB" w:eastAsia="ja-JP"/>
    </w:rPr>
  </w:style>
  <w:style w:type="paragraph" w:customStyle="1" w:styleId="272FBD78AB1F4582865B443E8080462B10">
    <w:name w:val="272FBD78AB1F4582865B443E8080462B10"/>
    <w:rsid w:val="002D6447"/>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5">
    <w:name w:val="0747E8C3C0B94E57A2B87F941A299AA025"/>
    <w:rsid w:val="002D6447"/>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5">
    <w:name w:val="AC14B36049EE4F7F9B8ACAEB3B0ACAED25"/>
    <w:rsid w:val="002D6447"/>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7">
    <w:name w:val="38A333F0FDB64DFC85824C3547C1B1B117"/>
    <w:rsid w:val="002D6447"/>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89102DC7609D427CA8A5EB409FAD61AC">
    <w:name w:val="89102DC7609D427CA8A5EB409FAD61AC"/>
    <w:rsid w:val="00F44927"/>
    <w:rPr>
      <w:lang w:eastAsia="en-US"/>
    </w:rPr>
  </w:style>
  <w:style w:type="paragraph" w:customStyle="1" w:styleId="5F496C9874154E98BD3A6BE25037D127">
    <w:name w:val="5F496C9874154E98BD3A6BE25037D127"/>
    <w:rsid w:val="00F44927"/>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GCustomDoc" ma:contentTypeID="0x01010072A901B997EC694AA911983CD90730E7007F0A6DBBFCF81C42B058037CF5C154B4" ma:contentTypeVersion="0" ma:contentTypeDescription="" ma:contentTypeScope="" ma:versionID="b38c0ae08faba23d7c6abeffb8399391">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5d3a130ecb8803d657ebbd11a257378a"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 minOccurs="0"/>
                <xsd:element ref="ns2:SourceRGM" minOccurs="0"/>
                <xsd:element ref="ns2:Abstract" minOccurs="0"/>
                <xsd:element ref="ns2:Observations"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StudyPeriod" minOccurs="0"/>
                <xsd:element ref="ns2:Document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DOC"/>
        </xsd:restriction>
      </xsd:simpleType>
    </xsd:element>
    <xsd:element name="Purpose" ma:index="5" nillable="true" ma:displayName="Purpose" ma:default="Other" ma:format="Dropdown" ma:internalName="Purpose">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internalName="Meeting" ma:readOnly="false" ma:showField="Title">
      <xsd:simpleType>
        <xsd:restriction base="dms:Lookup"/>
      </xsd:simpleType>
    </xsd:element>
    <xsd:element name="StudyGroup" ma:index="23" nillable="true" ma:displayName="StudyGroup" ma:internalName="StudyGroup" ma:readOnly="false" ma:showField="Title">
      <xsd:simpleType>
        <xsd:restriction base="dms:Lookup"/>
      </xsd:simpleType>
    </xsd:element>
    <xsd:element name="StudyPeriod" ma:index="20" nillable="true" ma:displayName="StudyPeriod" ma:internalName="StudyPeriod">
      <xsd:simpleType>
        <xsd:restriction base="dms:Text">
          <xsd:maxLength value="30"/>
        </xsd:restriction>
      </xsd:simpleType>
    </xsd:element>
    <xsd:element name="DocumentSource" ma:index="24" nillable="true" ma:displayName="DocumentSource" ma:internalName="Document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When xmlns="3f6fad35-1f81-480e-a4e5-6e5474dcfb96" xsi:nil="true"/>
    <Meeting xmlns="3f6fad35-1f81-480e-a4e5-6e5474dcfb96" xsi:nil="true"/>
    <SgText xmlns="3f6fad35-1f81-480e-a4e5-6e5474dcfb96">SG13</SgText>
    <Purpose xmlns="3f6fad35-1f81-480e-a4e5-6e5474dcfb96">Information</Purpose>
    <Abstract xmlns="3f6fad35-1f81-480e-a4e5-6e5474dcfb96" xsi:nil="true"/>
    <SourceRGM xmlns="3f6fad35-1f81-480e-a4e5-6e5474dcfb96" xsi:nil="true"/>
    <StudyGroup xmlns="3f6fad35-1f81-480e-a4e5-6e5474dcfb96" xsi:nil="true"/>
    <StudyPeriod xmlns="3f6fad35-1f81-480e-a4e5-6e5474dcfb96">2017-2020</StudyPeriod>
    <DocType xmlns="3f6fad35-1f81-480e-a4e5-6e5474dcfb96">TD</DocType>
    <QuestionText xmlns="3f6fad35-1f81-480e-a4e5-6e5474dcfb96">all</QuestionText>
    <DocTypeText xmlns="3f6fad35-1f81-480e-a4e5-6e5474dcfb96">TD</DocTypeText>
    <CategoryDescription xmlns="http://schemas.microsoft.com/sharepoint.v3" xsi:nil="true"/>
    <ShortName xmlns="3f6fad35-1f81-480e-a4e5-6e5474dcfb96" xsi:nil="true"/>
    <Place xmlns="3f6fad35-1f81-480e-a4e5-6e5474dcfb96">6 – 17 February 2017</Place>
    <Observations xmlns="3f6fad35-1f81-480e-a4e5-6e5474dcfb96" xsi:nil="true"/>
    <DocumentSource xmlns="3f6fad35-1f81-480e-a4e5-6e5474dcfb96">SG Chairman</DocumentSource>
  </documentManagement>
</p:properties>
</file>

<file path=customXml/itemProps1.xml><?xml version="1.0" encoding="utf-8"?>
<ds:datastoreItem xmlns:ds="http://schemas.openxmlformats.org/officeDocument/2006/customXml" ds:itemID="{15D33395-2A06-47C4-8E8C-930225F12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EF8523CC-DEB2-463D-9A27-DF0B8D2CAEC3}">
  <ds:schemaRefs>
    <ds:schemaRef ds:uri="3f6fad35-1f81-480e-a4e5-6e5474dcfb96"/>
    <ds:schemaRef ds:uri="http://schemas.microsoft.com/office/2006/metadata/properties"/>
    <ds:schemaRef ds:uri="http://schemas.microsoft.com/office/2006/documentManagement/types"/>
    <ds:schemaRef ds:uri="http://purl.org/dc/terms/"/>
    <ds:schemaRef ds:uri="http://purl.org/dc/elements/1.1/"/>
    <ds:schemaRef ds:uri="http://schemas.microsoft.com/office/infopath/2007/PartnerControls"/>
    <ds:schemaRef ds:uri="http://purl.org/dc/dcmitype/"/>
    <ds:schemaRef ds:uri="http://schemas.openxmlformats.org/package/2006/metadata/core-properties"/>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1414</Words>
  <Characters>8062</Characters>
  <Application>Microsoft Office Word</Application>
  <DocSecurity>0</DocSecurity>
  <Lines>67</Lines>
  <Paragraphs>18</Paragraphs>
  <ScaleCrop>false</ScaleCrop>
  <HeadingPairs>
    <vt:vector size="6" baseType="variant">
      <vt:variant>
        <vt:lpstr>Naslov</vt:lpstr>
      </vt:variant>
      <vt:variant>
        <vt:i4>1</vt:i4>
      </vt:variant>
      <vt:variant>
        <vt:lpstr>Title</vt:lpstr>
      </vt:variant>
      <vt:variant>
        <vt:i4>1</vt:i4>
      </vt:variant>
      <vt:variant>
        <vt:lpstr>Titel</vt:lpstr>
      </vt:variant>
      <vt:variant>
        <vt:i4>1</vt:i4>
      </vt:variant>
    </vt:vector>
  </HeadingPairs>
  <TitlesOfParts>
    <vt:vector size="3" baseType="lpstr">
      <vt:lpstr>Deliverables of Focus Group IMT-2020</vt:lpstr>
      <vt:lpstr/>
      <vt:lpstr/>
    </vt:vector>
  </TitlesOfParts>
  <Manager>ITU-T</Manager>
  <Company>International Telecommunication Union (ITU)</Company>
  <LinksUpToDate>false</LinksUpToDate>
  <CharactersWithSpaces>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Deliverables of Focus Group IMT-2020</dc:title>
  <dc:subject/>
  <dc:creator>SG Chairman</dc:creator>
  <cp:keywords/>
  <dc:description>TD 27 (PLEN/13)  For: 6 – 17 February 2017_x000d_Document date: _x000d_Saved by R02 at 8:47:29 PM on 2/15/2017</dc:description>
  <cp:lastModifiedBy>Al-Mnini, Lara</cp:lastModifiedBy>
  <cp:revision>4</cp:revision>
  <cp:lastPrinted>2020-08-13T14:25:00Z</cp:lastPrinted>
  <dcterms:created xsi:type="dcterms:W3CDTF">2020-08-14T15:10:00Z</dcterms:created>
  <dcterms:modified xsi:type="dcterms:W3CDTF">2020-08-15T09:08:00Z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27 (PLEN/13)</vt:lpwstr>
  </property>
  <property fmtid="{D5CDD505-2E9C-101B-9397-08002B2CF9AE}" pid="3" name="Docdate">
    <vt:lpwstr/>
  </property>
  <property fmtid="{D5CDD505-2E9C-101B-9397-08002B2CF9AE}" pid="4" name="Docorlang">
    <vt:lpwstr/>
  </property>
  <property fmtid="{D5CDD505-2E9C-101B-9397-08002B2CF9AE}" pid="5" name="Docbluepink">
    <vt:lpwstr>all</vt:lpwstr>
  </property>
  <property fmtid="{D5CDD505-2E9C-101B-9397-08002B2CF9AE}" pid="6" name="Docdest">
    <vt:lpwstr>6 – 17 February 2017</vt:lpwstr>
  </property>
  <property fmtid="{D5CDD505-2E9C-101B-9397-08002B2CF9AE}" pid="7" name="Docauthor">
    <vt:lpwstr>SG Chairman</vt:lpwstr>
  </property>
</Properties>
</file>