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B556B4" w:rsidRPr="00282627" w14:paraId="50679A10" w14:textId="77777777" w:rsidTr="00A400E4">
        <w:trPr>
          <w:cantSplit/>
        </w:trPr>
        <w:tc>
          <w:tcPr>
            <w:tcW w:w="1190" w:type="dxa"/>
            <w:vMerge w:val="restart"/>
          </w:tcPr>
          <w:p w14:paraId="0F9CA678" w14:textId="71DBBA76" w:rsidR="00B556B4" w:rsidRPr="00282627" w:rsidRDefault="00D66E87" w:rsidP="00815AA0">
            <w:pPr>
              <w:rPr>
                <w:sz w:val="20"/>
              </w:rPr>
            </w:pPr>
            <w:r>
              <w:rPr>
                <w:sz w:val="20"/>
              </w:rPr>
              <w:tab/>
            </w:r>
            <w:r w:rsidR="00B556B4" w:rsidRPr="00282627">
              <w:rPr>
                <w:noProof/>
                <w:sz w:val="20"/>
                <w:lang w:eastAsia="zh-CN"/>
              </w:rPr>
              <w:drawing>
                <wp:inline distT="0" distB="0" distL="0" distR="0" wp14:anchorId="41CAD8C6" wp14:editId="1DEAE951">
                  <wp:extent cx="647700" cy="828675"/>
                  <wp:effectExtent l="0" t="0" r="0" b="0"/>
                  <wp:docPr id="10" name="Picture 10"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07AAFAFA" w14:textId="77777777" w:rsidR="00B556B4" w:rsidRPr="00282627" w:rsidRDefault="00B556B4" w:rsidP="00815AA0">
            <w:pPr>
              <w:rPr>
                <w:sz w:val="16"/>
                <w:szCs w:val="16"/>
              </w:rPr>
            </w:pPr>
            <w:r w:rsidRPr="00282627">
              <w:rPr>
                <w:sz w:val="16"/>
                <w:szCs w:val="16"/>
              </w:rPr>
              <w:t>INTERNATIONAL TELECOMMUNICATION UNION</w:t>
            </w:r>
          </w:p>
          <w:p w14:paraId="456AF0D5" w14:textId="77777777" w:rsidR="00B556B4" w:rsidRPr="00282627" w:rsidRDefault="00B556B4" w:rsidP="00815AA0">
            <w:pPr>
              <w:rPr>
                <w:b/>
                <w:bCs/>
                <w:sz w:val="26"/>
                <w:szCs w:val="26"/>
              </w:rPr>
            </w:pPr>
            <w:r w:rsidRPr="00282627">
              <w:rPr>
                <w:b/>
                <w:bCs/>
                <w:sz w:val="26"/>
                <w:szCs w:val="26"/>
              </w:rPr>
              <w:t>TELECOMMUNICATION</w:t>
            </w:r>
            <w:r w:rsidRPr="00282627">
              <w:rPr>
                <w:b/>
                <w:bCs/>
                <w:sz w:val="26"/>
                <w:szCs w:val="26"/>
              </w:rPr>
              <w:br/>
              <w:t>STANDARDIZATION SECTOR</w:t>
            </w:r>
          </w:p>
          <w:p w14:paraId="32A5F512" w14:textId="77777777" w:rsidR="00B556B4" w:rsidRPr="00282627" w:rsidRDefault="00B556B4" w:rsidP="00815AA0">
            <w:pPr>
              <w:rPr>
                <w:sz w:val="20"/>
              </w:rPr>
            </w:pPr>
            <w:r w:rsidRPr="00282627">
              <w:rPr>
                <w:sz w:val="20"/>
              </w:rPr>
              <w:t xml:space="preserve">STUDY PERIOD </w:t>
            </w:r>
            <w:bookmarkStart w:id="0" w:name="dstudyperiod"/>
            <w:r w:rsidRPr="00282627">
              <w:rPr>
                <w:sz w:val="20"/>
              </w:rPr>
              <w:t>2017-2020</w:t>
            </w:r>
            <w:bookmarkEnd w:id="0"/>
          </w:p>
        </w:tc>
        <w:tc>
          <w:tcPr>
            <w:tcW w:w="4681" w:type="dxa"/>
            <w:vAlign w:val="center"/>
          </w:tcPr>
          <w:p w14:paraId="23B77747" w14:textId="07976F0B" w:rsidR="00B556B4" w:rsidRPr="00282627" w:rsidRDefault="00E00293" w:rsidP="004061C1">
            <w:pPr>
              <w:pStyle w:val="Docnumber"/>
              <w:rPr>
                <w:sz w:val="32"/>
                <w:lang w:eastAsia="ja-JP"/>
              </w:rPr>
            </w:pPr>
            <w:r>
              <w:rPr>
                <w:rFonts w:hint="eastAsia"/>
                <w:sz w:val="32"/>
                <w:lang w:eastAsia="ja-JP"/>
              </w:rPr>
              <w:t>TSAG</w:t>
            </w:r>
            <w:r w:rsidR="00B556B4" w:rsidRPr="00282627">
              <w:rPr>
                <w:sz w:val="32"/>
              </w:rPr>
              <w:t>-TD</w:t>
            </w:r>
            <w:r w:rsidR="00562213">
              <w:rPr>
                <w:rFonts w:hint="eastAsia"/>
                <w:sz w:val="32"/>
                <w:lang w:eastAsia="ja-JP"/>
              </w:rPr>
              <w:t>814</w:t>
            </w:r>
          </w:p>
        </w:tc>
      </w:tr>
      <w:tr w:rsidR="00B556B4" w:rsidRPr="00282627" w14:paraId="0533FA69" w14:textId="77777777" w:rsidTr="00A400E4">
        <w:trPr>
          <w:cantSplit/>
        </w:trPr>
        <w:tc>
          <w:tcPr>
            <w:tcW w:w="1190" w:type="dxa"/>
            <w:vMerge/>
          </w:tcPr>
          <w:p w14:paraId="318E254A" w14:textId="77777777" w:rsidR="00B556B4" w:rsidRPr="00282627" w:rsidRDefault="00B556B4" w:rsidP="00815AA0">
            <w:pPr>
              <w:rPr>
                <w:smallCaps/>
                <w:sz w:val="20"/>
              </w:rPr>
            </w:pPr>
          </w:p>
        </w:tc>
        <w:tc>
          <w:tcPr>
            <w:tcW w:w="4052" w:type="dxa"/>
            <w:gridSpan w:val="3"/>
            <w:vMerge/>
          </w:tcPr>
          <w:p w14:paraId="35395AAE" w14:textId="77777777" w:rsidR="00B556B4" w:rsidRPr="00282627" w:rsidRDefault="00B556B4" w:rsidP="00815AA0">
            <w:pPr>
              <w:rPr>
                <w:smallCaps/>
                <w:sz w:val="20"/>
              </w:rPr>
            </w:pPr>
          </w:p>
        </w:tc>
        <w:tc>
          <w:tcPr>
            <w:tcW w:w="4681" w:type="dxa"/>
          </w:tcPr>
          <w:p w14:paraId="74589408" w14:textId="3486FEB8" w:rsidR="00B556B4" w:rsidRPr="00282627" w:rsidRDefault="00C03022" w:rsidP="00815AA0">
            <w:pPr>
              <w:jc w:val="right"/>
              <w:rPr>
                <w:b/>
                <w:bCs/>
                <w:smallCaps/>
                <w:sz w:val="28"/>
                <w:szCs w:val="28"/>
              </w:rPr>
            </w:pPr>
            <w:r>
              <w:rPr>
                <w:b/>
                <w:bCs/>
                <w:smallCaps/>
                <w:sz w:val="28"/>
                <w:szCs w:val="28"/>
              </w:rPr>
              <w:t>TSAG</w:t>
            </w:r>
          </w:p>
        </w:tc>
      </w:tr>
      <w:tr w:rsidR="00B556B4" w:rsidRPr="00282627" w14:paraId="009EA500" w14:textId="77777777" w:rsidTr="00A400E4">
        <w:trPr>
          <w:cantSplit/>
        </w:trPr>
        <w:tc>
          <w:tcPr>
            <w:tcW w:w="1190" w:type="dxa"/>
            <w:vMerge/>
            <w:tcBorders>
              <w:bottom w:val="single" w:sz="12" w:space="0" w:color="auto"/>
            </w:tcBorders>
          </w:tcPr>
          <w:p w14:paraId="361A393B" w14:textId="77777777" w:rsidR="00B556B4" w:rsidRPr="00282627" w:rsidRDefault="00B556B4" w:rsidP="00815AA0">
            <w:pPr>
              <w:rPr>
                <w:b/>
                <w:bCs/>
                <w:sz w:val="26"/>
              </w:rPr>
            </w:pPr>
          </w:p>
        </w:tc>
        <w:tc>
          <w:tcPr>
            <w:tcW w:w="4052" w:type="dxa"/>
            <w:gridSpan w:val="3"/>
            <w:vMerge/>
            <w:tcBorders>
              <w:bottom w:val="single" w:sz="12" w:space="0" w:color="auto"/>
            </w:tcBorders>
          </w:tcPr>
          <w:p w14:paraId="271250EB" w14:textId="77777777" w:rsidR="00B556B4" w:rsidRPr="00282627" w:rsidRDefault="00B556B4" w:rsidP="00815AA0">
            <w:pPr>
              <w:rPr>
                <w:b/>
                <w:bCs/>
                <w:sz w:val="26"/>
              </w:rPr>
            </w:pPr>
          </w:p>
        </w:tc>
        <w:tc>
          <w:tcPr>
            <w:tcW w:w="4681" w:type="dxa"/>
            <w:tcBorders>
              <w:bottom w:val="single" w:sz="12" w:space="0" w:color="auto"/>
            </w:tcBorders>
            <w:vAlign w:val="center"/>
          </w:tcPr>
          <w:p w14:paraId="04B721F7" w14:textId="77777777" w:rsidR="00B556B4" w:rsidRPr="00282627" w:rsidRDefault="00B556B4" w:rsidP="00815AA0">
            <w:pPr>
              <w:jc w:val="right"/>
              <w:rPr>
                <w:b/>
                <w:bCs/>
                <w:sz w:val="28"/>
                <w:szCs w:val="28"/>
              </w:rPr>
            </w:pPr>
            <w:r w:rsidRPr="00282627">
              <w:rPr>
                <w:b/>
                <w:bCs/>
                <w:sz w:val="28"/>
                <w:szCs w:val="28"/>
              </w:rPr>
              <w:t>Original: English</w:t>
            </w:r>
          </w:p>
        </w:tc>
      </w:tr>
      <w:tr w:rsidR="00B556B4" w:rsidRPr="00282627" w14:paraId="55B3C546" w14:textId="77777777" w:rsidTr="00A400E4">
        <w:trPr>
          <w:cantSplit/>
        </w:trPr>
        <w:tc>
          <w:tcPr>
            <w:tcW w:w="1616" w:type="dxa"/>
            <w:gridSpan w:val="3"/>
          </w:tcPr>
          <w:p w14:paraId="612CA12D" w14:textId="77777777" w:rsidR="00B556B4" w:rsidRPr="00282627" w:rsidRDefault="00B556B4" w:rsidP="00815AA0">
            <w:pPr>
              <w:rPr>
                <w:b/>
                <w:bCs/>
                <w:szCs w:val="24"/>
              </w:rPr>
            </w:pPr>
            <w:r w:rsidRPr="00282627">
              <w:rPr>
                <w:b/>
                <w:bCs/>
                <w:szCs w:val="24"/>
              </w:rPr>
              <w:t>Question(s):</w:t>
            </w:r>
          </w:p>
        </w:tc>
        <w:tc>
          <w:tcPr>
            <w:tcW w:w="3626" w:type="dxa"/>
          </w:tcPr>
          <w:p w14:paraId="083033B0" w14:textId="2593244F" w:rsidR="00B556B4" w:rsidRPr="00282627" w:rsidRDefault="00D009B4" w:rsidP="00815AA0">
            <w:pPr>
              <w:rPr>
                <w:szCs w:val="24"/>
              </w:rPr>
            </w:pPr>
            <w:r>
              <w:rPr>
                <w:szCs w:val="24"/>
              </w:rPr>
              <w:t>N/A</w:t>
            </w:r>
          </w:p>
        </w:tc>
        <w:tc>
          <w:tcPr>
            <w:tcW w:w="4681" w:type="dxa"/>
          </w:tcPr>
          <w:p w14:paraId="3C3B9AF0" w14:textId="259954B2" w:rsidR="00B556B4" w:rsidRPr="00282627" w:rsidRDefault="00562213" w:rsidP="00A400E4">
            <w:pPr>
              <w:jc w:val="right"/>
              <w:rPr>
                <w:szCs w:val="24"/>
              </w:rPr>
            </w:pPr>
            <w:r>
              <w:t>Virtual</w:t>
            </w:r>
            <w:r w:rsidR="00EC0611" w:rsidRPr="00CF4FDC">
              <w:t xml:space="preserve">, </w:t>
            </w:r>
            <w:r>
              <w:t>21</w:t>
            </w:r>
            <w:r w:rsidR="00B82138">
              <w:t>-</w:t>
            </w:r>
            <w:r>
              <w:t>25</w:t>
            </w:r>
            <w:r w:rsidR="00DD1801">
              <w:t xml:space="preserve"> </w:t>
            </w:r>
            <w:r>
              <w:t>September</w:t>
            </w:r>
            <w:r w:rsidR="00EC0611">
              <w:t xml:space="preserve"> </w:t>
            </w:r>
            <w:r w:rsidR="00EC0611" w:rsidRPr="00CF4FDC">
              <w:t>20</w:t>
            </w:r>
            <w:r w:rsidR="00B82138">
              <w:t>20</w:t>
            </w:r>
          </w:p>
        </w:tc>
      </w:tr>
      <w:tr w:rsidR="00B556B4" w:rsidRPr="00282627" w14:paraId="686E4116" w14:textId="77777777" w:rsidTr="00815AA0">
        <w:trPr>
          <w:cantSplit/>
        </w:trPr>
        <w:tc>
          <w:tcPr>
            <w:tcW w:w="9923" w:type="dxa"/>
            <w:gridSpan w:val="5"/>
          </w:tcPr>
          <w:p w14:paraId="6CA3F155" w14:textId="77777777" w:rsidR="00B556B4" w:rsidRPr="00282627" w:rsidRDefault="00B556B4" w:rsidP="00815AA0">
            <w:pPr>
              <w:jc w:val="center"/>
              <w:rPr>
                <w:b/>
                <w:bCs/>
                <w:szCs w:val="24"/>
              </w:rPr>
            </w:pPr>
            <w:bookmarkStart w:id="1" w:name="ddoctype" w:colFirst="0" w:colLast="0"/>
            <w:r w:rsidRPr="00282627">
              <w:rPr>
                <w:b/>
                <w:bCs/>
                <w:szCs w:val="24"/>
              </w:rPr>
              <w:t>TD</w:t>
            </w:r>
          </w:p>
        </w:tc>
      </w:tr>
      <w:bookmarkEnd w:id="1"/>
      <w:tr w:rsidR="00B556B4" w:rsidRPr="00E352AF" w14:paraId="7804E791" w14:textId="77777777" w:rsidTr="00A400E4">
        <w:trPr>
          <w:cantSplit/>
        </w:trPr>
        <w:tc>
          <w:tcPr>
            <w:tcW w:w="1616" w:type="dxa"/>
            <w:gridSpan w:val="3"/>
          </w:tcPr>
          <w:p w14:paraId="68C3E8E5" w14:textId="77777777" w:rsidR="00B556B4" w:rsidRPr="00282627" w:rsidRDefault="00B556B4" w:rsidP="00815AA0">
            <w:pPr>
              <w:rPr>
                <w:b/>
                <w:bCs/>
                <w:szCs w:val="24"/>
              </w:rPr>
            </w:pPr>
            <w:r w:rsidRPr="00282627">
              <w:rPr>
                <w:b/>
                <w:bCs/>
                <w:szCs w:val="24"/>
              </w:rPr>
              <w:t>Source:</w:t>
            </w:r>
          </w:p>
        </w:tc>
        <w:tc>
          <w:tcPr>
            <w:tcW w:w="8307" w:type="dxa"/>
            <w:gridSpan w:val="2"/>
          </w:tcPr>
          <w:p w14:paraId="3ECA755B" w14:textId="77777777" w:rsidR="00B556B4" w:rsidRPr="00A400E4" w:rsidRDefault="00B556B4" w:rsidP="00815AA0">
            <w:pPr>
              <w:rPr>
                <w:szCs w:val="24"/>
                <w:lang w:val="fr-CH"/>
              </w:rPr>
            </w:pPr>
            <w:r w:rsidRPr="00A400E4">
              <w:rPr>
                <w:szCs w:val="24"/>
                <w:lang w:val="fr-CH"/>
              </w:rPr>
              <w:t>ITU-T Liaison Officer to JTC 1</w:t>
            </w:r>
          </w:p>
        </w:tc>
      </w:tr>
      <w:tr w:rsidR="00B556B4" w:rsidRPr="00282627" w14:paraId="4A5E84BE" w14:textId="77777777" w:rsidTr="00A400E4">
        <w:trPr>
          <w:cantSplit/>
        </w:trPr>
        <w:tc>
          <w:tcPr>
            <w:tcW w:w="1616" w:type="dxa"/>
            <w:gridSpan w:val="3"/>
          </w:tcPr>
          <w:p w14:paraId="6F3498C3" w14:textId="77777777" w:rsidR="00B556B4" w:rsidRPr="00282627" w:rsidRDefault="00B556B4" w:rsidP="00815AA0">
            <w:pPr>
              <w:rPr>
                <w:szCs w:val="24"/>
              </w:rPr>
            </w:pPr>
            <w:r w:rsidRPr="00282627">
              <w:rPr>
                <w:b/>
                <w:bCs/>
                <w:szCs w:val="24"/>
              </w:rPr>
              <w:t>Title:</w:t>
            </w:r>
          </w:p>
        </w:tc>
        <w:tc>
          <w:tcPr>
            <w:tcW w:w="8307" w:type="dxa"/>
            <w:gridSpan w:val="2"/>
          </w:tcPr>
          <w:p w14:paraId="4FD5710B" w14:textId="20C85CA3" w:rsidR="00B556B4" w:rsidRPr="00282627" w:rsidRDefault="00B556B4" w:rsidP="001D5873">
            <w:pPr>
              <w:rPr>
                <w:szCs w:val="24"/>
              </w:rPr>
            </w:pPr>
            <w:r w:rsidRPr="00282627">
              <w:rPr>
                <w:szCs w:val="24"/>
              </w:rPr>
              <w:t xml:space="preserve">Report of the ISO/IEC JTC 1 Plenary, </w:t>
            </w:r>
            <w:r w:rsidR="00B51979">
              <w:rPr>
                <w:szCs w:val="24"/>
              </w:rPr>
              <w:t>(</w:t>
            </w:r>
            <w:r w:rsidR="00562213">
              <w:rPr>
                <w:szCs w:val="24"/>
              </w:rPr>
              <w:t>Virtual</w:t>
            </w:r>
            <w:r w:rsidR="004A7178">
              <w:rPr>
                <w:szCs w:val="24"/>
              </w:rPr>
              <w:t xml:space="preserve">, </w:t>
            </w:r>
            <w:r w:rsidR="00562213">
              <w:rPr>
                <w:szCs w:val="24"/>
              </w:rPr>
              <w:t>23-25</w:t>
            </w:r>
            <w:r w:rsidRPr="00282627">
              <w:rPr>
                <w:szCs w:val="24"/>
              </w:rPr>
              <w:t xml:space="preserve"> </w:t>
            </w:r>
            <w:r w:rsidR="00562213">
              <w:rPr>
                <w:szCs w:val="24"/>
              </w:rPr>
              <w:t>June</w:t>
            </w:r>
            <w:r w:rsidRPr="00282627">
              <w:rPr>
                <w:szCs w:val="24"/>
              </w:rPr>
              <w:t xml:space="preserve"> </w:t>
            </w:r>
            <w:r w:rsidR="00C679C0">
              <w:rPr>
                <w:szCs w:val="24"/>
              </w:rPr>
              <w:t>20</w:t>
            </w:r>
            <w:r w:rsidR="00562213">
              <w:rPr>
                <w:szCs w:val="24"/>
              </w:rPr>
              <w:t>20</w:t>
            </w:r>
            <w:r w:rsidR="004A7178">
              <w:rPr>
                <w:szCs w:val="24"/>
              </w:rPr>
              <w:t>)</w:t>
            </w:r>
          </w:p>
        </w:tc>
      </w:tr>
      <w:tr w:rsidR="00B556B4" w:rsidRPr="00282627" w14:paraId="603D55E1" w14:textId="77777777" w:rsidTr="00A400E4">
        <w:trPr>
          <w:cantSplit/>
        </w:trPr>
        <w:tc>
          <w:tcPr>
            <w:tcW w:w="1616" w:type="dxa"/>
            <w:gridSpan w:val="3"/>
            <w:tcBorders>
              <w:bottom w:val="single" w:sz="8" w:space="0" w:color="auto"/>
            </w:tcBorders>
          </w:tcPr>
          <w:p w14:paraId="27174D62" w14:textId="77777777" w:rsidR="00B556B4" w:rsidRPr="00282627" w:rsidRDefault="00B556B4" w:rsidP="00815AA0">
            <w:pPr>
              <w:rPr>
                <w:b/>
                <w:bCs/>
                <w:szCs w:val="24"/>
              </w:rPr>
            </w:pPr>
            <w:bookmarkStart w:id="2" w:name="dpurpose" w:colFirst="1" w:colLast="1"/>
            <w:r w:rsidRPr="00282627">
              <w:rPr>
                <w:b/>
                <w:bCs/>
                <w:szCs w:val="24"/>
              </w:rPr>
              <w:t>Purpose:</w:t>
            </w:r>
          </w:p>
        </w:tc>
        <w:tc>
          <w:tcPr>
            <w:tcW w:w="8307" w:type="dxa"/>
            <w:gridSpan w:val="2"/>
            <w:tcBorders>
              <w:bottom w:val="single" w:sz="8" w:space="0" w:color="auto"/>
            </w:tcBorders>
          </w:tcPr>
          <w:p w14:paraId="440072B5" w14:textId="77777777" w:rsidR="00B556B4" w:rsidRPr="00282627" w:rsidRDefault="00B556B4" w:rsidP="00815AA0">
            <w:pPr>
              <w:rPr>
                <w:szCs w:val="24"/>
              </w:rPr>
            </w:pPr>
            <w:r w:rsidRPr="00282627">
              <w:rPr>
                <w:szCs w:val="24"/>
              </w:rPr>
              <w:t>Information</w:t>
            </w:r>
          </w:p>
        </w:tc>
      </w:tr>
      <w:tr w:rsidR="007E72A3" w:rsidRPr="00282627" w14:paraId="2CFEF643" w14:textId="77777777" w:rsidTr="00A400E4">
        <w:trPr>
          <w:cantSplit/>
        </w:trPr>
        <w:tc>
          <w:tcPr>
            <w:tcW w:w="1606" w:type="dxa"/>
            <w:gridSpan w:val="2"/>
            <w:tcBorders>
              <w:top w:val="single" w:sz="8" w:space="0" w:color="auto"/>
              <w:bottom w:val="single" w:sz="8" w:space="0" w:color="auto"/>
            </w:tcBorders>
          </w:tcPr>
          <w:p w14:paraId="3CEC800F" w14:textId="77777777" w:rsidR="007E72A3" w:rsidRPr="00282627" w:rsidRDefault="007E72A3" w:rsidP="00E70063">
            <w:pPr>
              <w:rPr>
                <w:rFonts w:eastAsiaTheme="minorEastAsia"/>
                <w:b/>
                <w:bCs/>
                <w:szCs w:val="24"/>
                <w:lang w:eastAsia="ja-JP"/>
              </w:rPr>
            </w:pPr>
            <w:r w:rsidRPr="00282627">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57F98488" w14:textId="24873C86" w:rsidR="007E72A3" w:rsidRPr="00282627" w:rsidRDefault="007E72A3" w:rsidP="00E70063">
            <w:pPr>
              <w:rPr>
                <w:szCs w:val="24"/>
              </w:rPr>
            </w:pPr>
            <w:r w:rsidRPr="00282627">
              <w:rPr>
                <w:szCs w:val="24"/>
              </w:rPr>
              <w:t>Shigeru MIYAKE</w:t>
            </w:r>
            <w:r w:rsidRPr="00282627">
              <w:rPr>
                <w:szCs w:val="24"/>
              </w:rPr>
              <w:br/>
              <w:t>ITU-T Liaison Officer to JTC 1</w:t>
            </w:r>
          </w:p>
        </w:tc>
        <w:tc>
          <w:tcPr>
            <w:tcW w:w="4681" w:type="dxa"/>
            <w:tcBorders>
              <w:top w:val="single" w:sz="8" w:space="0" w:color="auto"/>
              <w:bottom w:val="single" w:sz="8" w:space="0" w:color="auto"/>
            </w:tcBorders>
          </w:tcPr>
          <w:p w14:paraId="1A5E4161" w14:textId="45A0C2E7" w:rsidR="007E72A3" w:rsidRPr="00282627" w:rsidRDefault="007E72A3" w:rsidP="007E72A3">
            <w:pPr>
              <w:rPr>
                <w:szCs w:val="24"/>
              </w:rPr>
            </w:pPr>
            <w:r w:rsidRPr="00282627">
              <w:rPr>
                <w:szCs w:val="24"/>
              </w:rPr>
              <w:t>Tel:</w:t>
            </w:r>
            <w:r w:rsidRPr="00282627">
              <w:rPr>
                <w:szCs w:val="24"/>
              </w:rPr>
              <w:tab/>
              <w:t>+81-9063458110</w:t>
            </w:r>
            <w:r w:rsidRPr="00282627">
              <w:rPr>
                <w:szCs w:val="24"/>
              </w:rPr>
              <w:br/>
              <w:t>E-mail:</w:t>
            </w:r>
            <w:r w:rsidRPr="00282627">
              <w:rPr>
                <w:szCs w:val="24"/>
              </w:rPr>
              <w:tab/>
            </w:r>
            <w:hyperlink r:id="rId9" w:history="1">
              <w:r w:rsidRPr="00282627">
                <w:rPr>
                  <w:rStyle w:val="Hyperlink"/>
                  <w:szCs w:val="24"/>
                </w:rPr>
                <w:t>shigeru.miyake.uy@hitachi.com</w:t>
              </w:r>
            </w:hyperlink>
          </w:p>
        </w:tc>
      </w:tr>
    </w:tbl>
    <w:p w14:paraId="4D710D59" w14:textId="77777777" w:rsidR="00A400E4" w:rsidRDefault="00A400E4"/>
    <w:tbl>
      <w:tblPr>
        <w:tblW w:w="9923" w:type="dxa"/>
        <w:tblLayout w:type="fixed"/>
        <w:tblCellMar>
          <w:left w:w="57" w:type="dxa"/>
          <w:right w:w="57" w:type="dxa"/>
        </w:tblCellMar>
        <w:tblLook w:val="0000" w:firstRow="0" w:lastRow="0" w:firstColumn="0" w:lastColumn="0" w:noHBand="0" w:noVBand="0"/>
      </w:tblPr>
      <w:tblGrid>
        <w:gridCol w:w="1606"/>
        <w:gridCol w:w="8317"/>
      </w:tblGrid>
      <w:tr w:rsidR="001D5873" w:rsidRPr="00282627" w14:paraId="646576DF" w14:textId="77777777" w:rsidTr="00A400E4">
        <w:trPr>
          <w:cantSplit/>
        </w:trPr>
        <w:tc>
          <w:tcPr>
            <w:tcW w:w="1606" w:type="dxa"/>
          </w:tcPr>
          <w:bookmarkEnd w:id="2"/>
          <w:p w14:paraId="6D7F84F2" w14:textId="77777777" w:rsidR="001D5873" w:rsidRPr="00282627" w:rsidRDefault="001D5873" w:rsidP="00E70063">
            <w:pPr>
              <w:spacing w:after="60"/>
              <w:rPr>
                <w:b/>
                <w:bCs/>
                <w:szCs w:val="24"/>
                <w:highlight w:val="yellow"/>
              </w:rPr>
            </w:pPr>
            <w:r w:rsidRPr="00282627">
              <w:rPr>
                <w:b/>
                <w:bCs/>
                <w:szCs w:val="24"/>
              </w:rPr>
              <w:t>Keywords:</w:t>
            </w:r>
          </w:p>
        </w:tc>
        <w:tc>
          <w:tcPr>
            <w:tcW w:w="8317" w:type="dxa"/>
          </w:tcPr>
          <w:p w14:paraId="501C2FE0" w14:textId="4DA72A84" w:rsidR="001D5873" w:rsidRPr="00282627" w:rsidRDefault="001D5873" w:rsidP="00E70063">
            <w:pPr>
              <w:spacing w:after="60"/>
              <w:rPr>
                <w:szCs w:val="24"/>
              </w:rPr>
            </w:pPr>
            <w:r w:rsidRPr="00282627">
              <w:rPr>
                <w:szCs w:val="24"/>
              </w:rPr>
              <w:t>ISO/IEC JTC1</w:t>
            </w:r>
            <w:r w:rsidR="00305B22">
              <w:rPr>
                <w:szCs w:val="24"/>
              </w:rPr>
              <w:t xml:space="preserve"> Resolutions</w:t>
            </w:r>
            <w:r w:rsidR="00A400E4">
              <w:rPr>
                <w:szCs w:val="24"/>
              </w:rPr>
              <w:t>;</w:t>
            </w:r>
          </w:p>
        </w:tc>
      </w:tr>
      <w:tr w:rsidR="001D5873" w:rsidRPr="00282627" w14:paraId="6EE1F6CD" w14:textId="77777777" w:rsidTr="00A400E4">
        <w:trPr>
          <w:cantSplit/>
        </w:trPr>
        <w:tc>
          <w:tcPr>
            <w:tcW w:w="1606" w:type="dxa"/>
          </w:tcPr>
          <w:p w14:paraId="238E2254" w14:textId="77777777" w:rsidR="001D5873" w:rsidRPr="00282627" w:rsidRDefault="001D5873" w:rsidP="00E70063">
            <w:pPr>
              <w:spacing w:after="60"/>
              <w:rPr>
                <w:b/>
                <w:bCs/>
                <w:szCs w:val="24"/>
                <w:highlight w:val="yellow"/>
              </w:rPr>
            </w:pPr>
            <w:r w:rsidRPr="00282627">
              <w:rPr>
                <w:b/>
                <w:bCs/>
                <w:szCs w:val="24"/>
              </w:rPr>
              <w:t>Abstract:</w:t>
            </w:r>
          </w:p>
        </w:tc>
        <w:tc>
          <w:tcPr>
            <w:tcW w:w="8317" w:type="dxa"/>
          </w:tcPr>
          <w:p w14:paraId="1EC7B7C6" w14:textId="15B19709" w:rsidR="001D5873" w:rsidRPr="00282627" w:rsidRDefault="00276905" w:rsidP="00E352AF">
            <w:pPr>
              <w:spacing w:after="60"/>
              <w:rPr>
                <w:szCs w:val="24"/>
              </w:rPr>
            </w:pPr>
            <w:r>
              <w:rPr>
                <w:szCs w:val="24"/>
              </w:rPr>
              <w:t>ISO/IEC JTC 1 held its last Plenary virtual meeting on 23-25 June</w:t>
            </w:r>
            <w:r w:rsidR="009637CA">
              <w:rPr>
                <w:szCs w:val="24"/>
              </w:rPr>
              <w:t xml:space="preserve"> 2020</w:t>
            </w:r>
            <w:r>
              <w:rPr>
                <w:szCs w:val="24"/>
              </w:rPr>
              <w:t>.</w:t>
            </w:r>
            <w:r>
              <w:rPr>
                <w:szCs w:val="24"/>
                <w:lang w:eastAsia="ja-JP"/>
              </w:rPr>
              <w:t xml:space="preserve"> </w:t>
            </w:r>
            <w:r>
              <w:rPr>
                <w:szCs w:val="24"/>
              </w:rPr>
              <w:t xml:space="preserve">This document gathers items discussed and decided in the last JTC 1 meeting which are relevant to </w:t>
            </w:r>
            <w:r w:rsidR="00B82138">
              <w:rPr>
                <w:szCs w:val="24"/>
              </w:rPr>
              <w:t>TSAG</w:t>
            </w:r>
            <w:r w:rsidR="001D5873" w:rsidRPr="00282627">
              <w:rPr>
                <w:szCs w:val="24"/>
              </w:rPr>
              <w:t xml:space="preserve"> and proposes actions when appropriate.</w:t>
            </w:r>
          </w:p>
        </w:tc>
      </w:tr>
    </w:tbl>
    <w:p w14:paraId="6DC60870" w14:textId="2E4AFCC4" w:rsidR="001D5873" w:rsidRPr="00282627" w:rsidRDefault="001D5873" w:rsidP="001D5873">
      <w:pPr>
        <w:rPr>
          <w:szCs w:val="24"/>
        </w:rPr>
      </w:pPr>
      <w:r w:rsidRPr="00282627">
        <w:rPr>
          <w:b/>
          <w:bCs/>
          <w:szCs w:val="24"/>
        </w:rPr>
        <w:t>Action</w:t>
      </w:r>
      <w:r w:rsidRPr="00282627">
        <w:rPr>
          <w:szCs w:val="24"/>
        </w:rPr>
        <w:t>:</w:t>
      </w:r>
      <w:r w:rsidRPr="00282627">
        <w:rPr>
          <w:szCs w:val="24"/>
        </w:rPr>
        <w:tab/>
      </w:r>
      <w:r w:rsidRPr="00282627">
        <w:rPr>
          <w:szCs w:val="24"/>
        </w:rPr>
        <w:tab/>
      </w:r>
      <w:r w:rsidRPr="00282627">
        <w:rPr>
          <w:szCs w:val="24"/>
        </w:rPr>
        <w:tab/>
      </w:r>
      <w:r w:rsidR="00B82138">
        <w:rPr>
          <w:szCs w:val="24"/>
          <w:lang w:eastAsia="ja-JP"/>
        </w:rPr>
        <w:t>TSAG</w:t>
      </w:r>
      <w:r w:rsidRPr="00282627">
        <w:rPr>
          <w:szCs w:val="24"/>
        </w:rPr>
        <w:t xml:space="preserve"> is invited to take action as proposed.</w:t>
      </w:r>
    </w:p>
    <w:p w14:paraId="5099912F" w14:textId="77777777" w:rsidR="00DB20BB" w:rsidRDefault="00DB20BB" w:rsidP="00DB20BB">
      <w:pPr>
        <w:rPr>
          <w:szCs w:val="24"/>
        </w:rPr>
      </w:pPr>
    </w:p>
    <w:p w14:paraId="0C870E73" w14:textId="77853E75" w:rsidR="00D176FB" w:rsidRPr="00D176FB" w:rsidRDefault="00D176FB" w:rsidP="00D176FB">
      <w:pPr>
        <w:rPr>
          <w:szCs w:val="24"/>
        </w:rPr>
      </w:pPr>
      <w:r w:rsidRPr="00D176FB">
        <w:rPr>
          <w:szCs w:val="24"/>
        </w:rPr>
        <w:t xml:space="preserve">Due to the Coronavirus situation, the </w:t>
      </w:r>
      <w:r w:rsidR="003D2E6E">
        <w:rPr>
          <w:szCs w:val="24"/>
        </w:rPr>
        <w:t xml:space="preserve">ISO/IEC </w:t>
      </w:r>
      <w:r w:rsidRPr="00D176FB">
        <w:rPr>
          <w:szCs w:val="24"/>
        </w:rPr>
        <w:t>JTC 1 Plenary originally planned from 11th to 15th of May in Limerick</w:t>
      </w:r>
      <w:r w:rsidR="00777D33">
        <w:rPr>
          <w:rFonts w:hint="eastAsia"/>
          <w:szCs w:val="24"/>
          <w:lang w:eastAsia="ja-JP"/>
        </w:rPr>
        <w:t xml:space="preserve"> City,</w:t>
      </w:r>
      <w:r w:rsidRPr="00D176FB">
        <w:rPr>
          <w:szCs w:val="24"/>
        </w:rPr>
        <w:t xml:space="preserve"> Ireland has been cancelled.</w:t>
      </w:r>
      <w:r w:rsidR="00777D33">
        <w:rPr>
          <w:rFonts w:hint="eastAsia"/>
          <w:szCs w:val="24"/>
          <w:lang w:eastAsia="ja-JP"/>
        </w:rPr>
        <w:t xml:space="preserve"> </w:t>
      </w:r>
      <w:r w:rsidRPr="00D176FB">
        <w:rPr>
          <w:szCs w:val="24"/>
        </w:rPr>
        <w:t xml:space="preserve">However, </w:t>
      </w:r>
      <w:r w:rsidR="00777D33">
        <w:rPr>
          <w:szCs w:val="24"/>
        </w:rPr>
        <w:t xml:space="preserve">as </w:t>
      </w:r>
      <w:r w:rsidRPr="00D176FB">
        <w:rPr>
          <w:szCs w:val="24"/>
        </w:rPr>
        <w:t>there were some urgent topics which needed the approval of Plenary, the full virtual plenary meeting was arranged from 23rd to 25th June.</w:t>
      </w:r>
      <w:r w:rsidR="00777D33">
        <w:rPr>
          <w:szCs w:val="24"/>
        </w:rPr>
        <w:t xml:space="preserve"> </w:t>
      </w:r>
      <w:r w:rsidRPr="00D176FB">
        <w:rPr>
          <w:szCs w:val="24"/>
        </w:rPr>
        <w:t>The</w:t>
      </w:r>
      <w:r w:rsidR="006765A0">
        <w:rPr>
          <w:szCs w:val="24"/>
        </w:rPr>
        <w:t>y made</w:t>
      </w:r>
      <w:r w:rsidRPr="00D176FB">
        <w:rPr>
          <w:szCs w:val="24"/>
        </w:rPr>
        <w:t xml:space="preserve"> only 6 resolutions in total in the virtual plenary. </w:t>
      </w:r>
    </w:p>
    <w:p w14:paraId="641FEF13" w14:textId="77777777" w:rsidR="00416B8C" w:rsidRDefault="00416B8C" w:rsidP="00416B8C">
      <w:pPr>
        <w:rPr>
          <w:szCs w:val="24"/>
        </w:rPr>
      </w:pPr>
      <w:r>
        <w:rPr>
          <w:szCs w:val="24"/>
        </w:rPr>
        <w:t>This document gathers items discussed and decided in the last JTC 1 meeting which are relevant to TSAG and proposes actions for TSAG when appropriate.</w:t>
      </w:r>
    </w:p>
    <w:p w14:paraId="382390FB" w14:textId="77777777" w:rsidR="00416B8C" w:rsidRDefault="00416B8C" w:rsidP="00416B8C">
      <w:pPr>
        <w:rPr>
          <w:szCs w:val="24"/>
        </w:rPr>
      </w:pPr>
      <w:r>
        <w:rPr>
          <w:szCs w:val="24"/>
        </w:rPr>
        <w:t>The next JTC 1 Plenary meeting will be held on 2-9 November 2020 in virtual format.</w:t>
      </w:r>
    </w:p>
    <w:p w14:paraId="4DC76E00" w14:textId="27E66549" w:rsidR="00493972" w:rsidRPr="000A0125" w:rsidRDefault="00586539" w:rsidP="008A14E3">
      <w:pPr>
        <w:pStyle w:val="ListParagraph"/>
        <w:keepNext/>
        <w:numPr>
          <w:ilvl w:val="0"/>
          <w:numId w:val="6"/>
        </w:numPr>
        <w:spacing w:after="0" w:afterAutospacing="0"/>
        <w:jc w:val="both"/>
        <w:rPr>
          <w:rFonts w:eastAsia="Batang"/>
          <w:b/>
          <w:bCs/>
          <w:lang w:val="en-GB"/>
        </w:rPr>
      </w:pPr>
      <w:r w:rsidRPr="00720459">
        <w:rPr>
          <w:rFonts w:eastAsia="Batang"/>
          <w:b/>
          <w:bCs/>
        </w:rPr>
        <w:lastRenderedPageBreak/>
        <w:t xml:space="preserve">Establishment of Working Groups </w:t>
      </w: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586539" w14:paraId="488374CA" w14:textId="77777777" w:rsidTr="00586539">
        <w:tc>
          <w:tcPr>
            <w:tcW w:w="9498" w:type="dxa"/>
            <w:tcBorders>
              <w:top w:val="single" w:sz="4" w:space="0" w:color="auto"/>
              <w:left w:val="single" w:sz="4" w:space="0" w:color="auto"/>
              <w:bottom w:val="single" w:sz="4" w:space="0" w:color="auto"/>
              <w:right w:val="single" w:sz="4" w:space="0" w:color="auto"/>
            </w:tcBorders>
          </w:tcPr>
          <w:p w14:paraId="5459B00A" w14:textId="77777777" w:rsidR="00586539" w:rsidRDefault="00586539">
            <w:pPr>
              <w:pStyle w:val="ResTitle1"/>
              <w:spacing w:before="100" w:beforeAutospacing="1"/>
              <w:ind w:left="0" w:firstLine="0"/>
              <w:rPr>
                <w:rFonts w:asciiTheme="majorHAnsi" w:hAnsiTheme="majorHAnsi" w:cs="Arial"/>
                <w:lang w:eastAsia="zh-CN"/>
              </w:rPr>
            </w:pPr>
            <w:r>
              <w:rPr>
                <w:rFonts w:asciiTheme="majorHAnsi" w:hAnsiTheme="majorHAnsi" w:cs="Arial"/>
                <w:lang w:eastAsia="zh-CN"/>
              </w:rPr>
              <w:t>Resolution 1 – Establishment of JTC 1/WG 14 on Quantum Computing</w:t>
            </w:r>
          </w:p>
          <w:p w14:paraId="0FC3510B" w14:textId="77777777" w:rsidR="00586539" w:rsidRDefault="00586539">
            <w:pPr>
              <w:spacing w:before="0"/>
              <w:rPr>
                <w:rFonts w:cs="Arial"/>
                <w:szCs w:val="24"/>
              </w:rPr>
            </w:pPr>
            <w:r>
              <w:rPr>
                <w:rFonts w:cs="Arial"/>
                <w:szCs w:val="24"/>
              </w:rPr>
              <w:t>JTC 1 establishes JTC 1/WG 14, Quantum Computing, with the following Terms of Reference:</w:t>
            </w:r>
          </w:p>
          <w:p w14:paraId="5308CB91" w14:textId="77777777" w:rsidR="00586539" w:rsidRDefault="00586539">
            <w:r>
              <w:t>Terms of Reference:</w:t>
            </w:r>
          </w:p>
          <w:p w14:paraId="137658D6" w14:textId="77777777" w:rsidR="00586539" w:rsidRDefault="00586539" w:rsidP="008A14E3">
            <w:pPr>
              <w:pStyle w:val="ListParagraph"/>
              <w:widowControl w:val="0"/>
              <w:numPr>
                <w:ilvl w:val="0"/>
                <w:numId w:val="3"/>
              </w:numPr>
              <w:suppressAutoHyphens/>
              <w:spacing w:before="0" w:beforeAutospacing="0" w:after="0" w:afterAutospacing="0"/>
              <w:contextualSpacing/>
              <w:rPr>
                <w:rFonts w:asciiTheme="majorHAnsi" w:hAnsiTheme="majorHAnsi" w:cs="Arial"/>
              </w:rPr>
            </w:pPr>
            <w:r>
              <w:rPr>
                <w:rFonts w:asciiTheme="majorHAnsi" w:hAnsiTheme="majorHAnsi" w:cs="Arial"/>
                <w:i/>
                <w:lang w:val="en-GB"/>
              </w:rPr>
              <w:t xml:space="preserve">Serve as a focus of and proponent for JTC 1’s standardization program on Quantum Computing.  </w:t>
            </w:r>
            <w:r>
              <w:rPr>
                <w:rFonts w:asciiTheme="majorHAnsi" w:hAnsiTheme="majorHAnsi" w:cs="Arial"/>
                <w:i/>
              </w:rPr>
              <w:t>Identify gaps and opportunities in Quantum Computing standardization.</w:t>
            </w:r>
          </w:p>
          <w:p w14:paraId="3E3AD771" w14:textId="77777777" w:rsidR="00586539" w:rsidRDefault="00586539" w:rsidP="008A14E3">
            <w:pPr>
              <w:pStyle w:val="ListParagraph"/>
              <w:widowControl w:val="0"/>
              <w:numPr>
                <w:ilvl w:val="0"/>
                <w:numId w:val="3"/>
              </w:numPr>
              <w:suppressAutoHyphens/>
              <w:spacing w:before="0" w:beforeAutospacing="0" w:after="0" w:afterAutospacing="0"/>
              <w:contextualSpacing/>
              <w:rPr>
                <w:rFonts w:asciiTheme="majorHAnsi" w:hAnsiTheme="majorHAnsi" w:cs="Arial"/>
                <w:lang w:val="en-GB"/>
              </w:rPr>
            </w:pPr>
            <w:r>
              <w:rPr>
                <w:rFonts w:asciiTheme="majorHAnsi" w:hAnsiTheme="majorHAnsi" w:cs="Arial"/>
                <w:i/>
                <w:lang w:val="en-GB"/>
              </w:rPr>
              <w:t xml:space="preserve">Develop and maintain a list of existing Quantum Computing standards produced and standards development projects underway in ISO/TCs, IEC/TCs and JTC 1. </w:t>
            </w:r>
          </w:p>
          <w:p w14:paraId="7267F1C0" w14:textId="77777777" w:rsidR="00586539" w:rsidRDefault="00586539" w:rsidP="008A14E3">
            <w:pPr>
              <w:pStyle w:val="ListParagraph"/>
              <w:widowControl w:val="0"/>
              <w:numPr>
                <w:ilvl w:val="0"/>
                <w:numId w:val="3"/>
              </w:numPr>
              <w:suppressAutoHyphens/>
              <w:spacing w:before="0" w:beforeAutospacing="0" w:after="0" w:afterAutospacing="0"/>
              <w:contextualSpacing/>
              <w:rPr>
                <w:rFonts w:asciiTheme="majorHAnsi" w:hAnsiTheme="majorHAnsi" w:cs="Arial"/>
                <w:lang w:val="en-GB"/>
              </w:rPr>
            </w:pPr>
            <w:r>
              <w:rPr>
                <w:rFonts w:asciiTheme="majorHAnsi" w:hAnsiTheme="majorHAnsi" w:cs="Arial"/>
                <w:i/>
                <w:lang w:val="en-GB"/>
              </w:rPr>
              <w:t>Develop deliverables in the area of Quantum Computing.</w:t>
            </w:r>
          </w:p>
          <w:p w14:paraId="18B23B94" w14:textId="77777777" w:rsidR="00586539" w:rsidRDefault="00586539" w:rsidP="008A14E3">
            <w:pPr>
              <w:pStyle w:val="ListParagraph"/>
              <w:widowControl w:val="0"/>
              <w:numPr>
                <w:ilvl w:val="0"/>
                <w:numId w:val="3"/>
              </w:numPr>
              <w:suppressAutoHyphens/>
              <w:spacing w:before="200" w:beforeAutospacing="0" w:after="0" w:afterAutospacing="0"/>
              <w:contextualSpacing/>
              <w:rPr>
                <w:rFonts w:asciiTheme="majorHAnsi" w:hAnsiTheme="majorHAnsi" w:cs="Arial"/>
                <w:lang w:val="en-GB"/>
              </w:rPr>
            </w:pPr>
            <w:r>
              <w:rPr>
                <w:rFonts w:asciiTheme="majorHAnsi" w:hAnsiTheme="majorHAnsi" w:cs="Arial"/>
                <w:i/>
                <w:lang w:val="en-GB"/>
              </w:rPr>
              <w:t>Maintain relationships with other ISO and IEC/TCs and other organizations that are involved in Quantum Computing standardization.</w:t>
            </w:r>
          </w:p>
          <w:p w14:paraId="08A454BE" w14:textId="77777777" w:rsidR="00586539" w:rsidRDefault="00586539">
            <w:pPr>
              <w:rPr>
                <w:rFonts w:eastAsia="Times New Roman" w:cs="Arial"/>
                <w:iCs/>
                <w:szCs w:val="24"/>
                <w:lang w:eastAsia="de-DE"/>
              </w:rPr>
            </w:pPr>
            <w:r>
              <w:rPr>
                <w:rFonts w:eastAsia="Times New Roman" w:cs="Arial"/>
                <w:iCs/>
                <w:szCs w:val="24"/>
                <w:lang w:eastAsia="de-DE"/>
              </w:rPr>
              <w:t>JTC 1/WG 14 will include in its reports to JTC 1, a list of Quantum Computing standardization activities.</w:t>
            </w:r>
          </w:p>
          <w:p w14:paraId="2353A470" w14:textId="77777777" w:rsidR="00586539" w:rsidRDefault="00586539">
            <w:pPr>
              <w:rPr>
                <w:rFonts w:eastAsia="Times New Roman" w:cs="Arial"/>
                <w:iCs/>
                <w:szCs w:val="24"/>
                <w:lang w:eastAsia="de-DE"/>
              </w:rPr>
            </w:pPr>
            <w:r>
              <w:rPr>
                <w:rFonts w:eastAsia="Times New Roman" w:cs="Arial"/>
                <w:iCs/>
                <w:szCs w:val="24"/>
                <w:lang w:eastAsia="de-DE"/>
              </w:rPr>
              <w:t xml:space="preserve">JTC 1 assigns the approved work item NP </w:t>
            </w:r>
            <w:r>
              <w:rPr>
                <w:rFonts w:cs="Arial"/>
                <w:szCs w:val="24"/>
              </w:rPr>
              <w:t xml:space="preserve">4879, </w:t>
            </w:r>
            <w:r>
              <w:rPr>
                <w:rFonts w:cs="Arial"/>
                <w:i/>
                <w:szCs w:val="24"/>
              </w:rPr>
              <w:t>Quantum computing – Terminology and vocabulary</w:t>
            </w:r>
            <w:r>
              <w:rPr>
                <w:rFonts w:cs="Arial"/>
                <w:szCs w:val="24"/>
              </w:rPr>
              <w:t>, to JTC 1/WG 14.</w:t>
            </w:r>
          </w:p>
          <w:p w14:paraId="5AD824FE" w14:textId="77777777" w:rsidR="00586539" w:rsidRDefault="00586539">
            <w:pPr>
              <w:pStyle w:val="ResBod"/>
              <w:rPr>
                <w:rFonts w:asciiTheme="majorHAnsi" w:hAnsiTheme="majorHAnsi" w:cs="Arial"/>
              </w:rPr>
            </w:pPr>
            <w:r>
              <w:rPr>
                <w:rFonts w:asciiTheme="majorHAnsi" w:hAnsiTheme="majorHAnsi" w:cs="Arial"/>
              </w:rPr>
              <w:t>Convenor: Hong Yang</w:t>
            </w:r>
          </w:p>
          <w:p w14:paraId="4F353D74" w14:textId="1BD323F3" w:rsidR="00586539" w:rsidRDefault="00586539">
            <w:pPr>
              <w:pStyle w:val="ResBod"/>
              <w:rPr>
                <w:rFonts w:asciiTheme="majorHAnsi" w:hAnsiTheme="majorHAnsi" w:cs="Arial"/>
              </w:rPr>
            </w:pPr>
            <w:r>
              <w:rPr>
                <w:rFonts w:asciiTheme="majorHAnsi" w:hAnsiTheme="majorHAnsi" w:cs="Arial"/>
              </w:rPr>
              <w:t>JTC 1 disbands Advisory Group 4 on Quantum Computing with thanks to the Convenor and participants for the excellent work done.</w:t>
            </w:r>
          </w:p>
        </w:tc>
      </w:tr>
    </w:tbl>
    <w:p w14:paraId="76244791" w14:textId="77777777" w:rsidR="00586539" w:rsidRDefault="00586539" w:rsidP="00586539">
      <w:pPr>
        <w:rPr>
          <w:bCs/>
          <w:iCs/>
          <w:szCs w:val="24"/>
          <w:lang w:eastAsia="ja-JP"/>
        </w:rPr>
      </w:pPr>
      <w:r>
        <w:rPr>
          <w:b/>
          <w:bCs/>
          <w:iCs/>
          <w:szCs w:val="24"/>
          <w:lang w:eastAsia="ja-JP"/>
        </w:rPr>
        <w:t>Summary</w:t>
      </w:r>
      <w:r>
        <w:rPr>
          <w:bCs/>
          <w:iCs/>
          <w:szCs w:val="24"/>
          <w:lang w:eastAsia="ja-JP"/>
        </w:rPr>
        <w:t>: This activity was originally undertaken in Advisory Group 4 on Quantum Computing of JTC 1. Due to conclusion of AG 4 and the approval of NP 4879, the new working group 14 was established under JTC 1.</w:t>
      </w:r>
    </w:p>
    <w:p w14:paraId="399E09BB" w14:textId="6A82AEED" w:rsidR="00586539" w:rsidRDefault="00586539" w:rsidP="00B95172">
      <w:pPr>
        <w:rPr>
          <w:bCs/>
          <w:i/>
          <w:iCs/>
          <w:szCs w:val="24"/>
          <w:lang w:eastAsia="ja-JP"/>
        </w:rPr>
      </w:pPr>
      <w:r>
        <w:rPr>
          <w:b/>
          <w:bCs/>
          <w:i/>
          <w:iCs/>
          <w:szCs w:val="24"/>
          <w:lang w:eastAsia="ja-JP"/>
        </w:rPr>
        <w:t>Proposed action</w:t>
      </w:r>
      <w:r>
        <w:rPr>
          <w:bCs/>
          <w:i/>
          <w:iCs/>
          <w:szCs w:val="24"/>
          <w:lang w:eastAsia="ja-JP"/>
        </w:rPr>
        <w:t xml:space="preserve">: </w:t>
      </w:r>
      <w:r w:rsidR="00D9014D">
        <w:rPr>
          <w:bCs/>
          <w:i/>
          <w:iCs/>
          <w:szCs w:val="24"/>
          <w:lang w:eastAsia="ja-JP"/>
        </w:rPr>
        <w:t>TSAG</w:t>
      </w:r>
      <w:r>
        <w:rPr>
          <w:bCs/>
          <w:i/>
          <w:iCs/>
          <w:szCs w:val="24"/>
          <w:lang w:eastAsia="ja-JP"/>
        </w:rPr>
        <w:t xml:space="preserve"> to note the continuation of this activity</w:t>
      </w:r>
      <w:r w:rsidR="00D9014D">
        <w:rPr>
          <w:bCs/>
          <w:i/>
          <w:iCs/>
          <w:szCs w:val="24"/>
          <w:lang w:eastAsia="ja-JP"/>
        </w:rPr>
        <w:t xml:space="preserve"> in the new working group</w:t>
      </w:r>
      <w:r>
        <w:rPr>
          <w:bCs/>
          <w:i/>
          <w:iCs/>
          <w:szCs w:val="24"/>
          <w:lang w:eastAsia="ja-JP"/>
        </w:rPr>
        <w:t>, and</w:t>
      </w:r>
      <w:r w:rsidR="006861CC">
        <w:rPr>
          <w:bCs/>
          <w:i/>
          <w:iCs/>
          <w:szCs w:val="24"/>
          <w:lang w:eastAsia="ja-JP"/>
        </w:rPr>
        <w:t xml:space="preserve"> </w:t>
      </w:r>
      <w:r w:rsidR="006861CC" w:rsidRPr="006861CC">
        <w:rPr>
          <w:bCs/>
          <w:i/>
          <w:iCs/>
          <w:szCs w:val="24"/>
          <w:lang w:eastAsia="ja-JP"/>
        </w:rPr>
        <w:t xml:space="preserve">Study Groups </w:t>
      </w:r>
      <w:r w:rsidR="00BD02B4">
        <w:rPr>
          <w:bCs/>
          <w:i/>
          <w:iCs/>
          <w:szCs w:val="24"/>
          <w:lang w:eastAsia="ja-JP"/>
        </w:rPr>
        <w:t xml:space="preserve">and Focus Group </w:t>
      </w:r>
      <w:r w:rsidR="006861CC" w:rsidRPr="006861CC">
        <w:rPr>
          <w:bCs/>
          <w:i/>
          <w:iCs/>
          <w:szCs w:val="24"/>
          <w:lang w:eastAsia="ja-JP"/>
        </w:rPr>
        <w:t xml:space="preserve">which deal with quantum </w:t>
      </w:r>
      <w:r w:rsidR="009764D6">
        <w:rPr>
          <w:bCs/>
          <w:i/>
          <w:iCs/>
          <w:szCs w:val="24"/>
          <w:lang w:eastAsia="ja-JP"/>
        </w:rPr>
        <w:t>information technolog</w:t>
      </w:r>
      <w:r w:rsidR="00581C8A">
        <w:rPr>
          <w:bCs/>
          <w:i/>
          <w:iCs/>
          <w:szCs w:val="24"/>
          <w:lang w:eastAsia="ja-JP"/>
        </w:rPr>
        <w:t xml:space="preserve">y </w:t>
      </w:r>
      <w:r w:rsidR="006861CC" w:rsidRPr="006861CC">
        <w:rPr>
          <w:bCs/>
          <w:i/>
          <w:iCs/>
          <w:szCs w:val="24"/>
          <w:lang w:eastAsia="ja-JP"/>
        </w:rPr>
        <w:t>such as SG1</w:t>
      </w:r>
      <w:r w:rsidR="00581C8A">
        <w:rPr>
          <w:bCs/>
          <w:i/>
          <w:iCs/>
          <w:szCs w:val="24"/>
          <w:lang w:eastAsia="ja-JP"/>
        </w:rPr>
        <w:t>3</w:t>
      </w:r>
      <w:r w:rsidR="006861CC" w:rsidRPr="006861CC">
        <w:rPr>
          <w:bCs/>
          <w:i/>
          <w:iCs/>
          <w:szCs w:val="24"/>
          <w:lang w:eastAsia="ja-JP"/>
        </w:rPr>
        <w:t>, SG1</w:t>
      </w:r>
      <w:r w:rsidR="00581C8A">
        <w:rPr>
          <w:bCs/>
          <w:i/>
          <w:iCs/>
          <w:szCs w:val="24"/>
          <w:lang w:eastAsia="ja-JP"/>
        </w:rPr>
        <w:t>7</w:t>
      </w:r>
      <w:r w:rsidR="006861CC" w:rsidRPr="006861CC">
        <w:rPr>
          <w:bCs/>
          <w:i/>
          <w:iCs/>
          <w:szCs w:val="24"/>
          <w:lang w:eastAsia="ja-JP"/>
        </w:rPr>
        <w:t xml:space="preserve"> and </w:t>
      </w:r>
      <w:r w:rsidR="00581C8A">
        <w:rPr>
          <w:bCs/>
          <w:i/>
          <w:iCs/>
          <w:szCs w:val="24"/>
          <w:lang w:eastAsia="ja-JP"/>
        </w:rPr>
        <w:t>FG-QIT4N</w:t>
      </w:r>
      <w:r w:rsidR="006861CC" w:rsidRPr="006861CC">
        <w:rPr>
          <w:bCs/>
          <w:i/>
          <w:iCs/>
          <w:szCs w:val="24"/>
          <w:lang w:eastAsia="ja-JP"/>
        </w:rPr>
        <w:t xml:space="preserve"> to consider liaison relationship with this</w:t>
      </w:r>
      <w:r w:rsidR="00E736B9">
        <w:rPr>
          <w:bCs/>
          <w:i/>
          <w:iCs/>
          <w:szCs w:val="24"/>
          <w:lang w:eastAsia="ja-JP"/>
        </w:rPr>
        <w:t xml:space="preserve"> Working Group.</w:t>
      </w:r>
    </w:p>
    <w:p w14:paraId="1E69674A" w14:textId="39A6A215" w:rsidR="00586539" w:rsidRPr="00720459" w:rsidRDefault="00586539" w:rsidP="008A14E3">
      <w:pPr>
        <w:pStyle w:val="ListParagraph"/>
        <w:keepNext/>
        <w:numPr>
          <w:ilvl w:val="0"/>
          <w:numId w:val="6"/>
        </w:numPr>
        <w:spacing w:after="0" w:afterAutospacing="0"/>
        <w:rPr>
          <w:rFonts w:eastAsia="Batang"/>
          <w:b/>
          <w:bCs/>
        </w:rPr>
      </w:pPr>
      <w:r w:rsidRPr="00720459">
        <w:rPr>
          <w:rFonts w:eastAsia="Batang"/>
          <w:b/>
          <w:bCs/>
        </w:rPr>
        <w:t>Assignment of New Work</w:t>
      </w: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586539" w14:paraId="1E71136B" w14:textId="77777777" w:rsidTr="00586539">
        <w:tc>
          <w:tcPr>
            <w:tcW w:w="9498" w:type="dxa"/>
            <w:tcBorders>
              <w:top w:val="single" w:sz="4" w:space="0" w:color="auto"/>
              <w:left w:val="single" w:sz="4" w:space="0" w:color="auto"/>
              <w:bottom w:val="single" w:sz="4" w:space="0" w:color="auto"/>
              <w:right w:val="single" w:sz="4" w:space="0" w:color="auto"/>
            </w:tcBorders>
            <w:hideMark/>
          </w:tcPr>
          <w:p w14:paraId="4CAC3F79" w14:textId="77777777" w:rsidR="00586539" w:rsidRDefault="00586539">
            <w:pPr>
              <w:pStyle w:val="ResTitle1"/>
              <w:spacing w:before="100" w:beforeAutospacing="1"/>
              <w:ind w:left="0" w:firstLine="0"/>
              <w:rPr>
                <w:rFonts w:asciiTheme="majorHAnsi" w:hAnsiTheme="majorHAnsi" w:cs="Arial"/>
                <w:lang w:eastAsia="zh-CN"/>
              </w:rPr>
            </w:pPr>
            <w:r>
              <w:rPr>
                <w:rFonts w:asciiTheme="majorHAnsi" w:hAnsiTheme="majorHAnsi" w:cs="Arial"/>
                <w:lang w:eastAsia="zh-CN"/>
              </w:rPr>
              <w:t>Resolution 2 - Assignment of work on Data Usage to JTC 1/SC 32</w:t>
            </w:r>
          </w:p>
          <w:p w14:paraId="070BEAA3" w14:textId="77777777" w:rsidR="00586539" w:rsidRDefault="00586539">
            <w:pPr>
              <w:keepNext/>
              <w:spacing w:before="0"/>
              <w:rPr>
                <w:rFonts w:cs="Calibri"/>
                <w:szCs w:val="24"/>
              </w:rPr>
            </w:pPr>
            <w:r>
              <w:rPr>
                <w:rFonts w:eastAsia="Times New Roman" w:cs="Calibri"/>
                <w:iCs/>
                <w:szCs w:val="24"/>
                <w:lang w:eastAsia="de-DE"/>
              </w:rPr>
              <w:t xml:space="preserve">JTC 1 assigns the approved work items </w:t>
            </w:r>
            <w:r>
              <w:rPr>
                <w:rFonts w:eastAsia="Times New Roman" w:cs="Calibri"/>
                <w:szCs w:val="24"/>
              </w:rPr>
              <w:t xml:space="preserve">NP 5207, </w:t>
            </w:r>
            <w:r>
              <w:rPr>
                <w:rFonts w:eastAsia="Times New Roman" w:cs="Calibri"/>
                <w:i/>
                <w:szCs w:val="24"/>
              </w:rPr>
              <w:t>Data usage – terminology and use cases</w:t>
            </w:r>
            <w:r>
              <w:rPr>
                <w:rFonts w:eastAsia="Times New Roman" w:cs="Calibri"/>
                <w:szCs w:val="24"/>
              </w:rPr>
              <w:t xml:space="preserve">, and </w:t>
            </w:r>
            <w:r>
              <w:rPr>
                <w:rFonts w:eastAsia="Times New Roman" w:cs="Calibri"/>
                <w:szCs w:val="24"/>
              </w:rPr>
              <w:br/>
              <w:t xml:space="preserve">NP 5212, </w:t>
            </w:r>
            <w:r>
              <w:rPr>
                <w:rFonts w:eastAsia="Times New Roman" w:cs="Calibri"/>
                <w:i/>
                <w:szCs w:val="24"/>
              </w:rPr>
              <w:t>Data usage – Guidance for data usage</w:t>
            </w:r>
            <w:r>
              <w:rPr>
                <w:rFonts w:cs="Calibri"/>
                <w:szCs w:val="24"/>
              </w:rPr>
              <w:t>, to JTC 1/SC 32 for development.</w:t>
            </w:r>
          </w:p>
          <w:p w14:paraId="6F353558" w14:textId="77777777" w:rsidR="00586539" w:rsidRDefault="00586539">
            <w:pPr>
              <w:keepNext/>
              <w:rPr>
                <w:rFonts w:cs="Calibri"/>
                <w:szCs w:val="24"/>
              </w:rPr>
            </w:pPr>
            <w:r>
              <w:rPr>
                <w:rFonts w:cs="Calibri"/>
                <w:szCs w:val="24"/>
              </w:rPr>
              <w:t>JTC 1 believes that the work would best be progressed in a new JTC 1/SC 32 Working Group and encourages JTC 1/SC 32 to establish such a Working Group as soon as possible. When developing the Terms of Reference for such a Working Group, JTC 1/SC 32 is asked to consider documents JTC 1 N14713 (Advisory Group 9 report) andN14799 (US contribution)</w:t>
            </w:r>
          </w:p>
          <w:p w14:paraId="674C71C5" w14:textId="77777777" w:rsidR="00586539" w:rsidRDefault="00586539">
            <w:pPr>
              <w:keepNext/>
              <w:rPr>
                <w:rFonts w:cs="Calibri"/>
                <w:szCs w:val="24"/>
              </w:rPr>
            </w:pPr>
            <w:r>
              <w:rPr>
                <w:rFonts w:cs="Calibri"/>
                <w:szCs w:val="24"/>
              </w:rPr>
              <w:t>JTC 1 encourages interested JTC 1 National Bodies to nominate experts to engage with JTC 1/SC 32 in these new projects.</w:t>
            </w:r>
          </w:p>
          <w:p w14:paraId="7AB575B1" w14:textId="77777777" w:rsidR="00586539" w:rsidRDefault="00586539">
            <w:pPr>
              <w:widowControl w:val="0"/>
              <w:tabs>
                <w:tab w:val="clear" w:pos="794"/>
                <w:tab w:val="left" w:pos="840"/>
              </w:tabs>
              <w:overflowPunct/>
              <w:spacing w:before="0"/>
            </w:pPr>
            <w:r>
              <w:rPr>
                <w:rFonts w:ascii="Cambria" w:hAnsi="Cambria" w:cs="Cambria"/>
                <w:szCs w:val="24"/>
                <w:lang w:val="en-US" w:eastAsia="zh-CN"/>
              </w:rPr>
              <w:t xml:space="preserve">JTC 1 disbands Advisory Group 9 on Data Usage with thanks to the Convenor, Donald Deutsch, the Editor, Ian </w:t>
            </w:r>
            <w:proofErr w:type="spellStart"/>
            <w:r>
              <w:rPr>
                <w:rFonts w:ascii="Cambria" w:hAnsi="Cambria" w:cs="Cambria"/>
                <w:szCs w:val="24"/>
                <w:lang w:val="en-US" w:eastAsia="zh-CN"/>
              </w:rPr>
              <w:t>Oppermann</w:t>
            </w:r>
            <w:proofErr w:type="spellEnd"/>
            <w:r>
              <w:rPr>
                <w:rFonts w:ascii="Cambria" w:hAnsi="Cambria" w:cs="Cambria"/>
                <w:szCs w:val="24"/>
                <w:lang w:val="en-US" w:eastAsia="zh-CN"/>
              </w:rPr>
              <w:t>, and participants for the excellent work done.</w:t>
            </w:r>
          </w:p>
        </w:tc>
      </w:tr>
    </w:tbl>
    <w:p w14:paraId="7302BD1F" w14:textId="77777777" w:rsidR="00586539" w:rsidRDefault="00586539" w:rsidP="00586539">
      <w:pPr>
        <w:rPr>
          <w:bCs/>
          <w:iCs/>
          <w:szCs w:val="24"/>
          <w:lang w:eastAsia="ja-JP"/>
        </w:rPr>
      </w:pPr>
      <w:r>
        <w:rPr>
          <w:b/>
          <w:szCs w:val="24"/>
        </w:rPr>
        <w:t>Summary</w:t>
      </w:r>
      <w:r>
        <w:rPr>
          <w:szCs w:val="24"/>
        </w:rPr>
        <w:t xml:space="preserve">: This activity was originally undertaken in </w:t>
      </w:r>
      <w:r>
        <w:t xml:space="preserve">Advisor Group 9 </w:t>
      </w:r>
      <w:r>
        <w:rPr>
          <w:szCs w:val="24"/>
        </w:rPr>
        <w:t>on Data Usage of JTC 1</w:t>
      </w:r>
      <w:r>
        <w:t xml:space="preserve">. </w:t>
      </w:r>
      <w:r>
        <w:rPr>
          <w:szCs w:val="24"/>
        </w:rPr>
        <w:t xml:space="preserve"> </w:t>
      </w:r>
      <w:r>
        <w:rPr>
          <w:bCs/>
          <w:iCs/>
          <w:szCs w:val="24"/>
          <w:lang w:eastAsia="ja-JP"/>
        </w:rPr>
        <w:t>Due to conclusion of AG 9 and the approval of NP 5212, the new work is transferred to ISO/IEC JTC 1/SC 32.</w:t>
      </w:r>
    </w:p>
    <w:p w14:paraId="116E6F18" w14:textId="39A554C5" w:rsidR="00DF35F9" w:rsidRDefault="00883C64" w:rsidP="00DF35F9">
      <w:pPr>
        <w:rPr>
          <w:bCs/>
          <w:i/>
          <w:iCs/>
          <w:szCs w:val="24"/>
          <w:lang w:eastAsia="ja-JP"/>
        </w:rPr>
      </w:pPr>
      <w:r>
        <w:rPr>
          <w:b/>
          <w:bCs/>
          <w:i/>
          <w:iCs/>
          <w:szCs w:val="24"/>
          <w:lang w:eastAsia="ja-JP"/>
        </w:rPr>
        <w:t>Proposed action</w:t>
      </w:r>
      <w:r>
        <w:rPr>
          <w:bCs/>
          <w:i/>
          <w:iCs/>
          <w:szCs w:val="24"/>
          <w:lang w:eastAsia="ja-JP"/>
        </w:rPr>
        <w:t xml:space="preserve">: TSAG to note the continuation of this activity in the new working group, </w:t>
      </w:r>
      <w:r w:rsidR="00DF35F9">
        <w:rPr>
          <w:bCs/>
          <w:i/>
          <w:iCs/>
          <w:szCs w:val="24"/>
          <w:lang w:eastAsia="ja-JP"/>
        </w:rPr>
        <w:t xml:space="preserve">and </w:t>
      </w:r>
      <w:r w:rsidR="00DF35F9" w:rsidRPr="006861CC">
        <w:rPr>
          <w:bCs/>
          <w:i/>
          <w:iCs/>
          <w:szCs w:val="24"/>
          <w:lang w:eastAsia="ja-JP"/>
        </w:rPr>
        <w:t>Study Groups</w:t>
      </w:r>
      <w:r w:rsidR="00DF35F9">
        <w:rPr>
          <w:bCs/>
          <w:i/>
          <w:iCs/>
          <w:szCs w:val="24"/>
          <w:lang w:eastAsia="ja-JP"/>
        </w:rPr>
        <w:t xml:space="preserve"> </w:t>
      </w:r>
      <w:r w:rsidR="00DF35F9" w:rsidRPr="006861CC">
        <w:rPr>
          <w:bCs/>
          <w:i/>
          <w:iCs/>
          <w:szCs w:val="24"/>
          <w:lang w:eastAsia="ja-JP"/>
        </w:rPr>
        <w:t xml:space="preserve">which deal with </w:t>
      </w:r>
      <w:r w:rsidR="00DF35F9">
        <w:rPr>
          <w:bCs/>
          <w:i/>
          <w:iCs/>
          <w:szCs w:val="24"/>
          <w:lang w:eastAsia="ja-JP"/>
        </w:rPr>
        <w:t>data</w:t>
      </w:r>
      <w:r w:rsidR="004267B5">
        <w:rPr>
          <w:bCs/>
          <w:i/>
          <w:iCs/>
          <w:szCs w:val="24"/>
          <w:lang w:eastAsia="ja-JP"/>
        </w:rPr>
        <w:t xml:space="preserve"> </w:t>
      </w:r>
      <w:r w:rsidR="00DF35F9">
        <w:rPr>
          <w:bCs/>
          <w:i/>
          <w:iCs/>
          <w:szCs w:val="24"/>
          <w:lang w:eastAsia="ja-JP"/>
        </w:rPr>
        <w:t xml:space="preserve">usage </w:t>
      </w:r>
      <w:r w:rsidR="00DF35F9" w:rsidRPr="006861CC">
        <w:rPr>
          <w:bCs/>
          <w:i/>
          <w:iCs/>
          <w:szCs w:val="24"/>
          <w:lang w:eastAsia="ja-JP"/>
        </w:rPr>
        <w:t>such as SG1</w:t>
      </w:r>
      <w:r w:rsidR="004267B5">
        <w:rPr>
          <w:bCs/>
          <w:i/>
          <w:iCs/>
          <w:szCs w:val="24"/>
          <w:lang w:eastAsia="ja-JP"/>
        </w:rPr>
        <w:t>3</w:t>
      </w:r>
      <w:r w:rsidR="00DF35F9" w:rsidRPr="006861CC">
        <w:rPr>
          <w:bCs/>
          <w:i/>
          <w:iCs/>
          <w:szCs w:val="24"/>
          <w:lang w:eastAsia="ja-JP"/>
        </w:rPr>
        <w:t>, SG1</w:t>
      </w:r>
      <w:r w:rsidR="00DF35F9">
        <w:rPr>
          <w:bCs/>
          <w:i/>
          <w:iCs/>
          <w:szCs w:val="24"/>
          <w:lang w:eastAsia="ja-JP"/>
        </w:rPr>
        <w:t>7</w:t>
      </w:r>
      <w:r w:rsidR="00DF35F9" w:rsidRPr="006861CC">
        <w:rPr>
          <w:bCs/>
          <w:i/>
          <w:iCs/>
          <w:szCs w:val="24"/>
          <w:lang w:eastAsia="ja-JP"/>
        </w:rPr>
        <w:t xml:space="preserve"> and </w:t>
      </w:r>
      <w:r w:rsidR="00507997">
        <w:rPr>
          <w:bCs/>
          <w:i/>
          <w:iCs/>
          <w:szCs w:val="24"/>
          <w:lang w:eastAsia="ja-JP"/>
        </w:rPr>
        <w:t>SG20</w:t>
      </w:r>
      <w:r w:rsidR="00DF35F9" w:rsidRPr="006861CC">
        <w:rPr>
          <w:bCs/>
          <w:i/>
          <w:iCs/>
          <w:szCs w:val="24"/>
          <w:lang w:eastAsia="ja-JP"/>
        </w:rPr>
        <w:t xml:space="preserve"> to consider liaison relationship with this</w:t>
      </w:r>
      <w:r w:rsidR="00DF35F9">
        <w:rPr>
          <w:bCs/>
          <w:i/>
          <w:iCs/>
          <w:szCs w:val="24"/>
          <w:lang w:eastAsia="ja-JP"/>
        </w:rPr>
        <w:t xml:space="preserve"> Working Group.</w:t>
      </w:r>
    </w:p>
    <w:p w14:paraId="089400E0" w14:textId="577010A6" w:rsidR="00162CE8" w:rsidRPr="00720459" w:rsidRDefault="00162CE8" w:rsidP="008A14E3">
      <w:pPr>
        <w:pStyle w:val="ListParagraph"/>
        <w:keepNext/>
        <w:numPr>
          <w:ilvl w:val="0"/>
          <w:numId w:val="6"/>
        </w:numPr>
        <w:rPr>
          <w:rFonts w:eastAsia="Batang"/>
          <w:b/>
          <w:bCs/>
        </w:rPr>
      </w:pPr>
      <w:r w:rsidRPr="00720459">
        <w:rPr>
          <w:rFonts w:eastAsia="Batang"/>
          <w:b/>
          <w:bCs/>
        </w:rPr>
        <w:lastRenderedPageBreak/>
        <w:t>Revised Scope</w:t>
      </w: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162CE8" w14:paraId="479A1F49" w14:textId="77777777" w:rsidTr="00222994">
        <w:tc>
          <w:tcPr>
            <w:tcW w:w="9498" w:type="dxa"/>
            <w:tcBorders>
              <w:top w:val="single" w:sz="4" w:space="0" w:color="auto"/>
              <w:left w:val="single" w:sz="4" w:space="0" w:color="auto"/>
              <w:bottom w:val="single" w:sz="4" w:space="0" w:color="auto"/>
              <w:right w:val="single" w:sz="4" w:space="0" w:color="auto"/>
            </w:tcBorders>
            <w:hideMark/>
          </w:tcPr>
          <w:p w14:paraId="30F24214" w14:textId="10DD982F" w:rsidR="00162CE8" w:rsidRDefault="007A2C7A" w:rsidP="00222994">
            <w:pPr>
              <w:pStyle w:val="ResTitle1"/>
              <w:spacing w:before="100" w:beforeAutospacing="1"/>
              <w:ind w:left="0" w:firstLine="0"/>
              <w:rPr>
                <w:rFonts w:asciiTheme="majorHAnsi" w:hAnsiTheme="majorHAnsi" w:cs="Arial"/>
                <w:lang w:eastAsia="zh-CN"/>
              </w:rPr>
            </w:pPr>
            <w:r w:rsidRPr="007A2C7A">
              <w:rPr>
                <w:rFonts w:asciiTheme="majorHAnsi" w:hAnsiTheme="majorHAnsi" w:cs="Arial"/>
                <w:lang w:eastAsia="zh-CN"/>
              </w:rPr>
              <w:t>Resolution 4 – Revised Scope of JTC 1/SC 25, Interconnection of information technology equipment</w:t>
            </w:r>
          </w:p>
          <w:p w14:paraId="1467DCD3" w14:textId="77777777" w:rsidR="00562F16" w:rsidRDefault="00562F16" w:rsidP="00562F16">
            <w:pPr>
              <w:keepNext/>
              <w:spacing w:before="0"/>
              <w:rPr>
                <w:rFonts w:cs="Arial"/>
                <w:bCs/>
                <w:szCs w:val="24"/>
                <w:lang w:val="en-US"/>
              </w:rPr>
            </w:pPr>
            <w:r>
              <w:rPr>
                <w:rFonts w:cs="Arial"/>
                <w:bCs/>
                <w:szCs w:val="24"/>
              </w:rPr>
              <w:t>JTC 1 approves the following revised scope for JTC 1/SC 25, Interconnection of information technology equipment:</w:t>
            </w:r>
          </w:p>
          <w:p w14:paraId="6F8F3AFB" w14:textId="77777777" w:rsidR="00562F16" w:rsidRDefault="00562F16" w:rsidP="00562F16">
            <w:pPr>
              <w:keepNext/>
              <w:rPr>
                <w:rFonts w:cs="Arial"/>
                <w:bCs/>
                <w:szCs w:val="24"/>
              </w:rPr>
            </w:pPr>
            <w:r>
              <w:rPr>
                <w:rFonts w:cs="Arial"/>
                <w:bCs/>
                <w:szCs w:val="24"/>
              </w:rPr>
              <w:t>JTC 1/SC 25 Scope:</w:t>
            </w:r>
          </w:p>
          <w:p w14:paraId="64D68F17" w14:textId="77777777" w:rsidR="00562F16" w:rsidRDefault="00562F16" w:rsidP="00562F16">
            <w:pPr>
              <w:keepNext/>
              <w:rPr>
                <w:rFonts w:cs="Arial"/>
                <w:i/>
                <w:szCs w:val="24"/>
              </w:rPr>
            </w:pPr>
            <w:r>
              <w:rPr>
                <w:rFonts w:cs="Arial"/>
                <w:i/>
                <w:szCs w:val="24"/>
              </w:rPr>
              <w:t>Standardization of microprocessor systems, interfaces, protocols, architectures and associated interconnecting media for information technology equipment and networks to support embedded and distributed computing environments, storage systems and other input/output components.</w:t>
            </w:r>
          </w:p>
          <w:p w14:paraId="163C5261" w14:textId="77777777" w:rsidR="00562F16" w:rsidRDefault="00562F16" w:rsidP="00562F16">
            <w:pPr>
              <w:keepNext/>
              <w:rPr>
                <w:rFonts w:cs="Arial"/>
                <w:i/>
                <w:szCs w:val="24"/>
              </w:rPr>
            </w:pPr>
            <w:r>
              <w:rPr>
                <w:rFonts w:cs="Arial"/>
                <w:i/>
                <w:szCs w:val="24"/>
              </w:rPr>
              <w:t>Standards for home and building electronic systems in residential and commercial environments to support interworking devices (IoT-related) and applications such as energy management, environmental control, lighting, and security.</w:t>
            </w:r>
          </w:p>
          <w:p w14:paraId="233111BB" w14:textId="77777777" w:rsidR="00562F16" w:rsidRDefault="00562F16" w:rsidP="00562F16">
            <w:pPr>
              <w:keepNext/>
              <w:rPr>
                <w:rFonts w:cs="Arial"/>
                <w:i/>
                <w:szCs w:val="24"/>
              </w:rPr>
            </w:pPr>
            <w:r>
              <w:rPr>
                <w:rFonts w:cs="Arial"/>
                <w:i/>
                <w:szCs w:val="24"/>
              </w:rPr>
              <w:t>Cabling system standards for information and communication technology (ICT), in all types of residential, commercial and industrial environments for the design, planning and installation, test procedures, automated infrastructure management systems and remote powering.</w:t>
            </w:r>
          </w:p>
          <w:p w14:paraId="12D31A06" w14:textId="144850AC" w:rsidR="00162CE8" w:rsidRPr="0028093E" w:rsidRDefault="00562F16" w:rsidP="0028093E">
            <w:pPr>
              <w:rPr>
                <w:rFonts w:cs="Arial"/>
                <w:i/>
                <w:szCs w:val="24"/>
              </w:rPr>
            </w:pPr>
            <w:r>
              <w:rPr>
                <w:rFonts w:cs="Arial"/>
                <w:i/>
                <w:szCs w:val="24"/>
              </w:rPr>
              <w:t>NOTE: JTC 1/SC 25 standards reference IEC standards for cables, waveguides and connectors.</w:t>
            </w:r>
          </w:p>
        </w:tc>
      </w:tr>
    </w:tbl>
    <w:p w14:paraId="7EAF1BD1" w14:textId="69796CA4" w:rsidR="00162CE8" w:rsidRDefault="00162CE8" w:rsidP="00162CE8">
      <w:pPr>
        <w:rPr>
          <w:bCs/>
          <w:iCs/>
          <w:szCs w:val="24"/>
          <w:lang w:eastAsia="ja-JP"/>
        </w:rPr>
      </w:pPr>
      <w:r>
        <w:rPr>
          <w:b/>
          <w:szCs w:val="24"/>
        </w:rPr>
        <w:t>Summary</w:t>
      </w:r>
      <w:r>
        <w:rPr>
          <w:szCs w:val="24"/>
        </w:rPr>
        <w:t>: Th</w:t>
      </w:r>
      <w:r w:rsidR="0028093E">
        <w:rPr>
          <w:szCs w:val="24"/>
        </w:rPr>
        <w:t>e scope of SC 25</w:t>
      </w:r>
      <w:r w:rsidR="00CC665A">
        <w:rPr>
          <w:szCs w:val="24"/>
        </w:rPr>
        <w:t xml:space="preserve"> “</w:t>
      </w:r>
      <w:r w:rsidR="00CC0987">
        <w:rPr>
          <w:rFonts w:cs="Arial"/>
          <w:bCs/>
          <w:szCs w:val="24"/>
        </w:rPr>
        <w:t>Interconnection of information technology equipment</w:t>
      </w:r>
      <w:r w:rsidR="00CC665A">
        <w:rPr>
          <w:szCs w:val="24"/>
        </w:rPr>
        <w:t>” has been changed</w:t>
      </w:r>
      <w:r w:rsidR="00CC0987">
        <w:rPr>
          <w:szCs w:val="24"/>
        </w:rPr>
        <w:t xml:space="preserve"> due to the </w:t>
      </w:r>
      <w:r w:rsidR="007563D1">
        <w:rPr>
          <w:szCs w:val="24"/>
        </w:rPr>
        <w:t>modification and extension of their scope</w:t>
      </w:r>
      <w:r>
        <w:rPr>
          <w:bCs/>
          <w:iCs/>
          <w:szCs w:val="24"/>
          <w:lang w:eastAsia="ja-JP"/>
        </w:rPr>
        <w:t>.</w:t>
      </w:r>
    </w:p>
    <w:p w14:paraId="1ECB1B23" w14:textId="70482939" w:rsidR="00162CE8" w:rsidRDefault="00162CE8" w:rsidP="00162CE8">
      <w:pPr>
        <w:rPr>
          <w:rFonts w:eastAsia="Batang"/>
          <w:i/>
          <w:iCs/>
          <w:szCs w:val="24"/>
          <w:lang w:eastAsia="zh-CN"/>
        </w:rPr>
      </w:pPr>
      <w:r>
        <w:rPr>
          <w:rFonts w:eastAsia="Batang"/>
          <w:b/>
          <w:bCs/>
          <w:i/>
          <w:iCs/>
          <w:szCs w:val="24"/>
          <w:lang w:eastAsia="zh-CN"/>
        </w:rPr>
        <w:t>Proposed action</w:t>
      </w:r>
      <w:r>
        <w:rPr>
          <w:rFonts w:eastAsia="Batang"/>
          <w:i/>
          <w:iCs/>
          <w:szCs w:val="24"/>
          <w:lang w:eastAsia="zh-CN"/>
        </w:rPr>
        <w:t xml:space="preserve">: </w:t>
      </w:r>
      <w:r w:rsidR="00A179F9">
        <w:rPr>
          <w:bCs/>
          <w:i/>
          <w:iCs/>
          <w:szCs w:val="24"/>
          <w:lang w:eastAsia="ja-JP"/>
        </w:rPr>
        <w:t>TSAG to note th</w:t>
      </w:r>
      <w:r w:rsidR="00CA0046">
        <w:rPr>
          <w:bCs/>
          <w:i/>
          <w:iCs/>
          <w:szCs w:val="24"/>
          <w:lang w:eastAsia="ja-JP"/>
        </w:rPr>
        <w:t>e</w:t>
      </w:r>
      <w:r w:rsidR="00A179F9">
        <w:rPr>
          <w:bCs/>
          <w:i/>
          <w:iCs/>
          <w:szCs w:val="24"/>
          <w:lang w:eastAsia="ja-JP"/>
        </w:rPr>
        <w:t xml:space="preserve"> </w:t>
      </w:r>
      <w:r w:rsidR="00CA0046">
        <w:rPr>
          <w:bCs/>
          <w:i/>
          <w:iCs/>
          <w:szCs w:val="24"/>
          <w:lang w:eastAsia="ja-JP"/>
        </w:rPr>
        <w:t>revis</w:t>
      </w:r>
      <w:r w:rsidR="00F16877">
        <w:rPr>
          <w:bCs/>
          <w:i/>
          <w:iCs/>
          <w:szCs w:val="24"/>
          <w:lang w:eastAsia="ja-JP"/>
        </w:rPr>
        <w:t xml:space="preserve">ed </w:t>
      </w:r>
      <w:r w:rsidR="00CA0046">
        <w:rPr>
          <w:bCs/>
          <w:i/>
          <w:iCs/>
          <w:szCs w:val="24"/>
          <w:lang w:eastAsia="ja-JP"/>
        </w:rPr>
        <w:t>scope</w:t>
      </w:r>
      <w:r w:rsidR="00F16877">
        <w:rPr>
          <w:bCs/>
          <w:i/>
          <w:iCs/>
          <w:szCs w:val="24"/>
          <w:lang w:eastAsia="ja-JP"/>
        </w:rPr>
        <w:t xml:space="preserve"> of ISO/IEC JTC 1/SC 25</w:t>
      </w:r>
      <w:r w:rsidR="00A179F9">
        <w:rPr>
          <w:bCs/>
          <w:i/>
          <w:iCs/>
          <w:szCs w:val="24"/>
          <w:lang w:eastAsia="ja-JP"/>
        </w:rPr>
        <w:t xml:space="preserve">, and </w:t>
      </w:r>
      <w:r w:rsidR="00A179F9" w:rsidRPr="006861CC">
        <w:rPr>
          <w:bCs/>
          <w:i/>
          <w:iCs/>
          <w:szCs w:val="24"/>
          <w:lang w:eastAsia="ja-JP"/>
        </w:rPr>
        <w:t>Study Groups</w:t>
      </w:r>
      <w:r w:rsidR="00A179F9">
        <w:rPr>
          <w:bCs/>
          <w:i/>
          <w:iCs/>
          <w:szCs w:val="24"/>
          <w:lang w:eastAsia="ja-JP"/>
        </w:rPr>
        <w:t xml:space="preserve"> </w:t>
      </w:r>
      <w:r w:rsidR="00A179F9" w:rsidRPr="006861CC">
        <w:rPr>
          <w:bCs/>
          <w:i/>
          <w:iCs/>
          <w:szCs w:val="24"/>
          <w:lang w:eastAsia="ja-JP"/>
        </w:rPr>
        <w:t xml:space="preserve">to consider liaison relationship with </w:t>
      </w:r>
      <w:r w:rsidR="00E555B5">
        <w:rPr>
          <w:bCs/>
          <w:i/>
          <w:iCs/>
          <w:szCs w:val="24"/>
          <w:lang w:eastAsia="ja-JP"/>
        </w:rPr>
        <w:t>ISO/IEC JTC 1/SC 25</w:t>
      </w:r>
      <w:r w:rsidR="00A179F9">
        <w:rPr>
          <w:bCs/>
          <w:i/>
          <w:iCs/>
          <w:szCs w:val="24"/>
          <w:lang w:eastAsia="ja-JP"/>
        </w:rPr>
        <w:t>.</w:t>
      </w:r>
    </w:p>
    <w:p w14:paraId="6FB2D954" w14:textId="160F0DC5" w:rsidR="00493972" w:rsidRPr="00376DAD" w:rsidRDefault="000804E6" w:rsidP="008A14E3">
      <w:pPr>
        <w:pStyle w:val="ListParagraph"/>
        <w:keepNext/>
        <w:keepLines/>
        <w:numPr>
          <w:ilvl w:val="0"/>
          <w:numId w:val="6"/>
        </w:numPr>
        <w:rPr>
          <w:rFonts w:eastAsia="Batang"/>
          <w:b/>
          <w:bCs/>
        </w:rPr>
      </w:pPr>
      <w:r>
        <w:rPr>
          <w:rFonts w:eastAsia="Batang"/>
          <w:b/>
          <w:bCs/>
        </w:rPr>
        <w:lastRenderedPageBreak/>
        <w:t xml:space="preserve">Revision of </w:t>
      </w:r>
      <w:r w:rsidR="00376DAD">
        <w:rPr>
          <w:rFonts w:eastAsia="Batang"/>
          <w:b/>
          <w:bCs/>
        </w:rPr>
        <w:t xml:space="preserve">Guidance for </w:t>
      </w:r>
      <w:r>
        <w:rPr>
          <w:rFonts w:eastAsia="Batang"/>
          <w:b/>
          <w:bCs/>
        </w:rPr>
        <w:t>V</w:t>
      </w:r>
      <w:r w:rsidR="00376DAD">
        <w:rPr>
          <w:rFonts w:eastAsia="Batang"/>
          <w:b/>
          <w:bCs/>
        </w:rPr>
        <w:t xml:space="preserve">irtual </w:t>
      </w:r>
      <w:r>
        <w:rPr>
          <w:rFonts w:eastAsia="Batang"/>
          <w:b/>
          <w:bCs/>
        </w:rPr>
        <w:t>M</w:t>
      </w:r>
      <w:r w:rsidR="00376DAD">
        <w:rPr>
          <w:rFonts w:eastAsia="Batang"/>
          <w:b/>
          <w:bCs/>
        </w:rPr>
        <w:t>eeting</w:t>
      </w:r>
    </w:p>
    <w:tbl>
      <w:tblPr>
        <w:tblStyle w:val="TableGrid"/>
        <w:tblW w:w="0" w:type="auto"/>
        <w:tblInd w:w="-5" w:type="dxa"/>
        <w:tblBorders>
          <w:insideH w:val="none" w:sz="0" w:space="0" w:color="auto"/>
        </w:tblBorders>
        <w:tblLook w:val="04A0" w:firstRow="1" w:lastRow="0" w:firstColumn="1" w:lastColumn="0" w:noHBand="0" w:noVBand="1"/>
      </w:tblPr>
      <w:tblGrid>
        <w:gridCol w:w="9498"/>
      </w:tblGrid>
      <w:tr w:rsidR="009F32C9" w14:paraId="1DD1F79C" w14:textId="77777777" w:rsidTr="007F1110">
        <w:tc>
          <w:tcPr>
            <w:tcW w:w="9498" w:type="dxa"/>
            <w:tcBorders>
              <w:top w:val="single" w:sz="4" w:space="0" w:color="auto"/>
              <w:left w:val="single" w:sz="4" w:space="0" w:color="auto"/>
              <w:bottom w:val="single" w:sz="4" w:space="0" w:color="auto"/>
              <w:right w:val="single" w:sz="4" w:space="0" w:color="auto"/>
            </w:tcBorders>
            <w:hideMark/>
          </w:tcPr>
          <w:p w14:paraId="540A5E2E" w14:textId="18DF2963" w:rsidR="009F32C9" w:rsidRDefault="00325E75" w:rsidP="00325E75">
            <w:pPr>
              <w:pStyle w:val="ResTitle1"/>
              <w:spacing w:before="100" w:beforeAutospacing="1"/>
              <w:ind w:left="0" w:firstLine="0"/>
              <w:rPr>
                <w:rFonts w:asciiTheme="majorHAnsi" w:hAnsiTheme="majorHAnsi" w:cs="Arial"/>
                <w:lang w:eastAsia="zh-CN"/>
              </w:rPr>
            </w:pPr>
            <w:r w:rsidRPr="00325E75">
              <w:rPr>
                <w:rFonts w:asciiTheme="majorHAnsi" w:hAnsiTheme="majorHAnsi" w:cs="Arial"/>
                <w:lang w:eastAsia="zh-CN"/>
              </w:rPr>
              <w:t>Resolution 3 - Establishment of a JTC 1 Advisory Group on SD 19, Meetings</w:t>
            </w:r>
          </w:p>
          <w:p w14:paraId="668AB63B" w14:textId="77777777" w:rsidR="00A852C3" w:rsidRDefault="00A852C3" w:rsidP="00A852C3">
            <w:pPr>
              <w:keepNext/>
              <w:spacing w:before="0"/>
              <w:rPr>
                <w:rFonts w:ascii="Cambria" w:hAnsi="Cambria"/>
                <w:szCs w:val="24"/>
              </w:rPr>
            </w:pPr>
            <w:r w:rsidRPr="00743113">
              <w:rPr>
                <w:rFonts w:ascii="Cambria" w:hAnsi="Cambria"/>
                <w:szCs w:val="24"/>
              </w:rPr>
              <w:t>In light of the increasing desire to hold virtual Plenary and subgroup meetings</w:t>
            </w:r>
            <w:r>
              <w:rPr>
                <w:rFonts w:ascii="Cambria" w:hAnsi="Cambria"/>
                <w:szCs w:val="24"/>
              </w:rPr>
              <w:t>,</w:t>
            </w:r>
            <w:r w:rsidRPr="00743113">
              <w:rPr>
                <w:rFonts w:ascii="Cambria" w:hAnsi="Cambria"/>
                <w:szCs w:val="24"/>
              </w:rPr>
              <w:t xml:space="preserve"> and the new guidance fro</w:t>
            </w:r>
            <w:r>
              <w:rPr>
                <w:rFonts w:ascii="Cambria" w:hAnsi="Cambria"/>
                <w:szCs w:val="24"/>
              </w:rPr>
              <w:t xml:space="preserve">m ISO, </w:t>
            </w:r>
            <w:r w:rsidRPr="00743113">
              <w:rPr>
                <w:rFonts w:ascii="Cambria" w:hAnsi="Cambria"/>
                <w:szCs w:val="24"/>
              </w:rPr>
              <w:t xml:space="preserve">IEC </w:t>
            </w:r>
            <w:r>
              <w:rPr>
                <w:rFonts w:ascii="Cambria" w:hAnsi="Cambria"/>
                <w:szCs w:val="24"/>
              </w:rPr>
              <w:t xml:space="preserve">and JTC 1 </w:t>
            </w:r>
            <w:r w:rsidRPr="00743113">
              <w:rPr>
                <w:rFonts w:ascii="Cambria" w:hAnsi="Cambria"/>
                <w:szCs w:val="24"/>
              </w:rPr>
              <w:t>for scheduling and conducting such me</w:t>
            </w:r>
            <w:r>
              <w:rPr>
                <w:rFonts w:ascii="Cambria" w:hAnsi="Cambria"/>
                <w:szCs w:val="24"/>
              </w:rPr>
              <w:t>etings, JTC 1 establishes an Advisory Group</w:t>
            </w:r>
            <w:r w:rsidRPr="00743113">
              <w:rPr>
                <w:rFonts w:ascii="Cambria" w:hAnsi="Cambria"/>
                <w:szCs w:val="24"/>
              </w:rPr>
              <w:t xml:space="preserve"> with the following Terms of Reference:</w:t>
            </w:r>
          </w:p>
          <w:p w14:paraId="727DE719" w14:textId="77777777" w:rsidR="00A852C3" w:rsidRDefault="00A852C3" w:rsidP="00A852C3">
            <w:pPr>
              <w:keepNext/>
              <w:rPr>
                <w:rFonts w:ascii="Cambria" w:hAnsi="Cambria"/>
                <w:szCs w:val="24"/>
              </w:rPr>
            </w:pPr>
            <w:r>
              <w:rPr>
                <w:rFonts w:ascii="Cambria" w:hAnsi="Cambria"/>
                <w:szCs w:val="24"/>
              </w:rPr>
              <w:t>Terms of Reference:</w:t>
            </w:r>
          </w:p>
          <w:p w14:paraId="631798F9" w14:textId="77777777" w:rsidR="00A852C3" w:rsidRPr="0063714D" w:rsidRDefault="00A852C3" w:rsidP="008A14E3">
            <w:pPr>
              <w:pStyle w:val="ListParagraph"/>
              <w:keepNext/>
              <w:numPr>
                <w:ilvl w:val="0"/>
                <w:numId w:val="7"/>
              </w:numPr>
              <w:spacing w:before="200" w:beforeAutospacing="0" w:after="160" w:afterAutospacing="0"/>
              <w:contextualSpacing/>
              <w:rPr>
                <w:rFonts w:ascii="Cambria" w:hAnsi="Cambria"/>
                <w:i/>
              </w:rPr>
            </w:pPr>
            <w:r w:rsidRPr="0063714D">
              <w:rPr>
                <w:rFonts w:ascii="Cambria" w:hAnsi="Cambria"/>
                <w:i/>
              </w:rPr>
              <w:t xml:space="preserve">Review and update </w:t>
            </w:r>
            <w:r>
              <w:rPr>
                <w:rFonts w:ascii="Cambria" w:hAnsi="Cambria"/>
                <w:i/>
              </w:rPr>
              <w:t>JTC 1</w:t>
            </w:r>
            <w:r w:rsidRPr="0063714D">
              <w:rPr>
                <w:rFonts w:ascii="Cambria" w:hAnsi="Cambria"/>
                <w:i/>
              </w:rPr>
              <w:t xml:space="preserve"> </w:t>
            </w:r>
            <w:r>
              <w:rPr>
                <w:rFonts w:ascii="Cambria" w:hAnsi="Cambria"/>
                <w:i/>
              </w:rPr>
              <w:t>SD </w:t>
            </w:r>
            <w:r w:rsidRPr="0063714D">
              <w:rPr>
                <w:rFonts w:ascii="Cambria" w:hAnsi="Cambria"/>
                <w:i/>
              </w:rPr>
              <w:t xml:space="preserve">19, Meetings, </w:t>
            </w:r>
            <w:r w:rsidRPr="0063714D">
              <w:rPr>
                <w:rFonts w:ascii="Cambria" w:eastAsia="Times New Roman" w:hAnsi="Cambria"/>
                <w:i/>
              </w:rPr>
              <w:t xml:space="preserve">to better address guidance for virtual and mixed-mode meetings.  The review shall </w:t>
            </w:r>
            <w:r w:rsidRPr="0063714D">
              <w:rPr>
                <w:rFonts w:ascii="Cambria" w:hAnsi="Cambria"/>
                <w:i/>
              </w:rPr>
              <w:t xml:space="preserve">take into account </w:t>
            </w:r>
            <w:r>
              <w:rPr>
                <w:rFonts w:ascii="Cambria" w:hAnsi="Cambria"/>
                <w:i/>
              </w:rPr>
              <w:t>JTC 1</w:t>
            </w:r>
            <w:r w:rsidRPr="0063714D">
              <w:rPr>
                <w:rFonts w:ascii="Cambria" w:hAnsi="Cambria"/>
                <w:i/>
              </w:rPr>
              <w:t xml:space="preserve"> N14739</w:t>
            </w:r>
            <w:r>
              <w:rPr>
                <w:rFonts w:ascii="Cambria" w:hAnsi="Cambria"/>
                <w:i/>
              </w:rPr>
              <w:t xml:space="preserve"> (ISO participation guidelines for virtual meetings)</w:t>
            </w:r>
            <w:r w:rsidRPr="0063714D">
              <w:rPr>
                <w:rFonts w:ascii="Cambria" w:hAnsi="Cambria"/>
                <w:i/>
              </w:rPr>
              <w:t>, N14740</w:t>
            </w:r>
            <w:r>
              <w:rPr>
                <w:rFonts w:ascii="Cambria" w:hAnsi="Cambria"/>
                <w:i/>
              </w:rPr>
              <w:t xml:space="preserve"> (IEC information related to meetings in the context of coronavirus),</w:t>
            </w:r>
            <w:r w:rsidRPr="0063714D">
              <w:rPr>
                <w:rFonts w:ascii="Cambria" w:hAnsi="Cambria"/>
                <w:i/>
              </w:rPr>
              <w:t xml:space="preserve"> N14792</w:t>
            </w:r>
            <w:r>
              <w:rPr>
                <w:rFonts w:ascii="Cambria" w:hAnsi="Cambria"/>
                <w:i/>
              </w:rPr>
              <w:t xml:space="preserve"> (Guidance for the virtual JTC 1 Plenary meeting in June 2020)</w:t>
            </w:r>
            <w:r w:rsidRPr="0063714D">
              <w:rPr>
                <w:rFonts w:ascii="Cambria" w:hAnsi="Cambria"/>
                <w:i/>
              </w:rPr>
              <w:t xml:space="preserve"> and N14810</w:t>
            </w:r>
            <w:r>
              <w:rPr>
                <w:rFonts w:ascii="Cambria" w:hAnsi="Cambria"/>
                <w:i/>
              </w:rPr>
              <w:t xml:space="preserve"> (Japanese contribution)</w:t>
            </w:r>
            <w:r w:rsidRPr="0063714D">
              <w:rPr>
                <w:rFonts w:ascii="Cambria" w:hAnsi="Cambria"/>
                <w:i/>
              </w:rPr>
              <w:t xml:space="preserve">.  </w:t>
            </w:r>
          </w:p>
          <w:p w14:paraId="1B548211" w14:textId="77777777" w:rsidR="00A852C3" w:rsidRPr="0063714D" w:rsidRDefault="00A852C3" w:rsidP="008A14E3">
            <w:pPr>
              <w:pStyle w:val="ListParagraph"/>
              <w:keepNext/>
              <w:numPr>
                <w:ilvl w:val="0"/>
                <w:numId w:val="7"/>
              </w:numPr>
              <w:spacing w:before="200" w:beforeAutospacing="0" w:after="160" w:afterAutospacing="0"/>
              <w:contextualSpacing/>
              <w:rPr>
                <w:rFonts w:ascii="Cambria" w:hAnsi="Cambria"/>
                <w:i/>
              </w:rPr>
            </w:pPr>
            <w:r w:rsidRPr="0063714D">
              <w:rPr>
                <w:rFonts w:ascii="Cambria" w:hAnsi="Cambria"/>
                <w:i/>
              </w:rPr>
              <w:t xml:space="preserve">Review and update </w:t>
            </w:r>
            <w:r>
              <w:rPr>
                <w:rFonts w:ascii="Cambria" w:hAnsi="Cambria"/>
                <w:i/>
              </w:rPr>
              <w:t>JTC 1</w:t>
            </w:r>
            <w:r w:rsidRPr="0063714D">
              <w:rPr>
                <w:rFonts w:ascii="Cambria" w:hAnsi="Cambria"/>
                <w:i/>
              </w:rPr>
              <w:t xml:space="preserve"> </w:t>
            </w:r>
            <w:r>
              <w:rPr>
                <w:rFonts w:ascii="Cambria" w:hAnsi="Cambria"/>
                <w:i/>
              </w:rPr>
              <w:t>SD </w:t>
            </w:r>
            <w:r w:rsidRPr="0063714D">
              <w:rPr>
                <w:rFonts w:ascii="Cambria" w:hAnsi="Cambria"/>
                <w:i/>
              </w:rPr>
              <w:t>19 to ensure ali</w:t>
            </w:r>
            <w:r>
              <w:rPr>
                <w:rFonts w:ascii="Cambria" w:hAnsi="Cambria"/>
                <w:i/>
              </w:rPr>
              <w:t>gnment with the current Consolidated JTC 1</w:t>
            </w:r>
            <w:r w:rsidRPr="0063714D">
              <w:rPr>
                <w:rFonts w:ascii="Cambria" w:hAnsi="Cambria"/>
                <w:i/>
              </w:rPr>
              <w:t xml:space="preserve"> Supplement.</w:t>
            </w:r>
          </w:p>
          <w:p w14:paraId="140E9873" w14:textId="77777777" w:rsidR="00A852C3" w:rsidRDefault="00A852C3" w:rsidP="00A852C3">
            <w:pPr>
              <w:keepNext/>
              <w:rPr>
                <w:rFonts w:ascii="Cambria" w:hAnsi="Cambria"/>
                <w:szCs w:val="24"/>
              </w:rPr>
            </w:pPr>
            <w:r>
              <w:rPr>
                <w:rFonts w:ascii="Cambria" w:hAnsi="Cambria"/>
                <w:szCs w:val="24"/>
              </w:rPr>
              <w:t>Membership is open to:</w:t>
            </w:r>
          </w:p>
          <w:p w14:paraId="0EFB3831" w14:textId="77777777" w:rsidR="00A852C3" w:rsidRDefault="00A852C3" w:rsidP="008A14E3">
            <w:pPr>
              <w:pStyle w:val="ListParagraph"/>
              <w:keepNext/>
              <w:numPr>
                <w:ilvl w:val="0"/>
                <w:numId w:val="8"/>
              </w:numPr>
              <w:spacing w:before="200" w:beforeAutospacing="0" w:after="160" w:afterAutospacing="0"/>
              <w:contextualSpacing/>
              <w:rPr>
                <w:rFonts w:ascii="Cambria" w:hAnsi="Cambria"/>
              </w:rPr>
            </w:pPr>
            <w:r>
              <w:rPr>
                <w:rFonts w:ascii="Cambria" w:hAnsi="Cambria"/>
              </w:rPr>
              <w:t>JTC 1 National Body delegates;</w:t>
            </w:r>
          </w:p>
          <w:p w14:paraId="56A75D0E" w14:textId="77777777" w:rsidR="00A852C3" w:rsidRDefault="00A852C3" w:rsidP="008A14E3">
            <w:pPr>
              <w:pStyle w:val="ListParagraph"/>
              <w:keepNext/>
              <w:numPr>
                <w:ilvl w:val="0"/>
                <w:numId w:val="8"/>
              </w:numPr>
              <w:spacing w:before="200" w:beforeAutospacing="0" w:after="160" w:afterAutospacing="0"/>
              <w:contextualSpacing/>
              <w:rPr>
                <w:rFonts w:ascii="Cambria" w:hAnsi="Cambria"/>
              </w:rPr>
            </w:pPr>
            <w:r>
              <w:rPr>
                <w:rFonts w:ascii="Cambria" w:hAnsi="Cambria"/>
              </w:rPr>
              <w:t>Two representatives per JTC 1/SC, JTC 1/WG;</w:t>
            </w:r>
          </w:p>
          <w:p w14:paraId="6DA9D732" w14:textId="77777777" w:rsidR="00A852C3" w:rsidRDefault="00A852C3" w:rsidP="008A14E3">
            <w:pPr>
              <w:pStyle w:val="ListParagraph"/>
              <w:keepNext/>
              <w:numPr>
                <w:ilvl w:val="0"/>
                <w:numId w:val="8"/>
              </w:numPr>
              <w:spacing w:before="200" w:beforeAutospacing="0" w:after="160" w:afterAutospacing="0"/>
              <w:contextualSpacing/>
              <w:rPr>
                <w:rFonts w:ascii="Cambria" w:hAnsi="Cambria"/>
              </w:rPr>
            </w:pPr>
            <w:r>
              <w:rPr>
                <w:rFonts w:ascii="Cambria" w:hAnsi="Cambria"/>
              </w:rPr>
              <w:t>Members of ISO Central Secretariat and IEC Central Office.</w:t>
            </w:r>
          </w:p>
          <w:p w14:paraId="27B195B2" w14:textId="77777777" w:rsidR="00A852C3" w:rsidRDefault="00A852C3" w:rsidP="00A852C3">
            <w:pPr>
              <w:keepNext/>
              <w:rPr>
                <w:rFonts w:ascii="Cambria" w:hAnsi="Cambria"/>
                <w:szCs w:val="24"/>
              </w:rPr>
            </w:pPr>
            <w:r>
              <w:rPr>
                <w:rFonts w:ascii="Cambria" w:hAnsi="Cambria"/>
                <w:szCs w:val="24"/>
              </w:rPr>
              <w:t xml:space="preserve">Convenor:  Jim </w:t>
            </w:r>
            <w:proofErr w:type="spellStart"/>
            <w:r>
              <w:rPr>
                <w:rFonts w:ascii="Cambria" w:hAnsi="Cambria"/>
                <w:szCs w:val="24"/>
              </w:rPr>
              <w:t>MacFie</w:t>
            </w:r>
            <w:proofErr w:type="spellEnd"/>
          </w:p>
          <w:p w14:paraId="62C8A34E" w14:textId="77777777" w:rsidR="00A852C3" w:rsidRDefault="00A852C3" w:rsidP="00A852C3">
            <w:pPr>
              <w:keepNext/>
              <w:rPr>
                <w:rFonts w:ascii="Cambria" w:hAnsi="Cambria"/>
                <w:szCs w:val="24"/>
              </w:rPr>
            </w:pPr>
            <w:r>
              <w:rPr>
                <w:rFonts w:ascii="Cambria" w:hAnsi="Cambria"/>
                <w:szCs w:val="24"/>
              </w:rPr>
              <w:t>Initial membership includes: Australia, Canada, China, Finland, France, Germany, India, Ireland, Italy, Japan, Republic of Korea, Lebanon, Malaysia, Netherlands, UK, US, JTC 1/WG 11, SC 6, SC 17, SC 22, SC 27, SC 29, SC 32, SC 34, SC 35, SC 36, SC 37, SC 38, SC 39, SC 40, SC 41, SC 42, IEC Central Office and ISO Central Secretariat.</w:t>
            </w:r>
          </w:p>
          <w:p w14:paraId="462DD8C7" w14:textId="77777777" w:rsidR="00A852C3" w:rsidRDefault="00A852C3" w:rsidP="00A852C3">
            <w:pPr>
              <w:keepNext/>
              <w:rPr>
                <w:rFonts w:ascii="Cambria" w:hAnsi="Cambria"/>
                <w:szCs w:val="24"/>
              </w:rPr>
            </w:pPr>
            <w:r>
              <w:rPr>
                <w:rFonts w:ascii="Cambria" w:hAnsi="Cambria"/>
                <w:szCs w:val="24"/>
              </w:rPr>
              <w:t>Duration: Through the May 2021 JTC 1 Plenary.</w:t>
            </w:r>
          </w:p>
          <w:p w14:paraId="19F3174F" w14:textId="05F5EC04" w:rsidR="009F32C9" w:rsidRPr="00A852C3" w:rsidRDefault="00A852C3" w:rsidP="00A852C3">
            <w:pPr>
              <w:rPr>
                <w:rFonts w:ascii="Cambria" w:hAnsi="Cambria"/>
                <w:szCs w:val="24"/>
              </w:rPr>
            </w:pPr>
            <w:r>
              <w:rPr>
                <w:rFonts w:ascii="Cambria" w:hAnsi="Cambria"/>
                <w:szCs w:val="24"/>
              </w:rPr>
              <w:t>The Advisory Group is instructed to submit an interim report by 7 September 2020 for consideration at the November 2020 JTC 1 Plenary.  A final report is to be submitted in time for consideration at the May 2021 JTC 1 Plenary, based on established deadlines.</w:t>
            </w:r>
          </w:p>
        </w:tc>
      </w:tr>
    </w:tbl>
    <w:p w14:paraId="1B14E135" w14:textId="4B8C7D28" w:rsidR="009F32C9" w:rsidRDefault="009F32C9" w:rsidP="009F32C9">
      <w:pPr>
        <w:rPr>
          <w:bCs/>
          <w:iCs/>
          <w:szCs w:val="24"/>
          <w:lang w:eastAsia="ja-JP"/>
        </w:rPr>
      </w:pPr>
      <w:r>
        <w:rPr>
          <w:b/>
          <w:szCs w:val="24"/>
        </w:rPr>
        <w:t>Summary</w:t>
      </w:r>
      <w:r>
        <w:rPr>
          <w:szCs w:val="24"/>
        </w:rPr>
        <w:t xml:space="preserve">: </w:t>
      </w:r>
      <w:r w:rsidR="0065456B">
        <w:rPr>
          <w:szCs w:val="24"/>
        </w:rPr>
        <w:t xml:space="preserve">Due to the Coronavirus situation, the </w:t>
      </w:r>
      <w:r w:rsidR="00994E44">
        <w:rPr>
          <w:szCs w:val="24"/>
        </w:rPr>
        <w:t>virtual meeting</w:t>
      </w:r>
      <w:r w:rsidR="005E74B4">
        <w:rPr>
          <w:szCs w:val="24"/>
        </w:rPr>
        <w:t xml:space="preserve">s are </w:t>
      </w:r>
      <w:r w:rsidR="00A94B2F">
        <w:rPr>
          <w:szCs w:val="24"/>
        </w:rPr>
        <w:t xml:space="preserve">currently </w:t>
      </w:r>
      <w:r w:rsidR="005E74B4">
        <w:rPr>
          <w:szCs w:val="24"/>
        </w:rPr>
        <w:t>main format for the ISO/IEC JTC 1 and its sub-committees.</w:t>
      </w:r>
      <w:r w:rsidR="003A1DF9">
        <w:rPr>
          <w:szCs w:val="24"/>
        </w:rPr>
        <w:t xml:space="preserve"> JTC 1</w:t>
      </w:r>
      <w:r w:rsidR="00A94B2F">
        <w:rPr>
          <w:szCs w:val="24"/>
        </w:rPr>
        <w:t xml:space="preserve"> decides </w:t>
      </w:r>
      <w:r w:rsidR="00841E0E">
        <w:rPr>
          <w:szCs w:val="24"/>
        </w:rPr>
        <w:t xml:space="preserve">that </w:t>
      </w:r>
      <w:r w:rsidR="003A1DF9">
        <w:rPr>
          <w:szCs w:val="24"/>
        </w:rPr>
        <w:t>SD 19</w:t>
      </w:r>
      <w:r w:rsidR="00F327A9">
        <w:rPr>
          <w:szCs w:val="24"/>
        </w:rPr>
        <w:t xml:space="preserve">, </w:t>
      </w:r>
      <w:r w:rsidR="003A1DF9">
        <w:rPr>
          <w:szCs w:val="24"/>
        </w:rPr>
        <w:t xml:space="preserve">the </w:t>
      </w:r>
      <w:r w:rsidR="00F327A9">
        <w:rPr>
          <w:szCs w:val="24"/>
        </w:rPr>
        <w:t xml:space="preserve">guidance for the virtual and mixed-mode meetings should be updated </w:t>
      </w:r>
      <w:r w:rsidR="00460BED">
        <w:rPr>
          <w:szCs w:val="24"/>
        </w:rPr>
        <w:t>so as</w:t>
      </w:r>
      <w:r w:rsidR="00F327A9">
        <w:rPr>
          <w:szCs w:val="24"/>
        </w:rPr>
        <w:t xml:space="preserve"> to the current </w:t>
      </w:r>
      <w:r w:rsidR="00460BED">
        <w:rPr>
          <w:szCs w:val="24"/>
        </w:rPr>
        <w:t>situation.</w:t>
      </w:r>
      <w:r w:rsidR="00841E0E">
        <w:rPr>
          <w:szCs w:val="24"/>
        </w:rPr>
        <w:t xml:space="preserve"> This </w:t>
      </w:r>
      <w:r w:rsidR="00D7323B">
        <w:rPr>
          <w:szCs w:val="24"/>
        </w:rPr>
        <w:t>a</w:t>
      </w:r>
      <w:r w:rsidR="00841E0E">
        <w:rPr>
          <w:szCs w:val="24"/>
        </w:rPr>
        <w:t xml:space="preserve">ctivity </w:t>
      </w:r>
      <w:r w:rsidR="00D7323B">
        <w:rPr>
          <w:szCs w:val="24"/>
        </w:rPr>
        <w:t>is assigned to the new</w:t>
      </w:r>
      <w:r w:rsidR="008359F3">
        <w:rPr>
          <w:szCs w:val="24"/>
        </w:rPr>
        <w:t>ly established</w:t>
      </w:r>
      <w:r w:rsidR="00D7323B">
        <w:rPr>
          <w:szCs w:val="24"/>
        </w:rPr>
        <w:t xml:space="preserve"> advisory group on SD 19 </w:t>
      </w:r>
      <w:r w:rsidR="008359F3">
        <w:rPr>
          <w:szCs w:val="24"/>
        </w:rPr>
        <w:t>in the JTC 1.</w:t>
      </w:r>
    </w:p>
    <w:p w14:paraId="0B107750" w14:textId="29A5F682" w:rsidR="009F32C9" w:rsidRDefault="009F32C9" w:rsidP="009F32C9">
      <w:pPr>
        <w:rPr>
          <w:rFonts w:eastAsia="Batang"/>
          <w:i/>
          <w:iCs/>
          <w:szCs w:val="24"/>
          <w:lang w:eastAsia="zh-CN"/>
        </w:rPr>
      </w:pPr>
      <w:r>
        <w:rPr>
          <w:rFonts w:eastAsia="Batang"/>
          <w:b/>
          <w:bCs/>
          <w:i/>
          <w:iCs/>
          <w:szCs w:val="24"/>
          <w:lang w:eastAsia="zh-CN"/>
        </w:rPr>
        <w:t>Proposed action</w:t>
      </w:r>
      <w:r>
        <w:rPr>
          <w:rFonts w:eastAsia="Batang"/>
          <w:i/>
          <w:iCs/>
          <w:szCs w:val="24"/>
          <w:lang w:eastAsia="zh-CN"/>
        </w:rPr>
        <w:t xml:space="preserve">: </w:t>
      </w:r>
      <w:r>
        <w:rPr>
          <w:bCs/>
          <w:i/>
          <w:iCs/>
          <w:szCs w:val="24"/>
          <w:lang w:eastAsia="ja-JP"/>
        </w:rPr>
        <w:t>TSAG to note</w:t>
      </w:r>
      <w:r w:rsidR="00AA37CC">
        <w:rPr>
          <w:bCs/>
          <w:i/>
          <w:iCs/>
          <w:szCs w:val="24"/>
          <w:lang w:eastAsia="ja-JP"/>
        </w:rPr>
        <w:t>.</w:t>
      </w:r>
    </w:p>
    <w:p w14:paraId="6084CD4A" w14:textId="77777777" w:rsidR="00586539" w:rsidRPr="009F32C9" w:rsidRDefault="00586539" w:rsidP="00586539">
      <w:pPr>
        <w:rPr>
          <w:rFonts w:eastAsiaTheme="minorEastAsia"/>
          <w:i/>
          <w:iCs/>
          <w:szCs w:val="24"/>
          <w:lang w:eastAsia="zh-CN"/>
        </w:rPr>
      </w:pPr>
    </w:p>
    <w:p w14:paraId="61C479D4" w14:textId="4E8B7C5D" w:rsidR="00586539" w:rsidRPr="00A852C3" w:rsidRDefault="00586539" w:rsidP="008A14E3">
      <w:pPr>
        <w:pStyle w:val="ListParagraph"/>
        <w:keepNext/>
        <w:keepLines/>
        <w:numPr>
          <w:ilvl w:val="0"/>
          <w:numId w:val="6"/>
        </w:numPr>
        <w:rPr>
          <w:rFonts w:eastAsia="Batang"/>
          <w:b/>
          <w:bCs/>
        </w:rPr>
      </w:pPr>
      <w:r w:rsidRPr="00A852C3">
        <w:rPr>
          <w:rFonts w:eastAsia="Batang"/>
          <w:b/>
          <w:bCs/>
        </w:rPr>
        <w:lastRenderedPageBreak/>
        <w:t>Future Meetings</w:t>
      </w: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9492"/>
      </w:tblGrid>
      <w:tr w:rsidR="00586539" w14:paraId="62FE7A86" w14:textId="77777777" w:rsidTr="00586539">
        <w:tc>
          <w:tcPr>
            <w:tcW w:w="9492" w:type="dxa"/>
            <w:tcBorders>
              <w:top w:val="single" w:sz="4" w:space="0" w:color="auto"/>
              <w:left w:val="single" w:sz="4" w:space="0" w:color="auto"/>
              <w:bottom w:val="single" w:sz="4" w:space="0" w:color="auto"/>
              <w:right w:val="single" w:sz="4" w:space="0" w:color="auto"/>
            </w:tcBorders>
            <w:hideMark/>
          </w:tcPr>
          <w:p w14:paraId="4982B413" w14:textId="77777777" w:rsidR="00586539" w:rsidRDefault="00586539">
            <w:pPr>
              <w:pStyle w:val="ResTitle1"/>
              <w:spacing w:before="100" w:beforeAutospacing="1"/>
              <w:ind w:left="1985" w:hanging="1985"/>
              <w:rPr>
                <w:rFonts w:asciiTheme="majorHAnsi" w:eastAsia="Calibri" w:hAnsiTheme="majorHAnsi" w:cs="Arial"/>
                <w:lang w:eastAsia="zh-CN"/>
              </w:rPr>
            </w:pPr>
            <w:r>
              <w:rPr>
                <w:rFonts w:asciiTheme="majorHAnsi" w:hAnsiTheme="majorHAnsi" w:cs="Arial"/>
                <w:lang w:eastAsia="zh-CN"/>
              </w:rPr>
              <w:t>Resolution 5 – Future JTC 1 Plenary Meetings</w:t>
            </w:r>
          </w:p>
          <w:p w14:paraId="3643129F" w14:textId="77777777" w:rsidR="00586539" w:rsidRDefault="00586539">
            <w:pPr>
              <w:pStyle w:val="ResBod"/>
              <w:spacing w:before="0"/>
              <w:rPr>
                <w:rFonts w:asciiTheme="majorHAnsi" w:hAnsiTheme="majorHAnsi" w:cs="Arial"/>
              </w:rPr>
            </w:pPr>
            <w:r>
              <w:rPr>
                <w:rFonts w:asciiTheme="majorHAnsi" w:hAnsiTheme="majorHAnsi" w:cs="Arial"/>
              </w:rPr>
              <w:t>The following schedule of future JTC 1 Plenary meetings is agreed:</w:t>
            </w:r>
          </w:p>
          <w:p w14:paraId="462E2FCF" w14:textId="77777777" w:rsidR="00586539" w:rsidRDefault="00586539" w:rsidP="008A14E3">
            <w:pPr>
              <w:pStyle w:val="ResBod"/>
              <w:numPr>
                <w:ilvl w:val="0"/>
                <w:numId w:val="4"/>
              </w:numPr>
              <w:tabs>
                <w:tab w:val="left" w:pos="3330"/>
              </w:tabs>
              <w:spacing w:before="0"/>
              <w:rPr>
                <w:rFonts w:asciiTheme="majorHAnsi" w:hAnsiTheme="majorHAnsi" w:cs="Arial"/>
              </w:rPr>
            </w:pPr>
            <w:r>
              <w:rPr>
                <w:rFonts w:asciiTheme="majorHAnsi" w:hAnsiTheme="majorHAnsi" w:cs="Arial"/>
              </w:rPr>
              <w:t>2-6 November 2020</w:t>
            </w:r>
            <w:r>
              <w:rPr>
                <w:rFonts w:asciiTheme="majorHAnsi" w:hAnsiTheme="majorHAnsi" w:cs="Arial"/>
              </w:rPr>
              <w:tab/>
              <w:t>Okayama, Japan*</w:t>
            </w:r>
          </w:p>
          <w:p w14:paraId="74ECEE10" w14:textId="77777777" w:rsidR="00586539" w:rsidRDefault="00586539" w:rsidP="008A14E3">
            <w:pPr>
              <w:pStyle w:val="ResBod"/>
              <w:numPr>
                <w:ilvl w:val="0"/>
                <w:numId w:val="4"/>
              </w:numPr>
              <w:tabs>
                <w:tab w:val="left" w:pos="3330"/>
              </w:tabs>
              <w:spacing w:before="0"/>
              <w:rPr>
                <w:rFonts w:asciiTheme="majorHAnsi" w:hAnsiTheme="majorHAnsi" w:cs="Arial"/>
              </w:rPr>
            </w:pPr>
            <w:r>
              <w:rPr>
                <w:rFonts w:asciiTheme="majorHAnsi" w:hAnsiTheme="majorHAnsi" w:cs="Arial"/>
              </w:rPr>
              <w:t>10-14 May 2021</w:t>
            </w:r>
            <w:r>
              <w:rPr>
                <w:rFonts w:asciiTheme="majorHAnsi" w:hAnsiTheme="majorHAnsi" w:cs="Arial"/>
              </w:rPr>
              <w:tab/>
              <w:t>Seoul (tentative) Republic of Korea</w:t>
            </w:r>
          </w:p>
          <w:p w14:paraId="4075E229" w14:textId="77777777" w:rsidR="00586539" w:rsidRDefault="00586539" w:rsidP="008A14E3">
            <w:pPr>
              <w:pStyle w:val="ResBod"/>
              <w:numPr>
                <w:ilvl w:val="0"/>
                <w:numId w:val="4"/>
              </w:numPr>
              <w:tabs>
                <w:tab w:val="left" w:pos="3330"/>
              </w:tabs>
              <w:spacing w:before="0"/>
              <w:rPr>
                <w:rFonts w:asciiTheme="majorHAnsi" w:hAnsiTheme="majorHAnsi" w:cs="Arial"/>
              </w:rPr>
            </w:pPr>
            <w:r>
              <w:rPr>
                <w:rFonts w:asciiTheme="majorHAnsi" w:hAnsiTheme="majorHAnsi" w:cs="Arial"/>
              </w:rPr>
              <w:t>November 2021</w:t>
            </w:r>
            <w:r>
              <w:rPr>
                <w:rFonts w:asciiTheme="majorHAnsi" w:hAnsiTheme="majorHAnsi" w:cs="Arial"/>
              </w:rPr>
              <w:tab/>
              <w:t>Australia (tentative)</w:t>
            </w:r>
          </w:p>
          <w:p w14:paraId="05720C99" w14:textId="77777777" w:rsidR="00586539" w:rsidRDefault="00586539" w:rsidP="008A14E3">
            <w:pPr>
              <w:pStyle w:val="ResBod"/>
              <w:numPr>
                <w:ilvl w:val="0"/>
                <w:numId w:val="4"/>
              </w:numPr>
              <w:tabs>
                <w:tab w:val="left" w:pos="3330"/>
              </w:tabs>
              <w:spacing w:before="0"/>
              <w:rPr>
                <w:rFonts w:asciiTheme="majorHAnsi" w:hAnsiTheme="majorHAnsi" w:cs="Arial"/>
              </w:rPr>
            </w:pPr>
            <w:r>
              <w:rPr>
                <w:rFonts w:ascii="Cambria" w:hAnsi="Cambria" w:cs="Cambria"/>
                <w:color w:val="000000"/>
              </w:rPr>
              <w:t>May 2022</w:t>
            </w:r>
            <w:r>
              <w:rPr>
                <w:rFonts w:ascii="Cambria" w:hAnsi="Cambria" w:cs="Cambria"/>
                <w:color w:val="000000"/>
              </w:rPr>
              <w:tab/>
              <w:t xml:space="preserve">Ireland </w:t>
            </w:r>
          </w:p>
          <w:p w14:paraId="035A0AEC" w14:textId="77777777" w:rsidR="00586539" w:rsidRDefault="00586539" w:rsidP="008A14E3">
            <w:pPr>
              <w:pStyle w:val="ResBod"/>
              <w:numPr>
                <w:ilvl w:val="0"/>
                <w:numId w:val="4"/>
              </w:numPr>
              <w:tabs>
                <w:tab w:val="left" w:pos="3330"/>
              </w:tabs>
              <w:spacing w:before="0"/>
              <w:rPr>
                <w:rFonts w:asciiTheme="majorHAnsi" w:hAnsiTheme="majorHAnsi" w:cs="Arial"/>
              </w:rPr>
            </w:pPr>
            <w:r>
              <w:rPr>
                <w:rFonts w:ascii="Cambria" w:hAnsi="Cambria" w:cs="Cambria"/>
                <w:color w:val="000000"/>
              </w:rPr>
              <w:t>November 2022</w:t>
            </w:r>
            <w:r>
              <w:rPr>
                <w:rFonts w:ascii="Cambria" w:hAnsi="Cambria" w:cs="Cambria"/>
                <w:color w:val="000000"/>
              </w:rPr>
              <w:tab/>
              <w:t>no offers</w:t>
            </w:r>
          </w:p>
          <w:p w14:paraId="3061C232" w14:textId="77777777" w:rsidR="00586539" w:rsidRDefault="00586539" w:rsidP="008A14E3">
            <w:pPr>
              <w:pStyle w:val="ResBod"/>
              <w:numPr>
                <w:ilvl w:val="0"/>
                <w:numId w:val="4"/>
              </w:numPr>
              <w:tabs>
                <w:tab w:val="left" w:pos="3330"/>
              </w:tabs>
              <w:spacing w:before="0"/>
              <w:rPr>
                <w:rFonts w:asciiTheme="majorHAnsi" w:hAnsiTheme="majorHAnsi" w:cs="Arial"/>
              </w:rPr>
            </w:pPr>
            <w:r>
              <w:rPr>
                <w:rFonts w:ascii="Cambria" w:hAnsi="Cambria" w:cs="Cambria"/>
                <w:color w:val="000000"/>
              </w:rPr>
              <w:t>May 2023</w:t>
            </w:r>
            <w:r>
              <w:rPr>
                <w:rFonts w:ascii="Cambria" w:hAnsi="Cambria" w:cs="Cambria"/>
                <w:color w:val="000000"/>
              </w:rPr>
              <w:tab/>
            </w:r>
            <w:r>
              <w:rPr>
                <w:rFonts w:ascii="Cambria" w:hAnsi="Cambria" w:cs="Cambria"/>
                <w:color w:val="000000"/>
                <w:sz w:val="23"/>
                <w:szCs w:val="23"/>
              </w:rPr>
              <w:t>Italy (tentative)</w:t>
            </w:r>
          </w:p>
          <w:p w14:paraId="3163D66D" w14:textId="77777777" w:rsidR="00586539" w:rsidRDefault="00586539">
            <w:pPr>
              <w:pStyle w:val="ResBod"/>
              <w:rPr>
                <w:rFonts w:asciiTheme="majorHAnsi" w:hAnsiTheme="majorHAnsi" w:cs="Arial"/>
              </w:rPr>
            </w:pPr>
            <w:r>
              <w:rPr>
                <w:rFonts w:asciiTheme="majorHAnsi" w:hAnsiTheme="majorHAnsi" w:cs="Arial"/>
              </w:rPr>
              <w:t>National Bodies and Liaison Organizations are strongly encouraged to consider the possibility of hosting future JTC 1 Plenary meetings, particularly November 2022.</w:t>
            </w:r>
          </w:p>
          <w:p w14:paraId="5E25DA67" w14:textId="77777777" w:rsidR="00586539" w:rsidRDefault="00586539">
            <w:pPr>
              <w:pStyle w:val="ResBod"/>
              <w:ind w:left="360"/>
              <w:rPr>
                <w:rFonts w:asciiTheme="majorHAnsi" w:hAnsiTheme="majorHAnsi" w:cs="Arial"/>
                <w:i/>
              </w:rPr>
            </w:pPr>
            <w:r>
              <w:rPr>
                <w:rFonts w:asciiTheme="majorHAnsi" w:hAnsiTheme="majorHAnsi" w:cs="Arial"/>
                <w:i/>
              </w:rPr>
              <w:t>*Note:</w:t>
            </w:r>
          </w:p>
          <w:p w14:paraId="6D389435" w14:textId="77777777" w:rsidR="00586539" w:rsidRDefault="00586539" w:rsidP="008A14E3">
            <w:pPr>
              <w:numPr>
                <w:ilvl w:val="0"/>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 xml:space="preserve">JTC 1 Plenary meeting will be held 2-6 November 2020 in one of the following formats: </w:t>
            </w:r>
          </w:p>
          <w:p w14:paraId="2E9A9996" w14:textId="77777777" w:rsidR="00586539" w:rsidRDefault="00586539" w:rsidP="008A14E3">
            <w:pPr>
              <w:numPr>
                <w:ilvl w:val="1"/>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face-to-face as usual;</w:t>
            </w:r>
          </w:p>
          <w:p w14:paraId="7C02CB5B" w14:textId="77777777" w:rsidR="00586539" w:rsidRDefault="00586539" w:rsidP="008A14E3">
            <w:pPr>
              <w:numPr>
                <w:ilvl w:val="1"/>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face-to-face with remote participation supported;</w:t>
            </w:r>
          </w:p>
          <w:p w14:paraId="12406749" w14:textId="77777777" w:rsidR="00586539" w:rsidRDefault="00586539" w:rsidP="008A14E3">
            <w:pPr>
              <w:numPr>
                <w:ilvl w:val="1"/>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fully virtual meeting with no face-to-face.</w:t>
            </w:r>
          </w:p>
          <w:p w14:paraId="4BC70D7F" w14:textId="77777777" w:rsidR="00586539" w:rsidRDefault="00586539" w:rsidP="008A14E3">
            <w:pPr>
              <w:numPr>
                <w:ilvl w:val="0"/>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If the meeting is made fully virtual, we will have an abbreviated agenda with shorter sessions each day</w:t>
            </w:r>
          </w:p>
          <w:p w14:paraId="2E5DA0E5" w14:textId="77777777" w:rsidR="00586539" w:rsidRDefault="00586539" w:rsidP="008A14E3">
            <w:pPr>
              <w:numPr>
                <w:ilvl w:val="0"/>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In all cases, the meeting dates will remain the same.  For the fully virtual option, times will be aligned with SD 19 guidance.</w:t>
            </w:r>
          </w:p>
          <w:p w14:paraId="58F25046" w14:textId="77777777" w:rsidR="00586539" w:rsidRDefault="00586539" w:rsidP="008A14E3">
            <w:pPr>
              <w:numPr>
                <w:ilvl w:val="0"/>
                <w:numId w:val="5"/>
              </w:numPr>
              <w:tabs>
                <w:tab w:val="clear" w:pos="794"/>
                <w:tab w:val="left" w:pos="840"/>
              </w:tabs>
              <w:overflowPunct/>
              <w:autoSpaceDE/>
              <w:adjustRightInd/>
              <w:spacing w:before="0"/>
              <w:textAlignment w:val="auto"/>
              <w:rPr>
                <w:rFonts w:ascii="Cambria" w:eastAsia="Times New Roman" w:hAnsi="Cambria"/>
                <w:i/>
              </w:rPr>
            </w:pPr>
            <w:r>
              <w:rPr>
                <w:rFonts w:ascii="Cambria" w:eastAsia="Times New Roman" w:hAnsi="Cambria"/>
                <w:i/>
              </w:rPr>
              <w:t>A decision on format will be communicated by 1 August 2020.</w:t>
            </w:r>
          </w:p>
        </w:tc>
      </w:tr>
    </w:tbl>
    <w:p w14:paraId="57AF5280" w14:textId="77777777" w:rsidR="00586539" w:rsidRDefault="00586539" w:rsidP="00586539">
      <w:pPr>
        <w:rPr>
          <w:bCs/>
          <w:iCs/>
          <w:szCs w:val="24"/>
          <w:lang w:eastAsia="ja-JP"/>
        </w:rPr>
      </w:pPr>
      <w:r>
        <w:rPr>
          <w:b/>
          <w:bCs/>
          <w:iCs/>
          <w:szCs w:val="24"/>
          <w:lang w:eastAsia="ja-JP"/>
        </w:rPr>
        <w:t>Summary:</w:t>
      </w:r>
      <w:r>
        <w:rPr>
          <w:bCs/>
          <w:iCs/>
          <w:szCs w:val="24"/>
          <w:lang w:eastAsia="ja-JP"/>
        </w:rPr>
        <w:t xml:space="preserve"> The decision of the meeting format of November 2020 plenary has been notified from the management of ISO/IEC JTC 1 on August 1. Due to the notification, the next JTC 1 Plenary meeting will be held in full-virtual from 2 to 6 November, and one additional session for the approval of resolution will be held on 9 November in virtual format also.</w:t>
      </w:r>
    </w:p>
    <w:p w14:paraId="7BFCE0F2" w14:textId="27FDBE24" w:rsidR="00586539" w:rsidRDefault="00586539" w:rsidP="00586539">
      <w:pPr>
        <w:rPr>
          <w:rFonts w:eastAsiaTheme="minorEastAsia"/>
          <w:i/>
          <w:iCs/>
          <w:szCs w:val="24"/>
          <w:lang w:eastAsia="zh-CN"/>
        </w:rPr>
      </w:pPr>
      <w:r>
        <w:rPr>
          <w:rFonts w:eastAsia="Batang"/>
          <w:b/>
          <w:bCs/>
          <w:i/>
          <w:iCs/>
          <w:szCs w:val="24"/>
          <w:lang w:eastAsia="zh-CN"/>
        </w:rPr>
        <w:t>Proposed action</w:t>
      </w:r>
      <w:r>
        <w:rPr>
          <w:rFonts w:eastAsia="Batang"/>
          <w:i/>
          <w:iCs/>
          <w:szCs w:val="24"/>
          <w:lang w:eastAsia="zh-CN"/>
        </w:rPr>
        <w:t xml:space="preserve">: </w:t>
      </w:r>
      <w:r w:rsidR="00782ED9">
        <w:rPr>
          <w:rFonts w:eastAsia="Batang"/>
          <w:i/>
          <w:iCs/>
          <w:szCs w:val="24"/>
          <w:lang w:eastAsia="zh-CN"/>
        </w:rPr>
        <w:t>TSAG</w:t>
      </w:r>
      <w:r>
        <w:rPr>
          <w:rFonts w:eastAsia="Batang"/>
          <w:i/>
          <w:iCs/>
          <w:szCs w:val="24"/>
          <w:lang w:eastAsia="zh-CN"/>
        </w:rPr>
        <w:t xml:space="preserve"> to note.</w:t>
      </w:r>
    </w:p>
    <w:p w14:paraId="0B78A730" w14:textId="77777777" w:rsidR="00586539" w:rsidRPr="00586539" w:rsidRDefault="00586539" w:rsidP="00DB20BB">
      <w:pPr>
        <w:rPr>
          <w:szCs w:val="24"/>
        </w:rPr>
      </w:pPr>
    </w:p>
    <w:p w14:paraId="0BE7A111" w14:textId="3E2A28AF" w:rsidR="00CC0A34" w:rsidRDefault="00CC0A34" w:rsidP="00CC0A34">
      <w:pPr>
        <w:jc w:val="center"/>
        <w:rPr>
          <w:szCs w:val="24"/>
        </w:rPr>
      </w:pPr>
      <w:r w:rsidRPr="00282627">
        <w:rPr>
          <w:szCs w:val="24"/>
        </w:rPr>
        <w:t>_____________</w:t>
      </w:r>
      <w:r w:rsidR="00D60829">
        <w:rPr>
          <w:szCs w:val="24"/>
        </w:rPr>
        <w:t>_____</w:t>
      </w:r>
    </w:p>
    <w:p w14:paraId="1644DD6B" w14:textId="2805E0D9" w:rsidR="00BA05CE" w:rsidRDefault="00BA05CE" w:rsidP="00BA05CE">
      <w:pPr>
        <w:rPr>
          <w:szCs w:val="24"/>
        </w:rPr>
      </w:pPr>
    </w:p>
    <w:sectPr w:rsidR="00BA05CE" w:rsidSect="0086306E">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823CE" w14:textId="77777777" w:rsidR="007B22B9" w:rsidRDefault="007B22B9">
      <w:r>
        <w:separator/>
      </w:r>
    </w:p>
  </w:endnote>
  <w:endnote w:type="continuationSeparator" w:id="0">
    <w:p w14:paraId="73EE1AC6" w14:textId="77777777" w:rsidR="007B22B9" w:rsidRDefault="007B22B9">
      <w:r>
        <w:continuationSeparator/>
      </w:r>
    </w:p>
  </w:endnote>
  <w:endnote w:type="continuationNotice" w:id="1">
    <w:p w14:paraId="7FF7A171" w14:textId="77777777" w:rsidR="007B22B9" w:rsidRDefault="007B22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1718" w14:textId="77777777" w:rsidR="00BD35F3" w:rsidRPr="0086306E" w:rsidRDefault="00BD35F3" w:rsidP="0086306E">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03DDA" w14:textId="77777777" w:rsidR="007B22B9" w:rsidRDefault="007B22B9">
      <w:r>
        <w:separator/>
      </w:r>
    </w:p>
  </w:footnote>
  <w:footnote w:type="continuationSeparator" w:id="0">
    <w:p w14:paraId="4104C892" w14:textId="77777777" w:rsidR="007B22B9" w:rsidRDefault="007B22B9">
      <w:r>
        <w:continuationSeparator/>
      </w:r>
    </w:p>
  </w:footnote>
  <w:footnote w:type="continuationNotice" w:id="1">
    <w:p w14:paraId="6CB12DCF" w14:textId="77777777" w:rsidR="007B22B9" w:rsidRDefault="007B22B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4ABC" w14:textId="1E1FACE5" w:rsidR="00BD35F3" w:rsidRPr="0086306E" w:rsidRDefault="00BD35F3" w:rsidP="0086306E">
    <w:pPr>
      <w:pStyle w:val="Header"/>
    </w:pPr>
    <w:r w:rsidRPr="0086306E">
      <w:t xml:space="preserve">- </w:t>
    </w:r>
    <w:r w:rsidRPr="0086306E">
      <w:fldChar w:fldCharType="begin"/>
    </w:r>
    <w:r w:rsidRPr="0086306E">
      <w:instrText xml:space="preserve"> PAGE  \* MERGEFORMAT </w:instrText>
    </w:r>
    <w:r w:rsidRPr="0086306E">
      <w:fldChar w:fldCharType="separate"/>
    </w:r>
    <w:r w:rsidR="00D60829">
      <w:rPr>
        <w:noProof/>
      </w:rPr>
      <w:t>2</w:t>
    </w:r>
    <w:r w:rsidRPr="0086306E">
      <w:fldChar w:fldCharType="end"/>
    </w:r>
    <w:r w:rsidRPr="0086306E">
      <w:t xml:space="preserve"> -</w:t>
    </w:r>
  </w:p>
  <w:p w14:paraId="4628DD59" w14:textId="418C15A3" w:rsidR="00BD35F3" w:rsidRPr="0086306E" w:rsidRDefault="00BD35F3" w:rsidP="0086306E">
    <w:pPr>
      <w:pStyle w:val="Header"/>
      <w:spacing w:after="240"/>
    </w:pPr>
    <w:r w:rsidRPr="0086306E">
      <w:fldChar w:fldCharType="begin"/>
    </w:r>
    <w:r w:rsidRPr="0086306E">
      <w:instrText xml:space="preserve"> STYLEREF  Docnumber  </w:instrText>
    </w:r>
    <w:r w:rsidRPr="0086306E">
      <w:fldChar w:fldCharType="separate"/>
    </w:r>
    <w:r w:rsidR="00961A9E">
      <w:rPr>
        <w:noProof/>
      </w:rPr>
      <w:t>TSAG-TD814</w:t>
    </w:r>
    <w:r w:rsidRPr="008630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9C6"/>
    <w:multiLevelType w:val="hybridMultilevel"/>
    <w:tmpl w:val="20547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6F94"/>
    <w:multiLevelType w:val="hybridMultilevel"/>
    <w:tmpl w:val="E380256A"/>
    <w:lvl w:ilvl="0" w:tplc="5EC4F46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43143"/>
    <w:multiLevelType w:val="hybridMultilevel"/>
    <w:tmpl w:val="1BEA2812"/>
    <w:lvl w:ilvl="0" w:tplc="901ADC12">
      <w:start w:val="1"/>
      <w:numFmt w:val="bullet"/>
      <w:pStyle w:val="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426C"/>
    <w:multiLevelType w:val="multilevel"/>
    <w:tmpl w:val="BD0ADF62"/>
    <w:lvl w:ilvl="0">
      <w:start w:val="1"/>
      <w:numFmt w:val="decimal"/>
      <w:pStyle w:val="NumberedList"/>
      <w:lvlText w:val="%1."/>
      <w:lvlJc w:val="left"/>
      <w:pPr>
        <w:ind w:left="-117" w:hanging="360"/>
      </w:pPr>
    </w:lvl>
    <w:lvl w:ilvl="1">
      <w:start w:val="1"/>
      <w:numFmt w:val="decimal"/>
      <w:lvlText w:val="%1.%2."/>
      <w:lvlJc w:val="left"/>
      <w:pPr>
        <w:ind w:left="315" w:hanging="432"/>
      </w:pPr>
    </w:lvl>
    <w:lvl w:ilvl="2">
      <w:start w:val="1"/>
      <w:numFmt w:val="decimal"/>
      <w:lvlText w:val="%1.%2.%3."/>
      <w:lvlJc w:val="left"/>
      <w:pPr>
        <w:ind w:left="747" w:hanging="504"/>
      </w:pPr>
    </w:lvl>
    <w:lvl w:ilvl="3">
      <w:start w:val="1"/>
      <w:numFmt w:val="decimal"/>
      <w:lvlText w:val="%1.%2.%3.%4."/>
      <w:lvlJc w:val="left"/>
      <w:pPr>
        <w:ind w:left="1251" w:hanging="648"/>
      </w:pPr>
    </w:lvl>
    <w:lvl w:ilvl="4">
      <w:start w:val="1"/>
      <w:numFmt w:val="decimal"/>
      <w:lvlText w:val="%1.%2.%3.%4.%5."/>
      <w:lvlJc w:val="left"/>
      <w:pPr>
        <w:ind w:left="1755" w:hanging="792"/>
      </w:pPr>
    </w:lvl>
    <w:lvl w:ilvl="5">
      <w:start w:val="1"/>
      <w:numFmt w:val="decimal"/>
      <w:lvlText w:val="%1.%2.%3.%4.%5.%6."/>
      <w:lvlJc w:val="left"/>
      <w:pPr>
        <w:ind w:left="2259" w:hanging="936"/>
      </w:pPr>
    </w:lvl>
    <w:lvl w:ilvl="6">
      <w:start w:val="1"/>
      <w:numFmt w:val="decimal"/>
      <w:lvlText w:val="%1.%2.%3.%4.%5.%6.%7."/>
      <w:lvlJc w:val="left"/>
      <w:pPr>
        <w:ind w:left="2763" w:hanging="1080"/>
      </w:pPr>
    </w:lvl>
    <w:lvl w:ilvl="7">
      <w:start w:val="1"/>
      <w:numFmt w:val="decimal"/>
      <w:lvlText w:val="%1.%2.%3.%4.%5.%6.%7.%8."/>
      <w:lvlJc w:val="left"/>
      <w:pPr>
        <w:ind w:left="3267" w:hanging="1224"/>
      </w:pPr>
    </w:lvl>
    <w:lvl w:ilvl="8">
      <w:start w:val="1"/>
      <w:numFmt w:val="decimal"/>
      <w:lvlText w:val="%1.%2.%3.%4.%5.%6.%7.%8.%9."/>
      <w:lvlJc w:val="left"/>
      <w:pPr>
        <w:ind w:left="3843" w:hanging="1440"/>
      </w:pPr>
    </w:lvl>
  </w:abstractNum>
  <w:abstractNum w:abstractNumId="4" w15:restartNumberingAfterBreak="0">
    <w:nsid w:val="27F92F26"/>
    <w:multiLevelType w:val="hybridMultilevel"/>
    <w:tmpl w:val="268E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066D9"/>
    <w:multiLevelType w:val="hybridMultilevel"/>
    <w:tmpl w:val="C750D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4260E"/>
    <w:multiLevelType w:val="hybridMultilevel"/>
    <w:tmpl w:val="21505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C3F698C"/>
    <w:multiLevelType w:val="hybridMultilevel"/>
    <w:tmpl w:val="3676DD56"/>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7"/>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E04"/>
    <w:rsid w:val="00001687"/>
    <w:rsid w:val="0000334E"/>
    <w:rsid w:val="00004808"/>
    <w:rsid w:val="00004A05"/>
    <w:rsid w:val="00005B68"/>
    <w:rsid w:val="000060EE"/>
    <w:rsid w:val="00013D7F"/>
    <w:rsid w:val="00014088"/>
    <w:rsid w:val="00015321"/>
    <w:rsid w:val="0002075B"/>
    <w:rsid w:val="00021E33"/>
    <w:rsid w:val="00023094"/>
    <w:rsid w:val="00023610"/>
    <w:rsid w:val="00023A65"/>
    <w:rsid w:val="00024E66"/>
    <w:rsid w:val="000268E2"/>
    <w:rsid w:val="00027477"/>
    <w:rsid w:val="000274E3"/>
    <w:rsid w:val="00031B5D"/>
    <w:rsid w:val="00032FEA"/>
    <w:rsid w:val="00033DD7"/>
    <w:rsid w:val="00037D5F"/>
    <w:rsid w:val="00041CA3"/>
    <w:rsid w:val="00042F2E"/>
    <w:rsid w:val="000444EF"/>
    <w:rsid w:val="00051EA3"/>
    <w:rsid w:val="0005279B"/>
    <w:rsid w:val="00053F0D"/>
    <w:rsid w:val="000558AC"/>
    <w:rsid w:val="00056AF9"/>
    <w:rsid w:val="0005731E"/>
    <w:rsid w:val="0005763D"/>
    <w:rsid w:val="000616AC"/>
    <w:rsid w:val="00061E8A"/>
    <w:rsid w:val="000638A0"/>
    <w:rsid w:val="00070092"/>
    <w:rsid w:val="000727B3"/>
    <w:rsid w:val="00072A14"/>
    <w:rsid w:val="000746CE"/>
    <w:rsid w:val="00075D5B"/>
    <w:rsid w:val="00076BCB"/>
    <w:rsid w:val="00077F16"/>
    <w:rsid w:val="000804E6"/>
    <w:rsid w:val="0008140D"/>
    <w:rsid w:val="00085B7E"/>
    <w:rsid w:val="000863E4"/>
    <w:rsid w:val="000864FE"/>
    <w:rsid w:val="000866A5"/>
    <w:rsid w:val="00090FF3"/>
    <w:rsid w:val="0009319D"/>
    <w:rsid w:val="00093446"/>
    <w:rsid w:val="00094C34"/>
    <w:rsid w:val="00095A17"/>
    <w:rsid w:val="000976F0"/>
    <w:rsid w:val="000A0125"/>
    <w:rsid w:val="000A22F0"/>
    <w:rsid w:val="000A23BB"/>
    <w:rsid w:val="000A2AFB"/>
    <w:rsid w:val="000A3812"/>
    <w:rsid w:val="000A381A"/>
    <w:rsid w:val="000A3EEB"/>
    <w:rsid w:val="000A6503"/>
    <w:rsid w:val="000A6E0F"/>
    <w:rsid w:val="000A6F2E"/>
    <w:rsid w:val="000B16B5"/>
    <w:rsid w:val="000B1F66"/>
    <w:rsid w:val="000B21DB"/>
    <w:rsid w:val="000B39AF"/>
    <w:rsid w:val="000B4A71"/>
    <w:rsid w:val="000B5CA1"/>
    <w:rsid w:val="000B7251"/>
    <w:rsid w:val="000B7E1E"/>
    <w:rsid w:val="000C157F"/>
    <w:rsid w:val="000C1A55"/>
    <w:rsid w:val="000C2CBE"/>
    <w:rsid w:val="000C38C4"/>
    <w:rsid w:val="000C3E24"/>
    <w:rsid w:val="000C42EB"/>
    <w:rsid w:val="000C472A"/>
    <w:rsid w:val="000D4234"/>
    <w:rsid w:val="000E011B"/>
    <w:rsid w:val="000E15B5"/>
    <w:rsid w:val="000E1728"/>
    <w:rsid w:val="000E480D"/>
    <w:rsid w:val="000E6827"/>
    <w:rsid w:val="000E6E06"/>
    <w:rsid w:val="000E6F71"/>
    <w:rsid w:val="000E787A"/>
    <w:rsid w:val="000F3BBA"/>
    <w:rsid w:val="000F3FDC"/>
    <w:rsid w:val="000F4970"/>
    <w:rsid w:val="000F4AB2"/>
    <w:rsid w:val="0010152E"/>
    <w:rsid w:val="00102B1F"/>
    <w:rsid w:val="00103349"/>
    <w:rsid w:val="00103414"/>
    <w:rsid w:val="001040D9"/>
    <w:rsid w:val="00104A27"/>
    <w:rsid w:val="00105A72"/>
    <w:rsid w:val="0011052C"/>
    <w:rsid w:val="00110D9C"/>
    <w:rsid w:val="00110E1C"/>
    <w:rsid w:val="00111544"/>
    <w:rsid w:val="001122B9"/>
    <w:rsid w:val="00113288"/>
    <w:rsid w:val="00114D29"/>
    <w:rsid w:val="001161F0"/>
    <w:rsid w:val="001176FB"/>
    <w:rsid w:val="001216A5"/>
    <w:rsid w:val="001236E2"/>
    <w:rsid w:val="00125C19"/>
    <w:rsid w:val="0012702A"/>
    <w:rsid w:val="00130D2F"/>
    <w:rsid w:val="00133735"/>
    <w:rsid w:val="0013390C"/>
    <w:rsid w:val="00135A8A"/>
    <w:rsid w:val="0013785E"/>
    <w:rsid w:val="00137DB3"/>
    <w:rsid w:val="00141771"/>
    <w:rsid w:val="00141CB2"/>
    <w:rsid w:val="001422B9"/>
    <w:rsid w:val="00145A5D"/>
    <w:rsid w:val="00145E89"/>
    <w:rsid w:val="001473A7"/>
    <w:rsid w:val="00147F69"/>
    <w:rsid w:val="00154153"/>
    <w:rsid w:val="00155DDD"/>
    <w:rsid w:val="00156ACE"/>
    <w:rsid w:val="00160342"/>
    <w:rsid w:val="00160AC7"/>
    <w:rsid w:val="00162CE8"/>
    <w:rsid w:val="00162E88"/>
    <w:rsid w:val="00172871"/>
    <w:rsid w:val="0017394B"/>
    <w:rsid w:val="00174017"/>
    <w:rsid w:val="001745E8"/>
    <w:rsid w:val="001749D1"/>
    <w:rsid w:val="001769F5"/>
    <w:rsid w:val="00181364"/>
    <w:rsid w:val="00181EA6"/>
    <w:rsid w:val="00181F31"/>
    <w:rsid w:val="0018481E"/>
    <w:rsid w:val="0018499E"/>
    <w:rsid w:val="0018562D"/>
    <w:rsid w:val="00185D1D"/>
    <w:rsid w:val="00185DF1"/>
    <w:rsid w:val="001912C1"/>
    <w:rsid w:val="00192970"/>
    <w:rsid w:val="00192E94"/>
    <w:rsid w:val="00195184"/>
    <w:rsid w:val="00195C77"/>
    <w:rsid w:val="001B3A23"/>
    <w:rsid w:val="001B40CF"/>
    <w:rsid w:val="001B41AD"/>
    <w:rsid w:val="001B4335"/>
    <w:rsid w:val="001B441D"/>
    <w:rsid w:val="001B4850"/>
    <w:rsid w:val="001B5101"/>
    <w:rsid w:val="001C0E6A"/>
    <w:rsid w:val="001C41E7"/>
    <w:rsid w:val="001D1C78"/>
    <w:rsid w:val="001D3E44"/>
    <w:rsid w:val="001D4C70"/>
    <w:rsid w:val="001D4D4D"/>
    <w:rsid w:val="001D5067"/>
    <w:rsid w:val="001D5873"/>
    <w:rsid w:val="001D6C8F"/>
    <w:rsid w:val="001D78BD"/>
    <w:rsid w:val="001E087D"/>
    <w:rsid w:val="001E2434"/>
    <w:rsid w:val="001E3E2F"/>
    <w:rsid w:val="001E4234"/>
    <w:rsid w:val="001E5E09"/>
    <w:rsid w:val="001E7BB4"/>
    <w:rsid w:val="001F1910"/>
    <w:rsid w:val="001F229F"/>
    <w:rsid w:val="001F29DC"/>
    <w:rsid w:val="001F2E43"/>
    <w:rsid w:val="001F4070"/>
    <w:rsid w:val="001F45CA"/>
    <w:rsid w:val="001F7D6B"/>
    <w:rsid w:val="0020081B"/>
    <w:rsid w:val="00201769"/>
    <w:rsid w:val="00201C24"/>
    <w:rsid w:val="00204A91"/>
    <w:rsid w:val="00204E4E"/>
    <w:rsid w:val="00205E30"/>
    <w:rsid w:val="00207BE7"/>
    <w:rsid w:val="0021188F"/>
    <w:rsid w:val="00214AF8"/>
    <w:rsid w:val="00215728"/>
    <w:rsid w:val="00216948"/>
    <w:rsid w:val="00224424"/>
    <w:rsid w:val="002254A5"/>
    <w:rsid w:val="00226B85"/>
    <w:rsid w:val="0022750D"/>
    <w:rsid w:val="00231D13"/>
    <w:rsid w:val="002320CF"/>
    <w:rsid w:val="0023374F"/>
    <w:rsid w:val="00235729"/>
    <w:rsid w:val="00236463"/>
    <w:rsid w:val="002378A4"/>
    <w:rsid w:val="00240E67"/>
    <w:rsid w:val="002419A5"/>
    <w:rsid w:val="00243710"/>
    <w:rsid w:val="00246EF1"/>
    <w:rsid w:val="002519D6"/>
    <w:rsid w:val="0025205C"/>
    <w:rsid w:val="00252F10"/>
    <w:rsid w:val="002555D2"/>
    <w:rsid w:val="00261194"/>
    <w:rsid w:val="0026187D"/>
    <w:rsid w:val="0026220E"/>
    <w:rsid w:val="0026310F"/>
    <w:rsid w:val="00263AA5"/>
    <w:rsid w:val="00263B60"/>
    <w:rsid w:val="00264F3D"/>
    <w:rsid w:val="0026744A"/>
    <w:rsid w:val="002707FA"/>
    <w:rsid w:val="002730D7"/>
    <w:rsid w:val="00273B4F"/>
    <w:rsid w:val="002753D4"/>
    <w:rsid w:val="00275ABF"/>
    <w:rsid w:val="00276905"/>
    <w:rsid w:val="002805A3"/>
    <w:rsid w:val="0028093E"/>
    <w:rsid w:val="002814B4"/>
    <w:rsid w:val="00282627"/>
    <w:rsid w:val="00282ACF"/>
    <w:rsid w:val="0028384D"/>
    <w:rsid w:val="00290C71"/>
    <w:rsid w:val="00294C01"/>
    <w:rsid w:val="00295176"/>
    <w:rsid w:val="00297EA0"/>
    <w:rsid w:val="002A206B"/>
    <w:rsid w:val="002A6B8C"/>
    <w:rsid w:val="002A716B"/>
    <w:rsid w:val="002A7F75"/>
    <w:rsid w:val="002B2302"/>
    <w:rsid w:val="002B24CB"/>
    <w:rsid w:val="002B2B22"/>
    <w:rsid w:val="002B34B1"/>
    <w:rsid w:val="002B5607"/>
    <w:rsid w:val="002B7E6C"/>
    <w:rsid w:val="002C08B6"/>
    <w:rsid w:val="002C09D2"/>
    <w:rsid w:val="002C137F"/>
    <w:rsid w:val="002C2E30"/>
    <w:rsid w:val="002C4BE1"/>
    <w:rsid w:val="002C5152"/>
    <w:rsid w:val="002C6952"/>
    <w:rsid w:val="002D08B9"/>
    <w:rsid w:val="002D1355"/>
    <w:rsid w:val="002D1600"/>
    <w:rsid w:val="002D2DAF"/>
    <w:rsid w:val="002D34FF"/>
    <w:rsid w:val="002D38C8"/>
    <w:rsid w:val="002D505C"/>
    <w:rsid w:val="002D5A86"/>
    <w:rsid w:val="002D7F27"/>
    <w:rsid w:val="002E014B"/>
    <w:rsid w:val="002E39E9"/>
    <w:rsid w:val="002E46B0"/>
    <w:rsid w:val="002E6C6E"/>
    <w:rsid w:val="002E6EE4"/>
    <w:rsid w:val="002E77A8"/>
    <w:rsid w:val="002E785C"/>
    <w:rsid w:val="002E7E3B"/>
    <w:rsid w:val="002F34C0"/>
    <w:rsid w:val="002F5D64"/>
    <w:rsid w:val="002F6817"/>
    <w:rsid w:val="00302F6F"/>
    <w:rsid w:val="003031BF"/>
    <w:rsid w:val="00305B22"/>
    <w:rsid w:val="0030691F"/>
    <w:rsid w:val="003102D8"/>
    <w:rsid w:val="00310C49"/>
    <w:rsid w:val="00311725"/>
    <w:rsid w:val="00312E58"/>
    <w:rsid w:val="003132E5"/>
    <w:rsid w:val="00314D7D"/>
    <w:rsid w:val="00315361"/>
    <w:rsid w:val="003157C0"/>
    <w:rsid w:val="003163AB"/>
    <w:rsid w:val="00316B34"/>
    <w:rsid w:val="00317B34"/>
    <w:rsid w:val="00317FC4"/>
    <w:rsid w:val="00320641"/>
    <w:rsid w:val="00320F02"/>
    <w:rsid w:val="00321805"/>
    <w:rsid w:val="00322777"/>
    <w:rsid w:val="00322D94"/>
    <w:rsid w:val="00322ECF"/>
    <w:rsid w:val="00323018"/>
    <w:rsid w:val="00323E32"/>
    <w:rsid w:val="00325E75"/>
    <w:rsid w:val="00327B92"/>
    <w:rsid w:val="00327EEA"/>
    <w:rsid w:val="0033077B"/>
    <w:rsid w:val="00331616"/>
    <w:rsid w:val="003323EB"/>
    <w:rsid w:val="00333369"/>
    <w:rsid w:val="003336F4"/>
    <w:rsid w:val="00335C28"/>
    <w:rsid w:val="0033669D"/>
    <w:rsid w:val="003374B4"/>
    <w:rsid w:val="0034173B"/>
    <w:rsid w:val="00343557"/>
    <w:rsid w:val="00343C7E"/>
    <w:rsid w:val="00343F8B"/>
    <w:rsid w:val="003510FA"/>
    <w:rsid w:val="0035497F"/>
    <w:rsid w:val="0035572A"/>
    <w:rsid w:val="00356115"/>
    <w:rsid w:val="00357A26"/>
    <w:rsid w:val="003648DC"/>
    <w:rsid w:val="00365E5A"/>
    <w:rsid w:val="00366133"/>
    <w:rsid w:val="003718F0"/>
    <w:rsid w:val="00371C7C"/>
    <w:rsid w:val="00372F16"/>
    <w:rsid w:val="003746F0"/>
    <w:rsid w:val="00376DAD"/>
    <w:rsid w:val="00377E26"/>
    <w:rsid w:val="00380210"/>
    <w:rsid w:val="003803CB"/>
    <w:rsid w:val="00382C6C"/>
    <w:rsid w:val="00384A44"/>
    <w:rsid w:val="0038544A"/>
    <w:rsid w:val="00385D41"/>
    <w:rsid w:val="00386B21"/>
    <w:rsid w:val="00387E01"/>
    <w:rsid w:val="00390E48"/>
    <w:rsid w:val="0039135D"/>
    <w:rsid w:val="003919F5"/>
    <w:rsid w:val="003938C9"/>
    <w:rsid w:val="00393F9B"/>
    <w:rsid w:val="00394A1E"/>
    <w:rsid w:val="00394D3C"/>
    <w:rsid w:val="00395203"/>
    <w:rsid w:val="00395C57"/>
    <w:rsid w:val="00397222"/>
    <w:rsid w:val="003A1BA3"/>
    <w:rsid w:val="003A1DF9"/>
    <w:rsid w:val="003A2EA6"/>
    <w:rsid w:val="003A354F"/>
    <w:rsid w:val="003A3C37"/>
    <w:rsid w:val="003A6E30"/>
    <w:rsid w:val="003B017B"/>
    <w:rsid w:val="003B0C95"/>
    <w:rsid w:val="003B1C3A"/>
    <w:rsid w:val="003B6257"/>
    <w:rsid w:val="003B66EA"/>
    <w:rsid w:val="003C0186"/>
    <w:rsid w:val="003C6F87"/>
    <w:rsid w:val="003D05A2"/>
    <w:rsid w:val="003D0C72"/>
    <w:rsid w:val="003D1A30"/>
    <w:rsid w:val="003D1FDF"/>
    <w:rsid w:val="003D2A59"/>
    <w:rsid w:val="003D2B15"/>
    <w:rsid w:val="003D2E6E"/>
    <w:rsid w:val="003D352E"/>
    <w:rsid w:val="003D44C6"/>
    <w:rsid w:val="003D4B21"/>
    <w:rsid w:val="003D51B8"/>
    <w:rsid w:val="003D5868"/>
    <w:rsid w:val="003D664D"/>
    <w:rsid w:val="003D6973"/>
    <w:rsid w:val="003E0CEE"/>
    <w:rsid w:val="003E3ADA"/>
    <w:rsid w:val="003E469C"/>
    <w:rsid w:val="003E5324"/>
    <w:rsid w:val="003E6240"/>
    <w:rsid w:val="003F0E17"/>
    <w:rsid w:val="003F3C13"/>
    <w:rsid w:val="003F5320"/>
    <w:rsid w:val="003F5374"/>
    <w:rsid w:val="003F69E7"/>
    <w:rsid w:val="004017F6"/>
    <w:rsid w:val="00401FAC"/>
    <w:rsid w:val="00403FE7"/>
    <w:rsid w:val="0040431A"/>
    <w:rsid w:val="0040539D"/>
    <w:rsid w:val="004061C1"/>
    <w:rsid w:val="00406E07"/>
    <w:rsid w:val="00406EB4"/>
    <w:rsid w:val="004111D3"/>
    <w:rsid w:val="00415C25"/>
    <w:rsid w:val="004165E2"/>
    <w:rsid w:val="00416777"/>
    <w:rsid w:val="00416AA3"/>
    <w:rsid w:val="00416B8C"/>
    <w:rsid w:val="004174CB"/>
    <w:rsid w:val="00420150"/>
    <w:rsid w:val="004218E2"/>
    <w:rsid w:val="00421C1E"/>
    <w:rsid w:val="0042229A"/>
    <w:rsid w:val="004241FD"/>
    <w:rsid w:val="00424E73"/>
    <w:rsid w:val="004267B5"/>
    <w:rsid w:val="00426A61"/>
    <w:rsid w:val="00426E82"/>
    <w:rsid w:val="00427EB2"/>
    <w:rsid w:val="00430067"/>
    <w:rsid w:val="004305E8"/>
    <w:rsid w:val="00430AB2"/>
    <w:rsid w:val="0043230C"/>
    <w:rsid w:val="0043249B"/>
    <w:rsid w:val="00434FE5"/>
    <w:rsid w:val="0043537A"/>
    <w:rsid w:val="0043582A"/>
    <w:rsid w:val="00436433"/>
    <w:rsid w:val="00436480"/>
    <w:rsid w:val="00440E92"/>
    <w:rsid w:val="00444E99"/>
    <w:rsid w:val="00446523"/>
    <w:rsid w:val="00450A4A"/>
    <w:rsid w:val="004519B4"/>
    <w:rsid w:val="00451FD0"/>
    <w:rsid w:val="00454FF5"/>
    <w:rsid w:val="00456651"/>
    <w:rsid w:val="00457FBB"/>
    <w:rsid w:val="00460538"/>
    <w:rsid w:val="00460B51"/>
    <w:rsid w:val="00460BED"/>
    <w:rsid w:val="00461C8D"/>
    <w:rsid w:val="00462230"/>
    <w:rsid w:val="00462EDF"/>
    <w:rsid w:val="00464A52"/>
    <w:rsid w:val="00464FC8"/>
    <w:rsid w:val="004650AB"/>
    <w:rsid w:val="00465759"/>
    <w:rsid w:val="004677DE"/>
    <w:rsid w:val="0047098A"/>
    <w:rsid w:val="00473146"/>
    <w:rsid w:val="00473673"/>
    <w:rsid w:val="00473941"/>
    <w:rsid w:val="004764FC"/>
    <w:rsid w:val="0048160E"/>
    <w:rsid w:val="00482060"/>
    <w:rsid w:val="00484402"/>
    <w:rsid w:val="004906FA"/>
    <w:rsid w:val="004919A4"/>
    <w:rsid w:val="00492776"/>
    <w:rsid w:val="00493653"/>
    <w:rsid w:val="0049378E"/>
    <w:rsid w:val="00493972"/>
    <w:rsid w:val="00494F91"/>
    <w:rsid w:val="004968ED"/>
    <w:rsid w:val="00496AE5"/>
    <w:rsid w:val="00496DA1"/>
    <w:rsid w:val="00497FA0"/>
    <w:rsid w:val="004A0A9B"/>
    <w:rsid w:val="004A0C79"/>
    <w:rsid w:val="004A0CF3"/>
    <w:rsid w:val="004A0D2D"/>
    <w:rsid w:val="004A359F"/>
    <w:rsid w:val="004A4780"/>
    <w:rsid w:val="004A51D4"/>
    <w:rsid w:val="004A6F81"/>
    <w:rsid w:val="004A7178"/>
    <w:rsid w:val="004B00F7"/>
    <w:rsid w:val="004B37ED"/>
    <w:rsid w:val="004B458D"/>
    <w:rsid w:val="004B48A4"/>
    <w:rsid w:val="004B5901"/>
    <w:rsid w:val="004B5B76"/>
    <w:rsid w:val="004B5EDE"/>
    <w:rsid w:val="004B6651"/>
    <w:rsid w:val="004B6AB4"/>
    <w:rsid w:val="004C03A4"/>
    <w:rsid w:val="004C10C6"/>
    <w:rsid w:val="004C3398"/>
    <w:rsid w:val="004C3B82"/>
    <w:rsid w:val="004C3D70"/>
    <w:rsid w:val="004C72DD"/>
    <w:rsid w:val="004C7B25"/>
    <w:rsid w:val="004C7B91"/>
    <w:rsid w:val="004D4D4D"/>
    <w:rsid w:val="004D5390"/>
    <w:rsid w:val="004D5862"/>
    <w:rsid w:val="004D6A73"/>
    <w:rsid w:val="004D7500"/>
    <w:rsid w:val="004E2B95"/>
    <w:rsid w:val="004E3ADA"/>
    <w:rsid w:val="004E5175"/>
    <w:rsid w:val="004E6A28"/>
    <w:rsid w:val="004E718B"/>
    <w:rsid w:val="004E73FB"/>
    <w:rsid w:val="004F2B7F"/>
    <w:rsid w:val="004F2F6B"/>
    <w:rsid w:val="004F32C1"/>
    <w:rsid w:val="004F6854"/>
    <w:rsid w:val="004F6F78"/>
    <w:rsid w:val="004F782C"/>
    <w:rsid w:val="004F79D2"/>
    <w:rsid w:val="00500CC4"/>
    <w:rsid w:val="005013DA"/>
    <w:rsid w:val="0050235C"/>
    <w:rsid w:val="00503909"/>
    <w:rsid w:val="005043B1"/>
    <w:rsid w:val="00504641"/>
    <w:rsid w:val="00505746"/>
    <w:rsid w:val="00506DEF"/>
    <w:rsid w:val="00507997"/>
    <w:rsid w:val="00507A99"/>
    <w:rsid w:val="005105DD"/>
    <w:rsid w:val="00510D9F"/>
    <w:rsid w:val="0051131E"/>
    <w:rsid w:val="005131A3"/>
    <w:rsid w:val="00514A18"/>
    <w:rsid w:val="00516EDF"/>
    <w:rsid w:val="00517DA2"/>
    <w:rsid w:val="00520891"/>
    <w:rsid w:val="00522520"/>
    <w:rsid w:val="0052270B"/>
    <w:rsid w:val="005249F6"/>
    <w:rsid w:val="00527C99"/>
    <w:rsid w:val="005322AB"/>
    <w:rsid w:val="00532B10"/>
    <w:rsid w:val="00533A5C"/>
    <w:rsid w:val="00536173"/>
    <w:rsid w:val="00536457"/>
    <w:rsid w:val="00537611"/>
    <w:rsid w:val="00541611"/>
    <w:rsid w:val="00541D5E"/>
    <w:rsid w:val="00542F95"/>
    <w:rsid w:val="0054575F"/>
    <w:rsid w:val="00546A69"/>
    <w:rsid w:val="00546D8D"/>
    <w:rsid w:val="00551BB9"/>
    <w:rsid w:val="005538F3"/>
    <w:rsid w:val="005562D9"/>
    <w:rsid w:val="0055651C"/>
    <w:rsid w:val="00560097"/>
    <w:rsid w:val="005610D2"/>
    <w:rsid w:val="00562213"/>
    <w:rsid w:val="00562F16"/>
    <w:rsid w:val="00564DBB"/>
    <w:rsid w:val="00566586"/>
    <w:rsid w:val="0056713F"/>
    <w:rsid w:val="00571F1D"/>
    <w:rsid w:val="005723A9"/>
    <w:rsid w:val="005730A5"/>
    <w:rsid w:val="0057452C"/>
    <w:rsid w:val="00576A15"/>
    <w:rsid w:val="005819C9"/>
    <w:rsid w:val="00581C8A"/>
    <w:rsid w:val="0058253A"/>
    <w:rsid w:val="00584BFB"/>
    <w:rsid w:val="00586539"/>
    <w:rsid w:val="005908CE"/>
    <w:rsid w:val="00590FFB"/>
    <w:rsid w:val="0059207B"/>
    <w:rsid w:val="005958B7"/>
    <w:rsid w:val="005A1944"/>
    <w:rsid w:val="005A2170"/>
    <w:rsid w:val="005A29E3"/>
    <w:rsid w:val="005A3938"/>
    <w:rsid w:val="005A39D5"/>
    <w:rsid w:val="005A3A05"/>
    <w:rsid w:val="005A53B6"/>
    <w:rsid w:val="005A72E9"/>
    <w:rsid w:val="005A7417"/>
    <w:rsid w:val="005B11BD"/>
    <w:rsid w:val="005B21E4"/>
    <w:rsid w:val="005B37E9"/>
    <w:rsid w:val="005B3DCC"/>
    <w:rsid w:val="005B5446"/>
    <w:rsid w:val="005B7A91"/>
    <w:rsid w:val="005C0408"/>
    <w:rsid w:val="005C24F2"/>
    <w:rsid w:val="005C3117"/>
    <w:rsid w:val="005C413C"/>
    <w:rsid w:val="005C6598"/>
    <w:rsid w:val="005C7051"/>
    <w:rsid w:val="005D02FE"/>
    <w:rsid w:val="005D1B5A"/>
    <w:rsid w:val="005E2182"/>
    <w:rsid w:val="005E29A2"/>
    <w:rsid w:val="005E470C"/>
    <w:rsid w:val="005E712D"/>
    <w:rsid w:val="005E74B4"/>
    <w:rsid w:val="005E76E8"/>
    <w:rsid w:val="005E7A08"/>
    <w:rsid w:val="005E7C6F"/>
    <w:rsid w:val="005F109E"/>
    <w:rsid w:val="005F37E4"/>
    <w:rsid w:val="005F4719"/>
    <w:rsid w:val="005F6830"/>
    <w:rsid w:val="005F7959"/>
    <w:rsid w:val="00600415"/>
    <w:rsid w:val="00600962"/>
    <w:rsid w:val="006022D9"/>
    <w:rsid w:val="0060327D"/>
    <w:rsid w:val="00603B3D"/>
    <w:rsid w:val="0060434D"/>
    <w:rsid w:val="00604602"/>
    <w:rsid w:val="00612B27"/>
    <w:rsid w:val="006169F0"/>
    <w:rsid w:val="0061770A"/>
    <w:rsid w:val="00617DD1"/>
    <w:rsid w:val="0062109F"/>
    <w:rsid w:val="00621A1B"/>
    <w:rsid w:val="00623053"/>
    <w:rsid w:val="00624326"/>
    <w:rsid w:val="00625441"/>
    <w:rsid w:val="00625CDF"/>
    <w:rsid w:val="00626CD3"/>
    <w:rsid w:val="00627A6F"/>
    <w:rsid w:val="006338F7"/>
    <w:rsid w:val="00634102"/>
    <w:rsid w:val="006342A0"/>
    <w:rsid w:val="006344E6"/>
    <w:rsid w:val="00634C47"/>
    <w:rsid w:val="00636375"/>
    <w:rsid w:val="00636A4C"/>
    <w:rsid w:val="00637879"/>
    <w:rsid w:val="00640FEE"/>
    <w:rsid w:val="00643B42"/>
    <w:rsid w:val="00644C32"/>
    <w:rsid w:val="00644EC8"/>
    <w:rsid w:val="00645E7B"/>
    <w:rsid w:val="0064600C"/>
    <w:rsid w:val="00650BA0"/>
    <w:rsid w:val="006517EC"/>
    <w:rsid w:val="00652E5C"/>
    <w:rsid w:val="00652FF8"/>
    <w:rsid w:val="00653A68"/>
    <w:rsid w:val="006540AA"/>
    <w:rsid w:val="0065456B"/>
    <w:rsid w:val="0065712F"/>
    <w:rsid w:val="00657A04"/>
    <w:rsid w:val="00661EC6"/>
    <w:rsid w:val="00663793"/>
    <w:rsid w:val="00664188"/>
    <w:rsid w:val="006656DA"/>
    <w:rsid w:val="00666786"/>
    <w:rsid w:val="00670C38"/>
    <w:rsid w:val="006732BE"/>
    <w:rsid w:val="00673794"/>
    <w:rsid w:val="00674D95"/>
    <w:rsid w:val="006765A0"/>
    <w:rsid w:val="00680ED9"/>
    <w:rsid w:val="00684B88"/>
    <w:rsid w:val="00684CB3"/>
    <w:rsid w:val="006861CC"/>
    <w:rsid w:val="00686B14"/>
    <w:rsid w:val="00686E2C"/>
    <w:rsid w:val="006906AA"/>
    <w:rsid w:val="00691645"/>
    <w:rsid w:val="00692E2B"/>
    <w:rsid w:val="00692F64"/>
    <w:rsid w:val="00693FB9"/>
    <w:rsid w:val="00694581"/>
    <w:rsid w:val="00694F6A"/>
    <w:rsid w:val="006974B3"/>
    <w:rsid w:val="00697532"/>
    <w:rsid w:val="006A0644"/>
    <w:rsid w:val="006A1164"/>
    <w:rsid w:val="006A3F7B"/>
    <w:rsid w:val="006A40F1"/>
    <w:rsid w:val="006A4A65"/>
    <w:rsid w:val="006A4BE3"/>
    <w:rsid w:val="006A4C00"/>
    <w:rsid w:val="006A5422"/>
    <w:rsid w:val="006A5CB8"/>
    <w:rsid w:val="006A6840"/>
    <w:rsid w:val="006A6EE8"/>
    <w:rsid w:val="006B0F26"/>
    <w:rsid w:val="006B1885"/>
    <w:rsid w:val="006B3E9C"/>
    <w:rsid w:val="006B75C9"/>
    <w:rsid w:val="006B7F62"/>
    <w:rsid w:val="006C2C73"/>
    <w:rsid w:val="006C2EAC"/>
    <w:rsid w:val="006C3ACA"/>
    <w:rsid w:val="006C4236"/>
    <w:rsid w:val="006C42E6"/>
    <w:rsid w:val="006C5014"/>
    <w:rsid w:val="006C53B2"/>
    <w:rsid w:val="006C567A"/>
    <w:rsid w:val="006C76EA"/>
    <w:rsid w:val="006D0DDD"/>
    <w:rsid w:val="006D0F5C"/>
    <w:rsid w:val="006D4C77"/>
    <w:rsid w:val="006D4E41"/>
    <w:rsid w:val="006D511E"/>
    <w:rsid w:val="006D56F9"/>
    <w:rsid w:val="006D694A"/>
    <w:rsid w:val="006D6F96"/>
    <w:rsid w:val="006E10B6"/>
    <w:rsid w:val="006E1467"/>
    <w:rsid w:val="006E4E69"/>
    <w:rsid w:val="006F0B82"/>
    <w:rsid w:val="006F206C"/>
    <w:rsid w:val="006F3555"/>
    <w:rsid w:val="006F4FEB"/>
    <w:rsid w:val="006F5F49"/>
    <w:rsid w:val="006F77E4"/>
    <w:rsid w:val="006F7E6B"/>
    <w:rsid w:val="00700E86"/>
    <w:rsid w:val="00703AF6"/>
    <w:rsid w:val="00703FD7"/>
    <w:rsid w:val="00705808"/>
    <w:rsid w:val="00706076"/>
    <w:rsid w:val="007066E3"/>
    <w:rsid w:val="00707F62"/>
    <w:rsid w:val="00712412"/>
    <w:rsid w:val="00715E86"/>
    <w:rsid w:val="00717218"/>
    <w:rsid w:val="007177D9"/>
    <w:rsid w:val="00720459"/>
    <w:rsid w:val="00721E95"/>
    <w:rsid w:val="00722CFD"/>
    <w:rsid w:val="00723E43"/>
    <w:rsid w:val="007303F9"/>
    <w:rsid w:val="00731F29"/>
    <w:rsid w:val="007320F7"/>
    <w:rsid w:val="00735D78"/>
    <w:rsid w:val="00736DD2"/>
    <w:rsid w:val="00737ADB"/>
    <w:rsid w:val="00740429"/>
    <w:rsid w:val="00744611"/>
    <w:rsid w:val="0074648E"/>
    <w:rsid w:val="00751059"/>
    <w:rsid w:val="00753F1B"/>
    <w:rsid w:val="00754BD3"/>
    <w:rsid w:val="00755723"/>
    <w:rsid w:val="007557F1"/>
    <w:rsid w:val="007560B9"/>
    <w:rsid w:val="007563D1"/>
    <w:rsid w:val="0075799E"/>
    <w:rsid w:val="00761D3E"/>
    <w:rsid w:val="00762E0E"/>
    <w:rsid w:val="0076615A"/>
    <w:rsid w:val="00766C5C"/>
    <w:rsid w:val="00771933"/>
    <w:rsid w:val="00771A0E"/>
    <w:rsid w:val="00772A82"/>
    <w:rsid w:val="00774E8C"/>
    <w:rsid w:val="00776B57"/>
    <w:rsid w:val="00777AE3"/>
    <w:rsid w:val="00777D33"/>
    <w:rsid w:val="00777FC6"/>
    <w:rsid w:val="00780DCC"/>
    <w:rsid w:val="00782ED9"/>
    <w:rsid w:val="007860CA"/>
    <w:rsid w:val="00786381"/>
    <w:rsid w:val="007868A4"/>
    <w:rsid w:val="00787451"/>
    <w:rsid w:val="00790FDA"/>
    <w:rsid w:val="00791AA6"/>
    <w:rsid w:val="00791CD0"/>
    <w:rsid w:val="00793A22"/>
    <w:rsid w:val="00794E2B"/>
    <w:rsid w:val="00794F57"/>
    <w:rsid w:val="007950A8"/>
    <w:rsid w:val="00795D56"/>
    <w:rsid w:val="007975EB"/>
    <w:rsid w:val="00797D8A"/>
    <w:rsid w:val="007A2C7A"/>
    <w:rsid w:val="007A2FB7"/>
    <w:rsid w:val="007A5ABE"/>
    <w:rsid w:val="007B12A8"/>
    <w:rsid w:val="007B1970"/>
    <w:rsid w:val="007B1CDD"/>
    <w:rsid w:val="007B208B"/>
    <w:rsid w:val="007B22B9"/>
    <w:rsid w:val="007B263D"/>
    <w:rsid w:val="007B46B8"/>
    <w:rsid w:val="007B4B75"/>
    <w:rsid w:val="007B53FB"/>
    <w:rsid w:val="007C1E8A"/>
    <w:rsid w:val="007C3B14"/>
    <w:rsid w:val="007C3ED5"/>
    <w:rsid w:val="007C43F5"/>
    <w:rsid w:val="007C5104"/>
    <w:rsid w:val="007C5C84"/>
    <w:rsid w:val="007D14FE"/>
    <w:rsid w:val="007D1C12"/>
    <w:rsid w:val="007D2400"/>
    <w:rsid w:val="007D3E70"/>
    <w:rsid w:val="007D463B"/>
    <w:rsid w:val="007E2582"/>
    <w:rsid w:val="007E273E"/>
    <w:rsid w:val="007E31D0"/>
    <w:rsid w:val="007E3231"/>
    <w:rsid w:val="007E72A3"/>
    <w:rsid w:val="007E73AE"/>
    <w:rsid w:val="007E75E3"/>
    <w:rsid w:val="007F1888"/>
    <w:rsid w:val="007F28E1"/>
    <w:rsid w:val="007F4DBD"/>
    <w:rsid w:val="007F4EC2"/>
    <w:rsid w:val="007F69CF"/>
    <w:rsid w:val="00804168"/>
    <w:rsid w:val="00804DBC"/>
    <w:rsid w:val="00804E2E"/>
    <w:rsid w:val="008067E5"/>
    <w:rsid w:val="00812C01"/>
    <w:rsid w:val="00813902"/>
    <w:rsid w:val="00815AA0"/>
    <w:rsid w:val="00821204"/>
    <w:rsid w:val="0082290F"/>
    <w:rsid w:val="00822C9E"/>
    <w:rsid w:val="00824455"/>
    <w:rsid w:val="008244CA"/>
    <w:rsid w:val="00825E26"/>
    <w:rsid w:val="00830F8D"/>
    <w:rsid w:val="00831A48"/>
    <w:rsid w:val="0083307A"/>
    <w:rsid w:val="008341E8"/>
    <w:rsid w:val="00834A28"/>
    <w:rsid w:val="0083590D"/>
    <w:rsid w:val="008359F3"/>
    <w:rsid w:val="008361C3"/>
    <w:rsid w:val="008371D1"/>
    <w:rsid w:val="00840E84"/>
    <w:rsid w:val="00841992"/>
    <w:rsid w:val="00841D7C"/>
    <w:rsid w:val="00841E0E"/>
    <w:rsid w:val="00842B03"/>
    <w:rsid w:val="00843C5F"/>
    <w:rsid w:val="00845005"/>
    <w:rsid w:val="008472FC"/>
    <w:rsid w:val="00850953"/>
    <w:rsid w:val="00850B35"/>
    <w:rsid w:val="00852FB6"/>
    <w:rsid w:val="00853128"/>
    <w:rsid w:val="008563CB"/>
    <w:rsid w:val="00856FE7"/>
    <w:rsid w:val="00857CFC"/>
    <w:rsid w:val="0086085F"/>
    <w:rsid w:val="00860E5A"/>
    <w:rsid w:val="00861101"/>
    <w:rsid w:val="00861DC4"/>
    <w:rsid w:val="00862984"/>
    <w:rsid w:val="00862ED0"/>
    <w:rsid w:val="0086306E"/>
    <w:rsid w:val="008635BD"/>
    <w:rsid w:val="00864BBD"/>
    <w:rsid w:val="00864EAF"/>
    <w:rsid w:val="00865035"/>
    <w:rsid w:val="00866AED"/>
    <w:rsid w:val="0086780E"/>
    <w:rsid w:val="00870908"/>
    <w:rsid w:val="008714E8"/>
    <w:rsid w:val="00871772"/>
    <w:rsid w:val="00871BB3"/>
    <w:rsid w:val="00872590"/>
    <w:rsid w:val="00883C64"/>
    <w:rsid w:val="00884B0C"/>
    <w:rsid w:val="00890114"/>
    <w:rsid w:val="008905CA"/>
    <w:rsid w:val="0089132F"/>
    <w:rsid w:val="0089379C"/>
    <w:rsid w:val="00897C6E"/>
    <w:rsid w:val="008A055B"/>
    <w:rsid w:val="008A14E3"/>
    <w:rsid w:val="008A2561"/>
    <w:rsid w:val="008A27C5"/>
    <w:rsid w:val="008A2CB7"/>
    <w:rsid w:val="008A5046"/>
    <w:rsid w:val="008A5631"/>
    <w:rsid w:val="008A58DB"/>
    <w:rsid w:val="008A5F98"/>
    <w:rsid w:val="008A689E"/>
    <w:rsid w:val="008A6F76"/>
    <w:rsid w:val="008B0E45"/>
    <w:rsid w:val="008B2EA4"/>
    <w:rsid w:val="008B40F4"/>
    <w:rsid w:val="008B4364"/>
    <w:rsid w:val="008B48D0"/>
    <w:rsid w:val="008B6E6A"/>
    <w:rsid w:val="008B757D"/>
    <w:rsid w:val="008C264E"/>
    <w:rsid w:val="008C29F1"/>
    <w:rsid w:val="008C2A25"/>
    <w:rsid w:val="008C34AB"/>
    <w:rsid w:val="008C3B07"/>
    <w:rsid w:val="008C5136"/>
    <w:rsid w:val="008C52BE"/>
    <w:rsid w:val="008C620A"/>
    <w:rsid w:val="008D205D"/>
    <w:rsid w:val="008D24B4"/>
    <w:rsid w:val="008D3951"/>
    <w:rsid w:val="008E04B5"/>
    <w:rsid w:val="008E180E"/>
    <w:rsid w:val="008E5BA3"/>
    <w:rsid w:val="008E5C66"/>
    <w:rsid w:val="008F07F9"/>
    <w:rsid w:val="008F1D57"/>
    <w:rsid w:val="008F2CB3"/>
    <w:rsid w:val="008F46BB"/>
    <w:rsid w:val="008F7CBC"/>
    <w:rsid w:val="00900DCE"/>
    <w:rsid w:val="00901A50"/>
    <w:rsid w:val="00901BDD"/>
    <w:rsid w:val="00902596"/>
    <w:rsid w:val="00902C30"/>
    <w:rsid w:val="009048D5"/>
    <w:rsid w:val="00904FBB"/>
    <w:rsid w:val="0090554E"/>
    <w:rsid w:val="00906EF0"/>
    <w:rsid w:val="00906F63"/>
    <w:rsid w:val="009126F2"/>
    <w:rsid w:val="00914A3E"/>
    <w:rsid w:val="0091788D"/>
    <w:rsid w:val="00920CA5"/>
    <w:rsid w:val="00921118"/>
    <w:rsid w:val="00921B82"/>
    <w:rsid w:val="0092595D"/>
    <w:rsid w:val="00926CDB"/>
    <w:rsid w:val="00930226"/>
    <w:rsid w:val="009339D8"/>
    <w:rsid w:val="00933A5F"/>
    <w:rsid w:val="00933BA5"/>
    <w:rsid w:val="00934FB4"/>
    <w:rsid w:val="009362E0"/>
    <w:rsid w:val="009428CD"/>
    <w:rsid w:val="00947402"/>
    <w:rsid w:val="00952172"/>
    <w:rsid w:val="00952CF5"/>
    <w:rsid w:val="00953188"/>
    <w:rsid w:val="009548EC"/>
    <w:rsid w:val="009578BD"/>
    <w:rsid w:val="00957F6C"/>
    <w:rsid w:val="00961132"/>
    <w:rsid w:val="0096199B"/>
    <w:rsid w:val="00961A9E"/>
    <w:rsid w:val="0096288F"/>
    <w:rsid w:val="009637CA"/>
    <w:rsid w:val="00965A52"/>
    <w:rsid w:val="00966E06"/>
    <w:rsid w:val="00966E12"/>
    <w:rsid w:val="00966F0B"/>
    <w:rsid w:val="00973010"/>
    <w:rsid w:val="00976180"/>
    <w:rsid w:val="009764D6"/>
    <w:rsid w:val="0097732D"/>
    <w:rsid w:val="00977864"/>
    <w:rsid w:val="0098048A"/>
    <w:rsid w:val="009807DD"/>
    <w:rsid w:val="00981D3D"/>
    <w:rsid w:val="00992B26"/>
    <w:rsid w:val="00994602"/>
    <w:rsid w:val="0099464F"/>
    <w:rsid w:val="00994E44"/>
    <w:rsid w:val="00996555"/>
    <w:rsid w:val="00996C80"/>
    <w:rsid w:val="009A08F5"/>
    <w:rsid w:val="009A0C21"/>
    <w:rsid w:val="009A0CEE"/>
    <w:rsid w:val="009A10DE"/>
    <w:rsid w:val="009A16E9"/>
    <w:rsid w:val="009A21C6"/>
    <w:rsid w:val="009A2463"/>
    <w:rsid w:val="009A4246"/>
    <w:rsid w:val="009A62BF"/>
    <w:rsid w:val="009B14EA"/>
    <w:rsid w:val="009B2D5D"/>
    <w:rsid w:val="009B3E44"/>
    <w:rsid w:val="009B4DE2"/>
    <w:rsid w:val="009B536F"/>
    <w:rsid w:val="009B6B1A"/>
    <w:rsid w:val="009B6F03"/>
    <w:rsid w:val="009B7503"/>
    <w:rsid w:val="009B7702"/>
    <w:rsid w:val="009C0879"/>
    <w:rsid w:val="009C1633"/>
    <w:rsid w:val="009C302A"/>
    <w:rsid w:val="009C3141"/>
    <w:rsid w:val="009C5043"/>
    <w:rsid w:val="009C7A68"/>
    <w:rsid w:val="009C7E5C"/>
    <w:rsid w:val="009D0603"/>
    <w:rsid w:val="009D4337"/>
    <w:rsid w:val="009D7837"/>
    <w:rsid w:val="009D7A1E"/>
    <w:rsid w:val="009E1F9A"/>
    <w:rsid w:val="009E26BD"/>
    <w:rsid w:val="009F0CD0"/>
    <w:rsid w:val="009F32C9"/>
    <w:rsid w:val="009F4D37"/>
    <w:rsid w:val="009F794F"/>
    <w:rsid w:val="00A0077B"/>
    <w:rsid w:val="00A02A25"/>
    <w:rsid w:val="00A03CF0"/>
    <w:rsid w:val="00A03D60"/>
    <w:rsid w:val="00A03DFA"/>
    <w:rsid w:val="00A05071"/>
    <w:rsid w:val="00A054FB"/>
    <w:rsid w:val="00A057A1"/>
    <w:rsid w:val="00A05CBE"/>
    <w:rsid w:val="00A10B79"/>
    <w:rsid w:val="00A13915"/>
    <w:rsid w:val="00A146D9"/>
    <w:rsid w:val="00A15D46"/>
    <w:rsid w:val="00A162D7"/>
    <w:rsid w:val="00A17984"/>
    <w:rsid w:val="00A179F9"/>
    <w:rsid w:val="00A229AC"/>
    <w:rsid w:val="00A23921"/>
    <w:rsid w:val="00A24E24"/>
    <w:rsid w:val="00A27852"/>
    <w:rsid w:val="00A30498"/>
    <w:rsid w:val="00A3408D"/>
    <w:rsid w:val="00A35568"/>
    <w:rsid w:val="00A3677F"/>
    <w:rsid w:val="00A37197"/>
    <w:rsid w:val="00A400E4"/>
    <w:rsid w:val="00A41CE3"/>
    <w:rsid w:val="00A42475"/>
    <w:rsid w:val="00A42DDF"/>
    <w:rsid w:val="00A43CD9"/>
    <w:rsid w:val="00A46F6F"/>
    <w:rsid w:val="00A477C7"/>
    <w:rsid w:val="00A47933"/>
    <w:rsid w:val="00A51B14"/>
    <w:rsid w:val="00A52619"/>
    <w:rsid w:val="00A54888"/>
    <w:rsid w:val="00A57AA3"/>
    <w:rsid w:val="00A6007C"/>
    <w:rsid w:val="00A60E18"/>
    <w:rsid w:val="00A63D27"/>
    <w:rsid w:val="00A64598"/>
    <w:rsid w:val="00A6697E"/>
    <w:rsid w:val="00A669A6"/>
    <w:rsid w:val="00A67214"/>
    <w:rsid w:val="00A705D4"/>
    <w:rsid w:val="00A71843"/>
    <w:rsid w:val="00A71B22"/>
    <w:rsid w:val="00A72B98"/>
    <w:rsid w:val="00A752DD"/>
    <w:rsid w:val="00A75DF1"/>
    <w:rsid w:val="00A75EC4"/>
    <w:rsid w:val="00A8294A"/>
    <w:rsid w:val="00A84024"/>
    <w:rsid w:val="00A84BF1"/>
    <w:rsid w:val="00A8529A"/>
    <w:rsid w:val="00A852C3"/>
    <w:rsid w:val="00A92346"/>
    <w:rsid w:val="00A930CB"/>
    <w:rsid w:val="00A94A0F"/>
    <w:rsid w:val="00A94B2F"/>
    <w:rsid w:val="00A94F59"/>
    <w:rsid w:val="00A96260"/>
    <w:rsid w:val="00A965BC"/>
    <w:rsid w:val="00A970C0"/>
    <w:rsid w:val="00AA104F"/>
    <w:rsid w:val="00AA2C7E"/>
    <w:rsid w:val="00AA2F5C"/>
    <w:rsid w:val="00AA3526"/>
    <w:rsid w:val="00AA37CC"/>
    <w:rsid w:val="00AA6129"/>
    <w:rsid w:val="00AA6939"/>
    <w:rsid w:val="00AB0532"/>
    <w:rsid w:val="00AB18A1"/>
    <w:rsid w:val="00AB18E8"/>
    <w:rsid w:val="00AB2BBE"/>
    <w:rsid w:val="00AB2D61"/>
    <w:rsid w:val="00AB3348"/>
    <w:rsid w:val="00AB391B"/>
    <w:rsid w:val="00AB67B9"/>
    <w:rsid w:val="00AB6A2D"/>
    <w:rsid w:val="00AC670B"/>
    <w:rsid w:val="00AC6FF5"/>
    <w:rsid w:val="00AC7BF0"/>
    <w:rsid w:val="00AD0293"/>
    <w:rsid w:val="00AD3C2D"/>
    <w:rsid w:val="00AD5C13"/>
    <w:rsid w:val="00AD5DAE"/>
    <w:rsid w:val="00AD6A30"/>
    <w:rsid w:val="00AD7278"/>
    <w:rsid w:val="00AE0353"/>
    <w:rsid w:val="00AE06A1"/>
    <w:rsid w:val="00AE4644"/>
    <w:rsid w:val="00AE4964"/>
    <w:rsid w:val="00AE60E7"/>
    <w:rsid w:val="00AE615D"/>
    <w:rsid w:val="00AE692E"/>
    <w:rsid w:val="00AF0609"/>
    <w:rsid w:val="00AF15CE"/>
    <w:rsid w:val="00AF402C"/>
    <w:rsid w:val="00AF47CB"/>
    <w:rsid w:val="00AF485D"/>
    <w:rsid w:val="00AF6027"/>
    <w:rsid w:val="00AF608A"/>
    <w:rsid w:val="00AF67DF"/>
    <w:rsid w:val="00B00E3C"/>
    <w:rsid w:val="00B01133"/>
    <w:rsid w:val="00B012C3"/>
    <w:rsid w:val="00B013CC"/>
    <w:rsid w:val="00B03E2D"/>
    <w:rsid w:val="00B06CF7"/>
    <w:rsid w:val="00B072F9"/>
    <w:rsid w:val="00B07AE0"/>
    <w:rsid w:val="00B1492D"/>
    <w:rsid w:val="00B14A46"/>
    <w:rsid w:val="00B16FDF"/>
    <w:rsid w:val="00B172EE"/>
    <w:rsid w:val="00B20C1D"/>
    <w:rsid w:val="00B21925"/>
    <w:rsid w:val="00B22C00"/>
    <w:rsid w:val="00B24964"/>
    <w:rsid w:val="00B31E42"/>
    <w:rsid w:val="00B33CF2"/>
    <w:rsid w:val="00B345D0"/>
    <w:rsid w:val="00B3694A"/>
    <w:rsid w:val="00B40F1E"/>
    <w:rsid w:val="00B411B5"/>
    <w:rsid w:val="00B473D6"/>
    <w:rsid w:val="00B476EA"/>
    <w:rsid w:val="00B51979"/>
    <w:rsid w:val="00B51D5A"/>
    <w:rsid w:val="00B536A2"/>
    <w:rsid w:val="00B556B4"/>
    <w:rsid w:val="00B55895"/>
    <w:rsid w:val="00B56AA2"/>
    <w:rsid w:val="00B57297"/>
    <w:rsid w:val="00B60E3A"/>
    <w:rsid w:val="00B6148A"/>
    <w:rsid w:val="00B63A51"/>
    <w:rsid w:val="00B70EFF"/>
    <w:rsid w:val="00B71D72"/>
    <w:rsid w:val="00B72574"/>
    <w:rsid w:val="00B75051"/>
    <w:rsid w:val="00B751E5"/>
    <w:rsid w:val="00B7583C"/>
    <w:rsid w:val="00B80414"/>
    <w:rsid w:val="00B80FF1"/>
    <w:rsid w:val="00B82138"/>
    <w:rsid w:val="00B8241A"/>
    <w:rsid w:val="00B84A7C"/>
    <w:rsid w:val="00B85DE7"/>
    <w:rsid w:val="00B863AB"/>
    <w:rsid w:val="00B868A7"/>
    <w:rsid w:val="00B90CEE"/>
    <w:rsid w:val="00B9125C"/>
    <w:rsid w:val="00B9440A"/>
    <w:rsid w:val="00B95172"/>
    <w:rsid w:val="00B95574"/>
    <w:rsid w:val="00B95EAD"/>
    <w:rsid w:val="00BA05CE"/>
    <w:rsid w:val="00BA1182"/>
    <w:rsid w:val="00BA2A8E"/>
    <w:rsid w:val="00BA49CB"/>
    <w:rsid w:val="00BA7410"/>
    <w:rsid w:val="00BA7C63"/>
    <w:rsid w:val="00BA7CFD"/>
    <w:rsid w:val="00BB0BAD"/>
    <w:rsid w:val="00BB2103"/>
    <w:rsid w:val="00BB52E5"/>
    <w:rsid w:val="00BB54D2"/>
    <w:rsid w:val="00BB5FA4"/>
    <w:rsid w:val="00BC1F14"/>
    <w:rsid w:val="00BC26F8"/>
    <w:rsid w:val="00BC327D"/>
    <w:rsid w:val="00BC478F"/>
    <w:rsid w:val="00BC60F6"/>
    <w:rsid w:val="00BC6278"/>
    <w:rsid w:val="00BC68E0"/>
    <w:rsid w:val="00BD02B4"/>
    <w:rsid w:val="00BD21BF"/>
    <w:rsid w:val="00BD35F3"/>
    <w:rsid w:val="00BD444E"/>
    <w:rsid w:val="00BD48C5"/>
    <w:rsid w:val="00BD51C4"/>
    <w:rsid w:val="00BD578A"/>
    <w:rsid w:val="00BD6388"/>
    <w:rsid w:val="00BD7A9F"/>
    <w:rsid w:val="00BE2F28"/>
    <w:rsid w:val="00BE3FA2"/>
    <w:rsid w:val="00BE6273"/>
    <w:rsid w:val="00BE6BF7"/>
    <w:rsid w:val="00BE76C8"/>
    <w:rsid w:val="00BE7D09"/>
    <w:rsid w:val="00BF25E1"/>
    <w:rsid w:val="00BF2F8C"/>
    <w:rsid w:val="00BF538A"/>
    <w:rsid w:val="00BF6665"/>
    <w:rsid w:val="00C0117B"/>
    <w:rsid w:val="00C03022"/>
    <w:rsid w:val="00C03B0C"/>
    <w:rsid w:val="00C04D21"/>
    <w:rsid w:val="00C05543"/>
    <w:rsid w:val="00C060CE"/>
    <w:rsid w:val="00C06DB5"/>
    <w:rsid w:val="00C10FA8"/>
    <w:rsid w:val="00C13EF9"/>
    <w:rsid w:val="00C157EA"/>
    <w:rsid w:val="00C20365"/>
    <w:rsid w:val="00C20FD4"/>
    <w:rsid w:val="00C21F6A"/>
    <w:rsid w:val="00C2223D"/>
    <w:rsid w:val="00C236E2"/>
    <w:rsid w:val="00C2572A"/>
    <w:rsid w:val="00C26149"/>
    <w:rsid w:val="00C26EB2"/>
    <w:rsid w:val="00C27D60"/>
    <w:rsid w:val="00C31AFF"/>
    <w:rsid w:val="00C31DCE"/>
    <w:rsid w:val="00C32AD1"/>
    <w:rsid w:val="00C330CD"/>
    <w:rsid w:val="00C333A2"/>
    <w:rsid w:val="00C34279"/>
    <w:rsid w:val="00C350AC"/>
    <w:rsid w:val="00C35ACC"/>
    <w:rsid w:val="00C36543"/>
    <w:rsid w:val="00C374E8"/>
    <w:rsid w:val="00C41446"/>
    <w:rsid w:val="00C41CC2"/>
    <w:rsid w:val="00C41E58"/>
    <w:rsid w:val="00C42689"/>
    <w:rsid w:val="00C46648"/>
    <w:rsid w:val="00C46AD8"/>
    <w:rsid w:val="00C52A57"/>
    <w:rsid w:val="00C54A6A"/>
    <w:rsid w:val="00C54C76"/>
    <w:rsid w:val="00C55370"/>
    <w:rsid w:val="00C56CB0"/>
    <w:rsid w:val="00C57F6F"/>
    <w:rsid w:val="00C60969"/>
    <w:rsid w:val="00C62298"/>
    <w:rsid w:val="00C62A9A"/>
    <w:rsid w:val="00C63E6E"/>
    <w:rsid w:val="00C644DF"/>
    <w:rsid w:val="00C64A02"/>
    <w:rsid w:val="00C655F2"/>
    <w:rsid w:val="00C679C0"/>
    <w:rsid w:val="00C70813"/>
    <w:rsid w:val="00C70D61"/>
    <w:rsid w:val="00C71C5B"/>
    <w:rsid w:val="00C74631"/>
    <w:rsid w:val="00C8239D"/>
    <w:rsid w:val="00C834F8"/>
    <w:rsid w:val="00C83960"/>
    <w:rsid w:val="00C86598"/>
    <w:rsid w:val="00C86E47"/>
    <w:rsid w:val="00C86EC5"/>
    <w:rsid w:val="00C877F7"/>
    <w:rsid w:val="00C87B3F"/>
    <w:rsid w:val="00C900F1"/>
    <w:rsid w:val="00C912B8"/>
    <w:rsid w:val="00C9137B"/>
    <w:rsid w:val="00C9160C"/>
    <w:rsid w:val="00C963FB"/>
    <w:rsid w:val="00C97DFD"/>
    <w:rsid w:val="00CA0046"/>
    <w:rsid w:val="00CA2C5D"/>
    <w:rsid w:val="00CA620E"/>
    <w:rsid w:val="00CB30A6"/>
    <w:rsid w:val="00CB3F39"/>
    <w:rsid w:val="00CB6A8F"/>
    <w:rsid w:val="00CB6CC2"/>
    <w:rsid w:val="00CB709F"/>
    <w:rsid w:val="00CC0987"/>
    <w:rsid w:val="00CC0A34"/>
    <w:rsid w:val="00CC0DF5"/>
    <w:rsid w:val="00CC2222"/>
    <w:rsid w:val="00CC3793"/>
    <w:rsid w:val="00CC46BA"/>
    <w:rsid w:val="00CC48C2"/>
    <w:rsid w:val="00CC545D"/>
    <w:rsid w:val="00CC56AE"/>
    <w:rsid w:val="00CC5D83"/>
    <w:rsid w:val="00CC665A"/>
    <w:rsid w:val="00CC68CA"/>
    <w:rsid w:val="00CD00C6"/>
    <w:rsid w:val="00CD081C"/>
    <w:rsid w:val="00CD096C"/>
    <w:rsid w:val="00CD09C2"/>
    <w:rsid w:val="00CD18C3"/>
    <w:rsid w:val="00CD1B65"/>
    <w:rsid w:val="00CD2EBF"/>
    <w:rsid w:val="00CD3087"/>
    <w:rsid w:val="00CD30A0"/>
    <w:rsid w:val="00CD3240"/>
    <w:rsid w:val="00CD4795"/>
    <w:rsid w:val="00CD48F5"/>
    <w:rsid w:val="00CD4B93"/>
    <w:rsid w:val="00CD5B65"/>
    <w:rsid w:val="00CD5E90"/>
    <w:rsid w:val="00CD6839"/>
    <w:rsid w:val="00CD6B51"/>
    <w:rsid w:val="00CD6D2B"/>
    <w:rsid w:val="00CD7ACC"/>
    <w:rsid w:val="00CE5ED5"/>
    <w:rsid w:val="00CF0676"/>
    <w:rsid w:val="00CF3D30"/>
    <w:rsid w:val="00CF59CF"/>
    <w:rsid w:val="00CF5F9B"/>
    <w:rsid w:val="00CF6A2A"/>
    <w:rsid w:val="00CF6E4F"/>
    <w:rsid w:val="00D003DE"/>
    <w:rsid w:val="00D009B4"/>
    <w:rsid w:val="00D025A5"/>
    <w:rsid w:val="00D059CE"/>
    <w:rsid w:val="00D07C04"/>
    <w:rsid w:val="00D14AD3"/>
    <w:rsid w:val="00D16329"/>
    <w:rsid w:val="00D176FB"/>
    <w:rsid w:val="00D17771"/>
    <w:rsid w:val="00D20041"/>
    <w:rsid w:val="00D20D54"/>
    <w:rsid w:val="00D2130E"/>
    <w:rsid w:val="00D219C4"/>
    <w:rsid w:val="00D22880"/>
    <w:rsid w:val="00D2486C"/>
    <w:rsid w:val="00D30CD9"/>
    <w:rsid w:val="00D3199D"/>
    <w:rsid w:val="00D3243D"/>
    <w:rsid w:val="00D32A06"/>
    <w:rsid w:val="00D345A0"/>
    <w:rsid w:val="00D3469F"/>
    <w:rsid w:val="00D36AEB"/>
    <w:rsid w:val="00D37521"/>
    <w:rsid w:val="00D377CC"/>
    <w:rsid w:val="00D37CB6"/>
    <w:rsid w:val="00D4002F"/>
    <w:rsid w:val="00D406FF"/>
    <w:rsid w:val="00D42A84"/>
    <w:rsid w:val="00D43DF3"/>
    <w:rsid w:val="00D4677A"/>
    <w:rsid w:val="00D51D97"/>
    <w:rsid w:val="00D53917"/>
    <w:rsid w:val="00D53D26"/>
    <w:rsid w:val="00D5535B"/>
    <w:rsid w:val="00D56AA8"/>
    <w:rsid w:val="00D57C83"/>
    <w:rsid w:val="00D60829"/>
    <w:rsid w:val="00D627DC"/>
    <w:rsid w:val="00D63C35"/>
    <w:rsid w:val="00D659EF"/>
    <w:rsid w:val="00D65BD2"/>
    <w:rsid w:val="00D66BE7"/>
    <w:rsid w:val="00D66E87"/>
    <w:rsid w:val="00D7026E"/>
    <w:rsid w:val="00D7033B"/>
    <w:rsid w:val="00D70824"/>
    <w:rsid w:val="00D70F1E"/>
    <w:rsid w:val="00D71466"/>
    <w:rsid w:val="00D7200E"/>
    <w:rsid w:val="00D7323B"/>
    <w:rsid w:val="00D74457"/>
    <w:rsid w:val="00D77404"/>
    <w:rsid w:val="00D806A6"/>
    <w:rsid w:val="00D80BAC"/>
    <w:rsid w:val="00D80E65"/>
    <w:rsid w:val="00D81108"/>
    <w:rsid w:val="00D83161"/>
    <w:rsid w:val="00D8605F"/>
    <w:rsid w:val="00D9014D"/>
    <w:rsid w:val="00D91468"/>
    <w:rsid w:val="00D928A0"/>
    <w:rsid w:val="00D9298C"/>
    <w:rsid w:val="00D92D0C"/>
    <w:rsid w:val="00D93DFE"/>
    <w:rsid w:val="00D93F3C"/>
    <w:rsid w:val="00D94577"/>
    <w:rsid w:val="00D9459A"/>
    <w:rsid w:val="00D94AAA"/>
    <w:rsid w:val="00D95910"/>
    <w:rsid w:val="00D96C2A"/>
    <w:rsid w:val="00D97521"/>
    <w:rsid w:val="00DA057D"/>
    <w:rsid w:val="00DA06ED"/>
    <w:rsid w:val="00DA0988"/>
    <w:rsid w:val="00DA13CB"/>
    <w:rsid w:val="00DA35E0"/>
    <w:rsid w:val="00DA3AC0"/>
    <w:rsid w:val="00DA56A4"/>
    <w:rsid w:val="00DA57B0"/>
    <w:rsid w:val="00DA629C"/>
    <w:rsid w:val="00DA7E71"/>
    <w:rsid w:val="00DB03CE"/>
    <w:rsid w:val="00DB179B"/>
    <w:rsid w:val="00DB20BB"/>
    <w:rsid w:val="00DB29BE"/>
    <w:rsid w:val="00DB6ADC"/>
    <w:rsid w:val="00DB7A9C"/>
    <w:rsid w:val="00DB7FA2"/>
    <w:rsid w:val="00DC2112"/>
    <w:rsid w:val="00DC2BDD"/>
    <w:rsid w:val="00DC2F1D"/>
    <w:rsid w:val="00DC3DC0"/>
    <w:rsid w:val="00DC4616"/>
    <w:rsid w:val="00DC4A1D"/>
    <w:rsid w:val="00DC7889"/>
    <w:rsid w:val="00DD0F25"/>
    <w:rsid w:val="00DD1801"/>
    <w:rsid w:val="00DD297E"/>
    <w:rsid w:val="00DD4EC8"/>
    <w:rsid w:val="00DD5B5F"/>
    <w:rsid w:val="00DD7541"/>
    <w:rsid w:val="00DE120B"/>
    <w:rsid w:val="00DE279F"/>
    <w:rsid w:val="00DE2B2C"/>
    <w:rsid w:val="00DE5094"/>
    <w:rsid w:val="00DF06A6"/>
    <w:rsid w:val="00DF1C04"/>
    <w:rsid w:val="00DF1E91"/>
    <w:rsid w:val="00DF35F9"/>
    <w:rsid w:val="00DF7BA7"/>
    <w:rsid w:val="00E00293"/>
    <w:rsid w:val="00E02E2C"/>
    <w:rsid w:val="00E038BA"/>
    <w:rsid w:val="00E046B2"/>
    <w:rsid w:val="00E04DE1"/>
    <w:rsid w:val="00E05695"/>
    <w:rsid w:val="00E06071"/>
    <w:rsid w:val="00E06417"/>
    <w:rsid w:val="00E07453"/>
    <w:rsid w:val="00E10814"/>
    <w:rsid w:val="00E13CA6"/>
    <w:rsid w:val="00E17FB2"/>
    <w:rsid w:val="00E21AC7"/>
    <w:rsid w:val="00E24A28"/>
    <w:rsid w:val="00E2514A"/>
    <w:rsid w:val="00E25583"/>
    <w:rsid w:val="00E25C50"/>
    <w:rsid w:val="00E2607B"/>
    <w:rsid w:val="00E267CB"/>
    <w:rsid w:val="00E26ACB"/>
    <w:rsid w:val="00E277D6"/>
    <w:rsid w:val="00E30B30"/>
    <w:rsid w:val="00E30C56"/>
    <w:rsid w:val="00E32234"/>
    <w:rsid w:val="00E337A7"/>
    <w:rsid w:val="00E33BDE"/>
    <w:rsid w:val="00E3456A"/>
    <w:rsid w:val="00E352AF"/>
    <w:rsid w:val="00E421E4"/>
    <w:rsid w:val="00E45AF7"/>
    <w:rsid w:val="00E47B03"/>
    <w:rsid w:val="00E51550"/>
    <w:rsid w:val="00E555B5"/>
    <w:rsid w:val="00E616A1"/>
    <w:rsid w:val="00E62B13"/>
    <w:rsid w:val="00E62F7B"/>
    <w:rsid w:val="00E62F8C"/>
    <w:rsid w:val="00E63D58"/>
    <w:rsid w:val="00E66E3D"/>
    <w:rsid w:val="00E67639"/>
    <w:rsid w:val="00E67965"/>
    <w:rsid w:val="00E70063"/>
    <w:rsid w:val="00E736B9"/>
    <w:rsid w:val="00E738C4"/>
    <w:rsid w:val="00E77938"/>
    <w:rsid w:val="00E81E7B"/>
    <w:rsid w:val="00E81FD2"/>
    <w:rsid w:val="00E856D0"/>
    <w:rsid w:val="00E8611A"/>
    <w:rsid w:val="00E87324"/>
    <w:rsid w:val="00E90379"/>
    <w:rsid w:val="00E924DF"/>
    <w:rsid w:val="00E94F2B"/>
    <w:rsid w:val="00E9568A"/>
    <w:rsid w:val="00E95BB4"/>
    <w:rsid w:val="00E97E60"/>
    <w:rsid w:val="00EA1FB3"/>
    <w:rsid w:val="00EA2464"/>
    <w:rsid w:val="00EA311F"/>
    <w:rsid w:val="00EA39B7"/>
    <w:rsid w:val="00EA6C98"/>
    <w:rsid w:val="00EB13C8"/>
    <w:rsid w:val="00EB42CF"/>
    <w:rsid w:val="00EB4779"/>
    <w:rsid w:val="00EB4D44"/>
    <w:rsid w:val="00EB7EF9"/>
    <w:rsid w:val="00EC0611"/>
    <w:rsid w:val="00EC29B0"/>
    <w:rsid w:val="00EC2CB1"/>
    <w:rsid w:val="00EC3301"/>
    <w:rsid w:val="00EC62B9"/>
    <w:rsid w:val="00EC6619"/>
    <w:rsid w:val="00ED4E89"/>
    <w:rsid w:val="00ED6B64"/>
    <w:rsid w:val="00ED7DB5"/>
    <w:rsid w:val="00EE1117"/>
    <w:rsid w:val="00EE1721"/>
    <w:rsid w:val="00EE291F"/>
    <w:rsid w:val="00EE6677"/>
    <w:rsid w:val="00EF0F72"/>
    <w:rsid w:val="00EF21F6"/>
    <w:rsid w:val="00EF3BE6"/>
    <w:rsid w:val="00EF57D5"/>
    <w:rsid w:val="00EF635D"/>
    <w:rsid w:val="00EF71AB"/>
    <w:rsid w:val="00F01A95"/>
    <w:rsid w:val="00F01E4C"/>
    <w:rsid w:val="00F02B99"/>
    <w:rsid w:val="00F02E48"/>
    <w:rsid w:val="00F03DB2"/>
    <w:rsid w:val="00F07625"/>
    <w:rsid w:val="00F07F64"/>
    <w:rsid w:val="00F105F0"/>
    <w:rsid w:val="00F10A98"/>
    <w:rsid w:val="00F1155C"/>
    <w:rsid w:val="00F13099"/>
    <w:rsid w:val="00F13532"/>
    <w:rsid w:val="00F13EA1"/>
    <w:rsid w:val="00F14012"/>
    <w:rsid w:val="00F16877"/>
    <w:rsid w:val="00F2082B"/>
    <w:rsid w:val="00F228E0"/>
    <w:rsid w:val="00F229D3"/>
    <w:rsid w:val="00F23C4C"/>
    <w:rsid w:val="00F266CF"/>
    <w:rsid w:val="00F304C0"/>
    <w:rsid w:val="00F31409"/>
    <w:rsid w:val="00F327A9"/>
    <w:rsid w:val="00F32861"/>
    <w:rsid w:val="00F36625"/>
    <w:rsid w:val="00F367C8"/>
    <w:rsid w:val="00F3768E"/>
    <w:rsid w:val="00F37B1D"/>
    <w:rsid w:val="00F41528"/>
    <w:rsid w:val="00F44511"/>
    <w:rsid w:val="00F4793A"/>
    <w:rsid w:val="00F552C5"/>
    <w:rsid w:val="00F559E9"/>
    <w:rsid w:val="00F55C53"/>
    <w:rsid w:val="00F57DAB"/>
    <w:rsid w:val="00F6147F"/>
    <w:rsid w:val="00F627E5"/>
    <w:rsid w:val="00F65EB6"/>
    <w:rsid w:val="00F70ADF"/>
    <w:rsid w:val="00F71836"/>
    <w:rsid w:val="00F7183D"/>
    <w:rsid w:val="00F7306A"/>
    <w:rsid w:val="00F7372C"/>
    <w:rsid w:val="00F74914"/>
    <w:rsid w:val="00F74F7C"/>
    <w:rsid w:val="00F80023"/>
    <w:rsid w:val="00F869D0"/>
    <w:rsid w:val="00F8784E"/>
    <w:rsid w:val="00F87F3E"/>
    <w:rsid w:val="00F946E2"/>
    <w:rsid w:val="00F95057"/>
    <w:rsid w:val="00F95AC6"/>
    <w:rsid w:val="00F964C5"/>
    <w:rsid w:val="00F96D79"/>
    <w:rsid w:val="00FA0218"/>
    <w:rsid w:val="00FA210F"/>
    <w:rsid w:val="00FA64C3"/>
    <w:rsid w:val="00FA7E78"/>
    <w:rsid w:val="00FB0AAD"/>
    <w:rsid w:val="00FB21F4"/>
    <w:rsid w:val="00FB2D85"/>
    <w:rsid w:val="00FB3949"/>
    <w:rsid w:val="00FB5318"/>
    <w:rsid w:val="00FB6353"/>
    <w:rsid w:val="00FB777A"/>
    <w:rsid w:val="00FC2DB8"/>
    <w:rsid w:val="00FC3F1F"/>
    <w:rsid w:val="00FC5241"/>
    <w:rsid w:val="00FC54EB"/>
    <w:rsid w:val="00FC788C"/>
    <w:rsid w:val="00FC79FD"/>
    <w:rsid w:val="00FD0BFE"/>
    <w:rsid w:val="00FD1FD7"/>
    <w:rsid w:val="00FD2AEE"/>
    <w:rsid w:val="00FD57BA"/>
    <w:rsid w:val="00FE16C9"/>
    <w:rsid w:val="00FE1F5A"/>
    <w:rsid w:val="00FE220A"/>
    <w:rsid w:val="00FE6595"/>
    <w:rsid w:val="00FE69AD"/>
    <w:rsid w:val="00FE71D9"/>
    <w:rsid w:val="00FF0011"/>
    <w:rsid w:val="00FF0256"/>
    <w:rsid w:val="00FF0AC4"/>
    <w:rsid w:val="00FF4159"/>
    <w:rsid w:val="00FF55B3"/>
    <w:rsid w:val="00FF626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038619"/>
  <w15:docId w15:val="{BB68B02B-BF86-49BA-850D-53BE10CA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超?级链,CEO_Hyperlink,Style 58,超????,하이퍼링크2"/>
    <w:uiPriority w:val="99"/>
    <w:rsid w:val="003D2A59"/>
    <w:rPr>
      <w:color w:val="0000FF"/>
      <w:u w:val="single"/>
    </w:rPr>
  </w:style>
  <w:style w:type="paragraph" w:styleId="NormalWeb">
    <w:name w:val="Normal (Web)"/>
    <w:basedOn w:val="Normal"/>
    <w:uiPriority w:val="99"/>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uiPriority w:val="99"/>
    <w:rsid w:val="004C10C6"/>
    <w:pPr>
      <w:autoSpaceDE w:val="0"/>
      <w:autoSpaceDN w:val="0"/>
      <w:adjustRightInd w:val="0"/>
    </w:pPr>
    <w:rPr>
      <w:rFonts w:ascii="Arial" w:hAnsi="Arial"/>
      <w:lang w:val="en-US"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ListParagraph">
    <w:name w:val="List Paragraph"/>
    <w:basedOn w:val="Normal"/>
    <w:link w:val="ListParagraphChar"/>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1"/>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2"/>
      </w:numPr>
      <w:tabs>
        <w:tab w:val="clear" w:pos="794"/>
        <w:tab w:val="clear" w:pos="1191"/>
        <w:tab w:val="clear" w:pos="1588"/>
        <w:tab w:val="clear" w:pos="1985"/>
      </w:tabs>
      <w:overflowPunct/>
      <w:spacing w:before="0"/>
      <w:textAlignment w:val="auto"/>
    </w:pPr>
    <w:rPr>
      <w:rFonts w:ascii="Calibri" w:hAnsi="Calibri"/>
      <w:szCs w:val="24"/>
      <w:lang w:val="en-CA"/>
    </w:rPr>
  </w:style>
  <w:style w:type="character" w:customStyle="1" w:styleId="ResBulletChar">
    <w:name w:val="ResBullet Char"/>
    <w:link w:val="ResBullet"/>
    <w:uiPriority w:val="99"/>
    <w:locked/>
    <w:rsid w:val="00EE1721"/>
    <w:rPr>
      <w:rFonts w:ascii="Calibri"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link w:val="BODY"/>
    <w:rsid w:val="002E39E9"/>
    <w:rPr>
      <w:rFonts w:ascii="Calibri" w:eastAsia="Calibri" w:hAnsi="Calibri" w:cs="Calibri"/>
      <w:iCs/>
      <w:sz w:val="22"/>
      <w:szCs w:val="22"/>
      <w:lang w:val="en-GB" w:eastAsia="ar-SA"/>
    </w:rPr>
  </w:style>
  <w:style w:type="character" w:styleId="CommentReference">
    <w:name w:val="annotation reference"/>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link w:val="CommentSubject"/>
    <w:rsid w:val="00BC478F"/>
    <w:rPr>
      <w:b/>
      <w:bCs/>
      <w:lang w:val="en-GB" w:eastAsia="en-US"/>
    </w:rPr>
  </w:style>
  <w:style w:type="paragraph" w:customStyle="1" w:styleId="ResTitle1">
    <w:name w:val=".ResTitle"/>
    <w:basedOn w:val="ResTitle0"/>
    <w:link w:val="ResTitleChar0"/>
    <w:qFormat/>
    <w:rsid w:val="00095A17"/>
    <w:pPr>
      <w:keepLines/>
      <w:tabs>
        <w:tab w:val="clear" w:pos="1530"/>
        <w:tab w:val="clear" w:pos="1800"/>
        <w:tab w:val="left" w:pos="1620"/>
        <w:tab w:val="left" w:pos="1980"/>
      </w:tabs>
      <w:spacing w:before="360"/>
      <w:ind w:left="1987" w:hanging="1987"/>
    </w:pPr>
    <w:rPr>
      <w:rFonts w:cs="Calibri"/>
    </w:rPr>
  </w:style>
  <w:style w:type="paragraph" w:customStyle="1" w:styleId="ResBod">
    <w:name w:val=".ResBod"/>
    <w:basedOn w:val="ResPara"/>
    <w:link w:val="ResBodChar"/>
    <w:qFormat/>
    <w:rsid w:val="00095A17"/>
    <w:rPr>
      <w:rFonts w:cs="Calibri"/>
      <w:lang w:val="en-US"/>
    </w:rPr>
  </w:style>
  <w:style w:type="character" w:customStyle="1" w:styleId="ResTitleChar0">
    <w:name w:val=".ResTitle Char"/>
    <w:link w:val="ResTitle1"/>
    <w:rsid w:val="00095A17"/>
    <w:rPr>
      <w:rFonts w:ascii="Calibri" w:eastAsia="MS Mincho" w:hAnsi="Calibri" w:cs="Calibri"/>
      <w:b/>
      <w:sz w:val="24"/>
      <w:szCs w:val="24"/>
      <w:shd w:val="clear" w:color="auto" w:fill="D9D9D9"/>
      <w:lang w:val="en-US" w:eastAsia="ja-JP"/>
    </w:rPr>
  </w:style>
  <w:style w:type="character" w:customStyle="1" w:styleId="ResBodChar">
    <w:name w:val=".ResBod Char"/>
    <w:link w:val="ResBod"/>
    <w:rsid w:val="00095A17"/>
    <w:rPr>
      <w:rFonts w:ascii="Calibri" w:eastAsia="MS Mincho" w:hAnsi="Calibri" w:cs="Calibri"/>
      <w:sz w:val="24"/>
      <w:szCs w:val="24"/>
      <w:lang w:val="en-US" w:eastAsia="en-US"/>
    </w:rPr>
  </w:style>
  <w:style w:type="paragraph" w:customStyle="1" w:styleId="positionsfranaises">
    <w:name w:val="positionsfranaises"/>
    <w:basedOn w:val="Normal"/>
    <w:rsid w:val="00652F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US"/>
    </w:rPr>
  </w:style>
  <w:style w:type="paragraph" w:customStyle="1" w:styleId="ResBul1">
    <w:name w:val=".ResBul1"/>
    <w:basedOn w:val="ResBullet"/>
    <w:qFormat/>
    <w:rsid w:val="00403FE7"/>
    <w:pPr>
      <w:numPr>
        <w:numId w:val="0"/>
      </w:numPr>
      <w:ind w:left="-117" w:hanging="360"/>
    </w:pPr>
    <w:rPr>
      <w:rFonts w:cs="Calibri"/>
      <w:lang w:val="en-US" w:eastAsia="ja-JP"/>
    </w:rPr>
  </w:style>
  <w:style w:type="character" w:customStyle="1" w:styleId="ListParagraphChar">
    <w:name w:val="List Paragraph Char"/>
    <w:link w:val="ListParagraph"/>
    <w:uiPriority w:val="34"/>
    <w:rsid w:val="00CA620E"/>
    <w:rPr>
      <w:sz w:val="24"/>
      <w:szCs w:val="24"/>
    </w:rPr>
  </w:style>
  <w:style w:type="character" w:customStyle="1" w:styleId="xsptextcomputedfield">
    <w:name w:val="xsptextcomputedfield"/>
    <w:basedOn w:val="DefaultParagraphFont"/>
    <w:rsid w:val="00D659EF"/>
  </w:style>
  <w:style w:type="character" w:customStyle="1" w:styleId="1">
    <w:name w:val="未解決のメンション1"/>
    <w:basedOn w:val="DefaultParagraphFont"/>
    <w:uiPriority w:val="99"/>
    <w:semiHidden/>
    <w:unhideWhenUsed/>
    <w:rsid w:val="005F4719"/>
    <w:rPr>
      <w:color w:val="605E5C"/>
      <w:shd w:val="clear" w:color="auto" w:fill="E1DFDD"/>
    </w:rPr>
  </w:style>
  <w:style w:type="character" w:styleId="FollowedHyperlink">
    <w:name w:val="FollowedHyperlink"/>
    <w:basedOn w:val="DefaultParagraphFont"/>
    <w:semiHidden/>
    <w:unhideWhenUsed/>
    <w:rsid w:val="005F4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68643">
      <w:bodyDiv w:val="1"/>
      <w:marLeft w:val="0"/>
      <w:marRight w:val="0"/>
      <w:marTop w:val="0"/>
      <w:marBottom w:val="0"/>
      <w:divBdr>
        <w:top w:val="none" w:sz="0" w:space="0" w:color="auto"/>
        <w:left w:val="none" w:sz="0" w:space="0" w:color="auto"/>
        <w:bottom w:val="none" w:sz="0" w:space="0" w:color="auto"/>
        <w:right w:val="none" w:sz="0" w:space="0" w:color="auto"/>
      </w:divBdr>
      <w:divsChild>
        <w:div w:id="1185558426">
          <w:marLeft w:val="547"/>
          <w:marRight w:val="0"/>
          <w:marTop w:val="0"/>
          <w:marBottom w:val="0"/>
          <w:divBdr>
            <w:top w:val="none" w:sz="0" w:space="0" w:color="auto"/>
            <w:left w:val="none" w:sz="0" w:space="0" w:color="auto"/>
            <w:bottom w:val="none" w:sz="0" w:space="0" w:color="auto"/>
            <w:right w:val="none" w:sz="0" w:space="0" w:color="auto"/>
          </w:divBdr>
        </w:div>
        <w:div w:id="1544900871">
          <w:marLeft w:val="547"/>
          <w:marRight w:val="0"/>
          <w:marTop w:val="0"/>
          <w:marBottom w:val="0"/>
          <w:divBdr>
            <w:top w:val="none" w:sz="0" w:space="0" w:color="auto"/>
            <w:left w:val="none" w:sz="0" w:space="0" w:color="auto"/>
            <w:bottom w:val="none" w:sz="0" w:space="0" w:color="auto"/>
            <w:right w:val="none" w:sz="0" w:space="0" w:color="auto"/>
          </w:divBdr>
        </w:div>
      </w:divsChild>
    </w:div>
    <w:div w:id="168372130">
      <w:bodyDiv w:val="1"/>
      <w:marLeft w:val="0"/>
      <w:marRight w:val="0"/>
      <w:marTop w:val="0"/>
      <w:marBottom w:val="0"/>
      <w:divBdr>
        <w:top w:val="none" w:sz="0" w:space="0" w:color="auto"/>
        <w:left w:val="none" w:sz="0" w:space="0" w:color="auto"/>
        <w:bottom w:val="none" w:sz="0" w:space="0" w:color="auto"/>
        <w:right w:val="none" w:sz="0" w:space="0" w:color="auto"/>
      </w:divBdr>
    </w:div>
    <w:div w:id="282659452">
      <w:bodyDiv w:val="1"/>
      <w:marLeft w:val="0"/>
      <w:marRight w:val="0"/>
      <w:marTop w:val="0"/>
      <w:marBottom w:val="0"/>
      <w:divBdr>
        <w:top w:val="none" w:sz="0" w:space="0" w:color="auto"/>
        <w:left w:val="none" w:sz="0" w:space="0" w:color="auto"/>
        <w:bottom w:val="none" w:sz="0" w:space="0" w:color="auto"/>
        <w:right w:val="none" w:sz="0" w:space="0" w:color="auto"/>
      </w:divBdr>
    </w:div>
    <w:div w:id="657226947">
      <w:bodyDiv w:val="1"/>
      <w:marLeft w:val="0"/>
      <w:marRight w:val="0"/>
      <w:marTop w:val="0"/>
      <w:marBottom w:val="0"/>
      <w:divBdr>
        <w:top w:val="none" w:sz="0" w:space="0" w:color="auto"/>
        <w:left w:val="none" w:sz="0" w:space="0" w:color="auto"/>
        <w:bottom w:val="none" w:sz="0" w:space="0" w:color="auto"/>
        <w:right w:val="none" w:sz="0" w:space="0" w:color="auto"/>
      </w:divBdr>
    </w:div>
    <w:div w:id="824009049">
      <w:bodyDiv w:val="1"/>
      <w:marLeft w:val="0"/>
      <w:marRight w:val="0"/>
      <w:marTop w:val="0"/>
      <w:marBottom w:val="0"/>
      <w:divBdr>
        <w:top w:val="none" w:sz="0" w:space="0" w:color="auto"/>
        <w:left w:val="none" w:sz="0" w:space="0" w:color="auto"/>
        <w:bottom w:val="none" w:sz="0" w:space="0" w:color="auto"/>
        <w:right w:val="none" w:sz="0" w:space="0" w:color="auto"/>
      </w:divBdr>
      <w:divsChild>
        <w:div w:id="358118777">
          <w:marLeft w:val="0"/>
          <w:marRight w:val="0"/>
          <w:marTop w:val="0"/>
          <w:marBottom w:val="0"/>
          <w:divBdr>
            <w:top w:val="none" w:sz="0" w:space="0" w:color="auto"/>
            <w:left w:val="none" w:sz="0" w:space="0" w:color="auto"/>
            <w:bottom w:val="none" w:sz="0" w:space="0" w:color="auto"/>
            <w:right w:val="none" w:sz="0" w:space="0" w:color="auto"/>
          </w:divBdr>
        </w:div>
        <w:div w:id="1548487408">
          <w:marLeft w:val="436"/>
          <w:marRight w:val="0"/>
          <w:marTop w:val="0"/>
          <w:marBottom w:val="0"/>
          <w:divBdr>
            <w:top w:val="none" w:sz="0" w:space="0" w:color="auto"/>
            <w:left w:val="none" w:sz="0" w:space="0" w:color="auto"/>
            <w:bottom w:val="none" w:sz="0" w:space="0" w:color="auto"/>
            <w:right w:val="none" w:sz="0" w:space="0" w:color="auto"/>
          </w:divBdr>
        </w:div>
      </w:divsChild>
    </w:div>
    <w:div w:id="1274285271">
      <w:bodyDiv w:val="1"/>
      <w:marLeft w:val="0"/>
      <w:marRight w:val="0"/>
      <w:marTop w:val="0"/>
      <w:marBottom w:val="0"/>
      <w:divBdr>
        <w:top w:val="none" w:sz="0" w:space="0" w:color="auto"/>
        <w:left w:val="none" w:sz="0" w:space="0" w:color="auto"/>
        <w:bottom w:val="none" w:sz="0" w:space="0" w:color="auto"/>
        <w:right w:val="none" w:sz="0" w:space="0" w:color="auto"/>
      </w:divBdr>
    </w:div>
    <w:div w:id="1705934756">
      <w:bodyDiv w:val="1"/>
      <w:marLeft w:val="0"/>
      <w:marRight w:val="0"/>
      <w:marTop w:val="0"/>
      <w:marBottom w:val="0"/>
      <w:divBdr>
        <w:top w:val="none" w:sz="0" w:space="0" w:color="auto"/>
        <w:left w:val="none" w:sz="0" w:space="0" w:color="auto"/>
        <w:bottom w:val="none" w:sz="0" w:space="0" w:color="auto"/>
        <w:right w:val="none" w:sz="0" w:space="0" w:color="auto"/>
      </w:divBdr>
    </w:div>
    <w:div w:id="1733651353">
      <w:bodyDiv w:val="1"/>
      <w:marLeft w:val="0"/>
      <w:marRight w:val="0"/>
      <w:marTop w:val="0"/>
      <w:marBottom w:val="0"/>
      <w:divBdr>
        <w:top w:val="none" w:sz="0" w:space="0" w:color="auto"/>
        <w:left w:val="none" w:sz="0" w:space="0" w:color="auto"/>
        <w:bottom w:val="none" w:sz="0" w:space="0" w:color="auto"/>
        <w:right w:val="none" w:sz="0" w:space="0" w:color="auto"/>
      </w:divBdr>
    </w:div>
    <w:div w:id="2081174590">
      <w:bodyDiv w:val="1"/>
      <w:marLeft w:val="0"/>
      <w:marRight w:val="0"/>
      <w:marTop w:val="0"/>
      <w:marBottom w:val="0"/>
      <w:divBdr>
        <w:top w:val="none" w:sz="0" w:space="0" w:color="auto"/>
        <w:left w:val="none" w:sz="0" w:space="0" w:color="auto"/>
        <w:bottom w:val="none" w:sz="0" w:space="0" w:color="auto"/>
        <w:right w:val="none" w:sz="0" w:space="0" w:color="auto"/>
      </w:divBdr>
    </w:div>
    <w:div w:id="20971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geru.miyake.uy@hitach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CB36-8A47-4297-89FB-34920B8C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5</Pages>
  <Words>1452</Words>
  <Characters>7693</Characters>
  <Application>Microsoft Office Word</Application>
  <DocSecurity>4</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Report of the ISO/IEC JTC 1 Plenary, 5-10 November 2012</vt:lpstr>
      <vt:lpstr>Report of the ISO/IEC JTC 1 Plenary, 5-10 November 2012</vt:lpstr>
      <vt:lpstr>Report of the ISO/IEC JTC 1 Plenary, 5-10 November 2012</vt:lpstr>
    </vt:vector>
  </TitlesOfParts>
  <Manager>ITU-T</Manager>
  <Company>International Telecommunication Union (ITU)</Company>
  <LinksUpToDate>false</LinksUpToDate>
  <CharactersWithSpaces>9127</CharactersWithSpaces>
  <SharedDoc>false</SharedDoc>
  <HLinks>
    <vt:vector size="12" baseType="variant">
      <vt:variant>
        <vt:i4>4194387</vt:i4>
      </vt:variant>
      <vt:variant>
        <vt:i4>0</vt:i4>
      </vt:variant>
      <vt:variant>
        <vt:i4>0</vt:i4>
      </vt:variant>
      <vt:variant>
        <vt:i4>5</vt:i4>
      </vt:variant>
      <vt:variant>
        <vt:lpwstr>http://www.itu.int/ITU-T/recommendations/iso.aspx</vt:lpwstr>
      </vt:variant>
      <vt:variant>
        <vt:lpwstr/>
      </vt:variant>
      <vt:variant>
        <vt:i4>2424925</vt:i4>
      </vt:variant>
      <vt:variant>
        <vt:i4>6</vt:i4>
      </vt:variant>
      <vt:variant>
        <vt:i4>0</vt:i4>
      </vt:variant>
      <vt:variant>
        <vt:i4>5</vt:i4>
      </vt:variant>
      <vt:variant>
        <vt:lpwstr>mailto:olivier.dubuisson@orange.com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ISO/IEC JTC 1 Plenary, 5-10 November 2012</dc:title>
  <dc:creator>ITU-T Liaison Officer to JTC 1</dc:creator>
  <cp:lastModifiedBy>Al-Mnini, Lara</cp:lastModifiedBy>
  <cp:revision>2</cp:revision>
  <cp:lastPrinted>2017-10-13T07:55:00Z</cp:lastPrinted>
  <dcterms:created xsi:type="dcterms:W3CDTF">2020-09-02T11:57:00Z</dcterms:created>
  <dcterms:modified xsi:type="dcterms:W3CDTF">2020-09-02T11:57:00Z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ITU-T Liaison Officer to JTC 1</vt:lpwstr>
  </property>
</Properties>
</file>