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369"/>
        <w:gridCol w:w="3682"/>
        <w:gridCol w:w="428"/>
        <w:gridCol w:w="4253"/>
      </w:tblGrid>
      <w:tr w:rsidR="003D32D9" w:rsidRPr="002E7F40" w14:paraId="49E15266" w14:textId="77777777" w:rsidTr="006158E4">
        <w:trPr>
          <w:cantSplit/>
          <w:jc w:val="center"/>
        </w:trPr>
        <w:tc>
          <w:tcPr>
            <w:tcW w:w="1191" w:type="dxa"/>
            <w:vMerge w:val="restart"/>
          </w:tcPr>
          <w:p w14:paraId="14F1462E" w14:textId="77777777" w:rsidR="003D32D9" w:rsidRPr="002E7F40" w:rsidRDefault="003D32D9" w:rsidP="003D32D9">
            <w:pPr>
              <w:spacing w:before="120" w:after="0"/>
              <w:rPr>
                <w:rFonts w:ascii="Times New Roman" w:hAnsi="Times New Roman" w:cs="Times New Roman"/>
                <w:sz w:val="20"/>
                <w:szCs w:val="20"/>
              </w:rPr>
            </w:pPr>
            <w:bookmarkStart w:id="0" w:name="dnum" w:colFirst="2" w:colLast="2"/>
            <w:bookmarkStart w:id="1" w:name="dtableau"/>
            <w:r w:rsidRPr="002E7F40">
              <w:rPr>
                <w:rFonts w:ascii="Times New Roman" w:hAnsi="Times New Roman" w:cs="Times New Roman"/>
                <w:noProof/>
                <w:sz w:val="20"/>
                <w:szCs w:val="20"/>
              </w:rPr>
              <w:drawing>
                <wp:inline distT="0" distB="0" distL="0" distR="0" wp14:anchorId="418EA695" wp14:editId="189974E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071E0478" w14:textId="77777777" w:rsidR="003D32D9" w:rsidRPr="002E7F40" w:rsidRDefault="003D32D9" w:rsidP="003D32D9">
            <w:pPr>
              <w:spacing w:before="120" w:after="0"/>
              <w:rPr>
                <w:rFonts w:ascii="Times New Roman" w:hAnsi="Times New Roman" w:cs="Times New Roman"/>
                <w:sz w:val="16"/>
                <w:szCs w:val="16"/>
              </w:rPr>
            </w:pPr>
            <w:r w:rsidRPr="002E7F40">
              <w:rPr>
                <w:rFonts w:ascii="Times New Roman" w:hAnsi="Times New Roman" w:cs="Times New Roman"/>
                <w:sz w:val="16"/>
                <w:szCs w:val="16"/>
              </w:rPr>
              <w:t>INTERNATIONAL TELECOMMUNICATION UNION</w:t>
            </w:r>
          </w:p>
          <w:p w14:paraId="259E1416" w14:textId="77777777" w:rsidR="003D32D9" w:rsidRPr="002E7F40" w:rsidRDefault="003D32D9" w:rsidP="003D32D9">
            <w:pPr>
              <w:spacing w:before="120" w:after="0"/>
              <w:rPr>
                <w:rFonts w:ascii="Times New Roman" w:hAnsi="Times New Roman" w:cs="Times New Roman"/>
                <w:b/>
                <w:bCs/>
                <w:sz w:val="26"/>
                <w:szCs w:val="26"/>
              </w:rPr>
            </w:pPr>
            <w:r w:rsidRPr="002E7F40">
              <w:rPr>
                <w:rFonts w:ascii="Times New Roman" w:hAnsi="Times New Roman" w:cs="Times New Roman"/>
                <w:b/>
                <w:bCs/>
                <w:sz w:val="26"/>
                <w:szCs w:val="26"/>
              </w:rPr>
              <w:t>TELECOMMUNICATION</w:t>
            </w:r>
            <w:r w:rsidRPr="002E7F40">
              <w:rPr>
                <w:rFonts w:ascii="Times New Roman" w:hAnsi="Times New Roman" w:cs="Times New Roman"/>
                <w:b/>
                <w:bCs/>
                <w:sz w:val="26"/>
                <w:szCs w:val="26"/>
              </w:rPr>
              <w:br/>
              <w:t>STANDARDIZATION SECTOR</w:t>
            </w:r>
          </w:p>
          <w:p w14:paraId="3C755514" w14:textId="77777777" w:rsidR="003D32D9" w:rsidRPr="002E7F40" w:rsidRDefault="003D32D9" w:rsidP="003D32D9">
            <w:pPr>
              <w:spacing w:before="120" w:after="0"/>
              <w:rPr>
                <w:rFonts w:ascii="Times New Roman" w:hAnsi="Times New Roman" w:cs="Times New Roman"/>
                <w:sz w:val="20"/>
                <w:szCs w:val="20"/>
              </w:rPr>
            </w:pPr>
            <w:r w:rsidRPr="002E7F40">
              <w:rPr>
                <w:rFonts w:ascii="Times New Roman" w:hAnsi="Times New Roman" w:cs="Times New Roman"/>
                <w:sz w:val="20"/>
                <w:szCs w:val="20"/>
              </w:rPr>
              <w:t xml:space="preserve">STUDY PERIOD </w:t>
            </w:r>
            <w:bookmarkStart w:id="2" w:name="dstudyperiod"/>
            <w:r w:rsidRPr="002E7F40">
              <w:rPr>
                <w:rFonts w:ascii="Times New Roman" w:hAnsi="Times New Roman" w:cs="Times New Roman"/>
                <w:sz w:val="20"/>
                <w:szCs w:val="20"/>
              </w:rPr>
              <w:t>2017-2020</w:t>
            </w:r>
            <w:bookmarkEnd w:id="2"/>
          </w:p>
        </w:tc>
        <w:tc>
          <w:tcPr>
            <w:tcW w:w="4681" w:type="dxa"/>
            <w:gridSpan w:val="2"/>
            <w:vAlign w:val="center"/>
          </w:tcPr>
          <w:p w14:paraId="7C4DA5DF" w14:textId="4DE3D0F3" w:rsidR="003D32D9" w:rsidRPr="002E7F40" w:rsidRDefault="003D32D9" w:rsidP="004D7280">
            <w:pPr>
              <w:pStyle w:val="Docnumber"/>
            </w:pPr>
            <w:r w:rsidRPr="002E7F40">
              <w:t>TSAG-TD</w:t>
            </w:r>
            <w:r w:rsidR="00B60A7C" w:rsidRPr="002E7F40">
              <w:t>811</w:t>
            </w:r>
          </w:p>
        </w:tc>
      </w:tr>
      <w:tr w:rsidR="003D32D9" w:rsidRPr="002E7F40" w14:paraId="037C8344" w14:textId="77777777" w:rsidTr="006158E4">
        <w:trPr>
          <w:cantSplit/>
          <w:jc w:val="center"/>
        </w:trPr>
        <w:tc>
          <w:tcPr>
            <w:tcW w:w="1191" w:type="dxa"/>
            <w:vMerge/>
          </w:tcPr>
          <w:p w14:paraId="6422EC98" w14:textId="77777777" w:rsidR="003D32D9" w:rsidRPr="002E7F40" w:rsidRDefault="003D32D9" w:rsidP="003D32D9">
            <w:pPr>
              <w:spacing w:before="120" w:after="0"/>
              <w:rPr>
                <w:rFonts w:ascii="Times New Roman" w:hAnsi="Times New Roman" w:cs="Times New Roman"/>
                <w:smallCaps/>
                <w:sz w:val="20"/>
              </w:rPr>
            </w:pPr>
            <w:bookmarkStart w:id="3" w:name="dsg" w:colFirst="2" w:colLast="2"/>
            <w:bookmarkEnd w:id="0"/>
          </w:p>
        </w:tc>
        <w:tc>
          <w:tcPr>
            <w:tcW w:w="4051" w:type="dxa"/>
            <w:gridSpan w:val="2"/>
            <w:vMerge/>
          </w:tcPr>
          <w:p w14:paraId="2ADB5F62" w14:textId="77777777" w:rsidR="003D32D9" w:rsidRPr="002E7F40" w:rsidRDefault="003D32D9" w:rsidP="003D32D9">
            <w:pPr>
              <w:spacing w:before="120" w:after="0"/>
              <w:rPr>
                <w:rFonts w:ascii="Times New Roman" w:hAnsi="Times New Roman" w:cs="Times New Roman"/>
                <w:smallCaps/>
                <w:sz w:val="20"/>
              </w:rPr>
            </w:pPr>
          </w:p>
        </w:tc>
        <w:tc>
          <w:tcPr>
            <w:tcW w:w="4681" w:type="dxa"/>
            <w:gridSpan w:val="2"/>
          </w:tcPr>
          <w:p w14:paraId="3CE6F61D" w14:textId="77777777" w:rsidR="003D32D9" w:rsidRPr="002E7F40" w:rsidRDefault="003D32D9" w:rsidP="003D32D9">
            <w:pPr>
              <w:spacing w:before="120" w:after="0"/>
              <w:jc w:val="right"/>
              <w:rPr>
                <w:rFonts w:ascii="Times New Roman" w:hAnsi="Times New Roman" w:cs="Times New Roman"/>
                <w:b/>
                <w:bCs/>
                <w:smallCaps/>
                <w:sz w:val="28"/>
                <w:szCs w:val="28"/>
              </w:rPr>
            </w:pPr>
            <w:r w:rsidRPr="002E7F40">
              <w:rPr>
                <w:rFonts w:ascii="Times New Roman" w:hAnsi="Times New Roman" w:cs="Times New Roman"/>
                <w:b/>
                <w:bCs/>
                <w:smallCaps/>
                <w:sz w:val="28"/>
                <w:szCs w:val="28"/>
              </w:rPr>
              <w:t>TSAG</w:t>
            </w:r>
          </w:p>
        </w:tc>
      </w:tr>
      <w:bookmarkEnd w:id="3"/>
      <w:tr w:rsidR="003D32D9" w:rsidRPr="002E7F40" w14:paraId="4B299380" w14:textId="77777777" w:rsidTr="006158E4">
        <w:trPr>
          <w:cantSplit/>
          <w:jc w:val="center"/>
        </w:trPr>
        <w:tc>
          <w:tcPr>
            <w:tcW w:w="1191" w:type="dxa"/>
            <w:vMerge/>
            <w:tcBorders>
              <w:bottom w:val="single" w:sz="12" w:space="0" w:color="auto"/>
            </w:tcBorders>
          </w:tcPr>
          <w:p w14:paraId="5AC47B2D" w14:textId="77777777" w:rsidR="003D32D9" w:rsidRPr="002E7F40" w:rsidRDefault="003D32D9" w:rsidP="003D32D9">
            <w:pPr>
              <w:spacing w:before="120" w:after="0"/>
              <w:rPr>
                <w:rFonts w:ascii="Times New Roman" w:hAnsi="Times New Roman" w:cs="Times New Roman"/>
                <w:b/>
                <w:bCs/>
                <w:sz w:val="26"/>
              </w:rPr>
            </w:pPr>
          </w:p>
        </w:tc>
        <w:tc>
          <w:tcPr>
            <w:tcW w:w="4051" w:type="dxa"/>
            <w:gridSpan w:val="2"/>
            <w:vMerge/>
            <w:tcBorders>
              <w:bottom w:val="single" w:sz="12" w:space="0" w:color="auto"/>
            </w:tcBorders>
          </w:tcPr>
          <w:p w14:paraId="3EB66562" w14:textId="77777777" w:rsidR="003D32D9" w:rsidRPr="002E7F40" w:rsidRDefault="003D32D9" w:rsidP="003D32D9">
            <w:pPr>
              <w:spacing w:before="120" w:after="0"/>
              <w:rPr>
                <w:rFonts w:ascii="Times New Roman" w:hAnsi="Times New Roman" w:cs="Times New Roman"/>
                <w:b/>
                <w:bCs/>
                <w:sz w:val="26"/>
              </w:rPr>
            </w:pPr>
          </w:p>
        </w:tc>
        <w:tc>
          <w:tcPr>
            <w:tcW w:w="4681" w:type="dxa"/>
            <w:gridSpan w:val="2"/>
            <w:tcBorders>
              <w:bottom w:val="single" w:sz="12" w:space="0" w:color="auto"/>
            </w:tcBorders>
            <w:vAlign w:val="center"/>
          </w:tcPr>
          <w:p w14:paraId="765C39FD" w14:textId="77777777" w:rsidR="003D32D9" w:rsidRPr="002E7F40" w:rsidRDefault="003D32D9" w:rsidP="003D32D9">
            <w:pPr>
              <w:spacing w:before="120" w:after="0"/>
              <w:jc w:val="right"/>
              <w:rPr>
                <w:rFonts w:ascii="Times New Roman" w:hAnsi="Times New Roman" w:cs="Times New Roman"/>
                <w:b/>
                <w:bCs/>
                <w:sz w:val="28"/>
                <w:szCs w:val="28"/>
              </w:rPr>
            </w:pPr>
            <w:r w:rsidRPr="002E7F40">
              <w:rPr>
                <w:rFonts w:ascii="Times New Roman" w:hAnsi="Times New Roman" w:cs="Times New Roman"/>
                <w:b/>
                <w:bCs/>
                <w:sz w:val="28"/>
                <w:szCs w:val="28"/>
              </w:rPr>
              <w:t>Original: English</w:t>
            </w:r>
          </w:p>
        </w:tc>
      </w:tr>
      <w:tr w:rsidR="003D32D9" w:rsidRPr="00DD1ED7" w14:paraId="63117A2D" w14:textId="77777777" w:rsidTr="006158E4">
        <w:trPr>
          <w:cantSplit/>
          <w:jc w:val="center"/>
        </w:trPr>
        <w:tc>
          <w:tcPr>
            <w:tcW w:w="1560" w:type="dxa"/>
            <w:gridSpan w:val="2"/>
          </w:tcPr>
          <w:p w14:paraId="150C6141" w14:textId="77777777" w:rsidR="003D32D9" w:rsidRPr="00DD1ED7" w:rsidRDefault="003D32D9" w:rsidP="003D32D9">
            <w:pPr>
              <w:spacing w:before="120" w:after="0"/>
              <w:rPr>
                <w:rFonts w:asciiTheme="majorBidi" w:hAnsiTheme="majorBidi" w:cstheme="majorBidi"/>
                <w:b/>
                <w:bCs/>
                <w:sz w:val="24"/>
                <w:szCs w:val="24"/>
              </w:rPr>
            </w:pPr>
            <w:bookmarkStart w:id="4" w:name="dbluepink" w:colFirst="1" w:colLast="1"/>
            <w:bookmarkStart w:id="5" w:name="dmeeting" w:colFirst="2" w:colLast="2"/>
            <w:r w:rsidRPr="00DD1ED7">
              <w:rPr>
                <w:rFonts w:asciiTheme="majorBidi" w:hAnsiTheme="majorBidi" w:cstheme="majorBidi"/>
                <w:b/>
                <w:bCs/>
                <w:sz w:val="24"/>
                <w:szCs w:val="24"/>
              </w:rPr>
              <w:t>Question(s):</w:t>
            </w:r>
          </w:p>
        </w:tc>
        <w:tc>
          <w:tcPr>
            <w:tcW w:w="3682" w:type="dxa"/>
          </w:tcPr>
          <w:p w14:paraId="16FBC698" w14:textId="77777777" w:rsidR="003D32D9" w:rsidRPr="00DD1ED7" w:rsidRDefault="008063C9" w:rsidP="003D32D9">
            <w:pPr>
              <w:spacing w:before="120" w:after="0"/>
              <w:rPr>
                <w:rFonts w:asciiTheme="majorBidi" w:hAnsiTheme="majorBidi" w:cstheme="majorBidi"/>
                <w:sz w:val="24"/>
                <w:szCs w:val="24"/>
              </w:rPr>
            </w:pPr>
            <w:r w:rsidRPr="00DD1ED7">
              <w:rPr>
                <w:rFonts w:asciiTheme="majorBidi" w:hAnsiTheme="majorBidi" w:cstheme="majorBidi"/>
                <w:sz w:val="24"/>
                <w:szCs w:val="24"/>
              </w:rPr>
              <w:t>N/A</w:t>
            </w:r>
          </w:p>
        </w:tc>
        <w:tc>
          <w:tcPr>
            <w:tcW w:w="4681" w:type="dxa"/>
            <w:gridSpan w:val="2"/>
          </w:tcPr>
          <w:p w14:paraId="53FE6FBD" w14:textId="609FF20A" w:rsidR="003D32D9" w:rsidRPr="00DD1ED7" w:rsidRDefault="00953417" w:rsidP="004D7280">
            <w:pPr>
              <w:spacing w:before="120" w:after="0"/>
              <w:jc w:val="right"/>
              <w:rPr>
                <w:rFonts w:asciiTheme="majorBidi" w:hAnsiTheme="majorBidi" w:cstheme="majorBidi"/>
                <w:sz w:val="24"/>
                <w:szCs w:val="24"/>
              </w:rPr>
            </w:pPr>
            <w:r w:rsidRPr="00DD1ED7">
              <w:rPr>
                <w:rFonts w:asciiTheme="majorBidi" w:hAnsiTheme="majorBidi" w:cstheme="majorBidi"/>
                <w:sz w:val="24"/>
                <w:szCs w:val="24"/>
              </w:rPr>
              <w:t>Virtual</w:t>
            </w:r>
            <w:r w:rsidR="003D32D9" w:rsidRPr="00DD1ED7">
              <w:rPr>
                <w:rFonts w:asciiTheme="majorBidi" w:hAnsiTheme="majorBidi" w:cstheme="majorBidi"/>
                <w:sz w:val="24"/>
                <w:szCs w:val="24"/>
              </w:rPr>
              <w:t xml:space="preserve">, </w:t>
            </w:r>
            <w:r w:rsidRPr="00DD1ED7">
              <w:rPr>
                <w:rFonts w:asciiTheme="majorBidi" w:hAnsiTheme="majorBidi" w:cstheme="majorBidi"/>
                <w:sz w:val="24"/>
                <w:szCs w:val="24"/>
              </w:rPr>
              <w:t>2</w:t>
            </w:r>
            <w:r w:rsidR="00933C02" w:rsidRPr="00DD1ED7">
              <w:rPr>
                <w:rFonts w:asciiTheme="majorBidi" w:hAnsiTheme="majorBidi" w:cstheme="majorBidi"/>
                <w:sz w:val="24"/>
                <w:szCs w:val="24"/>
              </w:rPr>
              <w:t>1</w:t>
            </w:r>
            <w:r w:rsidR="004D7280" w:rsidRPr="00DD1ED7">
              <w:rPr>
                <w:rFonts w:asciiTheme="majorBidi" w:hAnsiTheme="majorBidi" w:cstheme="majorBidi"/>
                <w:sz w:val="24"/>
                <w:szCs w:val="24"/>
              </w:rPr>
              <w:t>-</w:t>
            </w:r>
            <w:r w:rsidRPr="00DD1ED7">
              <w:rPr>
                <w:rFonts w:asciiTheme="majorBidi" w:hAnsiTheme="majorBidi" w:cstheme="majorBidi"/>
                <w:sz w:val="24"/>
                <w:szCs w:val="24"/>
              </w:rPr>
              <w:t>25</w:t>
            </w:r>
            <w:r w:rsidR="00CA69A7" w:rsidRPr="00DD1ED7">
              <w:rPr>
                <w:rFonts w:asciiTheme="majorBidi" w:hAnsiTheme="majorBidi" w:cstheme="majorBidi"/>
                <w:sz w:val="24"/>
                <w:szCs w:val="24"/>
              </w:rPr>
              <w:t xml:space="preserve"> </w:t>
            </w:r>
            <w:r w:rsidRPr="00DD1ED7">
              <w:rPr>
                <w:rFonts w:asciiTheme="majorBidi" w:hAnsiTheme="majorBidi" w:cstheme="majorBidi"/>
                <w:sz w:val="24"/>
                <w:szCs w:val="24"/>
              </w:rPr>
              <w:t>September</w:t>
            </w:r>
            <w:r w:rsidR="00933C02" w:rsidRPr="00DD1ED7">
              <w:rPr>
                <w:rFonts w:asciiTheme="majorBidi" w:hAnsiTheme="majorBidi" w:cstheme="majorBidi"/>
                <w:sz w:val="24"/>
                <w:szCs w:val="24"/>
              </w:rPr>
              <w:t xml:space="preserve"> 2020</w:t>
            </w:r>
          </w:p>
        </w:tc>
      </w:tr>
      <w:tr w:rsidR="003D32D9" w:rsidRPr="00DD1ED7" w14:paraId="14ABCA24" w14:textId="77777777" w:rsidTr="006158E4">
        <w:trPr>
          <w:cantSplit/>
          <w:jc w:val="center"/>
        </w:trPr>
        <w:tc>
          <w:tcPr>
            <w:tcW w:w="9923" w:type="dxa"/>
            <w:gridSpan w:val="5"/>
          </w:tcPr>
          <w:p w14:paraId="30890C5B" w14:textId="77777777" w:rsidR="003D32D9" w:rsidRPr="00DD1ED7" w:rsidRDefault="008063C9" w:rsidP="008063C9">
            <w:pPr>
              <w:spacing w:before="120" w:after="0"/>
              <w:jc w:val="center"/>
              <w:rPr>
                <w:rFonts w:asciiTheme="majorBidi" w:hAnsiTheme="majorBidi" w:cstheme="majorBidi"/>
                <w:b/>
                <w:bCs/>
                <w:sz w:val="24"/>
                <w:szCs w:val="24"/>
              </w:rPr>
            </w:pPr>
            <w:bookmarkStart w:id="6" w:name="ddoctype" w:colFirst="0" w:colLast="0"/>
            <w:bookmarkEnd w:id="4"/>
            <w:bookmarkEnd w:id="5"/>
            <w:r w:rsidRPr="00DD1ED7">
              <w:rPr>
                <w:rFonts w:asciiTheme="majorBidi" w:hAnsiTheme="majorBidi" w:cstheme="majorBidi"/>
                <w:b/>
                <w:bCs/>
                <w:sz w:val="24"/>
                <w:szCs w:val="24"/>
              </w:rPr>
              <w:t>TD</w:t>
            </w:r>
          </w:p>
        </w:tc>
      </w:tr>
      <w:tr w:rsidR="003D32D9" w:rsidRPr="00DD1ED7" w14:paraId="02D47027" w14:textId="77777777" w:rsidTr="006158E4">
        <w:trPr>
          <w:cantSplit/>
          <w:jc w:val="center"/>
        </w:trPr>
        <w:tc>
          <w:tcPr>
            <w:tcW w:w="1560" w:type="dxa"/>
            <w:gridSpan w:val="2"/>
          </w:tcPr>
          <w:p w14:paraId="1D767AB5" w14:textId="77777777" w:rsidR="003D32D9" w:rsidRPr="00DD1ED7" w:rsidRDefault="003D32D9" w:rsidP="003D32D9">
            <w:pPr>
              <w:spacing w:before="120" w:after="0"/>
              <w:rPr>
                <w:rFonts w:asciiTheme="majorBidi" w:hAnsiTheme="majorBidi" w:cstheme="majorBidi"/>
                <w:b/>
                <w:bCs/>
                <w:sz w:val="24"/>
                <w:szCs w:val="24"/>
              </w:rPr>
            </w:pPr>
            <w:bookmarkStart w:id="7" w:name="dsource" w:colFirst="1" w:colLast="1"/>
            <w:bookmarkEnd w:id="6"/>
            <w:r w:rsidRPr="00DD1ED7">
              <w:rPr>
                <w:rFonts w:asciiTheme="majorBidi" w:hAnsiTheme="majorBidi" w:cstheme="majorBidi"/>
                <w:b/>
                <w:bCs/>
                <w:sz w:val="24"/>
                <w:szCs w:val="24"/>
              </w:rPr>
              <w:t>Source:</w:t>
            </w:r>
          </w:p>
        </w:tc>
        <w:tc>
          <w:tcPr>
            <w:tcW w:w="8363" w:type="dxa"/>
            <w:gridSpan w:val="3"/>
          </w:tcPr>
          <w:p w14:paraId="654E2AFF" w14:textId="77777777" w:rsidR="003D32D9" w:rsidRPr="00DD1ED7" w:rsidRDefault="003D32D9" w:rsidP="003D32D9">
            <w:pPr>
              <w:spacing w:before="120" w:after="0"/>
              <w:rPr>
                <w:rFonts w:asciiTheme="majorBidi" w:hAnsiTheme="majorBidi" w:cstheme="majorBidi"/>
                <w:sz w:val="24"/>
                <w:szCs w:val="24"/>
              </w:rPr>
            </w:pPr>
            <w:r w:rsidRPr="00DD1ED7">
              <w:rPr>
                <w:rFonts w:asciiTheme="majorBidi" w:hAnsiTheme="majorBidi" w:cstheme="majorBidi"/>
                <w:sz w:val="24"/>
                <w:szCs w:val="24"/>
              </w:rPr>
              <w:t>Rapporteur, TSAG Rapporteur Group on Working Methods</w:t>
            </w:r>
          </w:p>
        </w:tc>
      </w:tr>
      <w:tr w:rsidR="003D32D9" w:rsidRPr="00DD1ED7" w14:paraId="115C4F49" w14:textId="77777777" w:rsidTr="006158E4">
        <w:trPr>
          <w:cantSplit/>
          <w:jc w:val="center"/>
        </w:trPr>
        <w:tc>
          <w:tcPr>
            <w:tcW w:w="1560" w:type="dxa"/>
            <w:gridSpan w:val="2"/>
          </w:tcPr>
          <w:p w14:paraId="2ADF30C8" w14:textId="77777777" w:rsidR="003D32D9" w:rsidRPr="00DD1ED7" w:rsidRDefault="003D32D9" w:rsidP="003D32D9">
            <w:pPr>
              <w:spacing w:before="120" w:after="0"/>
              <w:rPr>
                <w:rFonts w:asciiTheme="majorBidi" w:hAnsiTheme="majorBidi" w:cstheme="majorBidi"/>
                <w:sz w:val="24"/>
                <w:szCs w:val="24"/>
              </w:rPr>
            </w:pPr>
            <w:bookmarkStart w:id="8" w:name="dtitle1" w:colFirst="1" w:colLast="1"/>
            <w:bookmarkEnd w:id="7"/>
            <w:r w:rsidRPr="00DD1ED7">
              <w:rPr>
                <w:rFonts w:asciiTheme="majorBidi" w:hAnsiTheme="majorBidi" w:cstheme="majorBidi"/>
                <w:b/>
                <w:bCs/>
                <w:sz w:val="24"/>
                <w:szCs w:val="24"/>
              </w:rPr>
              <w:t>Title:</w:t>
            </w:r>
          </w:p>
        </w:tc>
        <w:tc>
          <w:tcPr>
            <w:tcW w:w="8363" w:type="dxa"/>
            <w:gridSpan w:val="3"/>
          </w:tcPr>
          <w:p w14:paraId="4F5F2D5E" w14:textId="2F7F2136" w:rsidR="003D32D9" w:rsidRPr="00DD1ED7" w:rsidRDefault="00B60A7C" w:rsidP="00CA69A7">
            <w:pPr>
              <w:spacing w:before="120" w:after="0"/>
              <w:rPr>
                <w:rFonts w:asciiTheme="majorBidi" w:hAnsiTheme="majorBidi" w:cstheme="majorBidi"/>
                <w:sz w:val="24"/>
                <w:szCs w:val="24"/>
              </w:rPr>
            </w:pPr>
            <w:r w:rsidRPr="00DD1ED7">
              <w:rPr>
                <w:rFonts w:asciiTheme="majorBidi" w:hAnsiTheme="majorBidi" w:cstheme="majorBidi"/>
                <w:sz w:val="24"/>
                <w:szCs w:val="24"/>
              </w:rPr>
              <w:t>Draft r</w:t>
            </w:r>
            <w:r w:rsidR="003D32D9" w:rsidRPr="00DD1ED7">
              <w:rPr>
                <w:rFonts w:asciiTheme="majorBidi" w:hAnsiTheme="majorBidi" w:cstheme="majorBidi"/>
                <w:sz w:val="24"/>
                <w:szCs w:val="24"/>
              </w:rPr>
              <w:t>eport of the TSAG RG-WM interim e-meeting</w:t>
            </w:r>
            <w:r w:rsidR="00933C02" w:rsidRPr="00DD1ED7">
              <w:rPr>
                <w:rFonts w:asciiTheme="majorBidi" w:hAnsiTheme="majorBidi" w:cstheme="majorBidi"/>
                <w:sz w:val="24"/>
                <w:szCs w:val="24"/>
              </w:rPr>
              <w:t>s</w:t>
            </w:r>
            <w:r w:rsidR="003B0000" w:rsidRPr="00DD1ED7">
              <w:rPr>
                <w:rFonts w:asciiTheme="majorBidi" w:hAnsiTheme="majorBidi" w:cstheme="majorBidi"/>
                <w:sz w:val="24"/>
                <w:szCs w:val="24"/>
              </w:rPr>
              <w:t xml:space="preserve"> on</w:t>
            </w:r>
            <w:r w:rsidR="003D32D9" w:rsidRPr="00DD1ED7">
              <w:rPr>
                <w:rFonts w:asciiTheme="majorBidi" w:hAnsiTheme="majorBidi" w:cstheme="majorBidi"/>
                <w:sz w:val="24"/>
                <w:szCs w:val="24"/>
              </w:rPr>
              <w:t xml:space="preserve"> </w:t>
            </w:r>
            <w:r w:rsidR="00953417" w:rsidRPr="00DD1ED7">
              <w:rPr>
                <w:rFonts w:asciiTheme="majorBidi" w:hAnsiTheme="majorBidi" w:cstheme="majorBidi"/>
                <w:sz w:val="24"/>
                <w:szCs w:val="24"/>
              </w:rPr>
              <w:t>2</w:t>
            </w:r>
            <w:r w:rsidR="009A4047" w:rsidRPr="00DD1ED7">
              <w:rPr>
                <w:rFonts w:asciiTheme="majorBidi" w:hAnsiTheme="majorBidi" w:cstheme="majorBidi"/>
                <w:sz w:val="24"/>
                <w:szCs w:val="24"/>
              </w:rPr>
              <w:t>8</w:t>
            </w:r>
            <w:r w:rsidR="009A6769" w:rsidRPr="00DD1ED7">
              <w:rPr>
                <w:rFonts w:asciiTheme="majorBidi" w:hAnsiTheme="majorBidi" w:cstheme="majorBidi"/>
                <w:sz w:val="24"/>
                <w:szCs w:val="24"/>
              </w:rPr>
              <w:t xml:space="preserve"> &amp; </w:t>
            </w:r>
            <w:r w:rsidR="00953417" w:rsidRPr="00DD1ED7">
              <w:rPr>
                <w:rFonts w:asciiTheme="majorBidi" w:hAnsiTheme="majorBidi" w:cstheme="majorBidi"/>
                <w:sz w:val="24"/>
                <w:szCs w:val="24"/>
              </w:rPr>
              <w:t>2</w:t>
            </w:r>
            <w:r w:rsidR="003D0EF9" w:rsidRPr="00DD1ED7">
              <w:rPr>
                <w:rFonts w:asciiTheme="majorBidi" w:hAnsiTheme="majorBidi" w:cstheme="majorBidi"/>
                <w:sz w:val="24"/>
                <w:szCs w:val="24"/>
              </w:rPr>
              <w:t>9</w:t>
            </w:r>
            <w:r w:rsidR="003D32D9" w:rsidRPr="00DD1ED7">
              <w:rPr>
                <w:rFonts w:asciiTheme="majorBidi" w:hAnsiTheme="majorBidi" w:cstheme="majorBidi"/>
                <w:sz w:val="24"/>
                <w:szCs w:val="24"/>
              </w:rPr>
              <w:t xml:space="preserve"> </w:t>
            </w:r>
            <w:r w:rsidR="00953417" w:rsidRPr="00DD1ED7">
              <w:rPr>
                <w:rFonts w:asciiTheme="majorBidi" w:hAnsiTheme="majorBidi" w:cstheme="majorBidi"/>
                <w:sz w:val="24"/>
                <w:szCs w:val="24"/>
              </w:rPr>
              <w:t>July</w:t>
            </w:r>
            <w:r w:rsidR="003D32D9" w:rsidRPr="00DD1ED7">
              <w:rPr>
                <w:rFonts w:asciiTheme="majorBidi" w:hAnsiTheme="majorBidi" w:cstheme="majorBidi"/>
                <w:sz w:val="24"/>
                <w:szCs w:val="24"/>
              </w:rPr>
              <w:t xml:space="preserve"> 20</w:t>
            </w:r>
            <w:r w:rsidR="00953417" w:rsidRPr="00DD1ED7">
              <w:rPr>
                <w:rFonts w:asciiTheme="majorBidi" w:hAnsiTheme="majorBidi" w:cstheme="majorBidi"/>
                <w:sz w:val="24"/>
                <w:szCs w:val="24"/>
              </w:rPr>
              <w:t>20</w:t>
            </w:r>
          </w:p>
        </w:tc>
      </w:tr>
      <w:tr w:rsidR="003D32D9" w:rsidRPr="00DD1ED7" w14:paraId="5F91A193" w14:textId="77777777" w:rsidTr="006158E4">
        <w:trPr>
          <w:cantSplit/>
          <w:jc w:val="center"/>
        </w:trPr>
        <w:tc>
          <w:tcPr>
            <w:tcW w:w="1560" w:type="dxa"/>
            <w:gridSpan w:val="2"/>
            <w:tcBorders>
              <w:bottom w:val="single" w:sz="8" w:space="0" w:color="auto"/>
            </w:tcBorders>
          </w:tcPr>
          <w:p w14:paraId="1D5A58B9" w14:textId="77777777" w:rsidR="003D32D9" w:rsidRPr="00DD1ED7" w:rsidRDefault="003D32D9" w:rsidP="003D32D9">
            <w:pPr>
              <w:spacing w:before="120" w:after="0"/>
              <w:rPr>
                <w:rFonts w:asciiTheme="majorBidi" w:hAnsiTheme="majorBidi" w:cstheme="majorBidi"/>
                <w:b/>
                <w:bCs/>
                <w:sz w:val="24"/>
                <w:szCs w:val="24"/>
              </w:rPr>
            </w:pPr>
            <w:bookmarkStart w:id="9" w:name="dpurpose" w:colFirst="1" w:colLast="1"/>
            <w:bookmarkEnd w:id="8"/>
            <w:r w:rsidRPr="00DD1ED7">
              <w:rPr>
                <w:rFonts w:asciiTheme="majorBidi" w:hAnsiTheme="majorBidi" w:cstheme="majorBidi"/>
                <w:b/>
                <w:bCs/>
                <w:sz w:val="24"/>
                <w:szCs w:val="24"/>
              </w:rPr>
              <w:t>Purpose:</w:t>
            </w:r>
          </w:p>
        </w:tc>
        <w:tc>
          <w:tcPr>
            <w:tcW w:w="8363" w:type="dxa"/>
            <w:gridSpan w:val="3"/>
            <w:tcBorders>
              <w:bottom w:val="single" w:sz="8" w:space="0" w:color="auto"/>
            </w:tcBorders>
          </w:tcPr>
          <w:p w14:paraId="2E0A6356" w14:textId="77777777" w:rsidR="003D32D9" w:rsidRPr="00DD1ED7" w:rsidRDefault="003668ED" w:rsidP="003D32D9">
            <w:pPr>
              <w:spacing w:before="120" w:after="0"/>
              <w:rPr>
                <w:rFonts w:asciiTheme="majorBidi" w:hAnsiTheme="majorBidi" w:cstheme="majorBidi"/>
                <w:sz w:val="24"/>
                <w:szCs w:val="24"/>
              </w:rPr>
            </w:pPr>
            <w:r w:rsidRPr="00DD1ED7">
              <w:rPr>
                <w:rFonts w:asciiTheme="majorBidi" w:hAnsiTheme="majorBidi" w:cstheme="majorBidi"/>
                <w:sz w:val="24"/>
                <w:szCs w:val="24"/>
              </w:rPr>
              <w:t>Information</w:t>
            </w:r>
          </w:p>
        </w:tc>
      </w:tr>
      <w:bookmarkEnd w:id="1"/>
      <w:bookmarkEnd w:id="9"/>
      <w:tr w:rsidR="006156AA" w:rsidRPr="00DD1ED7" w14:paraId="65B2BA71" w14:textId="77777777" w:rsidTr="006158E4">
        <w:trPr>
          <w:cantSplit/>
          <w:jc w:val="center"/>
        </w:trPr>
        <w:tc>
          <w:tcPr>
            <w:tcW w:w="1560" w:type="dxa"/>
            <w:gridSpan w:val="2"/>
            <w:tcBorders>
              <w:top w:val="single" w:sz="6" w:space="0" w:color="auto"/>
              <w:bottom w:val="single" w:sz="6" w:space="0" w:color="auto"/>
            </w:tcBorders>
          </w:tcPr>
          <w:p w14:paraId="70F05B3E" w14:textId="77777777" w:rsidR="006156AA" w:rsidRPr="00DD1ED7" w:rsidRDefault="006156AA" w:rsidP="003D32D9">
            <w:pPr>
              <w:spacing w:after="0"/>
              <w:rPr>
                <w:rFonts w:asciiTheme="majorBidi" w:hAnsiTheme="majorBidi" w:cstheme="majorBidi"/>
                <w:b/>
                <w:bCs/>
                <w:sz w:val="24"/>
                <w:szCs w:val="24"/>
              </w:rPr>
            </w:pPr>
            <w:r w:rsidRPr="00DD1ED7">
              <w:rPr>
                <w:rFonts w:asciiTheme="majorBidi" w:hAnsiTheme="majorBidi" w:cstheme="majorBidi"/>
                <w:b/>
                <w:bCs/>
                <w:sz w:val="24"/>
                <w:szCs w:val="24"/>
              </w:rPr>
              <w:t>Contact:</w:t>
            </w:r>
          </w:p>
        </w:tc>
        <w:tc>
          <w:tcPr>
            <w:tcW w:w="4110" w:type="dxa"/>
            <w:gridSpan w:val="2"/>
            <w:tcBorders>
              <w:top w:val="single" w:sz="6" w:space="0" w:color="auto"/>
              <w:bottom w:val="single" w:sz="6" w:space="0" w:color="auto"/>
            </w:tcBorders>
          </w:tcPr>
          <w:p w14:paraId="4FE9475E" w14:textId="77777777" w:rsidR="006156AA" w:rsidRPr="00DD1ED7" w:rsidRDefault="006156AA" w:rsidP="003668ED">
            <w:pPr>
              <w:spacing w:before="120" w:after="0"/>
              <w:rPr>
                <w:rFonts w:asciiTheme="majorBidi" w:hAnsiTheme="majorBidi" w:cstheme="majorBidi"/>
                <w:sz w:val="24"/>
                <w:szCs w:val="24"/>
              </w:rPr>
            </w:pPr>
            <w:r w:rsidRPr="00DD1ED7">
              <w:rPr>
                <w:rFonts w:asciiTheme="majorBidi" w:hAnsiTheme="majorBidi" w:cstheme="majorBidi"/>
                <w:sz w:val="24"/>
                <w:szCs w:val="24"/>
              </w:rPr>
              <w:t>Ste</w:t>
            </w:r>
            <w:r w:rsidR="00EC18D8" w:rsidRPr="00DD1ED7">
              <w:rPr>
                <w:rFonts w:asciiTheme="majorBidi" w:hAnsiTheme="majorBidi" w:cstheme="majorBidi"/>
                <w:sz w:val="24"/>
                <w:szCs w:val="24"/>
              </w:rPr>
              <w:t>phen</w:t>
            </w:r>
            <w:r w:rsidRPr="00DD1ED7">
              <w:rPr>
                <w:rFonts w:asciiTheme="majorBidi" w:hAnsiTheme="majorBidi" w:cstheme="majorBidi"/>
                <w:sz w:val="24"/>
                <w:szCs w:val="24"/>
              </w:rPr>
              <w:t xml:space="preserve"> Trowbridge</w:t>
            </w:r>
            <w:r w:rsidRPr="00DD1ED7">
              <w:rPr>
                <w:rFonts w:asciiTheme="majorBidi" w:hAnsiTheme="majorBidi" w:cstheme="majorBidi"/>
                <w:sz w:val="24"/>
                <w:szCs w:val="24"/>
              </w:rPr>
              <w:br/>
              <w:t>TSAG Rapporteur on Working Methods</w:t>
            </w:r>
          </w:p>
        </w:tc>
        <w:tc>
          <w:tcPr>
            <w:tcW w:w="4253" w:type="dxa"/>
            <w:tcBorders>
              <w:top w:val="single" w:sz="6" w:space="0" w:color="auto"/>
              <w:bottom w:val="single" w:sz="6" w:space="0" w:color="auto"/>
            </w:tcBorders>
          </w:tcPr>
          <w:p w14:paraId="4363C614" w14:textId="77777777" w:rsidR="006156AA" w:rsidRPr="00DD1ED7" w:rsidRDefault="006156AA" w:rsidP="003668ED">
            <w:pPr>
              <w:spacing w:before="120" w:after="0"/>
              <w:rPr>
                <w:rFonts w:asciiTheme="majorBidi" w:hAnsiTheme="majorBidi" w:cstheme="majorBidi"/>
                <w:sz w:val="24"/>
                <w:szCs w:val="24"/>
                <w:lang w:val="fr-FR"/>
              </w:rPr>
            </w:pPr>
            <w:proofErr w:type="gramStart"/>
            <w:r w:rsidRPr="00DD1ED7">
              <w:rPr>
                <w:rFonts w:asciiTheme="majorBidi" w:hAnsiTheme="majorBidi" w:cstheme="majorBidi"/>
                <w:sz w:val="24"/>
                <w:szCs w:val="24"/>
                <w:lang w:val="fr-FR"/>
              </w:rPr>
              <w:t>Tel:</w:t>
            </w:r>
            <w:proofErr w:type="gramEnd"/>
            <w:r w:rsidRPr="00DD1ED7">
              <w:rPr>
                <w:rFonts w:asciiTheme="majorBidi" w:hAnsiTheme="majorBidi" w:cstheme="majorBidi"/>
                <w:sz w:val="24"/>
                <w:szCs w:val="24"/>
                <w:lang w:val="fr-FR"/>
              </w:rPr>
              <w:tab/>
              <w:t>+1 303 809 7423</w:t>
            </w:r>
            <w:r w:rsidRPr="00DD1ED7">
              <w:rPr>
                <w:rFonts w:asciiTheme="majorBidi" w:hAnsiTheme="majorBidi" w:cstheme="majorBidi"/>
                <w:sz w:val="24"/>
                <w:szCs w:val="24"/>
                <w:lang w:val="fr-FR"/>
              </w:rPr>
              <w:br/>
              <w:t xml:space="preserve">E-mail: </w:t>
            </w:r>
            <w:hyperlink r:id="rId12" w:history="1">
              <w:r w:rsidRPr="00DD1ED7">
                <w:rPr>
                  <w:rStyle w:val="Hyperlink"/>
                  <w:rFonts w:asciiTheme="majorBidi" w:hAnsiTheme="majorBidi" w:cstheme="majorBidi"/>
                  <w:sz w:val="24"/>
                  <w:szCs w:val="24"/>
                  <w:lang w:val="fr-FR"/>
                </w:rPr>
                <w:t>steve.trowbridge@nokia.com</w:t>
              </w:r>
            </w:hyperlink>
          </w:p>
        </w:tc>
      </w:tr>
    </w:tbl>
    <w:p w14:paraId="14A75E57" w14:textId="77777777" w:rsidR="006156AA" w:rsidRPr="00DD1ED7" w:rsidRDefault="006156AA" w:rsidP="006156AA">
      <w:pPr>
        <w:rPr>
          <w:rFonts w:asciiTheme="majorBidi" w:hAnsiTheme="majorBidi" w:cstheme="majorBidi"/>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6156AA" w:rsidRPr="00DD1ED7" w14:paraId="2E168B75" w14:textId="77777777" w:rsidTr="000857ED">
        <w:trPr>
          <w:cantSplit/>
        </w:trPr>
        <w:tc>
          <w:tcPr>
            <w:tcW w:w="1418" w:type="dxa"/>
          </w:tcPr>
          <w:p w14:paraId="73DAE88C" w14:textId="77777777" w:rsidR="006156AA" w:rsidRPr="00DD1ED7" w:rsidRDefault="006156AA" w:rsidP="003D32D9">
            <w:pPr>
              <w:spacing w:before="120" w:after="0"/>
              <w:rPr>
                <w:rFonts w:asciiTheme="majorBidi" w:hAnsiTheme="majorBidi" w:cstheme="majorBidi"/>
                <w:b/>
                <w:bCs/>
                <w:sz w:val="24"/>
                <w:szCs w:val="24"/>
              </w:rPr>
            </w:pPr>
            <w:r w:rsidRPr="00DD1ED7">
              <w:rPr>
                <w:rFonts w:asciiTheme="majorBidi" w:hAnsiTheme="majorBidi" w:cstheme="majorBidi"/>
                <w:b/>
                <w:bCs/>
                <w:sz w:val="24"/>
                <w:szCs w:val="24"/>
              </w:rPr>
              <w:t>Keywords:</w:t>
            </w:r>
          </w:p>
        </w:tc>
        <w:tc>
          <w:tcPr>
            <w:tcW w:w="8505" w:type="dxa"/>
          </w:tcPr>
          <w:p w14:paraId="301844DC" w14:textId="15B3B4B0" w:rsidR="006156AA" w:rsidRPr="00DD1ED7" w:rsidRDefault="00DD1ED7" w:rsidP="00CA69A7">
            <w:pPr>
              <w:spacing w:before="120" w:after="0"/>
              <w:rPr>
                <w:rFonts w:asciiTheme="majorBidi" w:hAnsiTheme="majorBidi" w:cstheme="majorBidi"/>
                <w:sz w:val="24"/>
                <w:szCs w:val="24"/>
              </w:rPr>
            </w:pPr>
            <w:sdt>
              <w:sdtPr>
                <w:rPr>
                  <w:rFonts w:asciiTheme="majorBidi" w:hAnsiTheme="majorBidi" w:cstheme="majorBidi"/>
                  <w:sz w:val="24"/>
                  <w:szCs w:val="24"/>
                </w:rPr>
                <w:alias w:val="Keywords"/>
                <w:id w:val="-1329598096"/>
                <w:placeholder>
                  <w:docPart w:val="EFAE358BC431405A807EB74CF5C6E528"/>
                </w:placeholder>
                <w:dataBinding w:prefixMappings="xmlns:ns0='http://purl.org/dc/elements/1.1/' xmlns:ns1='http://schemas.openxmlformats.org/package/2006/metadata/core-properties' " w:xpath="/ns1:coreProperties[1]/ns1:keywords[1]" w:storeItemID="{6C3C8BC8-F283-45AE-878A-BAB7291924A1}"/>
                <w:text/>
              </w:sdtPr>
              <w:sdtEndPr/>
              <w:sdtContent>
                <w:r w:rsidR="002B7C94" w:rsidRPr="00DD1ED7">
                  <w:rPr>
                    <w:rFonts w:asciiTheme="majorBidi" w:hAnsiTheme="majorBidi" w:cstheme="majorBidi"/>
                    <w:sz w:val="24"/>
                    <w:szCs w:val="24"/>
                  </w:rPr>
                  <w:t>RG-</w:t>
                </w:r>
                <w:r w:rsidR="006156AA" w:rsidRPr="00DD1ED7">
                  <w:rPr>
                    <w:rFonts w:asciiTheme="majorBidi" w:hAnsiTheme="majorBidi" w:cstheme="majorBidi"/>
                    <w:sz w:val="24"/>
                    <w:szCs w:val="24"/>
                  </w:rPr>
                  <w:t>WM e-meeting</w:t>
                </w:r>
                <w:r w:rsidR="003D0EF9" w:rsidRPr="00DD1ED7">
                  <w:rPr>
                    <w:rFonts w:asciiTheme="majorBidi" w:hAnsiTheme="majorBidi" w:cstheme="majorBidi"/>
                    <w:sz w:val="24"/>
                    <w:szCs w:val="24"/>
                  </w:rPr>
                  <w:t>s</w:t>
                </w:r>
                <w:r w:rsidR="006156AA" w:rsidRPr="00DD1ED7">
                  <w:rPr>
                    <w:rFonts w:asciiTheme="majorBidi" w:hAnsiTheme="majorBidi" w:cstheme="majorBidi"/>
                    <w:sz w:val="24"/>
                    <w:szCs w:val="24"/>
                  </w:rPr>
                  <w:t xml:space="preserve"> report</w:t>
                </w:r>
                <w:r w:rsidR="002B7C94" w:rsidRPr="00DD1ED7">
                  <w:rPr>
                    <w:rFonts w:asciiTheme="majorBidi" w:hAnsiTheme="majorBidi" w:cstheme="majorBidi"/>
                    <w:sz w:val="24"/>
                    <w:szCs w:val="24"/>
                  </w:rPr>
                  <w:t>;</w:t>
                </w:r>
              </w:sdtContent>
            </w:sdt>
          </w:p>
        </w:tc>
      </w:tr>
      <w:tr w:rsidR="006156AA" w:rsidRPr="00DD1ED7" w14:paraId="337EFFD2" w14:textId="77777777" w:rsidTr="000857ED">
        <w:trPr>
          <w:cantSplit/>
        </w:trPr>
        <w:tc>
          <w:tcPr>
            <w:tcW w:w="1418" w:type="dxa"/>
          </w:tcPr>
          <w:p w14:paraId="31F0D1AF" w14:textId="77777777" w:rsidR="006156AA" w:rsidRPr="00DD1ED7" w:rsidRDefault="006156AA" w:rsidP="003D32D9">
            <w:pPr>
              <w:spacing w:before="120" w:after="0"/>
              <w:rPr>
                <w:rFonts w:asciiTheme="majorBidi" w:hAnsiTheme="majorBidi" w:cstheme="majorBidi"/>
                <w:b/>
                <w:bCs/>
                <w:sz w:val="24"/>
                <w:szCs w:val="24"/>
              </w:rPr>
            </w:pPr>
            <w:r w:rsidRPr="00DD1ED7">
              <w:rPr>
                <w:rFonts w:asciiTheme="majorBidi" w:hAnsiTheme="majorBidi" w:cstheme="majorBidi"/>
                <w:b/>
                <w:bCs/>
                <w:sz w:val="24"/>
                <w:szCs w:val="24"/>
              </w:rPr>
              <w:t>Abstract:</w:t>
            </w:r>
          </w:p>
        </w:tc>
        <w:sdt>
          <w:sdtPr>
            <w:rPr>
              <w:rFonts w:asciiTheme="majorBidi" w:hAnsiTheme="majorBidi" w:cstheme="majorBidi"/>
              <w:sz w:val="24"/>
              <w:szCs w:val="24"/>
            </w:rPr>
            <w:alias w:val="Abstract"/>
            <w:tag w:val="Abstract"/>
            <w:id w:val="-939903723"/>
            <w:placeholder>
              <w:docPart w:val="EF3E11A6F7AE474A82355181C2D6ECF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4164F628-19E5-45FA-A4F4-1A2A125C360C}"/>
            <w:text w:multiLine="1"/>
          </w:sdtPr>
          <w:sdtEndPr/>
          <w:sdtContent>
            <w:tc>
              <w:tcPr>
                <w:tcW w:w="8505" w:type="dxa"/>
              </w:tcPr>
              <w:p w14:paraId="7EA8F9AB" w14:textId="7CBD2E2B" w:rsidR="006156AA" w:rsidRPr="00DD1ED7" w:rsidRDefault="00685A4A" w:rsidP="00CA69A7">
                <w:pPr>
                  <w:spacing w:before="120" w:after="0"/>
                  <w:rPr>
                    <w:rFonts w:asciiTheme="majorBidi" w:hAnsiTheme="majorBidi" w:cstheme="majorBidi"/>
                    <w:sz w:val="24"/>
                    <w:szCs w:val="24"/>
                  </w:rPr>
                </w:pPr>
                <w:r w:rsidRPr="00DD1ED7">
                  <w:rPr>
                    <w:rFonts w:asciiTheme="majorBidi" w:hAnsiTheme="majorBidi" w:cstheme="majorBidi"/>
                    <w:sz w:val="24"/>
                    <w:szCs w:val="24"/>
                  </w:rPr>
                  <w:t>This TD provides the report of the TSAG RG-WM interim e-meetings</w:t>
                </w:r>
                <w:r w:rsidR="001C63FB" w:rsidRPr="00DD1ED7">
                  <w:rPr>
                    <w:rFonts w:asciiTheme="majorBidi" w:hAnsiTheme="majorBidi" w:cstheme="majorBidi"/>
                    <w:sz w:val="24"/>
                    <w:szCs w:val="24"/>
                  </w:rPr>
                  <w:t xml:space="preserve"> on</w:t>
                </w:r>
                <w:r w:rsidRPr="00DD1ED7">
                  <w:rPr>
                    <w:rFonts w:asciiTheme="majorBidi" w:hAnsiTheme="majorBidi" w:cstheme="majorBidi"/>
                    <w:sz w:val="24"/>
                    <w:szCs w:val="24"/>
                  </w:rPr>
                  <w:t xml:space="preserve"> </w:t>
                </w:r>
                <w:r w:rsidR="00953417" w:rsidRPr="00DD1ED7">
                  <w:rPr>
                    <w:rFonts w:asciiTheme="majorBidi" w:hAnsiTheme="majorBidi" w:cstheme="majorBidi"/>
                    <w:sz w:val="24"/>
                    <w:szCs w:val="24"/>
                  </w:rPr>
                  <w:t>2</w:t>
                </w:r>
                <w:r w:rsidRPr="00DD1ED7">
                  <w:rPr>
                    <w:rFonts w:asciiTheme="majorBidi" w:hAnsiTheme="majorBidi" w:cstheme="majorBidi"/>
                    <w:sz w:val="24"/>
                    <w:szCs w:val="24"/>
                  </w:rPr>
                  <w:t>8</w:t>
                </w:r>
                <w:r w:rsidR="001C63FB" w:rsidRPr="00DD1ED7">
                  <w:rPr>
                    <w:rFonts w:asciiTheme="majorBidi" w:hAnsiTheme="majorBidi" w:cstheme="majorBidi"/>
                    <w:sz w:val="24"/>
                    <w:szCs w:val="24"/>
                  </w:rPr>
                  <w:t xml:space="preserve"> &amp;</w:t>
                </w:r>
                <w:r w:rsidR="00DD1ED7">
                  <w:rPr>
                    <w:rFonts w:asciiTheme="majorBidi" w:hAnsiTheme="majorBidi" w:cstheme="majorBidi"/>
                    <w:sz w:val="24"/>
                    <w:szCs w:val="24"/>
                  </w:rPr>
                  <w:t xml:space="preserve"> </w:t>
                </w:r>
                <w:r w:rsidR="00953417" w:rsidRPr="00DD1ED7">
                  <w:rPr>
                    <w:rFonts w:asciiTheme="majorBidi" w:hAnsiTheme="majorBidi" w:cstheme="majorBidi"/>
                    <w:sz w:val="24"/>
                    <w:szCs w:val="24"/>
                  </w:rPr>
                  <w:t>2</w:t>
                </w:r>
                <w:r w:rsidRPr="00DD1ED7">
                  <w:rPr>
                    <w:rFonts w:asciiTheme="majorBidi" w:hAnsiTheme="majorBidi" w:cstheme="majorBidi"/>
                    <w:sz w:val="24"/>
                    <w:szCs w:val="24"/>
                  </w:rPr>
                  <w:t xml:space="preserve">9 </w:t>
                </w:r>
                <w:r w:rsidR="00953417" w:rsidRPr="00DD1ED7">
                  <w:rPr>
                    <w:rFonts w:asciiTheme="majorBidi" w:hAnsiTheme="majorBidi" w:cstheme="majorBidi"/>
                    <w:sz w:val="24"/>
                    <w:szCs w:val="24"/>
                  </w:rPr>
                  <w:t>July 2020</w:t>
                </w:r>
                <w:r w:rsidRPr="00DD1ED7">
                  <w:rPr>
                    <w:rFonts w:asciiTheme="majorBidi" w:hAnsiTheme="majorBidi" w:cstheme="majorBidi"/>
                    <w:sz w:val="24"/>
                    <w:szCs w:val="24"/>
                  </w:rPr>
                  <w:t>.</w:t>
                </w:r>
              </w:p>
            </w:tc>
          </w:sdtContent>
        </w:sdt>
      </w:tr>
    </w:tbl>
    <w:p w14:paraId="2A28E7F1" w14:textId="77777777" w:rsidR="006156AA" w:rsidRPr="00DD1ED7" w:rsidRDefault="002B7C94" w:rsidP="00CD4DC1">
      <w:pPr>
        <w:rPr>
          <w:rFonts w:asciiTheme="majorBidi" w:hAnsiTheme="majorBidi" w:cstheme="majorBidi"/>
          <w:sz w:val="24"/>
          <w:szCs w:val="24"/>
        </w:rPr>
      </w:pPr>
      <w:r w:rsidRPr="00DD1ED7">
        <w:rPr>
          <w:rFonts w:asciiTheme="majorBidi" w:hAnsiTheme="majorBidi" w:cstheme="majorBidi"/>
          <w:b/>
          <w:bCs/>
          <w:sz w:val="24"/>
          <w:szCs w:val="24"/>
        </w:rPr>
        <w:br/>
      </w:r>
      <w:r w:rsidR="006156AA" w:rsidRPr="00DD1ED7">
        <w:rPr>
          <w:rFonts w:asciiTheme="majorBidi" w:hAnsiTheme="majorBidi" w:cstheme="majorBidi"/>
          <w:b/>
          <w:bCs/>
          <w:sz w:val="24"/>
          <w:szCs w:val="24"/>
        </w:rPr>
        <w:t>Action</w:t>
      </w:r>
      <w:r w:rsidR="006156AA" w:rsidRPr="00DD1ED7">
        <w:rPr>
          <w:rFonts w:asciiTheme="majorBidi" w:hAnsiTheme="majorBidi" w:cstheme="majorBidi"/>
          <w:sz w:val="24"/>
          <w:szCs w:val="24"/>
        </w:rPr>
        <w:t>:</w:t>
      </w:r>
      <w:r w:rsidR="006156AA" w:rsidRPr="00DD1ED7">
        <w:rPr>
          <w:rFonts w:asciiTheme="majorBidi" w:hAnsiTheme="majorBidi" w:cstheme="majorBidi"/>
          <w:sz w:val="24"/>
          <w:szCs w:val="24"/>
        </w:rPr>
        <w:tab/>
      </w:r>
      <w:r w:rsidR="00F37012" w:rsidRPr="00DD1ED7">
        <w:rPr>
          <w:rFonts w:asciiTheme="majorBidi" w:hAnsiTheme="majorBidi" w:cstheme="majorBidi"/>
          <w:sz w:val="24"/>
          <w:szCs w:val="24"/>
        </w:rPr>
        <w:t>TSAG to take note of this report.</w:t>
      </w:r>
    </w:p>
    <w:p w14:paraId="7E56DB6B" w14:textId="3F7A3B59" w:rsidR="005D4324" w:rsidRPr="002E7F40" w:rsidRDefault="005D4324" w:rsidP="00CD4DC1">
      <w:pPr>
        <w:spacing w:before="240" w:after="0" w:line="240" w:lineRule="auto"/>
        <w:rPr>
          <w:rFonts w:asciiTheme="majorBidi" w:hAnsiTheme="majorBidi" w:cstheme="majorBidi"/>
          <w:b/>
          <w:bCs/>
          <w:sz w:val="24"/>
          <w:szCs w:val="24"/>
        </w:rPr>
      </w:pPr>
      <w:r w:rsidRPr="002E7F40">
        <w:rPr>
          <w:rFonts w:asciiTheme="majorBidi" w:hAnsiTheme="majorBidi" w:cstheme="majorBidi"/>
          <w:b/>
          <w:bCs/>
          <w:sz w:val="24"/>
          <w:szCs w:val="24"/>
        </w:rPr>
        <w:t>1</w:t>
      </w:r>
      <w:r w:rsidRPr="002E7F40">
        <w:rPr>
          <w:rFonts w:asciiTheme="majorBidi" w:hAnsiTheme="majorBidi" w:cstheme="majorBidi"/>
          <w:b/>
          <w:bCs/>
          <w:sz w:val="24"/>
          <w:szCs w:val="24"/>
        </w:rPr>
        <w:tab/>
      </w:r>
      <w:r w:rsidR="00D05EE8" w:rsidRPr="002E7F40">
        <w:rPr>
          <w:rFonts w:asciiTheme="majorBidi" w:hAnsiTheme="majorBidi" w:cstheme="majorBidi"/>
          <w:b/>
          <w:bCs/>
          <w:sz w:val="24"/>
          <w:szCs w:val="24"/>
        </w:rPr>
        <w:t>Summary and background</w:t>
      </w:r>
    </w:p>
    <w:p w14:paraId="652C9406" w14:textId="789472FC" w:rsidR="00F87D86" w:rsidRPr="002E7F40" w:rsidRDefault="0019745B" w:rsidP="00CD4DC1">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The TSAG Rapporteur Group</w:t>
      </w:r>
      <w:r w:rsidRPr="002E7F40">
        <w:rPr>
          <w:rFonts w:ascii="Times New Roman" w:hAnsi="Times New Roman" w:cs="Times New Roman"/>
          <w:b/>
          <w:bCs/>
          <w:sz w:val="24"/>
          <w:szCs w:val="24"/>
        </w:rPr>
        <w:t xml:space="preserve"> </w:t>
      </w:r>
      <w:r w:rsidRPr="002E7F40">
        <w:rPr>
          <w:rFonts w:ascii="Times New Roman" w:hAnsi="Times New Roman" w:cs="Times New Roman"/>
          <w:sz w:val="24"/>
          <w:szCs w:val="24"/>
        </w:rPr>
        <w:t xml:space="preserve">on </w:t>
      </w:r>
      <w:r w:rsidR="004C2E32" w:rsidRPr="002E7F40">
        <w:rPr>
          <w:rFonts w:ascii="Times New Roman" w:hAnsi="Times New Roman" w:cs="Times New Roman"/>
          <w:sz w:val="24"/>
          <w:szCs w:val="24"/>
        </w:rPr>
        <w:t xml:space="preserve">“Working Methods” </w:t>
      </w:r>
      <w:r w:rsidRPr="002E7F40">
        <w:rPr>
          <w:rFonts w:ascii="Times New Roman" w:hAnsi="Times New Roman" w:cs="Times New Roman"/>
          <w:sz w:val="24"/>
          <w:szCs w:val="24"/>
        </w:rPr>
        <w:t xml:space="preserve">met electronically on </w:t>
      </w:r>
      <w:r w:rsidR="009F7957" w:rsidRPr="002E7F40">
        <w:rPr>
          <w:rFonts w:ascii="Times New Roman" w:hAnsi="Times New Roman" w:cs="Times New Roman"/>
          <w:sz w:val="24"/>
          <w:szCs w:val="24"/>
        </w:rPr>
        <w:t>2</w:t>
      </w:r>
      <w:r w:rsidR="00FE0C7F" w:rsidRPr="002E7F40">
        <w:rPr>
          <w:rFonts w:ascii="Times New Roman" w:hAnsi="Times New Roman" w:cs="Times New Roman"/>
          <w:sz w:val="24"/>
          <w:szCs w:val="24"/>
        </w:rPr>
        <w:t>8</w:t>
      </w:r>
      <w:r w:rsidR="009F7957" w:rsidRPr="002E7F40">
        <w:rPr>
          <w:rFonts w:ascii="Times New Roman" w:hAnsi="Times New Roman" w:cs="Times New Roman"/>
          <w:sz w:val="24"/>
          <w:szCs w:val="24"/>
        </w:rPr>
        <w:t xml:space="preserve"> and 2</w:t>
      </w:r>
      <w:r w:rsidR="00FE0C7F" w:rsidRPr="002E7F40">
        <w:rPr>
          <w:rFonts w:ascii="Times New Roman" w:hAnsi="Times New Roman" w:cs="Times New Roman"/>
          <w:sz w:val="24"/>
          <w:szCs w:val="24"/>
        </w:rPr>
        <w:t xml:space="preserve">9 </w:t>
      </w:r>
      <w:r w:rsidR="009F7957" w:rsidRPr="002E7F40">
        <w:rPr>
          <w:rFonts w:ascii="Times New Roman" w:hAnsi="Times New Roman" w:cs="Times New Roman"/>
          <w:sz w:val="24"/>
          <w:szCs w:val="24"/>
        </w:rPr>
        <w:t>July 2020</w:t>
      </w:r>
      <w:r w:rsidR="004C2E32" w:rsidRPr="002E7F40">
        <w:rPr>
          <w:rFonts w:ascii="Times New Roman" w:hAnsi="Times New Roman" w:cs="Times New Roman"/>
          <w:sz w:val="24"/>
          <w:szCs w:val="24"/>
        </w:rPr>
        <w:t xml:space="preserve"> from 15</w:t>
      </w:r>
      <w:r w:rsidRPr="002E7F40">
        <w:rPr>
          <w:rFonts w:ascii="Times New Roman" w:hAnsi="Times New Roman" w:cs="Times New Roman"/>
          <w:sz w:val="24"/>
          <w:szCs w:val="24"/>
        </w:rPr>
        <w:t>:00-1</w:t>
      </w:r>
      <w:r w:rsidR="004C2E32" w:rsidRPr="002E7F40">
        <w:rPr>
          <w:rFonts w:ascii="Times New Roman" w:hAnsi="Times New Roman" w:cs="Times New Roman"/>
          <w:sz w:val="24"/>
          <w:szCs w:val="24"/>
        </w:rPr>
        <w:t>7:</w:t>
      </w:r>
      <w:r w:rsidR="00CE7118" w:rsidRPr="002E7F40">
        <w:rPr>
          <w:rFonts w:ascii="Times New Roman" w:hAnsi="Times New Roman" w:cs="Times New Roman"/>
          <w:sz w:val="24"/>
          <w:szCs w:val="24"/>
        </w:rPr>
        <w:t>0</w:t>
      </w:r>
      <w:r w:rsidR="004C2E32" w:rsidRPr="002E7F40">
        <w:rPr>
          <w:rFonts w:ascii="Times New Roman" w:hAnsi="Times New Roman" w:cs="Times New Roman"/>
          <w:sz w:val="24"/>
          <w:szCs w:val="24"/>
        </w:rPr>
        <w:t>0</w:t>
      </w:r>
      <w:r w:rsidR="00F87D86" w:rsidRPr="002E7F40">
        <w:rPr>
          <w:rFonts w:ascii="Times New Roman" w:hAnsi="Times New Roman" w:cs="Times New Roman"/>
          <w:sz w:val="24"/>
          <w:szCs w:val="24"/>
        </w:rPr>
        <w:t xml:space="preserve"> CE</w:t>
      </w:r>
      <w:r w:rsidR="009F7957" w:rsidRPr="002E7F40">
        <w:rPr>
          <w:rFonts w:ascii="Times New Roman" w:hAnsi="Times New Roman" w:cs="Times New Roman"/>
          <w:sz w:val="24"/>
          <w:szCs w:val="24"/>
        </w:rPr>
        <w:t>S</w:t>
      </w:r>
      <w:r w:rsidR="006A2297" w:rsidRPr="002E7F40">
        <w:rPr>
          <w:rFonts w:ascii="Times New Roman" w:hAnsi="Times New Roman" w:cs="Times New Roman"/>
          <w:sz w:val="24"/>
          <w:szCs w:val="24"/>
        </w:rPr>
        <w:t>T (Geneva time)</w:t>
      </w:r>
      <w:r w:rsidR="00F87D86" w:rsidRPr="002E7F40">
        <w:rPr>
          <w:rFonts w:ascii="Times New Roman" w:hAnsi="Times New Roman" w:cs="Times New Roman"/>
          <w:sz w:val="24"/>
          <w:szCs w:val="24"/>
        </w:rPr>
        <w:t>.</w:t>
      </w:r>
    </w:p>
    <w:p w14:paraId="7A37A9A1" w14:textId="712F9C81" w:rsidR="000A4082" w:rsidRPr="002E7F40" w:rsidRDefault="005D4324" w:rsidP="00CD4DC1">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The </w:t>
      </w:r>
      <w:r w:rsidR="0081486A" w:rsidRPr="002E7F40">
        <w:rPr>
          <w:rFonts w:ascii="Times New Roman" w:hAnsi="Times New Roman" w:cs="Times New Roman"/>
          <w:sz w:val="24"/>
          <w:szCs w:val="24"/>
        </w:rPr>
        <w:t xml:space="preserve">TSAG RG-WM </w:t>
      </w:r>
      <w:r w:rsidRPr="002E7F40">
        <w:rPr>
          <w:rFonts w:ascii="Times New Roman" w:hAnsi="Times New Roman" w:cs="Times New Roman"/>
          <w:sz w:val="24"/>
          <w:szCs w:val="24"/>
        </w:rPr>
        <w:t>Ra</w:t>
      </w:r>
      <w:r w:rsidR="00EC18D8" w:rsidRPr="002E7F40">
        <w:rPr>
          <w:rFonts w:ascii="Times New Roman" w:hAnsi="Times New Roman" w:cs="Times New Roman"/>
          <w:sz w:val="24"/>
          <w:szCs w:val="24"/>
        </w:rPr>
        <w:t>pporteur, Mr Steph</w:t>
      </w:r>
      <w:r w:rsidR="004C2E32" w:rsidRPr="002E7F40">
        <w:rPr>
          <w:rFonts w:ascii="Times New Roman" w:hAnsi="Times New Roman" w:cs="Times New Roman"/>
          <w:sz w:val="24"/>
          <w:szCs w:val="24"/>
        </w:rPr>
        <w:t>en Trowbridge (Nokia</w:t>
      </w:r>
      <w:r w:rsidRPr="002E7F40">
        <w:rPr>
          <w:rFonts w:ascii="Times New Roman" w:hAnsi="Times New Roman" w:cs="Times New Roman"/>
          <w:sz w:val="24"/>
          <w:szCs w:val="24"/>
        </w:rPr>
        <w:t xml:space="preserve">), </w:t>
      </w:r>
      <w:r w:rsidR="0081486A" w:rsidRPr="002E7F40">
        <w:rPr>
          <w:rFonts w:ascii="Times New Roman" w:hAnsi="Times New Roman" w:cs="Times New Roman"/>
          <w:sz w:val="24"/>
          <w:szCs w:val="24"/>
        </w:rPr>
        <w:t>chaired</w:t>
      </w:r>
      <w:r w:rsidRPr="002E7F40">
        <w:rPr>
          <w:rFonts w:ascii="Times New Roman" w:hAnsi="Times New Roman" w:cs="Times New Roman"/>
          <w:sz w:val="24"/>
          <w:szCs w:val="24"/>
        </w:rPr>
        <w:t xml:space="preserve"> the </w:t>
      </w:r>
      <w:r w:rsidR="0019745B" w:rsidRPr="002E7F40">
        <w:rPr>
          <w:rFonts w:ascii="Times New Roman" w:hAnsi="Times New Roman" w:cs="Times New Roman"/>
          <w:sz w:val="24"/>
          <w:szCs w:val="24"/>
        </w:rPr>
        <w:t>e-</w:t>
      </w:r>
      <w:r w:rsidR="00096A62" w:rsidRPr="002E7F40">
        <w:rPr>
          <w:rFonts w:ascii="Times New Roman" w:hAnsi="Times New Roman" w:cs="Times New Roman"/>
          <w:sz w:val="24"/>
          <w:szCs w:val="24"/>
        </w:rPr>
        <w:t>meeting</w:t>
      </w:r>
      <w:r w:rsidR="009F5C07" w:rsidRPr="002E7F40">
        <w:rPr>
          <w:rFonts w:ascii="Times New Roman" w:hAnsi="Times New Roman" w:cs="Times New Roman"/>
          <w:sz w:val="24"/>
          <w:szCs w:val="24"/>
        </w:rPr>
        <w:t>s</w:t>
      </w:r>
      <w:r w:rsidR="0019745B" w:rsidRPr="002E7F40">
        <w:rPr>
          <w:rFonts w:ascii="Times New Roman" w:hAnsi="Times New Roman" w:cs="Times New Roman"/>
          <w:sz w:val="24"/>
          <w:szCs w:val="24"/>
        </w:rPr>
        <w:t xml:space="preserve"> </w:t>
      </w:r>
      <w:r w:rsidR="0081486A" w:rsidRPr="002E7F40">
        <w:rPr>
          <w:rFonts w:ascii="Times New Roman" w:hAnsi="Times New Roman" w:cs="Times New Roman"/>
          <w:sz w:val="24"/>
          <w:szCs w:val="24"/>
        </w:rPr>
        <w:t>with the assistance of Mr</w:t>
      </w:r>
      <w:r w:rsidR="009F7957" w:rsidRPr="002E7F40">
        <w:rPr>
          <w:rFonts w:ascii="Times New Roman" w:hAnsi="Times New Roman" w:cs="Times New Roman"/>
          <w:sz w:val="24"/>
          <w:szCs w:val="24"/>
        </w:rPr>
        <w:t>s</w:t>
      </w:r>
      <w:r w:rsidR="0081486A" w:rsidRPr="002E7F40">
        <w:rPr>
          <w:rFonts w:ascii="Times New Roman" w:hAnsi="Times New Roman" w:cs="Times New Roman"/>
          <w:sz w:val="24"/>
          <w:szCs w:val="24"/>
        </w:rPr>
        <w:t xml:space="preserve"> </w:t>
      </w:r>
      <w:r w:rsidR="009F7957" w:rsidRPr="002E7F40">
        <w:rPr>
          <w:rFonts w:ascii="Times New Roman" w:hAnsi="Times New Roman" w:cs="Times New Roman"/>
          <w:sz w:val="24"/>
          <w:szCs w:val="24"/>
        </w:rPr>
        <w:t>Xiaoya Yang</w:t>
      </w:r>
      <w:r w:rsidR="0081486A" w:rsidRPr="002E7F40">
        <w:rPr>
          <w:rFonts w:ascii="Times New Roman" w:hAnsi="Times New Roman" w:cs="Times New Roman"/>
          <w:sz w:val="24"/>
          <w:szCs w:val="24"/>
        </w:rPr>
        <w:t xml:space="preserve">, TSB </w:t>
      </w:r>
      <w:r w:rsidR="009F7957" w:rsidRPr="002E7F40">
        <w:rPr>
          <w:rFonts w:ascii="Times New Roman" w:hAnsi="Times New Roman" w:cs="Times New Roman"/>
          <w:sz w:val="24"/>
          <w:szCs w:val="24"/>
        </w:rPr>
        <w:t>Co</w:t>
      </w:r>
      <w:r w:rsidR="00E804BD">
        <w:rPr>
          <w:rFonts w:ascii="Times New Roman" w:hAnsi="Times New Roman" w:cs="Times New Roman"/>
          <w:sz w:val="24"/>
          <w:szCs w:val="24"/>
        </w:rPr>
        <w:t>u</w:t>
      </w:r>
      <w:r w:rsidR="009F7957" w:rsidRPr="002E7F40">
        <w:rPr>
          <w:rFonts w:ascii="Times New Roman" w:hAnsi="Times New Roman" w:cs="Times New Roman"/>
          <w:sz w:val="24"/>
          <w:szCs w:val="24"/>
        </w:rPr>
        <w:t>nsellor</w:t>
      </w:r>
      <w:r w:rsidR="00096A62" w:rsidRPr="002E7F40">
        <w:rPr>
          <w:rFonts w:ascii="Times New Roman" w:hAnsi="Times New Roman" w:cs="Times New Roman"/>
          <w:sz w:val="24"/>
          <w:szCs w:val="24"/>
        </w:rPr>
        <w:t>.</w:t>
      </w:r>
    </w:p>
    <w:p w14:paraId="44738491" w14:textId="474DA578" w:rsidR="00096A62" w:rsidRPr="002E7F40" w:rsidRDefault="00096A62" w:rsidP="00CD4DC1">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TSB </w:t>
      </w:r>
      <w:r w:rsidR="009F7957" w:rsidRPr="002E7F40">
        <w:rPr>
          <w:rFonts w:ascii="Times New Roman" w:hAnsi="Times New Roman" w:cs="Times New Roman"/>
          <w:sz w:val="24"/>
          <w:szCs w:val="24"/>
        </w:rPr>
        <w:t xml:space="preserve">remote participation tool </w:t>
      </w:r>
      <w:hyperlink r:id="rId13" w:anchor="/my-workspace/remote_participation" w:history="1">
        <w:r w:rsidR="009F7957" w:rsidRPr="002E7F40">
          <w:rPr>
            <w:rStyle w:val="Hyperlink"/>
            <w:rFonts w:ascii="Times New Roman" w:hAnsi="Times New Roman" w:cs="Times New Roman"/>
            <w:sz w:val="24"/>
            <w:szCs w:val="24"/>
          </w:rPr>
          <w:t>MyMeetings</w:t>
        </w:r>
      </w:hyperlink>
      <w:r w:rsidR="009F7957" w:rsidRPr="002E7F40">
        <w:rPr>
          <w:rFonts w:ascii="Times New Roman" w:hAnsi="Times New Roman" w:cs="Times New Roman"/>
          <w:sz w:val="24"/>
          <w:szCs w:val="24"/>
        </w:rPr>
        <w:t xml:space="preserve"> was used</w:t>
      </w:r>
      <w:r w:rsidRPr="002E7F40">
        <w:rPr>
          <w:rFonts w:ascii="Times New Roman" w:hAnsi="Times New Roman" w:cs="Times New Roman"/>
          <w:sz w:val="24"/>
          <w:szCs w:val="24"/>
        </w:rPr>
        <w:t xml:space="preserve"> for remote participation. There were </w:t>
      </w:r>
      <w:r w:rsidR="00F575C2" w:rsidRPr="002E7F40">
        <w:rPr>
          <w:rFonts w:ascii="Times New Roman" w:hAnsi="Times New Roman" w:cs="Times New Roman"/>
          <w:b/>
          <w:bCs/>
          <w:sz w:val="24"/>
          <w:szCs w:val="24"/>
        </w:rPr>
        <w:t>46</w:t>
      </w:r>
      <w:r w:rsidR="00F575C2" w:rsidRPr="002E7F40">
        <w:rPr>
          <w:rFonts w:ascii="Times New Roman" w:hAnsi="Times New Roman" w:cs="Times New Roman"/>
          <w:sz w:val="24"/>
          <w:szCs w:val="24"/>
        </w:rPr>
        <w:t xml:space="preserve"> </w:t>
      </w:r>
      <w:r w:rsidRPr="002E7F40">
        <w:rPr>
          <w:rFonts w:ascii="Times New Roman" w:hAnsi="Times New Roman" w:cs="Times New Roman"/>
          <w:sz w:val="24"/>
          <w:szCs w:val="24"/>
        </w:rPr>
        <w:t>remote participants</w:t>
      </w:r>
      <w:r w:rsidR="0019745B" w:rsidRPr="002E7F40">
        <w:rPr>
          <w:rFonts w:ascii="Times New Roman" w:hAnsi="Times New Roman" w:cs="Times New Roman"/>
          <w:sz w:val="24"/>
          <w:szCs w:val="24"/>
        </w:rPr>
        <w:t xml:space="preserve">, see </w:t>
      </w:r>
      <w:r w:rsidR="0081486A" w:rsidRPr="002E7F40">
        <w:rPr>
          <w:rFonts w:ascii="Times New Roman" w:hAnsi="Times New Roman" w:cs="Times New Roman"/>
          <w:sz w:val="24"/>
          <w:szCs w:val="24"/>
        </w:rPr>
        <w:t xml:space="preserve">the list in </w:t>
      </w:r>
      <w:hyperlink w:anchor="_Annex_–_List" w:history="1">
        <w:r w:rsidR="0019745B" w:rsidRPr="002E7F40">
          <w:rPr>
            <w:rStyle w:val="Hyperlink"/>
            <w:rFonts w:ascii="Times New Roman" w:hAnsi="Times New Roman" w:cs="Times New Roman"/>
            <w:sz w:val="24"/>
            <w:szCs w:val="24"/>
          </w:rPr>
          <w:t>Annex</w:t>
        </w:r>
      </w:hyperlink>
      <w:r w:rsidRPr="002E7F40">
        <w:rPr>
          <w:rFonts w:ascii="Times New Roman" w:hAnsi="Times New Roman" w:cs="Times New Roman"/>
          <w:sz w:val="24"/>
          <w:szCs w:val="24"/>
        </w:rPr>
        <w:t>.</w:t>
      </w:r>
    </w:p>
    <w:p w14:paraId="1C834C07" w14:textId="18FACE71" w:rsidR="006B505A" w:rsidRPr="002E7F40" w:rsidRDefault="006B505A" w:rsidP="006B505A">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The interim </w:t>
      </w:r>
      <w:r w:rsidR="00A570E7" w:rsidRPr="002E7F40">
        <w:rPr>
          <w:rFonts w:ascii="Times New Roman" w:hAnsi="Times New Roman" w:cs="Times New Roman"/>
          <w:sz w:val="24"/>
          <w:szCs w:val="24"/>
        </w:rPr>
        <w:t>e-</w:t>
      </w:r>
      <w:r w:rsidRPr="002E7F40">
        <w:rPr>
          <w:rFonts w:ascii="Times New Roman" w:hAnsi="Times New Roman" w:cs="Times New Roman"/>
          <w:sz w:val="24"/>
          <w:szCs w:val="24"/>
        </w:rPr>
        <w:t>meetings ha</w:t>
      </w:r>
      <w:r w:rsidR="00FF3728" w:rsidRPr="002E7F40">
        <w:rPr>
          <w:rFonts w:ascii="Times New Roman" w:hAnsi="Times New Roman" w:cs="Times New Roman"/>
          <w:sz w:val="24"/>
          <w:szCs w:val="24"/>
        </w:rPr>
        <w:t>d</w:t>
      </w:r>
      <w:r w:rsidRPr="002E7F40">
        <w:rPr>
          <w:rFonts w:ascii="Times New Roman" w:hAnsi="Times New Roman" w:cs="Times New Roman"/>
          <w:sz w:val="24"/>
          <w:szCs w:val="24"/>
        </w:rPr>
        <w:t xml:space="preserve"> the following </w:t>
      </w:r>
      <w:r w:rsidR="0090047D">
        <w:rPr>
          <w:rFonts w:ascii="Times New Roman" w:hAnsi="Times New Roman" w:cs="Times New Roman"/>
          <w:sz w:val="24"/>
          <w:szCs w:val="24"/>
        </w:rPr>
        <w:t>t</w:t>
      </w:r>
      <w:r w:rsidRPr="002E7F40">
        <w:rPr>
          <w:rFonts w:ascii="Times New Roman" w:hAnsi="Times New Roman" w:cs="Times New Roman"/>
          <w:sz w:val="24"/>
          <w:szCs w:val="24"/>
        </w:rPr>
        <w:t>erms of reference</w:t>
      </w:r>
      <w:r w:rsidR="00FF3728" w:rsidRPr="002E7F40">
        <w:rPr>
          <w:rFonts w:ascii="Times New Roman" w:hAnsi="Times New Roman" w:cs="Times New Roman"/>
          <w:sz w:val="24"/>
          <w:szCs w:val="24"/>
        </w:rPr>
        <w:t xml:space="preserve"> as agreed at the last TSAG meeting</w:t>
      </w:r>
      <w:r w:rsidR="00742045" w:rsidRPr="002E7F40">
        <w:rPr>
          <w:rFonts w:ascii="Times New Roman" w:hAnsi="Times New Roman" w:cs="Times New Roman"/>
          <w:sz w:val="24"/>
          <w:szCs w:val="24"/>
        </w:rPr>
        <w:t xml:space="preserve"> in Geneva, </w:t>
      </w:r>
      <w:r w:rsidR="009F7957" w:rsidRPr="002E7F40">
        <w:rPr>
          <w:rFonts w:ascii="Times New Roman" w:hAnsi="Times New Roman" w:cs="Times New Roman"/>
          <w:sz w:val="24"/>
          <w:szCs w:val="24"/>
        </w:rPr>
        <w:t>10</w:t>
      </w:r>
      <w:r w:rsidR="00742045" w:rsidRPr="002E7F40">
        <w:rPr>
          <w:rFonts w:ascii="Times New Roman" w:hAnsi="Times New Roman" w:cs="Times New Roman"/>
          <w:sz w:val="24"/>
          <w:szCs w:val="24"/>
        </w:rPr>
        <w:t>-</w:t>
      </w:r>
      <w:r w:rsidR="009F7957" w:rsidRPr="002E7F40">
        <w:rPr>
          <w:rFonts w:ascii="Times New Roman" w:hAnsi="Times New Roman" w:cs="Times New Roman"/>
          <w:sz w:val="24"/>
          <w:szCs w:val="24"/>
        </w:rPr>
        <w:t>14</w:t>
      </w:r>
      <w:r w:rsidR="00742045" w:rsidRPr="002E7F40">
        <w:rPr>
          <w:rFonts w:ascii="Times New Roman" w:hAnsi="Times New Roman" w:cs="Times New Roman"/>
          <w:sz w:val="24"/>
          <w:szCs w:val="24"/>
        </w:rPr>
        <w:t xml:space="preserve"> </w:t>
      </w:r>
      <w:r w:rsidR="009F7957" w:rsidRPr="002E7F40">
        <w:rPr>
          <w:rFonts w:ascii="Times New Roman" w:hAnsi="Times New Roman" w:cs="Times New Roman"/>
          <w:sz w:val="24"/>
          <w:szCs w:val="24"/>
        </w:rPr>
        <w:t>February</w:t>
      </w:r>
      <w:r w:rsidR="00742045" w:rsidRPr="002E7F40">
        <w:rPr>
          <w:rFonts w:ascii="Times New Roman" w:hAnsi="Times New Roman" w:cs="Times New Roman"/>
          <w:sz w:val="24"/>
          <w:szCs w:val="24"/>
        </w:rPr>
        <w:t xml:space="preserve"> 20</w:t>
      </w:r>
      <w:r w:rsidR="009F7957" w:rsidRPr="002E7F40">
        <w:rPr>
          <w:rFonts w:ascii="Times New Roman" w:hAnsi="Times New Roman" w:cs="Times New Roman"/>
          <w:sz w:val="24"/>
          <w:szCs w:val="24"/>
        </w:rPr>
        <w:t>20</w:t>
      </w:r>
      <w:r w:rsidR="00742045" w:rsidRPr="002E7F40">
        <w:rPr>
          <w:rFonts w:ascii="Times New Roman" w:hAnsi="Times New Roman" w:cs="Times New Roman"/>
          <w:sz w:val="24"/>
          <w:szCs w:val="24"/>
        </w:rPr>
        <w:t>,</w:t>
      </w:r>
      <w:r w:rsidR="00FF3728" w:rsidRPr="002E7F40">
        <w:rPr>
          <w:rFonts w:ascii="Times New Roman" w:hAnsi="Times New Roman" w:cs="Times New Roman"/>
          <w:sz w:val="24"/>
          <w:szCs w:val="24"/>
        </w:rPr>
        <w:t xml:space="preserve"> see</w:t>
      </w:r>
      <w:r w:rsidR="00742045" w:rsidRPr="002E7F40">
        <w:rPr>
          <w:rFonts w:ascii="Times New Roman" w:hAnsi="Times New Roman" w:cs="Times New Roman"/>
          <w:sz w:val="24"/>
          <w:szCs w:val="24"/>
        </w:rPr>
        <w:t xml:space="preserve"> for reference</w:t>
      </w:r>
      <w:r w:rsidR="00FF3728" w:rsidRPr="002E7F40">
        <w:rPr>
          <w:rFonts w:ascii="Times New Roman" w:hAnsi="Times New Roman" w:cs="Times New Roman"/>
          <w:sz w:val="24"/>
          <w:szCs w:val="24"/>
        </w:rPr>
        <w:t>:</w:t>
      </w:r>
      <w:r w:rsidR="00C35680" w:rsidRPr="002E7F40">
        <w:rPr>
          <w:rFonts w:ascii="Times New Roman" w:hAnsi="Times New Roman" w:cs="Times New Roman"/>
          <w:sz w:val="24"/>
          <w:szCs w:val="24"/>
        </w:rPr>
        <w:t xml:space="preserve"> TSAG-</w:t>
      </w:r>
      <w:hyperlink r:id="rId14" w:history="1">
        <w:r w:rsidR="00C35680" w:rsidRPr="002E7F40">
          <w:rPr>
            <w:rStyle w:val="Hyperlink"/>
            <w:rFonts w:ascii="Times New Roman" w:hAnsi="Times New Roman" w:cs="Times New Roman"/>
            <w:sz w:val="24"/>
            <w:szCs w:val="24"/>
          </w:rPr>
          <w:t>R</w:t>
        </w:r>
        <w:r w:rsidR="009F7957" w:rsidRPr="002E7F40">
          <w:rPr>
            <w:rStyle w:val="Hyperlink"/>
            <w:rFonts w:ascii="Times New Roman" w:hAnsi="Times New Roman" w:cs="Times New Roman"/>
            <w:sz w:val="24"/>
            <w:szCs w:val="24"/>
          </w:rPr>
          <w:t>9</w:t>
        </w:r>
      </w:hyperlink>
      <w:r w:rsidR="009F7957" w:rsidRPr="002E7F40">
        <w:rPr>
          <w:rFonts w:ascii="Times New Roman" w:hAnsi="Times New Roman" w:cs="Times New Roman"/>
          <w:sz w:val="24"/>
          <w:szCs w:val="24"/>
        </w:rPr>
        <w:t xml:space="preserve"> Annex1</w:t>
      </w:r>
      <w:r w:rsidR="00C35680" w:rsidRPr="002E7F40">
        <w:rPr>
          <w:rFonts w:ascii="Times New Roman" w:hAnsi="Times New Roman" w:cs="Times New Roman"/>
          <w:sz w:val="24"/>
          <w:szCs w:val="24"/>
        </w:rPr>
        <w:t>:</w:t>
      </w:r>
    </w:p>
    <w:p w14:paraId="3A363B5C" w14:textId="0E738254" w:rsidR="009F7957" w:rsidRPr="002E7F40" w:rsidRDefault="009F7957" w:rsidP="00011135">
      <w:pPr>
        <w:pStyle w:val="ListParagraph"/>
        <w:numPr>
          <w:ilvl w:val="0"/>
          <w:numId w:val="3"/>
        </w:numPr>
        <w:rPr>
          <w:rFonts w:ascii="Times New Roman" w:hAnsi="Times New Roman" w:cs="Times New Roman"/>
          <w:sz w:val="24"/>
          <w:szCs w:val="24"/>
        </w:rPr>
      </w:pPr>
      <w:r w:rsidRPr="002E7F40">
        <w:rPr>
          <w:rFonts w:ascii="Times New Roman" w:hAnsi="Times New Roman" w:cs="Times New Roman"/>
          <w:sz w:val="24"/>
          <w:szCs w:val="24"/>
        </w:rPr>
        <w:t>1</w:t>
      </w:r>
      <w:r w:rsidRPr="00DD1ED7">
        <w:rPr>
          <w:rFonts w:ascii="Times New Roman" w:hAnsi="Times New Roman" w:cs="Times New Roman"/>
          <w:sz w:val="24"/>
          <w:szCs w:val="24"/>
          <w:vertAlign w:val="superscript"/>
        </w:rPr>
        <w:t>st</w:t>
      </w:r>
      <w:r w:rsidR="00DD1ED7">
        <w:rPr>
          <w:rFonts w:ascii="Times New Roman" w:hAnsi="Times New Roman" w:cs="Times New Roman"/>
          <w:sz w:val="24"/>
          <w:szCs w:val="24"/>
        </w:rPr>
        <w:t xml:space="preserve"> </w:t>
      </w:r>
      <w:r w:rsidRPr="002E7F40">
        <w:rPr>
          <w:rFonts w:ascii="Times New Roman" w:hAnsi="Times New Roman" w:cs="Times New Roman"/>
          <w:bCs/>
          <w:iCs/>
          <w:sz w:val="24"/>
          <w:szCs w:val="24"/>
        </w:rPr>
        <w:t>e</w:t>
      </w:r>
      <w:r w:rsidRPr="002E7F40">
        <w:rPr>
          <w:rFonts w:ascii="Times New Roman" w:hAnsi="Times New Roman" w:cs="Times New Roman"/>
          <w:sz w:val="24"/>
          <w:szCs w:val="24"/>
        </w:rPr>
        <w:t>-meeting: Review of Recommendation ITU-T A.7.</w:t>
      </w:r>
    </w:p>
    <w:p w14:paraId="4D8FFA22" w14:textId="42844FC3" w:rsidR="009F7957" w:rsidRPr="002E7F40" w:rsidRDefault="009F7957" w:rsidP="00011135">
      <w:pPr>
        <w:pStyle w:val="ListParagraph"/>
        <w:numPr>
          <w:ilvl w:val="0"/>
          <w:numId w:val="3"/>
        </w:numPr>
        <w:rPr>
          <w:rFonts w:ascii="Times New Roman" w:hAnsi="Times New Roman" w:cs="Times New Roman"/>
          <w:bCs/>
          <w:iCs/>
          <w:sz w:val="24"/>
          <w:szCs w:val="24"/>
        </w:rPr>
      </w:pPr>
      <w:r w:rsidRPr="002E7F40">
        <w:rPr>
          <w:rFonts w:ascii="Times New Roman" w:hAnsi="Times New Roman" w:cs="Times New Roman"/>
          <w:sz w:val="24"/>
          <w:szCs w:val="24"/>
        </w:rPr>
        <w:t>2</w:t>
      </w:r>
      <w:r w:rsidRPr="00DD1ED7">
        <w:rPr>
          <w:rFonts w:ascii="Times New Roman" w:hAnsi="Times New Roman" w:cs="Times New Roman"/>
          <w:sz w:val="24"/>
          <w:szCs w:val="24"/>
          <w:vertAlign w:val="superscript"/>
        </w:rPr>
        <w:t>nd</w:t>
      </w:r>
      <w:r w:rsidR="00DD1ED7">
        <w:rPr>
          <w:rFonts w:ascii="Times New Roman" w:hAnsi="Times New Roman" w:cs="Times New Roman"/>
          <w:sz w:val="24"/>
          <w:szCs w:val="24"/>
        </w:rPr>
        <w:t xml:space="preserve"> </w:t>
      </w:r>
      <w:r w:rsidRPr="002E7F40">
        <w:rPr>
          <w:rFonts w:ascii="Times New Roman" w:hAnsi="Times New Roman" w:cs="Times New Roman"/>
          <w:sz w:val="24"/>
          <w:szCs w:val="24"/>
        </w:rPr>
        <w:t>e-</w:t>
      </w:r>
      <w:r w:rsidRPr="002E7F40">
        <w:rPr>
          <w:rFonts w:ascii="Times New Roman" w:hAnsi="Times New Roman" w:cs="Times New Roman"/>
          <w:bCs/>
          <w:iCs/>
          <w:sz w:val="24"/>
          <w:szCs w:val="24"/>
        </w:rPr>
        <w:t>meeting: WTSA Resolution 1 review and Recommendation ITU-T A.1.</w:t>
      </w:r>
    </w:p>
    <w:p w14:paraId="2E41E780" w14:textId="77777777" w:rsidR="009D42F4" w:rsidRPr="002E7F40" w:rsidRDefault="005165EA" w:rsidP="00CD4DC1">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 xml:space="preserve">In addition to the documents identified in the terms of reference above, the </w:t>
      </w:r>
      <w:r w:rsidR="002D7936" w:rsidRPr="002E7F40">
        <w:rPr>
          <w:rFonts w:ascii="Times New Roman" w:hAnsi="Times New Roman" w:cs="Times New Roman"/>
          <w:sz w:val="24"/>
          <w:szCs w:val="24"/>
        </w:rPr>
        <w:t xml:space="preserve">agenda and </w:t>
      </w:r>
      <w:r w:rsidR="009121AD" w:rsidRPr="002E7F40">
        <w:rPr>
          <w:rFonts w:ascii="Times New Roman" w:hAnsi="Times New Roman" w:cs="Times New Roman"/>
          <w:sz w:val="24"/>
          <w:szCs w:val="24"/>
        </w:rPr>
        <w:t xml:space="preserve">other </w:t>
      </w:r>
      <w:r w:rsidR="002D7936" w:rsidRPr="002E7F40">
        <w:rPr>
          <w:rFonts w:ascii="Times New Roman" w:hAnsi="Times New Roman" w:cs="Times New Roman"/>
          <w:sz w:val="24"/>
          <w:szCs w:val="24"/>
        </w:rPr>
        <w:t xml:space="preserve">specific inputs to the e-meetings were </w:t>
      </w:r>
      <w:r w:rsidR="009121AD" w:rsidRPr="002E7F40">
        <w:rPr>
          <w:rFonts w:ascii="Times New Roman" w:hAnsi="Times New Roman" w:cs="Times New Roman"/>
          <w:sz w:val="24"/>
          <w:szCs w:val="24"/>
        </w:rPr>
        <w:t xml:space="preserve">made </w:t>
      </w:r>
      <w:r w:rsidR="002D7936" w:rsidRPr="002E7F40">
        <w:rPr>
          <w:rFonts w:ascii="Times New Roman" w:hAnsi="Times New Roman" w:cs="Times New Roman"/>
          <w:sz w:val="24"/>
          <w:szCs w:val="24"/>
        </w:rPr>
        <w:t>available</w:t>
      </w:r>
      <w:r w:rsidR="009121AD" w:rsidRPr="002E7F40">
        <w:rPr>
          <w:rFonts w:ascii="Times New Roman" w:hAnsi="Times New Roman" w:cs="Times New Roman"/>
          <w:sz w:val="24"/>
          <w:szCs w:val="24"/>
        </w:rPr>
        <w:t xml:space="preserve"> </w:t>
      </w:r>
      <w:r w:rsidR="0081486A" w:rsidRPr="002E7F40">
        <w:rPr>
          <w:rFonts w:ascii="Times New Roman" w:hAnsi="Times New Roman" w:cs="Times New Roman"/>
          <w:sz w:val="24"/>
          <w:szCs w:val="24"/>
        </w:rPr>
        <w:t>using a</w:t>
      </w:r>
      <w:r w:rsidR="005214A2" w:rsidRPr="002E7F40">
        <w:rPr>
          <w:rFonts w:ascii="Times New Roman" w:hAnsi="Times New Roman" w:cs="Times New Roman"/>
          <w:sz w:val="24"/>
          <w:szCs w:val="24"/>
        </w:rPr>
        <w:t xml:space="preserve"> SharePoint</w:t>
      </w:r>
      <w:r w:rsidR="0081486A" w:rsidRPr="002E7F40">
        <w:rPr>
          <w:rFonts w:ascii="Times New Roman" w:hAnsi="Times New Roman" w:cs="Times New Roman"/>
          <w:sz w:val="24"/>
          <w:szCs w:val="24"/>
        </w:rPr>
        <w:t xml:space="preserve"> site</w:t>
      </w:r>
      <w:r w:rsidR="009D42F4" w:rsidRPr="002E7F40">
        <w:rPr>
          <w:rFonts w:ascii="Times New Roman" w:hAnsi="Times New Roman" w:cs="Times New Roman"/>
          <w:sz w:val="24"/>
          <w:szCs w:val="24"/>
        </w:rPr>
        <w:t xml:space="preserve"> as follows:</w:t>
      </w:r>
    </w:p>
    <w:p w14:paraId="1EB18AEA" w14:textId="17CAC24C" w:rsidR="00CA69A7" w:rsidRPr="002E7F40" w:rsidRDefault="009D42F4" w:rsidP="00CD4DC1">
      <w:pPr>
        <w:spacing w:before="120" w:after="120" w:line="240" w:lineRule="auto"/>
        <w:rPr>
          <w:rFonts w:ascii="Times New Roman" w:hAnsi="Times New Roman" w:cs="Times New Roman"/>
          <w:bCs/>
          <w:sz w:val="24"/>
          <w:szCs w:val="24"/>
        </w:rPr>
      </w:pPr>
      <w:r w:rsidRPr="002E7F40">
        <w:rPr>
          <w:rFonts w:ascii="Times New Roman" w:hAnsi="Times New Roman" w:cs="Times New Roman"/>
          <w:bCs/>
          <w:sz w:val="24"/>
          <w:szCs w:val="24"/>
        </w:rPr>
        <w:t>–</w:t>
      </w:r>
      <w:r w:rsidRPr="002E7F40">
        <w:rPr>
          <w:rFonts w:ascii="Times New Roman" w:hAnsi="Times New Roman" w:cs="Times New Roman"/>
          <w:bCs/>
          <w:sz w:val="24"/>
          <w:szCs w:val="24"/>
        </w:rPr>
        <w:tab/>
        <w:t>1</w:t>
      </w:r>
      <w:r w:rsidRPr="002E7F40">
        <w:rPr>
          <w:rFonts w:ascii="Times New Roman" w:hAnsi="Times New Roman" w:cs="Times New Roman"/>
          <w:bCs/>
          <w:sz w:val="24"/>
          <w:szCs w:val="24"/>
          <w:vertAlign w:val="superscript"/>
        </w:rPr>
        <w:t>st</w:t>
      </w:r>
      <w:r w:rsidRPr="002E7F40">
        <w:rPr>
          <w:rFonts w:ascii="Times New Roman" w:hAnsi="Times New Roman" w:cs="Times New Roman"/>
          <w:bCs/>
          <w:sz w:val="24"/>
          <w:szCs w:val="24"/>
        </w:rPr>
        <w:t xml:space="preserve"> e-meeting (</w:t>
      </w:r>
      <w:r w:rsidR="009F7957" w:rsidRPr="002E7F40">
        <w:rPr>
          <w:rFonts w:ascii="Times New Roman" w:hAnsi="Times New Roman" w:cs="Times New Roman"/>
          <w:bCs/>
          <w:sz w:val="24"/>
          <w:szCs w:val="24"/>
        </w:rPr>
        <w:t>2</w:t>
      </w:r>
      <w:r w:rsidRPr="002E7F40">
        <w:rPr>
          <w:rFonts w:ascii="Times New Roman" w:hAnsi="Times New Roman" w:cs="Times New Roman"/>
          <w:bCs/>
          <w:sz w:val="24"/>
          <w:szCs w:val="24"/>
        </w:rPr>
        <w:t xml:space="preserve">8 </w:t>
      </w:r>
      <w:r w:rsidR="009F7957" w:rsidRPr="002E7F40">
        <w:rPr>
          <w:rFonts w:ascii="Times New Roman" w:hAnsi="Times New Roman" w:cs="Times New Roman"/>
          <w:bCs/>
          <w:sz w:val="24"/>
          <w:szCs w:val="24"/>
        </w:rPr>
        <w:t>July 2020</w:t>
      </w:r>
      <w:r w:rsidRPr="002E7F40">
        <w:rPr>
          <w:rFonts w:ascii="Times New Roman" w:hAnsi="Times New Roman" w:cs="Times New Roman"/>
          <w:bCs/>
          <w:sz w:val="24"/>
          <w:szCs w:val="24"/>
        </w:rPr>
        <w:t>):</w:t>
      </w:r>
    </w:p>
    <w:p w14:paraId="01FBD15A" w14:textId="54A7DF46" w:rsidR="00F27223" w:rsidRPr="002E7F40" w:rsidRDefault="00DD1ED7" w:rsidP="00CD4DC1">
      <w:pPr>
        <w:spacing w:before="120" w:after="120" w:line="240" w:lineRule="auto"/>
        <w:rPr>
          <w:rFonts w:ascii="Times New Roman" w:hAnsi="Times New Roman" w:cs="Times New Roman"/>
          <w:sz w:val="24"/>
          <w:szCs w:val="24"/>
        </w:rPr>
      </w:pPr>
      <w:hyperlink r:id="rId15" w:history="1">
        <w:r w:rsidR="009F7957" w:rsidRPr="002E7F40">
          <w:rPr>
            <w:rStyle w:val="Hyperlink"/>
            <w:rFonts w:ascii="Times New Roman" w:hAnsi="Times New Roman" w:cs="Times New Roman"/>
            <w:sz w:val="24"/>
            <w:szCs w:val="24"/>
          </w:rPr>
          <w:t>https://extranet.itu.int/meetings/ITU-T/T17-TSAGRGM/RGWM-200728</w:t>
        </w:r>
      </w:hyperlink>
      <w:r w:rsidR="00243A75" w:rsidRPr="002E7F40">
        <w:rPr>
          <w:rFonts w:ascii="Times New Roman" w:hAnsi="Times New Roman" w:cs="Times New Roman"/>
          <w:sz w:val="24"/>
          <w:szCs w:val="24"/>
        </w:rPr>
        <w:t xml:space="preserve"> </w:t>
      </w:r>
    </w:p>
    <w:p w14:paraId="39528F0C" w14:textId="112F6793" w:rsidR="00F27223" w:rsidRPr="002E7F40" w:rsidRDefault="00F27223" w:rsidP="00CD4DC1">
      <w:pPr>
        <w:spacing w:before="120" w:after="120" w:line="240" w:lineRule="auto"/>
        <w:rPr>
          <w:rFonts w:ascii="Times New Roman" w:hAnsi="Times New Roman" w:cs="Times New Roman"/>
          <w:sz w:val="24"/>
          <w:szCs w:val="24"/>
        </w:rPr>
      </w:pPr>
      <w:r w:rsidRPr="002E7F40">
        <w:rPr>
          <w:rFonts w:ascii="Times New Roman" w:hAnsi="Times New Roman" w:cs="Times New Roman"/>
          <w:bCs/>
          <w:sz w:val="24"/>
          <w:szCs w:val="24"/>
        </w:rPr>
        <w:t>–</w:t>
      </w:r>
      <w:r w:rsidRPr="002E7F40">
        <w:rPr>
          <w:rFonts w:ascii="Times New Roman" w:hAnsi="Times New Roman" w:cs="Times New Roman"/>
          <w:bCs/>
          <w:sz w:val="24"/>
          <w:szCs w:val="24"/>
        </w:rPr>
        <w:tab/>
        <w:t>2</w:t>
      </w:r>
      <w:r w:rsidRPr="002E7F40">
        <w:rPr>
          <w:rFonts w:ascii="Times New Roman" w:hAnsi="Times New Roman" w:cs="Times New Roman"/>
          <w:bCs/>
          <w:sz w:val="24"/>
          <w:szCs w:val="24"/>
          <w:vertAlign w:val="superscript"/>
        </w:rPr>
        <w:t>nd</w:t>
      </w:r>
      <w:r w:rsidRPr="002E7F40">
        <w:rPr>
          <w:rFonts w:ascii="Times New Roman" w:hAnsi="Times New Roman" w:cs="Times New Roman"/>
          <w:bCs/>
          <w:sz w:val="24"/>
          <w:szCs w:val="24"/>
        </w:rPr>
        <w:t xml:space="preserve"> e-meeting (</w:t>
      </w:r>
      <w:r w:rsidR="009F7957" w:rsidRPr="002E7F40">
        <w:rPr>
          <w:rFonts w:ascii="Times New Roman" w:hAnsi="Times New Roman" w:cs="Times New Roman"/>
          <w:bCs/>
          <w:sz w:val="24"/>
          <w:szCs w:val="24"/>
        </w:rPr>
        <w:t>2</w:t>
      </w:r>
      <w:r w:rsidRPr="002E7F40">
        <w:rPr>
          <w:rFonts w:ascii="Times New Roman" w:hAnsi="Times New Roman" w:cs="Times New Roman"/>
          <w:bCs/>
          <w:sz w:val="24"/>
          <w:szCs w:val="24"/>
        </w:rPr>
        <w:t xml:space="preserve">9 </w:t>
      </w:r>
      <w:r w:rsidR="009F7957" w:rsidRPr="002E7F40">
        <w:rPr>
          <w:rFonts w:ascii="Times New Roman" w:hAnsi="Times New Roman" w:cs="Times New Roman"/>
          <w:bCs/>
          <w:sz w:val="24"/>
          <w:szCs w:val="24"/>
        </w:rPr>
        <w:t>July 2020</w:t>
      </w:r>
      <w:r w:rsidRPr="002E7F40">
        <w:rPr>
          <w:rFonts w:ascii="Times New Roman" w:hAnsi="Times New Roman" w:cs="Times New Roman"/>
          <w:bCs/>
          <w:sz w:val="24"/>
          <w:szCs w:val="24"/>
        </w:rPr>
        <w:t>):</w:t>
      </w:r>
    </w:p>
    <w:p w14:paraId="1C2AFD7D" w14:textId="5C092A51" w:rsidR="008453EF" w:rsidRPr="002E7F40" w:rsidRDefault="00DD1ED7" w:rsidP="00CD4DC1">
      <w:pPr>
        <w:spacing w:before="120" w:after="120" w:line="240" w:lineRule="auto"/>
        <w:rPr>
          <w:rFonts w:ascii="Times New Roman" w:hAnsi="Times New Roman" w:cs="Times New Roman"/>
          <w:sz w:val="24"/>
          <w:szCs w:val="24"/>
        </w:rPr>
      </w:pPr>
      <w:hyperlink r:id="rId16" w:history="1">
        <w:r w:rsidR="009F7957" w:rsidRPr="002E7F40">
          <w:rPr>
            <w:rStyle w:val="Hyperlink"/>
            <w:rFonts w:ascii="Times New Roman" w:hAnsi="Times New Roman" w:cs="Times New Roman"/>
            <w:sz w:val="24"/>
            <w:szCs w:val="24"/>
          </w:rPr>
          <w:t>https://extranet.itu.int/meetings/ITU-T/T17-TSAGRGM/RGWM-200729</w:t>
        </w:r>
      </w:hyperlink>
      <w:r w:rsidR="00FE4761" w:rsidRPr="002E7F40">
        <w:rPr>
          <w:rFonts w:ascii="Times New Roman" w:hAnsi="Times New Roman" w:cs="Times New Roman"/>
          <w:sz w:val="24"/>
          <w:szCs w:val="24"/>
        </w:rPr>
        <w:t xml:space="preserve"> </w:t>
      </w:r>
    </w:p>
    <w:p w14:paraId="6BA04D91" w14:textId="68CE8EDA" w:rsidR="004413D9" w:rsidRPr="002E7F40" w:rsidRDefault="00E70167" w:rsidP="00E70167">
      <w:p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A</w:t>
      </w:r>
      <w:r w:rsidR="008C2B53">
        <w:rPr>
          <w:rFonts w:ascii="Times New Roman" w:hAnsi="Times New Roman" w:cs="Times New Roman"/>
          <w:sz w:val="24"/>
          <w:szCs w:val="24"/>
        </w:rPr>
        <w:t>t</w:t>
      </w:r>
      <w:r w:rsidRPr="002E7F40">
        <w:rPr>
          <w:rFonts w:ascii="Times New Roman" w:hAnsi="Times New Roman" w:cs="Times New Roman"/>
          <w:sz w:val="24"/>
          <w:szCs w:val="24"/>
        </w:rPr>
        <w:t xml:space="preserve"> the opening of both e-meeting sessions, the TSAG RG-WM Rapporteur, Mr Stephen Trowbridge (Nokia), provided background clarification that</w:t>
      </w:r>
      <w:r w:rsidR="004413D9" w:rsidRPr="002E7F40">
        <w:rPr>
          <w:rFonts w:ascii="Times New Roman" w:hAnsi="Times New Roman" w:cs="Times New Roman"/>
          <w:sz w:val="24"/>
          <w:szCs w:val="24"/>
        </w:rPr>
        <w:t>:</w:t>
      </w:r>
    </w:p>
    <w:p w14:paraId="2B8E9BEF" w14:textId="2E914C08" w:rsidR="004413D9" w:rsidRPr="002E7F40" w:rsidRDefault="004413D9" w:rsidP="004413D9">
      <w:pPr>
        <w:pStyle w:val="ListParagraph"/>
        <w:numPr>
          <w:ilvl w:val="0"/>
          <w:numId w:val="3"/>
        </w:num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lastRenderedPageBreak/>
        <w:t xml:space="preserve">Next TSAG meeting will be fully virtual on 21-25 Sept 2020, with (much-)reduced e-meeting hours compared with physical meeting of TSAG. </w:t>
      </w:r>
    </w:p>
    <w:p w14:paraId="08286C11" w14:textId="574B3E2D" w:rsidR="00E70167" w:rsidRPr="002E7F40" w:rsidRDefault="004413D9" w:rsidP="004413D9">
      <w:pPr>
        <w:pStyle w:val="ListParagraph"/>
        <w:numPr>
          <w:ilvl w:val="0"/>
          <w:numId w:val="3"/>
        </w:numPr>
        <w:spacing w:before="120" w:after="120" w:line="240" w:lineRule="auto"/>
        <w:rPr>
          <w:rFonts w:ascii="Times New Roman" w:hAnsi="Times New Roman" w:cs="Times New Roman"/>
          <w:sz w:val="24"/>
          <w:szCs w:val="24"/>
        </w:rPr>
      </w:pPr>
      <w:r w:rsidRPr="002E7F40">
        <w:rPr>
          <w:rFonts w:ascii="Times New Roman" w:hAnsi="Times New Roman" w:cs="Times New Roman"/>
          <w:sz w:val="24"/>
          <w:szCs w:val="24"/>
        </w:rPr>
        <w:t>I</w:t>
      </w:r>
      <w:r w:rsidR="00E70167" w:rsidRPr="002E7F40">
        <w:rPr>
          <w:rFonts w:ascii="Times New Roman" w:hAnsi="Times New Roman" w:cs="Times New Roman"/>
          <w:sz w:val="24"/>
          <w:szCs w:val="24"/>
        </w:rPr>
        <w:t xml:space="preserve">n view of the COVID -19 pandemic resulting on restrictions on work and travel, there is an ongoing consultation among ITU Member States on India’s proposal to reschedule the next WTSA from 23 February to 5 March 2021 after the Global Standards Symposium on 22 February 2021 and subject to the restoration of normal work and travel conditions in India and in other Member States. </w:t>
      </w:r>
    </w:p>
    <w:p w14:paraId="7571D3DF" w14:textId="47ED5352" w:rsidR="00E446F2" w:rsidRPr="002E7F40" w:rsidRDefault="00E70167"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 xml:space="preserve">The TSAG Chairman, Mr. Bruce Gracie, informed the TSAG RG-WM that, in consequence of the possible rescheduling of WTSA-20, an additional TSAG meeting is currently being planned on </w:t>
      </w:r>
      <w:r w:rsidR="001407E4" w:rsidRPr="002E7F40">
        <w:rPr>
          <w:rFonts w:asciiTheme="majorBidi" w:hAnsiTheme="majorBidi" w:cstheme="majorBidi"/>
          <w:sz w:val="24"/>
          <w:szCs w:val="24"/>
        </w:rPr>
        <w:t>11</w:t>
      </w:r>
      <w:r w:rsidRPr="002E7F40">
        <w:rPr>
          <w:rFonts w:asciiTheme="majorBidi" w:hAnsiTheme="majorBidi" w:cstheme="majorBidi"/>
          <w:sz w:val="24"/>
          <w:szCs w:val="24"/>
        </w:rPr>
        <w:t xml:space="preserve">-15 January 2021 and TSAG RG-WM may plan additional e-meetings as necessary after the </w:t>
      </w:r>
      <w:r w:rsidR="004413D9" w:rsidRPr="002E7F40">
        <w:rPr>
          <w:rFonts w:asciiTheme="majorBidi" w:hAnsiTheme="majorBidi" w:cstheme="majorBidi"/>
          <w:sz w:val="24"/>
          <w:szCs w:val="24"/>
        </w:rPr>
        <w:t xml:space="preserve">TSAG </w:t>
      </w:r>
      <w:r w:rsidRPr="002E7F40">
        <w:rPr>
          <w:rFonts w:asciiTheme="majorBidi" w:hAnsiTheme="majorBidi" w:cstheme="majorBidi"/>
          <w:sz w:val="24"/>
          <w:szCs w:val="24"/>
        </w:rPr>
        <w:t>Sept</w:t>
      </w:r>
      <w:r w:rsidR="00C228F5">
        <w:rPr>
          <w:rFonts w:asciiTheme="majorBidi" w:hAnsiTheme="majorBidi" w:cstheme="majorBidi"/>
          <w:sz w:val="24"/>
          <w:szCs w:val="24"/>
        </w:rPr>
        <w:t>ember</w:t>
      </w:r>
      <w:r w:rsidR="004413D9" w:rsidRPr="002E7F40">
        <w:rPr>
          <w:rFonts w:asciiTheme="majorBidi" w:hAnsiTheme="majorBidi" w:cstheme="majorBidi"/>
          <w:sz w:val="24"/>
          <w:szCs w:val="24"/>
        </w:rPr>
        <w:t xml:space="preserve"> 2020 meeting. </w:t>
      </w:r>
    </w:p>
    <w:p w14:paraId="1717DEBC" w14:textId="1FC42B11" w:rsidR="004C1CC6" w:rsidRPr="002E7F40" w:rsidRDefault="004C1CC6"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 xml:space="preserve">Mr. Trowbridge indicated that with the virtual format for the TSAG meeting in September, there would be very little meeting time for the rapporteur groups. Nevertheless, where there is interest for additional discussion on any of the range of working methods topics, members are encouraged to submit contributions to TSAG on topics of interest, which will allow us to judge for which topic areas additional e-meetings should be scheduled between the September </w:t>
      </w:r>
      <w:r w:rsidR="00DA4115">
        <w:rPr>
          <w:rFonts w:asciiTheme="majorBidi" w:hAnsiTheme="majorBidi" w:cstheme="majorBidi"/>
          <w:sz w:val="24"/>
          <w:szCs w:val="24"/>
        </w:rPr>
        <w:t xml:space="preserve">2020 </w:t>
      </w:r>
      <w:r w:rsidRPr="002E7F40">
        <w:rPr>
          <w:rFonts w:asciiTheme="majorBidi" w:hAnsiTheme="majorBidi" w:cstheme="majorBidi"/>
          <w:sz w:val="24"/>
          <w:szCs w:val="24"/>
        </w:rPr>
        <w:t xml:space="preserve">and January </w:t>
      </w:r>
      <w:r w:rsidR="00DA4115">
        <w:rPr>
          <w:rFonts w:asciiTheme="majorBidi" w:hAnsiTheme="majorBidi" w:cstheme="majorBidi"/>
          <w:sz w:val="24"/>
          <w:szCs w:val="24"/>
        </w:rPr>
        <w:t xml:space="preserve">2021 </w:t>
      </w:r>
      <w:r w:rsidRPr="002E7F40">
        <w:rPr>
          <w:rFonts w:asciiTheme="majorBidi" w:hAnsiTheme="majorBidi" w:cstheme="majorBidi"/>
          <w:sz w:val="24"/>
          <w:szCs w:val="24"/>
        </w:rPr>
        <w:t>meetings of TSAG.</w:t>
      </w:r>
    </w:p>
    <w:p w14:paraId="1CAE5F54" w14:textId="5B1FC91A" w:rsidR="00BC624E" w:rsidRPr="002E7F40" w:rsidRDefault="00BC624E"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Mr. Trowbridge also indicated that both meetings were non-decisional in nature, providing the opportunities for an exchange of ideas and for contributors to receive feedback on their proposals to allow them to be improved prior to TSAG and WTSA.</w:t>
      </w:r>
    </w:p>
    <w:p w14:paraId="3A309D90" w14:textId="261F123C" w:rsidR="00FE4761" w:rsidRPr="002E7F40" w:rsidRDefault="00D05EE8" w:rsidP="00CD4DC1">
      <w:pPr>
        <w:spacing w:before="120" w:after="120" w:line="240" w:lineRule="auto"/>
        <w:rPr>
          <w:rFonts w:asciiTheme="majorBidi" w:hAnsiTheme="majorBidi" w:cstheme="majorBidi"/>
          <w:sz w:val="24"/>
          <w:szCs w:val="24"/>
        </w:rPr>
      </w:pPr>
      <w:r w:rsidRPr="002E7F40">
        <w:rPr>
          <w:rFonts w:asciiTheme="majorBidi" w:hAnsiTheme="majorBidi" w:cstheme="majorBidi"/>
          <w:b/>
          <w:bCs/>
          <w:sz w:val="24"/>
          <w:szCs w:val="24"/>
        </w:rPr>
        <w:t>2</w:t>
      </w:r>
      <w:r w:rsidRPr="002E7F40">
        <w:rPr>
          <w:rFonts w:asciiTheme="majorBidi" w:hAnsiTheme="majorBidi" w:cstheme="majorBidi"/>
          <w:b/>
          <w:bCs/>
          <w:sz w:val="24"/>
          <w:szCs w:val="24"/>
        </w:rPr>
        <w:tab/>
      </w:r>
      <w:r w:rsidR="00FE4761" w:rsidRPr="002E7F40">
        <w:rPr>
          <w:rFonts w:asciiTheme="majorBidi" w:hAnsiTheme="majorBidi" w:cstheme="majorBidi"/>
          <w:b/>
          <w:bCs/>
          <w:sz w:val="24"/>
          <w:szCs w:val="24"/>
        </w:rPr>
        <w:t xml:space="preserve">Summary of discussions on </w:t>
      </w:r>
      <w:r w:rsidR="009F7957" w:rsidRPr="002E7F40">
        <w:rPr>
          <w:rFonts w:asciiTheme="majorBidi" w:hAnsiTheme="majorBidi" w:cstheme="majorBidi"/>
          <w:b/>
          <w:bCs/>
          <w:sz w:val="24"/>
          <w:szCs w:val="24"/>
        </w:rPr>
        <w:t>2</w:t>
      </w:r>
      <w:r w:rsidR="00FE4761" w:rsidRPr="002E7F40">
        <w:rPr>
          <w:rFonts w:asciiTheme="majorBidi" w:hAnsiTheme="majorBidi" w:cstheme="majorBidi"/>
          <w:b/>
          <w:bCs/>
          <w:sz w:val="24"/>
          <w:szCs w:val="24"/>
        </w:rPr>
        <w:t xml:space="preserve">8 </w:t>
      </w:r>
      <w:r w:rsidR="009F7957" w:rsidRPr="002E7F40">
        <w:rPr>
          <w:rFonts w:asciiTheme="majorBidi" w:hAnsiTheme="majorBidi" w:cstheme="majorBidi"/>
          <w:b/>
          <w:bCs/>
          <w:sz w:val="24"/>
          <w:szCs w:val="24"/>
        </w:rPr>
        <w:t>July</w:t>
      </w:r>
      <w:r w:rsidR="00FE4761" w:rsidRPr="002E7F40">
        <w:rPr>
          <w:rFonts w:asciiTheme="majorBidi" w:hAnsiTheme="majorBidi" w:cstheme="majorBidi"/>
          <w:b/>
          <w:bCs/>
          <w:sz w:val="24"/>
          <w:szCs w:val="24"/>
        </w:rPr>
        <w:t xml:space="preserve"> 2020, RG-WM e-meeting</w:t>
      </w:r>
    </w:p>
    <w:p w14:paraId="1A553177" w14:textId="32796AAA" w:rsidR="00E841A5" w:rsidRPr="002E7F40" w:rsidRDefault="001407E4"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 xml:space="preserve">Logistical challenges related to MyMeetings </w:t>
      </w:r>
      <w:r w:rsidR="00552483">
        <w:rPr>
          <w:rFonts w:asciiTheme="majorBidi" w:hAnsiTheme="majorBidi" w:cstheme="majorBidi"/>
          <w:sz w:val="24"/>
          <w:szCs w:val="24"/>
        </w:rPr>
        <w:t xml:space="preserve">setup </w:t>
      </w:r>
      <w:r w:rsidRPr="002E7F40">
        <w:rPr>
          <w:rFonts w:asciiTheme="majorBidi" w:hAnsiTheme="majorBidi" w:cstheme="majorBidi"/>
          <w:sz w:val="24"/>
          <w:szCs w:val="24"/>
        </w:rPr>
        <w:t>for these sessions consumed approximately</w:t>
      </w:r>
      <w:r w:rsidR="00E841A5" w:rsidRPr="002E7F40">
        <w:rPr>
          <w:rFonts w:asciiTheme="majorBidi" w:hAnsiTheme="majorBidi" w:cstheme="majorBidi"/>
          <w:sz w:val="24"/>
          <w:szCs w:val="24"/>
        </w:rPr>
        <w:t xml:space="preserve"> 20 minutes before </w:t>
      </w:r>
      <w:r w:rsidRPr="002E7F40">
        <w:rPr>
          <w:rFonts w:asciiTheme="majorBidi" w:hAnsiTheme="majorBidi" w:cstheme="majorBidi"/>
          <w:sz w:val="24"/>
          <w:szCs w:val="24"/>
        </w:rPr>
        <w:t xml:space="preserve">all </w:t>
      </w:r>
      <w:r w:rsidR="00E841A5" w:rsidRPr="002E7F40">
        <w:rPr>
          <w:rFonts w:asciiTheme="majorBidi" w:hAnsiTheme="majorBidi" w:cstheme="majorBidi"/>
          <w:sz w:val="24"/>
          <w:szCs w:val="24"/>
        </w:rPr>
        <w:t xml:space="preserve">participants could join this e-meeting and start the real discussion.  </w:t>
      </w:r>
    </w:p>
    <w:p w14:paraId="4BAC1171" w14:textId="1C4B930E" w:rsidR="00FE4761" w:rsidRPr="002E7F40" w:rsidRDefault="00BA1A60"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The agenda for the e-meeting</w:t>
      </w:r>
      <w:r w:rsidR="0040343E" w:rsidRPr="002E7F40">
        <w:rPr>
          <w:rFonts w:asciiTheme="majorBidi" w:hAnsiTheme="majorBidi" w:cstheme="majorBidi"/>
          <w:sz w:val="24"/>
          <w:szCs w:val="24"/>
        </w:rPr>
        <w:t>, which was</w:t>
      </w:r>
      <w:r w:rsidRPr="002E7F40">
        <w:rPr>
          <w:rFonts w:asciiTheme="majorBidi" w:hAnsiTheme="majorBidi" w:cstheme="majorBidi"/>
          <w:sz w:val="24"/>
          <w:szCs w:val="24"/>
        </w:rPr>
        <w:t xml:space="preserve"> </w:t>
      </w:r>
      <w:r w:rsidR="0040343E" w:rsidRPr="002E7F40">
        <w:rPr>
          <w:rFonts w:asciiTheme="majorBidi" w:hAnsiTheme="majorBidi" w:cstheme="majorBidi"/>
          <w:sz w:val="24"/>
          <w:szCs w:val="24"/>
        </w:rPr>
        <w:t xml:space="preserve">made </w:t>
      </w:r>
      <w:r w:rsidRPr="002E7F40">
        <w:rPr>
          <w:rFonts w:asciiTheme="majorBidi" w:hAnsiTheme="majorBidi" w:cstheme="majorBidi"/>
          <w:sz w:val="24"/>
          <w:szCs w:val="24"/>
        </w:rPr>
        <w:t xml:space="preserve">available as </w:t>
      </w:r>
      <w:hyperlink r:id="rId17" w:history="1">
        <w:r w:rsidR="009F7957" w:rsidRPr="002E7F40">
          <w:rPr>
            <w:rStyle w:val="Hyperlink"/>
            <w:rFonts w:asciiTheme="majorBidi" w:hAnsiTheme="majorBidi" w:cstheme="majorBidi"/>
            <w:sz w:val="24"/>
            <w:szCs w:val="24"/>
          </w:rPr>
          <w:t>RGWM-DOC4 (200728)</w:t>
        </w:r>
      </w:hyperlink>
      <w:r w:rsidR="0040343E" w:rsidRPr="002E7F40">
        <w:rPr>
          <w:rFonts w:asciiTheme="majorBidi" w:hAnsiTheme="majorBidi" w:cstheme="majorBidi"/>
          <w:sz w:val="24"/>
          <w:szCs w:val="24"/>
        </w:rPr>
        <w:t>, was approved with no changes.</w:t>
      </w:r>
    </w:p>
    <w:p w14:paraId="1814B86D" w14:textId="3105B460" w:rsidR="00FE4761" w:rsidRPr="002E7F40" w:rsidRDefault="00217592" w:rsidP="00CD4DC1">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 xml:space="preserve">The following </w:t>
      </w:r>
      <w:r w:rsidR="00F41808" w:rsidRPr="002E7F40">
        <w:rPr>
          <w:rFonts w:asciiTheme="majorBidi" w:hAnsiTheme="majorBidi" w:cstheme="majorBidi"/>
          <w:sz w:val="24"/>
          <w:szCs w:val="24"/>
        </w:rPr>
        <w:t>documents were presented and discussed as follows:</w:t>
      </w:r>
    </w:p>
    <w:p w14:paraId="4A06012B" w14:textId="77777777" w:rsidR="00281791" w:rsidRPr="002E7F40" w:rsidRDefault="00DD1ED7" w:rsidP="00E22853">
      <w:pPr>
        <w:numPr>
          <w:ilvl w:val="0"/>
          <w:numId w:val="2"/>
        </w:numPr>
        <w:spacing w:before="120" w:after="0" w:line="240" w:lineRule="auto"/>
        <w:ind w:left="357"/>
        <w:rPr>
          <w:rFonts w:ascii="Times New Roman" w:hAnsi="Times New Roman" w:cs="Times New Roman"/>
          <w:sz w:val="24"/>
          <w:szCs w:val="24"/>
          <w:lang w:eastAsia="ja-JP"/>
        </w:rPr>
      </w:pPr>
      <w:hyperlink r:id="rId18" w:history="1">
        <w:r w:rsidR="00D55F64" w:rsidRPr="002E7F40">
          <w:rPr>
            <w:rStyle w:val="Hyperlink"/>
            <w:rFonts w:asciiTheme="majorBidi" w:hAnsiTheme="majorBidi" w:cstheme="majorBidi"/>
            <w:sz w:val="24"/>
            <w:szCs w:val="24"/>
          </w:rPr>
          <w:t>RGWM-DOC1 (200728)</w:t>
        </w:r>
      </w:hyperlink>
      <w:r w:rsidR="00F41808" w:rsidRPr="002E7F40">
        <w:rPr>
          <w:rFonts w:ascii="Times New Roman" w:hAnsi="Times New Roman" w:cs="Times New Roman"/>
          <w:sz w:val="24"/>
          <w:szCs w:val="24"/>
          <w:lang w:eastAsia="ja-JP"/>
        </w:rPr>
        <w:t xml:space="preserve"> (</w:t>
      </w:r>
      <w:r w:rsidR="00D55F64" w:rsidRPr="002E7F40">
        <w:rPr>
          <w:rFonts w:ascii="Times New Roman" w:hAnsi="Times New Roman" w:cs="Times New Roman"/>
          <w:sz w:val="24"/>
          <w:szCs w:val="24"/>
          <w:lang w:eastAsia="ja-JP"/>
        </w:rPr>
        <w:t>MIIT, China Telecom</w:t>
      </w:r>
      <w:r w:rsidR="00F41808" w:rsidRPr="002E7F40">
        <w:rPr>
          <w:rFonts w:ascii="Times New Roman" w:hAnsi="Times New Roman" w:cs="Times New Roman"/>
          <w:sz w:val="24"/>
          <w:szCs w:val="24"/>
          <w:lang w:eastAsia="ja-JP"/>
        </w:rPr>
        <w:t xml:space="preserve">) - Proposal to revise </w:t>
      </w:r>
      <w:r w:rsidR="00D55F64" w:rsidRPr="002E7F40">
        <w:rPr>
          <w:rFonts w:ascii="Times New Roman" w:hAnsi="Times New Roman" w:cs="Times New Roman"/>
          <w:sz w:val="24"/>
          <w:szCs w:val="24"/>
          <w:lang w:eastAsia="ja-JP"/>
        </w:rPr>
        <w:t xml:space="preserve">ITU-T A.7 </w:t>
      </w:r>
    </w:p>
    <w:p w14:paraId="6CEF5998" w14:textId="16163513" w:rsidR="00F41808" w:rsidRPr="002E7F40" w:rsidRDefault="00281791"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This document suggest</w:t>
      </w:r>
      <w:r w:rsidR="00E22853" w:rsidRPr="002E7F40">
        <w:rPr>
          <w:rFonts w:ascii="Times New Roman" w:hAnsi="Times New Roman" w:cs="Times New Roman"/>
          <w:sz w:val="24"/>
          <w:szCs w:val="24"/>
          <w:lang w:eastAsia="ja-JP"/>
        </w:rPr>
        <w:t>s</w:t>
      </w:r>
      <w:r w:rsidRPr="002E7F40">
        <w:rPr>
          <w:rFonts w:ascii="Times New Roman" w:hAnsi="Times New Roman" w:cs="Times New Roman"/>
          <w:sz w:val="24"/>
          <w:szCs w:val="24"/>
          <w:lang w:eastAsia="ja-JP"/>
        </w:rPr>
        <w:t xml:space="preserve"> to revise </w:t>
      </w:r>
      <w:r w:rsidR="005525D3">
        <w:rPr>
          <w:rFonts w:ascii="Times New Roman" w:hAnsi="Times New Roman" w:cs="Times New Roman"/>
          <w:sz w:val="24"/>
          <w:szCs w:val="24"/>
          <w:lang w:eastAsia="ja-JP"/>
        </w:rPr>
        <w:t xml:space="preserve">Rec. ITU-T </w:t>
      </w:r>
      <w:r w:rsidRPr="002E7F40">
        <w:rPr>
          <w:rFonts w:ascii="Times New Roman" w:hAnsi="Times New Roman" w:cs="Times New Roman"/>
          <w:sz w:val="24"/>
          <w:szCs w:val="24"/>
          <w:lang w:eastAsia="ja-JP"/>
        </w:rPr>
        <w:t xml:space="preserve">A.7 </w:t>
      </w:r>
      <w:r w:rsidR="00D55F64" w:rsidRPr="002E7F40">
        <w:rPr>
          <w:rFonts w:ascii="Times New Roman" w:hAnsi="Times New Roman" w:cs="Times New Roman"/>
          <w:sz w:val="24"/>
          <w:szCs w:val="24"/>
          <w:lang w:eastAsia="ja-JP"/>
        </w:rPr>
        <w:t xml:space="preserve">by adding </w:t>
      </w:r>
      <w:r w:rsidRPr="002E7F40">
        <w:rPr>
          <w:rFonts w:ascii="Times New Roman" w:hAnsi="Times New Roman" w:cs="Times New Roman"/>
          <w:sz w:val="24"/>
          <w:szCs w:val="24"/>
          <w:lang w:eastAsia="ja-JP"/>
        </w:rPr>
        <w:t>specification on</w:t>
      </w:r>
      <w:r w:rsidR="00D55F64" w:rsidRPr="002E7F40">
        <w:rPr>
          <w:rFonts w:ascii="Times New Roman" w:hAnsi="Times New Roman" w:cs="Times New Roman"/>
          <w:sz w:val="24"/>
          <w:szCs w:val="24"/>
          <w:lang w:eastAsia="ja-JP"/>
        </w:rPr>
        <w:t xml:space="preserve"> </w:t>
      </w:r>
      <w:r w:rsidRPr="002E7F40">
        <w:rPr>
          <w:rFonts w:ascii="Times New Roman" w:hAnsi="Times New Roman" w:cs="Times New Roman"/>
          <w:sz w:val="24"/>
          <w:szCs w:val="24"/>
          <w:lang w:eastAsia="ja-JP"/>
        </w:rPr>
        <w:t xml:space="preserve">establishing FG </w:t>
      </w:r>
      <w:r w:rsidR="00D55F64" w:rsidRPr="002E7F40">
        <w:rPr>
          <w:rFonts w:ascii="Times New Roman" w:hAnsi="Times New Roman" w:cs="Times New Roman"/>
          <w:sz w:val="24"/>
          <w:szCs w:val="24"/>
          <w:lang w:eastAsia="ja-JP"/>
        </w:rPr>
        <w:t xml:space="preserve">working group </w:t>
      </w:r>
      <w:r w:rsidRPr="002E7F40">
        <w:rPr>
          <w:rFonts w:ascii="Times New Roman" w:hAnsi="Times New Roman" w:cs="Times New Roman"/>
          <w:sz w:val="24"/>
          <w:szCs w:val="24"/>
          <w:lang w:eastAsia="ja-JP"/>
        </w:rPr>
        <w:t xml:space="preserve">structure </w:t>
      </w:r>
      <w:r w:rsidR="00D55F64" w:rsidRPr="002E7F40">
        <w:rPr>
          <w:rFonts w:ascii="Times New Roman" w:hAnsi="Times New Roman" w:cs="Times New Roman"/>
          <w:sz w:val="24"/>
          <w:szCs w:val="24"/>
          <w:lang w:eastAsia="ja-JP"/>
        </w:rPr>
        <w:t>in a new sub-clause 3.2, instructing expected deliverables in clause 10, and facilitating the evaluation and conversion of deliverables in a new clause 14.</w:t>
      </w:r>
    </w:p>
    <w:p w14:paraId="1E6C09F4" w14:textId="627380AD" w:rsidR="00D55F64" w:rsidRPr="002E7F40" w:rsidRDefault="00BC624E"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b/>
          <w:bCs/>
          <w:i/>
          <w:iCs/>
          <w:sz w:val="24"/>
          <w:szCs w:val="24"/>
          <w:lang w:eastAsia="ja-JP"/>
        </w:rPr>
        <w:t>Discussion</w:t>
      </w:r>
      <w:r w:rsidR="00833ACF" w:rsidRPr="002E7F40">
        <w:rPr>
          <w:rFonts w:ascii="Times New Roman" w:hAnsi="Times New Roman" w:cs="Times New Roman"/>
          <w:b/>
          <w:bCs/>
          <w:i/>
          <w:iCs/>
          <w:sz w:val="24"/>
          <w:szCs w:val="24"/>
          <w:lang w:eastAsia="ja-JP"/>
        </w:rPr>
        <w:t>:</w:t>
      </w:r>
      <w:r w:rsidR="00833ACF" w:rsidRPr="002E7F40">
        <w:rPr>
          <w:rFonts w:ascii="Times New Roman" w:hAnsi="Times New Roman" w:cs="Times New Roman"/>
          <w:sz w:val="24"/>
          <w:szCs w:val="24"/>
          <w:lang w:eastAsia="ja-JP"/>
        </w:rPr>
        <w:t xml:space="preserve"> </w:t>
      </w:r>
    </w:p>
    <w:p w14:paraId="74CA829D" w14:textId="68E39BCD" w:rsidR="00D55F64" w:rsidRPr="002E7F40" w:rsidRDefault="00D55F64"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Regarding the new sub-clause 3.2 proposed by China to establish the </w:t>
      </w:r>
      <w:r w:rsidR="002A08C8">
        <w:rPr>
          <w:rFonts w:ascii="Times New Roman" w:hAnsi="Times New Roman" w:cs="Times New Roman"/>
          <w:sz w:val="24"/>
          <w:szCs w:val="24"/>
          <w:lang w:eastAsia="ja-JP"/>
        </w:rPr>
        <w:t xml:space="preserve">ITU-T </w:t>
      </w:r>
      <w:r w:rsidRPr="002E7F40">
        <w:rPr>
          <w:rFonts w:ascii="Times New Roman" w:hAnsi="Times New Roman" w:cs="Times New Roman"/>
          <w:sz w:val="24"/>
          <w:szCs w:val="24"/>
          <w:lang w:eastAsia="ja-JP"/>
        </w:rPr>
        <w:t>FG Working Group structure in the first meeting</w:t>
      </w:r>
      <w:r w:rsidR="00281791" w:rsidRPr="002E7F40">
        <w:rPr>
          <w:rFonts w:ascii="Times New Roman" w:hAnsi="Times New Roman" w:cs="Times New Roman"/>
          <w:sz w:val="24"/>
          <w:szCs w:val="24"/>
          <w:lang w:eastAsia="ja-JP"/>
        </w:rPr>
        <w:t xml:space="preserve"> of FG</w:t>
      </w:r>
      <w:r w:rsidRPr="002E7F40">
        <w:rPr>
          <w:rFonts w:ascii="Times New Roman" w:hAnsi="Times New Roman" w:cs="Times New Roman"/>
          <w:sz w:val="24"/>
          <w:szCs w:val="24"/>
          <w:lang w:eastAsia="ja-JP"/>
        </w:rPr>
        <w:t xml:space="preserve">, SG20 Chairman and SG16 Counsellor raised examples of Focus Groups established by these SGs took more than one FG meeting discussion to agree on a FG structure, which might have other flexible/innovative format like project group, etc, i.e., not limited just to working groups. </w:t>
      </w:r>
      <w:r w:rsidR="00011135" w:rsidRPr="002E7F40">
        <w:rPr>
          <w:rFonts w:ascii="Times New Roman" w:hAnsi="Times New Roman" w:cs="Times New Roman"/>
          <w:sz w:val="24"/>
          <w:szCs w:val="24"/>
          <w:lang w:eastAsia="ja-JP"/>
        </w:rPr>
        <w:t>It was</w:t>
      </w:r>
      <w:r w:rsidRPr="002E7F40">
        <w:rPr>
          <w:rFonts w:ascii="Times New Roman" w:hAnsi="Times New Roman" w:cs="Times New Roman"/>
          <w:sz w:val="24"/>
          <w:szCs w:val="24"/>
          <w:lang w:eastAsia="ja-JP"/>
        </w:rPr>
        <w:t xml:space="preserve"> suggest</w:t>
      </w:r>
      <w:r w:rsidR="00011135" w:rsidRPr="002E7F40">
        <w:rPr>
          <w:rFonts w:ascii="Times New Roman" w:hAnsi="Times New Roman" w:cs="Times New Roman"/>
          <w:sz w:val="24"/>
          <w:szCs w:val="24"/>
          <w:lang w:eastAsia="ja-JP"/>
        </w:rPr>
        <w:t>ed</w:t>
      </w:r>
      <w:r w:rsidRPr="002E7F40">
        <w:rPr>
          <w:rFonts w:ascii="Times New Roman" w:hAnsi="Times New Roman" w:cs="Times New Roman"/>
          <w:sz w:val="24"/>
          <w:szCs w:val="24"/>
          <w:lang w:eastAsia="ja-JP"/>
        </w:rPr>
        <w:t xml:space="preserve"> to leave this structure decision to FG without such specification</w:t>
      </w:r>
      <w:r w:rsidR="00011135" w:rsidRPr="002E7F40">
        <w:rPr>
          <w:rFonts w:ascii="Times New Roman" w:hAnsi="Times New Roman" w:cs="Times New Roman"/>
          <w:sz w:val="24"/>
          <w:szCs w:val="24"/>
          <w:lang w:eastAsia="ja-JP"/>
        </w:rPr>
        <w:t xml:space="preserve"> in </w:t>
      </w:r>
      <w:r w:rsidR="005525D3">
        <w:rPr>
          <w:rFonts w:ascii="Times New Roman" w:hAnsi="Times New Roman" w:cs="Times New Roman"/>
          <w:sz w:val="24"/>
          <w:szCs w:val="24"/>
          <w:lang w:eastAsia="ja-JP"/>
        </w:rPr>
        <w:t xml:space="preserve">Rec. ITU-T </w:t>
      </w:r>
      <w:r w:rsidR="00011135" w:rsidRPr="002E7F40">
        <w:rPr>
          <w:rFonts w:ascii="Times New Roman" w:hAnsi="Times New Roman" w:cs="Times New Roman"/>
          <w:sz w:val="24"/>
          <w:szCs w:val="24"/>
          <w:lang w:eastAsia="ja-JP"/>
        </w:rPr>
        <w:t>A.7</w:t>
      </w:r>
      <w:r w:rsidRPr="002E7F40">
        <w:rPr>
          <w:rFonts w:ascii="Times New Roman" w:hAnsi="Times New Roman" w:cs="Times New Roman"/>
          <w:sz w:val="24"/>
          <w:szCs w:val="24"/>
          <w:lang w:eastAsia="ja-JP"/>
        </w:rPr>
        <w:t xml:space="preserve">. </w:t>
      </w:r>
    </w:p>
    <w:p w14:paraId="538DA006" w14:textId="61E438D3" w:rsidR="00BC624E" w:rsidRPr="002E7F40" w:rsidRDefault="00BC624E"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Regarding the new text for clause 10, it was noted that the proposal for continuous discussion, adjustment, and refinement of expected deliverables during the lifecycle of the Focus Group may contradict existing clause 2.2, which requires that the expected deliverables are defined in the Terms of Reference governing the establishment of the Focus Group.</w:t>
      </w:r>
    </w:p>
    <w:p w14:paraId="15D5191E" w14:textId="7ED64FD8" w:rsidR="00D55F64" w:rsidRPr="002E7F40" w:rsidRDefault="00D55F64"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Regarding new clause 14 on transferring FG deliverables in a parent </w:t>
      </w:r>
      <w:r w:rsidR="00E9358B">
        <w:rPr>
          <w:rFonts w:ascii="Times New Roman" w:hAnsi="Times New Roman" w:cs="Times New Roman"/>
          <w:sz w:val="24"/>
          <w:szCs w:val="24"/>
          <w:lang w:eastAsia="ja-JP"/>
        </w:rPr>
        <w:t xml:space="preserve">study </w:t>
      </w:r>
      <w:r w:rsidRPr="002E7F40">
        <w:rPr>
          <w:rFonts w:ascii="Times New Roman" w:hAnsi="Times New Roman" w:cs="Times New Roman"/>
          <w:sz w:val="24"/>
          <w:szCs w:val="24"/>
          <w:lang w:eastAsia="ja-JP"/>
        </w:rPr>
        <w:t xml:space="preserve">group, </w:t>
      </w:r>
      <w:r w:rsidR="00A219EF" w:rsidRPr="002E7F40">
        <w:rPr>
          <w:rFonts w:ascii="Times New Roman" w:hAnsi="Times New Roman" w:cs="Times New Roman"/>
          <w:sz w:val="24"/>
          <w:szCs w:val="24"/>
          <w:lang w:eastAsia="ja-JP"/>
        </w:rPr>
        <w:t xml:space="preserve">concerns were raised and </w:t>
      </w:r>
      <w:r w:rsidR="00011135" w:rsidRPr="002E7F40">
        <w:rPr>
          <w:rFonts w:ascii="Times New Roman" w:hAnsi="Times New Roman" w:cs="Times New Roman"/>
          <w:sz w:val="24"/>
          <w:szCs w:val="24"/>
          <w:lang w:eastAsia="ja-JP"/>
        </w:rPr>
        <w:t>modification was suggested to clarify that deliverables are submitted for further work toward normative or non-normative publication</w:t>
      </w:r>
      <w:r w:rsidR="00A219EF" w:rsidRPr="002E7F40">
        <w:rPr>
          <w:rFonts w:ascii="Times New Roman" w:hAnsi="Times New Roman" w:cs="Times New Roman"/>
          <w:sz w:val="24"/>
          <w:szCs w:val="24"/>
          <w:lang w:eastAsia="ja-JP"/>
        </w:rPr>
        <w:t>s</w:t>
      </w:r>
      <w:r w:rsidR="00011135" w:rsidRPr="002E7F40">
        <w:rPr>
          <w:rFonts w:ascii="Times New Roman" w:hAnsi="Times New Roman" w:cs="Times New Roman"/>
          <w:sz w:val="24"/>
          <w:szCs w:val="24"/>
          <w:lang w:eastAsia="ja-JP"/>
        </w:rPr>
        <w:t xml:space="preserve"> by a parent group, in accordance </w:t>
      </w:r>
      <w:r w:rsidR="00E9358B">
        <w:rPr>
          <w:rFonts w:ascii="Times New Roman" w:hAnsi="Times New Roman" w:cs="Times New Roman"/>
          <w:sz w:val="24"/>
          <w:szCs w:val="24"/>
          <w:lang w:eastAsia="ja-JP"/>
        </w:rPr>
        <w:t xml:space="preserve">with </w:t>
      </w:r>
      <w:r w:rsidR="00011135" w:rsidRPr="002E7F40">
        <w:rPr>
          <w:rFonts w:ascii="Times New Roman" w:hAnsi="Times New Roman" w:cs="Times New Roman"/>
          <w:sz w:val="24"/>
          <w:szCs w:val="24"/>
          <w:lang w:eastAsia="ja-JP"/>
        </w:rPr>
        <w:t>the ITU-</w:t>
      </w:r>
      <w:r w:rsidR="00011135" w:rsidRPr="002E7F40">
        <w:rPr>
          <w:rFonts w:ascii="Times New Roman" w:hAnsi="Times New Roman" w:cs="Times New Roman"/>
          <w:sz w:val="24"/>
          <w:szCs w:val="24"/>
          <w:lang w:eastAsia="ja-JP"/>
        </w:rPr>
        <w:lastRenderedPageBreak/>
        <w:t xml:space="preserve">T working methods and procedures of the parent </w:t>
      </w:r>
      <w:r w:rsidR="00E9358B">
        <w:rPr>
          <w:rFonts w:ascii="Times New Roman" w:hAnsi="Times New Roman" w:cs="Times New Roman"/>
          <w:sz w:val="24"/>
          <w:szCs w:val="24"/>
          <w:lang w:eastAsia="ja-JP"/>
        </w:rPr>
        <w:t xml:space="preserve">study </w:t>
      </w:r>
      <w:r w:rsidR="00011135" w:rsidRPr="002E7F40">
        <w:rPr>
          <w:rFonts w:ascii="Times New Roman" w:hAnsi="Times New Roman" w:cs="Times New Roman"/>
          <w:sz w:val="24"/>
          <w:szCs w:val="24"/>
          <w:lang w:eastAsia="ja-JP"/>
        </w:rPr>
        <w:t>group. It was also noted that the new clause 14 overlapp</w:t>
      </w:r>
      <w:r w:rsidR="00E9358B">
        <w:rPr>
          <w:rFonts w:ascii="Times New Roman" w:hAnsi="Times New Roman" w:cs="Times New Roman"/>
          <w:sz w:val="24"/>
          <w:szCs w:val="24"/>
          <w:lang w:eastAsia="ja-JP"/>
        </w:rPr>
        <w:t>s</w:t>
      </w:r>
      <w:r w:rsidR="00011135" w:rsidRPr="002E7F40">
        <w:rPr>
          <w:rFonts w:ascii="Times New Roman" w:hAnsi="Times New Roman" w:cs="Times New Roman"/>
          <w:sz w:val="24"/>
          <w:szCs w:val="24"/>
          <w:lang w:eastAsia="ja-JP"/>
        </w:rPr>
        <w:t xml:space="preserve"> with clause 10 and might become </w:t>
      </w:r>
      <w:r w:rsidR="00E9358B">
        <w:rPr>
          <w:rFonts w:ascii="Times New Roman" w:hAnsi="Times New Roman" w:cs="Times New Roman"/>
          <w:sz w:val="24"/>
          <w:szCs w:val="24"/>
          <w:lang w:eastAsia="ja-JP"/>
        </w:rPr>
        <w:t xml:space="preserve">a </w:t>
      </w:r>
      <w:r w:rsidR="00011135" w:rsidRPr="002E7F40">
        <w:rPr>
          <w:rFonts w:ascii="Times New Roman" w:hAnsi="Times New Roman" w:cs="Times New Roman"/>
          <w:sz w:val="24"/>
          <w:szCs w:val="24"/>
          <w:lang w:eastAsia="ja-JP"/>
        </w:rPr>
        <w:t xml:space="preserve">new sub-clause 10.3. </w:t>
      </w:r>
    </w:p>
    <w:p w14:paraId="689060D7" w14:textId="721035CB" w:rsidR="00F41808" w:rsidRPr="002E7F40" w:rsidRDefault="00DD1ED7" w:rsidP="00E22853">
      <w:pPr>
        <w:numPr>
          <w:ilvl w:val="0"/>
          <w:numId w:val="2"/>
        </w:numPr>
        <w:spacing w:before="120" w:after="0" w:line="240" w:lineRule="auto"/>
        <w:ind w:left="357"/>
        <w:rPr>
          <w:rFonts w:ascii="Times New Roman" w:hAnsi="Times New Roman" w:cs="Times New Roman"/>
          <w:sz w:val="24"/>
          <w:szCs w:val="24"/>
          <w:lang w:eastAsia="ja-JP"/>
        </w:rPr>
      </w:pPr>
      <w:hyperlink r:id="rId19" w:history="1">
        <w:r w:rsidR="00011135" w:rsidRPr="002E7F40">
          <w:rPr>
            <w:rStyle w:val="Hyperlink"/>
            <w:rFonts w:asciiTheme="majorBidi" w:hAnsiTheme="majorBidi" w:cstheme="majorBidi"/>
            <w:sz w:val="24"/>
            <w:szCs w:val="24"/>
          </w:rPr>
          <w:t>RGWM-DOC3-R1 (200728)</w:t>
        </w:r>
      </w:hyperlink>
      <w:r w:rsidR="00011135" w:rsidRPr="002E7F40">
        <w:rPr>
          <w:rFonts w:ascii="Times New Roman" w:hAnsi="Times New Roman" w:cs="Times New Roman"/>
          <w:sz w:val="24"/>
          <w:szCs w:val="24"/>
          <w:lang w:eastAsia="ja-JP"/>
        </w:rPr>
        <w:t xml:space="preserve"> </w:t>
      </w:r>
      <w:r w:rsidR="00F41808" w:rsidRPr="002E7F40">
        <w:rPr>
          <w:rFonts w:ascii="Times New Roman" w:hAnsi="Times New Roman" w:cs="Times New Roman"/>
          <w:sz w:val="24"/>
          <w:szCs w:val="24"/>
          <w:lang w:eastAsia="ja-JP"/>
        </w:rPr>
        <w:t xml:space="preserve"> (</w:t>
      </w:r>
      <w:r w:rsidR="00011135" w:rsidRPr="002E7F40">
        <w:rPr>
          <w:rFonts w:ascii="Times New Roman" w:hAnsi="Times New Roman" w:cs="Times New Roman"/>
          <w:sz w:val="24"/>
          <w:szCs w:val="24"/>
          <w:lang w:eastAsia="ja-JP"/>
        </w:rPr>
        <w:t>US, Canada, Peru</w:t>
      </w:r>
      <w:r w:rsidR="00F41808" w:rsidRPr="002E7F40">
        <w:rPr>
          <w:rFonts w:ascii="Times New Roman" w:hAnsi="Times New Roman" w:cs="Times New Roman"/>
          <w:sz w:val="24"/>
          <w:szCs w:val="24"/>
          <w:lang w:eastAsia="ja-JP"/>
        </w:rPr>
        <w:t xml:space="preserve">) - </w:t>
      </w:r>
      <w:r w:rsidR="00011135" w:rsidRPr="002E7F40">
        <w:rPr>
          <w:rFonts w:ascii="Times New Roman" w:hAnsi="Times New Roman" w:cs="Times New Roman"/>
          <w:sz w:val="24"/>
          <w:szCs w:val="24"/>
          <w:lang w:eastAsia="ja-JP"/>
        </w:rPr>
        <w:t>Proposed revisions to ITU-T Rec. A.7</w:t>
      </w:r>
    </w:p>
    <w:p w14:paraId="00FAD507" w14:textId="15618F4A" w:rsidR="00011135" w:rsidRPr="002E7F40" w:rsidRDefault="00011135"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The revisions proposed aim to strengthen the criteria for the establishment of ITU-T Focus Groups, as well as clarify the process by which Focus Group deliverables are transferred to, and handled by, the parent </w:t>
      </w:r>
      <w:r w:rsidR="008B5FE3">
        <w:rPr>
          <w:rFonts w:ascii="Times New Roman" w:hAnsi="Times New Roman" w:cs="Times New Roman"/>
          <w:sz w:val="24"/>
          <w:szCs w:val="24"/>
          <w:lang w:eastAsia="ja-JP"/>
        </w:rPr>
        <w:t xml:space="preserve">study </w:t>
      </w:r>
      <w:r w:rsidRPr="002E7F40">
        <w:rPr>
          <w:rFonts w:ascii="Times New Roman" w:hAnsi="Times New Roman" w:cs="Times New Roman"/>
          <w:sz w:val="24"/>
          <w:szCs w:val="24"/>
          <w:lang w:eastAsia="ja-JP"/>
        </w:rPr>
        <w:t>group.</w:t>
      </w:r>
    </w:p>
    <w:p w14:paraId="3ADD0439" w14:textId="77777777" w:rsidR="00011135" w:rsidRPr="002E7F40" w:rsidRDefault="00011135"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Many of the revisions simply rearrange the text by moving the content of the Appendix into the normative main body of the text, and by improving structural organization and flow (without substantive changes to the more logically reordered clauses).  </w:t>
      </w:r>
    </w:p>
    <w:p w14:paraId="72ECADFF" w14:textId="4DB84E7B" w:rsidR="00011135" w:rsidRPr="002E7F40" w:rsidRDefault="00011135"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In order to significantly streamline the process of transferring focus group deliverables to the parent group for further consideration, this document also proposes to treat focus group deliverables, currently processed as TDs, as contributions to the parent group.</w:t>
      </w:r>
    </w:p>
    <w:p w14:paraId="2D55AD09" w14:textId="041C620A" w:rsidR="00A219EF" w:rsidRPr="002E7F40" w:rsidRDefault="00BC624E"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b/>
          <w:bCs/>
          <w:i/>
          <w:iCs/>
          <w:sz w:val="24"/>
          <w:szCs w:val="24"/>
          <w:lang w:eastAsia="ja-JP"/>
        </w:rPr>
        <w:t>Discussion</w:t>
      </w:r>
      <w:r w:rsidR="001B549E" w:rsidRPr="002E7F40">
        <w:rPr>
          <w:rFonts w:ascii="Times New Roman" w:hAnsi="Times New Roman" w:cs="Times New Roman"/>
          <w:b/>
          <w:bCs/>
          <w:i/>
          <w:iCs/>
          <w:sz w:val="24"/>
          <w:szCs w:val="24"/>
          <w:lang w:eastAsia="ja-JP"/>
        </w:rPr>
        <w:t>:</w:t>
      </w:r>
      <w:r w:rsidR="001B549E" w:rsidRPr="002E7F40">
        <w:rPr>
          <w:rFonts w:ascii="Times New Roman" w:hAnsi="Times New Roman" w:cs="Times New Roman"/>
          <w:sz w:val="24"/>
          <w:szCs w:val="24"/>
          <w:lang w:eastAsia="ja-JP"/>
        </w:rPr>
        <w:t xml:space="preserve"> </w:t>
      </w:r>
    </w:p>
    <w:p w14:paraId="1ABD38C1" w14:textId="77777777" w:rsidR="00A219EF" w:rsidRPr="002E7F40" w:rsidRDefault="00A219EF"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On suggested modification to clause 2.1, </w:t>
      </w:r>
    </w:p>
    <w:p w14:paraId="297B6745" w14:textId="79AF71DD" w:rsidR="00A219EF" w:rsidRPr="002E7F40" w:rsidRDefault="00E22853" w:rsidP="00A219EF">
      <w:pPr>
        <w:pStyle w:val="ListParagraph"/>
        <w:numPr>
          <w:ilvl w:val="0"/>
          <w:numId w:val="4"/>
        </w:numPr>
        <w:spacing w:before="120" w:after="0" w:line="240" w:lineRule="auto"/>
        <w:rPr>
          <w:rFonts w:ascii="Times New Roman" w:hAnsi="Times New Roman" w:cs="Times New Roman"/>
          <w:sz w:val="24"/>
          <w:szCs w:val="24"/>
          <w:lang w:eastAsia="ja-JP"/>
        </w:rPr>
      </w:pPr>
      <w:r w:rsidRPr="002E7F40">
        <w:rPr>
          <w:rFonts w:ascii="Times New Roman" w:hAnsi="Times New Roman" w:cs="Times New Roman"/>
          <w:sz w:val="24"/>
          <w:szCs w:val="24"/>
          <w:lang w:eastAsia="ja-JP"/>
        </w:rPr>
        <w:t>clarifications</w:t>
      </w:r>
      <w:r w:rsidR="00A219EF" w:rsidRPr="002E7F40">
        <w:rPr>
          <w:rFonts w:ascii="Times New Roman" w:hAnsi="Times New Roman" w:cs="Times New Roman"/>
          <w:sz w:val="24"/>
          <w:szCs w:val="24"/>
          <w:lang w:eastAsia="ja-JP"/>
        </w:rPr>
        <w:t xml:space="preserve"> were </w:t>
      </w:r>
      <w:r w:rsidRPr="002E7F40">
        <w:rPr>
          <w:rFonts w:ascii="Times New Roman" w:hAnsi="Times New Roman" w:cs="Times New Roman"/>
          <w:sz w:val="24"/>
          <w:szCs w:val="24"/>
          <w:lang w:eastAsia="ja-JP"/>
        </w:rPr>
        <w:t>request</w:t>
      </w:r>
      <w:r w:rsidR="00A219EF" w:rsidRPr="002E7F40">
        <w:rPr>
          <w:rFonts w:ascii="Times New Roman" w:hAnsi="Times New Roman" w:cs="Times New Roman"/>
          <w:sz w:val="24"/>
          <w:szCs w:val="24"/>
          <w:lang w:eastAsia="ja-JP"/>
        </w:rPr>
        <w:t xml:space="preserve">ed on adjectives such as ‘significant (revision)’, ‘well-defined (topic)’, ‘broad (level of industry interest)’, ‘clearly (demonstrates)’ as criteria for the establishment of FG.  </w:t>
      </w:r>
    </w:p>
    <w:p w14:paraId="3EEAAA3B" w14:textId="5E191D4E" w:rsidR="00A219EF" w:rsidRPr="002E7F40" w:rsidRDefault="00A219EF" w:rsidP="00A219EF">
      <w:pPr>
        <w:pStyle w:val="ListParagraph"/>
        <w:numPr>
          <w:ilvl w:val="0"/>
          <w:numId w:val="4"/>
        </w:numPr>
        <w:spacing w:before="120" w:after="0" w:line="240" w:lineRule="auto"/>
        <w:rPr>
          <w:rFonts w:ascii="Times New Roman" w:hAnsi="Times New Roman" w:cs="Times New Roman"/>
          <w:sz w:val="24"/>
          <w:szCs w:val="24"/>
          <w:lang w:eastAsia="ja-JP"/>
        </w:rPr>
      </w:pPr>
      <w:r w:rsidRPr="002E7F40">
        <w:rPr>
          <w:rFonts w:ascii="Times New Roman" w:hAnsi="Times New Roman" w:cs="Times New Roman"/>
          <w:sz w:val="24"/>
          <w:szCs w:val="24"/>
          <w:lang w:eastAsia="ja-JP"/>
        </w:rPr>
        <w:t>Change from ‘(ITU) members’ to ‘parties’ expand the contributor to non ITU membership?</w:t>
      </w:r>
    </w:p>
    <w:p w14:paraId="73442DE8" w14:textId="7EC1FF63" w:rsidR="00A219EF" w:rsidRPr="002E7F40" w:rsidRDefault="00A219EF" w:rsidP="00A219EF">
      <w:pPr>
        <w:pStyle w:val="ListParagraph"/>
        <w:numPr>
          <w:ilvl w:val="0"/>
          <w:numId w:val="4"/>
        </w:numPr>
        <w:spacing w:before="120" w:after="0" w:line="240" w:lineRule="auto"/>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China </w:t>
      </w:r>
      <w:r w:rsidR="00552A4C" w:rsidRPr="002E7F40">
        <w:rPr>
          <w:rFonts w:ascii="Times New Roman" w:hAnsi="Times New Roman" w:cs="Times New Roman"/>
          <w:sz w:val="24"/>
          <w:szCs w:val="24"/>
          <w:lang w:eastAsia="ja-JP"/>
        </w:rPr>
        <w:t xml:space="preserve">expressed disagreement with </w:t>
      </w:r>
      <w:r w:rsidRPr="002E7F40">
        <w:rPr>
          <w:rFonts w:ascii="Times New Roman" w:hAnsi="Times New Roman" w:cs="Times New Roman"/>
          <w:sz w:val="24"/>
          <w:szCs w:val="24"/>
          <w:lang w:eastAsia="ja-JP"/>
        </w:rPr>
        <w:t xml:space="preserve">the </w:t>
      </w:r>
      <w:r w:rsidR="00281791" w:rsidRPr="002E7F40">
        <w:rPr>
          <w:rFonts w:ascii="Times New Roman" w:hAnsi="Times New Roman" w:cs="Times New Roman"/>
          <w:sz w:val="24"/>
          <w:szCs w:val="24"/>
          <w:lang w:eastAsia="ja-JP"/>
        </w:rPr>
        <w:t xml:space="preserve">new </w:t>
      </w:r>
      <w:r w:rsidRPr="002E7F40">
        <w:rPr>
          <w:rFonts w:ascii="Times New Roman" w:hAnsi="Times New Roman" w:cs="Times New Roman"/>
          <w:sz w:val="24"/>
          <w:szCs w:val="24"/>
          <w:lang w:eastAsia="ja-JP"/>
        </w:rPr>
        <w:t xml:space="preserve">criteria to ‘avoid overlap with other SDOs’ </w:t>
      </w:r>
      <w:r w:rsidR="00281791" w:rsidRPr="002E7F40">
        <w:rPr>
          <w:rFonts w:ascii="Times New Roman" w:hAnsi="Times New Roman" w:cs="Times New Roman"/>
          <w:sz w:val="24"/>
          <w:szCs w:val="24"/>
          <w:lang w:eastAsia="ja-JP"/>
        </w:rPr>
        <w:t xml:space="preserve">since there are too many SDOs </w:t>
      </w:r>
      <w:r w:rsidR="00C30191" w:rsidRPr="002E7F40">
        <w:rPr>
          <w:rFonts w:ascii="Times New Roman" w:hAnsi="Times New Roman" w:cs="Times New Roman"/>
          <w:sz w:val="24"/>
          <w:szCs w:val="24"/>
          <w:lang w:eastAsia="ja-JP"/>
        </w:rPr>
        <w:t xml:space="preserve">whose latest progress </w:t>
      </w:r>
      <w:r w:rsidR="00281791" w:rsidRPr="002E7F40">
        <w:rPr>
          <w:rFonts w:ascii="Times New Roman" w:hAnsi="Times New Roman" w:cs="Times New Roman"/>
          <w:sz w:val="24"/>
          <w:szCs w:val="24"/>
          <w:lang w:eastAsia="ja-JP"/>
        </w:rPr>
        <w:t xml:space="preserve">ITU might not </w:t>
      </w:r>
      <w:r w:rsidR="00C30191" w:rsidRPr="002E7F40">
        <w:rPr>
          <w:rFonts w:ascii="Times New Roman" w:hAnsi="Times New Roman" w:cs="Times New Roman"/>
          <w:sz w:val="24"/>
          <w:szCs w:val="24"/>
          <w:lang w:eastAsia="ja-JP"/>
        </w:rPr>
        <w:t xml:space="preserve">be </w:t>
      </w:r>
      <w:r w:rsidR="00281791" w:rsidRPr="002E7F40">
        <w:rPr>
          <w:rFonts w:ascii="Times New Roman" w:hAnsi="Times New Roman" w:cs="Times New Roman"/>
          <w:sz w:val="24"/>
          <w:szCs w:val="24"/>
          <w:lang w:eastAsia="ja-JP"/>
        </w:rPr>
        <w:t xml:space="preserve">aware </w:t>
      </w:r>
      <w:proofErr w:type="gramStart"/>
      <w:r w:rsidR="00281791" w:rsidRPr="002E7F40">
        <w:rPr>
          <w:rFonts w:ascii="Times New Roman" w:hAnsi="Times New Roman" w:cs="Times New Roman"/>
          <w:sz w:val="24"/>
          <w:szCs w:val="24"/>
          <w:lang w:eastAsia="ja-JP"/>
        </w:rPr>
        <w:t>of .</w:t>
      </w:r>
      <w:proofErr w:type="gramEnd"/>
      <w:r w:rsidR="00281791" w:rsidRPr="002E7F40">
        <w:rPr>
          <w:rFonts w:ascii="Times New Roman" w:hAnsi="Times New Roman" w:cs="Times New Roman"/>
          <w:sz w:val="24"/>
          <w:szCs w:val="24"/>
          <w:lang w:eastAsia="ja-JP"/>
        </w:rPr>
        <w:t xml:space="preserve"> </w:t>
      </w:r>
    </w:p>
    <w:p w14:paraId="4317B9A3" w14:textId="04FBE22E" w:rsidR="00A219EF" w:rsidRPr="002E7F40" w:rsidRDefault="00A219EF"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Orange disagree</w:t>
      </w:r>
      <w:r w:rsidR="000B4342">
        <w:rPr>
          <w:rFonts w:ascii="Times New Roman" w:hAnsi="Times New Roman" w:cs="Times New Roman"/>
          <w:sz w:val="24"/>
          <w:szCs w:val="24"/>
          <w:lang w:eastAsia="ja-JP"/>
        </w:rPr>
        <w:t>d</w:t>
      </w:r>
      <w:r w:rsidRPr="002E7F40">
        <w:rPr>
          <w:rFonts w:ascii="Times New Roman" w:hAnsi="Times New Roman" w:cs="Times New Roman"/>
          <w:sz w:val="24"/>
          <w:szCs w:val="24"/>
          <w:lang w:eastAsia="ja-JP"/>
        </w:rPr>
        <w:t xml:space="preserve"> with the necessity to renumber clause 7-11 to become sub-clauses of clause 3.</w:t>
      </w:r>
    </w:p>
    <w:p w14:paraId="5315454B" w14:textId="447D9D94" w:rsidR="00011135" w:rsidRPr="002E7F40" w:rsidRDefault="00281791" w:rsidP="00E22853">
      <w:pPr>
        <w:spacing w:before="120" w:after="0" w:line="240" w:lineRule="auto"/>
        <w:ind w:left="357"/>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Regarding the proposal to change </w:t>
      </w:r>
      <w:r w:rsidR="00552483">
        <w:rPr>
          <w:rFonts w:ascii="Times New Roman" w:hAnsi="Times New Roman" w:cs="Times New Roman"/>
          <w:sz w:val="24"/>
          <w:szCs w:val="24"/>
          <w:lang w:eastAsia="ja-JP"/>
        </w:rPr>
        <w:t>the requirement in A.7 Clause 10 “</w:t>
      </w:r>
      <w:r w:rsidR="00552483" w:rsidRPr="00552483">
        <w:rPr>
          <w:rFonts w:ascii="Times New Roman" w:hAnsi="Times New Roman" w:cs="Times New Roman"/>
          <w:sz w:val="24"/>
          <w:szCs w:val="24"/>
          <w:lang w:eastAsia="ja-JP"/>
        </w:rPr>
        <w:t>The deliverables shall be published as TDs of the parent group in accordance with clause 3.3.3 of Recommendation ITU-T A.1, but no later than four calendar weeks before the meeting of the parent group</w:t>
      </w:r>
      <w:r w:rsidR="00552483">
        <w:rPr>
          <w:rFonts w:ascii="Times New Roman" w:hAnsi="Times New Roman" w:cs="Times New Roman"/>
          <w:sz w:val="24"/>
          <w:szCs w:val="24"/>
          <w:lang w:eastAsia="ja-JP"/>
        </w:rPr>
        <w:t>”</w:t>
      </w:r>
      <w:r w:rsidRPr="002E7F40">
        <w:rPr>
          <w:rFonts w:ascii="Times New Roman" w:hAnsi="Times New Roman" w:cs="Times New Roman"/>
          <w:sz w:val="24"/>
          <w:szCs w:val="24"/>
          <w:lang w:eastAsia="ja-JP"/>
        </w:rPr>
        <w:t xml:space="preserve">, it was noted that in ITU-T, </w:t>
      </w:r>
      <w:r w:rsidR="000B4342">
        <w:rPr>
          <w:rFonts w:ascii="Times New Roman" w:hAnsi="Times New Roman" w:cs="Times New Roman"/>
          <w:sz w:val="24"/>
          <w:szCs w:val="24"/>
          <w:lang w:eastAsia="ja-JP"/>
        </w:rPr>
        <w:t xml:space="preserve">a </w:t>
      </w:r>
      <w:r w:rsidRPr="002E7F40">
        <w:rPr>
          <w:rFonts w:ascii="Times New Roman" w:hAnsi="Times New Roman" w:cs="Times New Roman"/>
          <w:sz w:val="24"/>
          <w:szCs w:val="24"/>
          <w:lang w:eastAsia="ja-JP"/>
        </w:rPr>
        <w:t xml:space="preserve">Contribution can only be submitted by </w:t>
      </w:r>
      <w:r w:rsidR="000B4342">
        <w:rPr>
          <w:rFonts w:ascii="Times New Roman" w:hAnsi="Times New Roman" w:cs="Times New Roman"/>
          <w:sz w:val="24"/>
          <w:szCs w:val="24"/>
          <w:lang w:eastAsia="ja-JP"/>
        </w:rPr>
        <w:t xml:space="preserve">an </w:t>
      </w:r>
      <w:r w:rsidRPr="002E7F40">
        <w:rPr>
          <w:rFonts w:ascii="Times New Roman" w:hAnsi="Times New Roman" w:cs="Times New Roman"/>
          <w:sz w:val="24"/>
          <w:szCs w:val="24"/>
          <w:lang w:eastAsia="ja-JP"/>
        </w:rPr>
        <w:t xml:space="preserve">ITU member but </w:t>
      </w:r>
      <w:r w:rsidR="000B4342">
        <w:rPr>
          <w:rFonts w:ascii="Times New Roman" w:hAnsi="Times New Roman" w:cs="Times New Roman"/>
          <w:sz w:val="24"/>
          <w:szCs w:val="24"/>
          <w:lang w:eastAsia="ja-JP"/>
        </w:rPr>
        <w:t xml:space="preserve">a </w:t>
      </w:r>
      <w:r w:rsidRPr="002E7F40">
        <w:rPr>
          <w:rFonts w:ascii="Times New Roman" w:hAnsi="Times New Roman" w:cs="Times New Roman"/>
          <w:sz w:val="24"/>
          <w:szCs w:val="24"/>
          <w:lang w:eastAsia="ja-JP"/>
        </w:rPr>
        <w:t>FG may have non ITU member participants, and deadline for contribution is 12 calendar days. This change will result that ITU membership will lose the time to review FG deliverables submitted 4 weeks in advance to prepare contribution 12 calendar</w:t>
      </w:r>
      <w:r w:rsidR="004C1CC6" w:rsidRPr="002E7F40">
        <w:rPr>
          <w:rFonts w:ascii="Times New Roman" w:hAnsi="Times New Roman" w:cs="Times New Roman"/>
          <w:sz w:val="24"/>
          <w:szCs w:val="24"/>
          <w:lang w:eastAsia="ja-JP"/>
        </w:rPr>
        <w:t xml:space="preserve"> day</w:t>
      </w:r>
      <w:r w:rsidRPr="002E7F40">
        <w:rPr>
          <w:rFonts w:ascii="Times New Roman" w:hAnsi="Times New Roman" w:cs="Times New Roman"/>
          <w:sz w:val="24"/>
          <w:szCs w:val="24"/>
          <w:lang w:eastAsia="ja-JP"/>
        </w:rPr>
        <w:t xml:space="preserve">s before the parent group meeting. </w:t>
      </w:r>
    </w:p>
    <w:p w14:paraId="0462B756" w14:textId="0D20056F" w:rsidR="00E841A5" w:rsidRPr="002E7F40" w:rsidRDefault="00E841A5" w:rsidP="00E22853">
      <w:pPr>
        <w:spacing w:before="120" w:after="0" w:line="240" w:lineRule="auto"/>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The e-meeting finished its agenda ahead of the planned closure time and was adjourned </w:t>
      </w:r>
      <w:r w:rsidR="00C217EC" w:rsidRPr="002E7F40">
        <w:rPr>
          <w:rFonts w:ascii="Times New Roman" w:hAnsi="Times New Roman" w:cs="Times New Roman"/>
          <w:sz w:val="24"/>
          <w:szCs w:val="24"/>
          <w:lang w:eastAsia="ja-JP"/>
        </w:rPr>
        <w:t>at 17:00.</w:t>
      </w:r>
    </w:p>
    <w:p w14:paraId="07761413" w14:textId="0B734D33" w:rsidR="00FE4761" w:rsidRPr="002E7F40" w:rsidRDefault="00D05EE8" w:rsidP="00FE4761">
      <w:pPr>
        <w:spacing w:before="120" w:after="120" w:line="240" w:lineRule="auto"/>
        <w:rPr>
          <w:rFonts w:asciiTheme="majorBidi" w:hAnsiTheme="majorBidi" w:cstheme="majorBidi"/>
          <w:sz w:val="24"/>
          <w:szCs w:val="24"/>
        </w:rPr>
      </w:pPr>
      <w:r w:rsidRPr="002E7F40">
        <w:rPr>
          <w:rFonts w:asciiTheme="majorBidi" w:hAnsiTheme="majorBidi" w:cstheme="majorBidi"/>
          <w:b/>
          <w:bCs/>
          <w:sz w:val="24"/>
          <w:szCs w:val="24"/>
        </w:rPr>
        <w:t>3</w:t>
      </w:r>
      <w:r w:rsidRPr="002E7F40">
        <w:rPr>
          <w:rFonts w:asciiTheme="majorBidi" w:hAnsiTheme="majorBidi" w:cstheme="majorBidi"/>
          <w:b/>
          <w:bCs/>
          <w:sz w:val="24"/>
          <w:szCs w:val="24"/>
        </w:rPr>
        <w:tab/>
      </w:r>
      <w:r w:rsidR="00FE4761" w:rsidRPr="002E7F40">
        <w:rPr>
          <w:rFonts w:asciiTheme="majorBidi" w:hAnsiTheme="majorBidi" w:cstheme="majorBidi"/>
          <w:b/>
          <w:bCs/>
          <w:sz w:val="24"/>
          <w:szCs w:val="24"/>
        </w:rPr>
        <w:t xml:space="preserve">Summary of discussions on </w:t>
      </w:r>
      <w:r w:rsidR="00281791" w:rsidRPr="002E7F40">
        <w:rPr>
          <w:rFonts w:asciiTheme="majorBidi" w:hAnsiTheme="majorBidi" w:cstheme="majorBidi"/>
          <w:b/>
          <w:bCs/>
          <w:sz w:val="24"/>
          <w:szCs w:val="24"/>
        </w:rPr>
        <w:t>2</w:t>
      </w:r>
      <w:r w:rsidR="00FE4761" w:rsidRPr="002E7F40">
        <w:rPr>
          <w:rFonts w:asciiTheme="majorBidi" w:hAnsiTheme="majorBidi" w:cstheme="majorBidi"/>
          <w:b/>
          <w:bCs/>
          <w:sz w:val="24"/>
          <w:szCs w:val="24"/>
        </w:rPr>
        <w:t xml:space="preserve">9 </w:t>
      </w:r>
      <w:r w:rsidR="00281791" w:rsidRPr="002E7F40">
        <w:rPr>
          <w:rFonts w:asciiTheme="majorBidi" w:hAnsiTheme="majorBidi" w:cstheme="majorBidi"/>
          <w:b/>
          <w:bCs/>
          <w:sz w:val="24"/>
          <w:szCs w:val="24"/>
        </w:rPr>
        <w:t>July</w:t>
      </w:r>
      <w:r w:rsidR="00FE4761" w:rsidRPr="002E7F40">
        <w:rPr>
          <w:rFonts w:asciiTheme="majorBidi" w:hAnsiTheme="majorBidi" w:cstheme="majorBidi"/>
          <w:b/>
          <w:bCs/>
          <w:sz w:val="24"/>
          <w:szCs w:val="24"/>
        </w:rPr>
        <w:t xml:space="preserve"> 2020, RG-WM e-meeting</w:t>
      </w:r>
    </w:p>
    <w:p w14:paraId="0E8DC8B0" w14:textId="221314CE" w:rsidR="0040343E" w:rsidRPr="002E7F40" w:rsidRDefault="00610649" w:rsidP="00610649">
      <w:pPr>
        <w:spacing w:after="120"/>
        <w:rPr>
          <w:rFonts w:asciiTheme="majorBidi" w:hAnsiTheme="majorBidi" w:cstheme="majorBidi"/>
          <w:sz w:val="24"/>
          <w:szCs w:val="24"/>
        </w:rPr>
      </w:pPr>
      <w:r w:rsidRPr="002E7F40">
        <w:rPr>
          <w:rFonts w:asciiTheme="majorBidi" w:hAnsiTheme="majorBidi" w:cstheme="majorBidi"/>
          <w:sz w:val="24"/>
          <w:szCs w:val="24"/>
        </w:rPr>
        <w:t>Mr. Trowbridge explained that despite the terms of reference of th</w:t>
      </w:r>
      <w:r w:rsidR="00E22853" w:rsidRPr="002E7F40">
        <w:rPr>
          <w:rFonts w:asciiTheme="majorBidi" w:hAnsiTheme="majorBidi" w:cstheme="majorBidi"/>
          <w:sz w:val="24"/>
          <w:szCs w:val="24"/>
        </w:rPr>
        <w:t>ese</w:t>
      </w:r>
      <w:r w:rsidRPr="002E7F40">
        <w:rPr>
          <w:rFonts w:asciiTheme="majorBidi" w:hAnsiTheme="majorBidi" w:cstheme="majorBidi"/>
          <w:sz w:val="24"/>
          <w:szCs w:val="24"/>
        </w:rPr>
        <w:t xml:space="preserve"> TSAG RG-WM e-meetings identified by </w:t>
      </w:r>
      <w:r w:rsidR="009C42C7" w:rsidRPr="002E7F40">
        <w:rPr>
          <w:rFonts w:asciiTheme="majorBidi" w:hAnsiTheme="majorBidi" w:cstheme="majorBidi"/>
          <w:sz w:val="24"/>
          <w:szCs w:val="24"/>
        </w:rPr>
        <w:t>TSAG-</w:t>
      </w:r>
      <w:hyperlink r:id="rId20" w:history="1">
        <w:r w:rsidR="009C42C7" w:rsidRPr="002E7F40">
          <w:rPr>
            <w:rStyle w:val="Hyperlink"/>
            <w:rFonts w:asciiTheme="majorBidi" w:hAnsiTheme="majorBidi" w:cstheme="majorBidi"/>
            <w:sz w:val="24"/>
            <w:szCs w:val="24"/>
          </w:rPr>
          <w:t>R9</w:t>
        </w:r>
      </w:hyperlink>
      <w:r w:rsidR="009C42C7" w:rsidRPr="002E7F40">
        <w:rPr>
          <w:rFonts w:asciiTheme="majorBidi" w:hAnsiTheme="majorBidi" w:cstheme="majorBidi"/>
          <w:sz w:val="24"/>
          <w:szCs w:val="24"/>
        </w:rPr>
        <w:t xml:space="preserve"> </w:t>
      </w:r>
      <w:r w:rsidRPr="002E7F40">
        <w:rPr>
          <w:rFonts w:asciiTheme="majorBidi" w:hAnsiTheme="majorBidi" w:cstheme="majorBidi"/>
          <w:sz w:val="24"/>
          <w:szCs w:val="24"/>
        </w:rPr>
        <w:t>(see clause 1 above), additional topics for discussion were raised in TSAG RG-WM mailing list on terminologies, author’s guide, WTSA Resolution 67 and Recommendation ITU-T A.8. Two input documents (</w:t>
      </w:r>
      <w:hyperlink r:id="rId21" w:history="1">
        <w:r w:rsidRPr="002E7F40">
          <w:rPr>
            <w:rStyle w:val="Hyperlink"/>
            <w:rFonts w:asciiTheme="majorBidi" w:hAnsiTheme="majorBidi" w:cstheme="majorBidi"/>
            <w:sz w:val="24"/>
            <w:szCs w:val="24"/>
          </w:rPr>
          <w:t>RGWM-DOC1</w:t>
        </w:r>
      </w:hyperlink>
      <w:r w:rsidRPr="002E7F40">
        <w:rPr>
          <w:rFonts w:asciiTheme="majorBidi" w:hAnsiTheme="majorBidi" w:cstheme="majorBidi"/>
          <w:sz w:val="24"/>
          <w:szCs w:val="24"/>
        </w:rPr>
        <w:t xml:space="preserve"> and </w:t>
      </w:r>
      <w:hyperlink r:id="rId22" w:history="1">
        <w:r w:rsidRPr="002E7F40">
          <w:rPr>
            <w:rStyle w:val="Hyperlink"/>
            <w:rFonts w:asciiTheme="majorBidi" w:hAnsiTheme="majorBidi" w:cstheme="majorBidi"/>
            <w:sz w:val="24"/>
            <w:szCs w:val="24"/>
          </w:rPr>
          <w:t>RGWM-DOC5</w:t>
        </w:r>
      </w:hyperlink>
      <w:r w:rsidRPr="002E7F40">
        <w:rPr>
          <w:rFonts w:asciiTheme="majorBidi" w:hAnsiTheme="majorBidi" w:cstheme="majorBidi"/>
          <w:sz w:val="24"/>
          <w:szCs w:val="24"/>
        </w:rPr>
        <w:t xml:space="preserve">) are more on </w:t>
      </w:r>
      <w:r w:rsidR="005B3FD9">
        <w:rPr>
          <w:rFonts w:asciiTheme="majorBidi" w:hAnsiTheme="majorBidi" w:cstheme="majorBidi"/>
          <w:sz w:val="24"/>
          <w:szCs w:val="24"/>
        </w:rPr>
        <w:t xml:space="preserve">Rec. </w:t>
      </w:r>
      <w:r w:rsidRPr="002E7F40">
        <w:rPr>
          <w:rFonts w:asciiTheme="majorBidi" w:hAnsiTheme="majorBidi" w:cstheme="majorBidi"/>
          <w:sz w:val="24"/>
          <w:szCs w:val="24"/>
        </w:rPr>
        <w:t>ITU-T A.8 thus were scheduled for discussion in this TSAG RG-WM e-meeting after other inputs on Res</w:t>
      </w:r>
      <w:r w:rsidR="005B3FD9">
        <w:rPr>
          <w:rFonts w:asciiTheme="majorBidi" w:hAnsiTheme="majorBidi" w:cstheme="majorBidi"/>
          <w:sz w:val="24"/>
          <w:szCs w:val="24"/>
        </w:rPr>
        <w:t>olution</w:t>
      </w:r>
      <w:r w:rsidRPr="002E7F40">
        <w:rPr>
          <w:rFonts w:asciiTheme="majorBidi" w:hAnsiTheme="majorBidi" w:cstheme="majorBidi"/>
          <w:sz w:val="24"/>
          <w:szCs w:val="24"/>
        </w:rPr>
        <w:t xml:space="preserve"> 1 </w:t>
      </w:r>
      <w:r w:rsidR="005B3FD9">
        <w:rPr>
          <w:rFonts w:asciiTheme="majorBidi" w:hAnsiTheme="majorBidi" w:cstheme="majorBidi"/>
          <w:sz w:val="24"/>
          <w:szCs w:val="24"/>
        </w:rPr>
        <w:t xml:space="preserve">(rev, Hammamet, 2016) </w:t>
      </w:r>
      <w:r w:rsidRPr="002E7F40">
        <w:rPr>
          <w:rFonts w:asciiTheme="majorBidi" w:hAnsiTheme="majorBidi" w:cstheme="majorBidi"/>
          <w:sz w:val="24"/>
          <w:szCs w:val="24"/>
        </w:rPr>
        <w:t xml:space="preserve">and </w:t>
      </w:r>
      <w:r w:rsidR="005B3FD9">
        <w:rPr>
          <w:rFonts w:asciiTheme="majorBidi" w:hAnsiTheme="majorBidi" w:cstheme="majorBidi"/>
          <w:sz w:val="24"/>
          <w:szCs w:val="24"/>
        </w:rPr>
        <w:t xml:space="preserve">Rec. ITU-T </w:t>
      </w:r>
      <w:r w:rsidRPr="002E7F40">
        <w:rPr>
          <w:rFonts w:asciiTheme="majorBidi" w:hAnsiTheme="majorBidi" w:cstheme="majorBidi"/>
          <w:sz w:val="24"/>
          <w:szCs w:val="24"/>
        </w:rPr>
        <w:t xml:space="preserve">A.1.  </w:t>
      </w:r>
      <w:r w:rsidR="0040343E" w:rsidRPr="002E7F40">
        <w:rPr>
          <w:rFonts w:asciiTheme="majorBidi" w:hAnsiTheme="majorBidi" w:cstheme="majorBidi"/>
          <w:sz w:val="24"/>
          <w:szCs w:val="24"/>
        </w:rPr>
        <w:t xml:space="preserve">The agenda for the e-meeting, which was made available as </w:t>
      </w:r>
      <w:hyperlink r:id="rId23" w:history="1">
        <w:r w:rsidR="00281791" w:rsidRPr="002E7F40">
          <w:rPr>
            <w:rStyle w:val="Hyperlink"/>
            <w:rFonts w:asciiTheme="majorBidi" w:hAnsiTheme="majorBidi" w:cstheme="majorBidi"/>
            <w:sz w:val="24"/>
            <w:szCs w:val="24"/>
          </w:rPr>
          <w:t>RGWM-DOC7-R1 (200729)</w:t>
        </w:r>
      </w:hyperlink>
      <w:r w:rsidR="0040343E" w:rsidRPr="002E7F40">
        <w:rPr>
          <w:rFonts w:asciiTheme="majorBidi" w:hAnsiTheme="majorBidi" w:cstheme="majorBidi"/>
          <w:sz w:val="24"/>
          <w:szCs w:val="24"/>
        </w:rPr>
        <w:t xml:space="preserve">, </w:t>
      </w:r>
      <w:r w:rsidR="005B3FD9">
        <w:rPr>
          <w:rFonts w:asciiTheme="majorBidi" w:hAnsiTheme="majorBidi" w:cstheme="majorBidi"/>
          <w:sz w:val="24"/>
          <w:szCs w:val="24"/>
        </w:rPr>
        <w:t xml:space="preserve">was </w:t>
      </w:r>
      <w:r w:rsidRPr="002E7F40">
        <w:rPr>
          <w:rFonts w:asciiTheme="majorBidi" w:hAnsiTheme="majorBidi" w:cstheme="majorBidi"/>
          <w:sz w:val="24"/>
          <w:szCs w:val="24"/>
        </w:rPr>
        <w:t xml:space="preserve">revised to include TSAG-C126 designated for discussion in this TSAG RG-WM e-meeting by TSAG Feb 2020, </w:t>
      </w:r>
      <w:r w:rsidR="0040343E" w:rsidRPr="002E7F40">
        <w:rPr>
          <w:rFonts w:asciiTheme="majorBidi" w:hAnsiTheme="majorBidi" w:cstheme="majorBidi"/>
          <w:sz w:val="24"/>
          <w:szCs w:val="24"/>
        </w:rPr>
        <w:t>was approved with no changes.</w:t>
      </w:r>
    </w:p>
    <w:p w14:paraId="0327CAF9" w14:textId="776EB6A5" w:rsidR="004413D9" w:rsidRPr="002E7F40" w:rsidRDefault="004413D9" w:rsidP="0040343E">
      <w:pPr>
        <w:spacing w:before="120" w:after="120" w:line="240" w:lineRule="auto"/>
        <w:rPr>
          <w:rFonts w:asciiTheme="majorBidi" w:hAnsiTheme="majorBidi" w:cstheme="majorBidi"/>
          <w:sz w:val="24"/>
          <w:szCs w:val="24"/>
        </w:rPr>
      </w:pPr>
      <w:r w:rsidRPr="002E7F40">
        <w:rPr>
          <w:rFonts w:asciiTheme="majorBidi" w:hAnsiTheme="majorBidi" w:cstheme="majorBidi"/>
          <w:sz w:val="24"/>
          <w:szCs w:val="24"/>
        </w:rPr>
        <w:t>The TSAG RG-WM meeting was only able to finish items 1-4 in this agenda</w:t>
      </w:r>
      <w:r w:rsidR="00C217EC" w:rsidRPr="002E7F40">
        <w:rPr>
          <w:rFonts w:asciiTheme="majorBidi" w:hAnsiTheme="majorBidi" w:cstheme="majorBidi"/>
          <w:sz w:val="24"/>
          <w:szCs w:val="24"/>
        </w:rPr>
        <w:t xml:space="preserve"> before it adjourned at 17:07</w:t>
      </w:r>
      <w:r w:rsidRPr="002E7F40">
        <w:rPr>
          <w:rFonts w:asciiTheme="majorBidi" w:hAnsiTheme="majorBidi" w:cstheme="majorBidi"/>
          <w:sz w:val="24"/>
          <w:szCs w:val="24"/>
        </w:rPr>
        <w:t xml:space="preserve">. </w:t>
      </w:r>
      <w:r w:rsidR="003E6D28" w:rsidRPr="002E7F40">
        <w:rPr>
          <w:rFonts w:asciiTheme="majorBidi" w:hAnsiTheme="majorBidi" w:cstheme="majorBidi"/>
          <w:sz w:val="24"/>
          <w:szCs w:val="24"/>
        </w:rPr>
        <w:t>Points raised during discussion</w:t>
      </w:r>
      <w:r w:rsidRPr="002E7F40">
        <w:rPr>
          <w:rFonts w:asciiTheme="majorBidi" w:hAnsiTheme="majorBidi" w:cstheme="majorBidi"/>
          <w:sz w:val="24"/>
          <w:szCs w:val="24"/>
        </w:rPr>
        <w:t xml:space="preserve"> </w:t>
      </w:r>
      <w:r w:rsidR="00C217EC" w:rsidRPr="002E7F40">
        <w:rPr>
          <w:rFonts w:asciiTheme="majorBidi" w:hAnsiTheme="majorBidi" w:cstheme="majorBidi"/>
          <w:sz w:val="24"/>
          <w:szCs w:val="24"/>
        </w:rPr>
        <w:t xml:space="preserve">of these items </w:t>
      </w:r>
      <w:r w:rsidRPr="002E7F40">
        <w:rPr>
          <w:rFonts w:asciiTheme="majorBidi" w:hAnsiTheme="majorBidi" w:cstheme="majorBidi"/>
          <w:sz w:val="24"/>
          <w:szCs w:val="24"/>
        </w:rPr>
        <w:t xml:space="preserve">are: </w:t>
      </w:r>
    </w:p>
    <w:p w14:paraId="7C321D9C" w14:textId="14952DE3" w:rsidR="004413D9" w:rsidRPr="002E7F40" w:rsidRDefault="00DD1ED7" w:rsidP="00151BAB">
      <w:pPr>
        <w:numPr>
          <w:ilvl w:val="0"/>
          <w:numId w:val="6"/>
        </w:numPr>
        <w:spacing w:before="120" w:after="0" w:line="240" w:lineRule="auto"/>
        <w:contextualSpacing/>
        <w:rPr>
          <w:rFonts w:ascii="Times New Roman" w:hAnsi="Times New Roman" w:cs="Times New Roman"/>
          <w:sz w:val="24"/>
          <w:szCs w:val="24"/>
          <w:lang w:eastAsia="ja-JP"/>
        </w:rPr>
      </w:pPr>
      <w:hyperlink r:id="rId24" w:history="1">
        <w:r w:rsidR="001B6DF3" w:rsidRPr="002E7F40">
          <w:rPr>
            <w:rFonts w:ascii="Times New Roman" w:hAnsi="Times New Roman" w:cs="Times New Roman"/>
            <w:color w:val="0000FF"/>
            <w:sz w:val="24"/>
            <w:szCs w:val="24"/>
            <w:u w:val="single"/>
            <w:lang w:eastAsia="ja-JP"/>
          </w:rPr>
          <w:t>RGWM-DOC4</w:t>
        </w:r>
      </w:hyperlink>
      <w:r w:rsidR="001B6DF3" w:rsidRPr="002E7F40">
        <w:rPr>
          <w:rFonts w:ascii="Times New Roman" w:hAnsi="Times New Roman" w:cs="Times New Roman"/>
          <w:sz w:val="24"/>
          <w:szCs w:val="24"/>
          <w:lang w:eastAsia="ja-JP"/>
        </w:rPr>
        <w:t xml:space="preserve"> Proposal to Revise A.1 Recommendation in clause 1.4.7 and 2.3 (MIIT, China Telecom, ZTE)</w:t>
      </w:r>
    </w:p>
    <w:p w14:paraId="3A0E264C" w14:textId="0981C7A5" w:rsidR="00FE10C8" w:rsidRPr="002E7F40" w:rsidRDefault="00FE10C8" w:rsidP="00FE10C8">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lastRenderedPageBreak/>
        <w:t xml:space="preserve">This document proposes to revise </w:t>
      </w:r>
      <w:r w:rsidR="005B3FD9">
        <w:rPr>
          <w:rFonts w:ascii="Times New Roman" w:hAnsi="Times New Roman" w:cs="Times New Roman"/>
          <w:sz w:val="24"/>
          <w:szCs w:val="24"/>
          <w:lang w:eastAsia="ja-JP"/>
        </w:rPr>
        <w:t xml:space="preserve">Rec. </w:t>
      </w:r>
      <w:r w:rsidRPr="002E7F40">
        <w:rPr>
          <w:rFonts w:ascii="Times New Roman" w:hAnsi="Times New Roman" w:cs="Times New Roman"/>
          <w:sz w:val="24"/>
          <w:szCs w:val="24"/>
          <w:lang w:eastAsia="ja-JP"/>
        </w:rPr>
        <w:t xml:space="preserve">ITU-T A.1 by adding description and reference for approval processes (AAP and TAP) in clause 1.4.7, and adding some improvement specification on appointment </w:t>
      </w:r>
      <w:r w:rsidR="005B3FD9">
        <w:rPr>
          <w:rFonts w:ascii="Times New Roman" w:hAnsi="Times New Roman" w:cs="Times New Roman"/>
          <w:sz w:val="24"/>
          <w:szCs w:val="24"/>
          <w:lang w:eastAsia="ja-JP"/>
        </w:rPr>
        <w:t xml:space="preserve">of </w:t>
      </w:r>
      <w:r w:rsidRPr="002E7F40">
        <w:rPr>
          <w:rFonts w:ascii="Times New Roman" w:hAnsi="Times New Roman" w:cs="Times New Roman"/>
          <w:sz w:val="24"/>
          <w:szCs w:val="24"/>
          <w:lang w:eastAsia="ja-JP"/>
        </w:rPr>
        <w:t>rapporteurs, e-meeting announcement procedures and contribution process requirement</w:t>
      </w:r>
      <w:r w:rsidR="005B3FD9">
        <w:rPr>
          <w:rFonts w:ascii="Times New Roman" w:hAnsi="Times New Roman" w:cs="Times New Roman"/>
          <w:sz w:val="24"/>
          <w:szCs w:val="24"/>
          <w:lang w:eastAsia="ja-JP"/>
        </w:rPr>
        <w:t>s</w:t>
      </w:r>
      <w:r w:rsidRPr="002E7F40">
        <w:rPr>
          <w:rFonts w:ascii="Times New Roman" w:hAnsi="Times New Roman" w:cs="Times New Roman"/>
          <w:sz w:val="24"/>
          <w:szCs w:val="24"/>
          <w:lang w:eastAsia="ja-JP"/>
        </w:rPr>
        <w:t xml:space="preserve"> in clause 2.3 “The roles of rapporteurs”.</w:t>
      </w:r>
    </w:p>
    <w:p w14:paraId="6655BBC1" w14:textId="6D61C736" w:rsidR="00C05B49" w:rsidRPr="002E7F40" w:rsidRDefault="00BC624E" w:rsidP="00745B80">
      <w:pPr>
        <w:keepNext/>
        <w:spacing w:before="120" w:after="0" w:line="240" w:lineRule="auto"/>
        <w:ind w:left="357"/>
        <w:contextualSpacing/>
        <w:rPr>
          <w:rFonts w:ascii="Times New Roman" w:hAnsi="Times New Roman" w:cs="Times New Roman"/>
          <w:sz w:val="24"/>
          <w:szCs w:val="24"/>
          <w:lang w:eastAsia="ja-JP"/>
        </w:rPr>
      </w:pPr>
      <w:r w:rsidRPr="002E7F40">
        <w:rPr>
          <w:rFonts w:ascii="Times New Roman" w:hAnsi="Times New Roman" w:cs="Times New Roman"/>
          <w:b/>
          <w:bCs/>
          <w:i/>
          <w:iCs/>
          <w:sz w:val="24"/>
          <w:szCs w:val="24"/>
          <w:lang w:eastAsia="ja-JP"/>
        </w:rPr>
        <w:t>Discussion</w:t>
      </w:r>
      <w:r w:rsidR="00FE10C8" w:rsidRPr="002E7F40">
        <w:rPr>
          <w:rFonts w:ascii="Times New Roman" w:hAnsi="Times New Roman" w:cs="Times New Roman"/>
          <w:b/>
          <w:bCs/>
          <w:sz w:val="24"/>
          <w:szCs w:val="24"/>
          <w:lang w:eastAsia="ja-JP"/>
        </w:rPr>
        <w:t>:</w:t>
      </w:r>
      <w:r w:rsidR="00FE10C8" w:rsidRPr="002E7F40">
        <w:rPr>
          <w:rFonts w:ascii="Times New Roman" w:hAnsi="Times New Roman" w:cs="Times New Roman"/>
          <w:sz w:val="24"/>
          <w:szCs w:val="24"/>
          <w:lang w:eastAsia="ja-JP"/>
        </w:rPr>
        <w:t xml:space="preserve"> </w:t>
      </w:r>
    </w:p>
    <w:p w14:paraId="40D65874" w14:textId="5111D4BD" w:rsidR="00FE10C8" w:rsidRPr="002E7F40" w:rsidRDefault="00FE10C8" w:rsidP="00FE10C8">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Clarification were requested on what are ‘open and fair appointment’, ‘enough professional experience and capability’</w:t>
      </w:r>
      <w:r w:rsidR="005B3FD9">
        <w:rPr>
          <w:rFonts w:ascii="Times New Roman" w:hAnsi="Times New Roman" w:cs="Times New Roman"/>
          <w:sz w:val="24"/>
          <w:szCs w:val="24"/>
          <w:lang w:eastAsia="ja-JP"/>
        </w:rPr>
        <w:t>,</w:t>
      </w:r>
      <w:r w:rsidRPr="002E7F40">
        <w:rPr>
          <w:rFonts w:ascii="Times New Roman" w:hAnsi="Times New Roman" w:cs="Times New Roman"/>
          <w:sz w:val="24"/>
          <w:szCs w:val="24"/>
          <w:lang w:eastAsia="ja-JP"/>
        </w:rPr>
        <w:t xml:space="preserve"> and ‘fairly treated of Contributions’.  It was noted that criteria/considerations of Rapporteurs are beyond technical expertise, include impartiality and consensus building capabilities. </w:t>
      </w:r>
      <w:r w:rsidR="001407E4" w:rsidRPr="002E7F40">
        <w:rPr>
          <w:rFonts w:ascii="Times New Roman" w:hAnsi="Times New Roman" w:cs="Times New Roman"/>
          <w:sz w:val="24"/>
          <w:szCs w:val="24"/>
          <w:lang w:eastAsia="ja-JP"/>
        </w:rPr>
        <w:t>Views were expressed that</w:t>
      </w:r>
      <w:r w:rsidRPr="002E7F40">
        <w:rPr>
          <w:rFonts w:ascii="Times New Roman" w:hAnsi="Times New Roman" w:cs="Times New Roman"/>
          <w:sz w:val="24"/>
          <w:szCs w:val="24"/>
          <w:lang w:eastAsia="ja-JP"/>
        </w:rPr>
        <w:t xml:space="preserve"> the Rapporteurship vacancy should be announced and a set of criteria similar to appoint </w:t>
      </w:r>
      <w:r w:rsidR="005B3FD9">
        <w:rPr>
          <w:rFonts w:ascii="Times New Roman" w:hAnsi="Times New Roman" w:cs="Times New Roman"/>
          <w:sz w:val="24"/>
          <w:szCs w:val="24"/>
          <w:lang w:eastAsia="ja-JP"/>
        </w:rPr>
        <w:t>study group</w:t>
      </w:r>
      <w:r w:rsidRPr="002E7F40">
        <w:rPr>
          <w:rFonts w:ascii="Times New Roman" w:hAnsi="Times New Roman" w:cs="Times New Roman"/>
          <w:sz w:val="24"/>
          <w:szCs w:val="24"/>
          <w:lang w:eastAsia="ja-JP"/>
        </w:rPr>
        <w:t xml:space="preserve"> chairman/vice-chairmen could be established, but an open (public) selection process is deviated from</w:t>
      </w:r>
      <w:r w:rsidR="001407E4" w:rsidRPr="002E7F40">
        <w:rPr>
          <w:rFonts w:ascii="Times New Roman" w:hAnsi="Times New Roman" w:cs="Times New Roman"/>
          <w:sz w:val="24"/>
          <w:szCs w:val="24"/>
          <w:lang w:eastAsia="ja-JP"/>
        </w:rPr>
        <w:t xml:space="preserve"> the current</w:t>
      </w:r>
      <w:r w:rsidRPr="002E7F40">
        <w:rPr>
          <w:rFonts w:ascii="Times New Roman" w:hAnsi="Times New Roman" w:cs="Times New Roman"/>
          <w:sz w:val="24"/>
          <w:szCs w:val="24"/>
          <w:lang w:eastAsia="ja-JP"/>
        </w:rPr>
        <w:t xml:space="preserve"> ITU-T practice of appointing </w:t>
      </w:r>
      <w:r w:rsidR="001407E4" w:rsidRPr="002E7F40">
        <w:rPr>
          <w:rFonts w:ascii="Times New Roman" w:hAnsi="Times New Roman" w:cs="Times New Roman"/>
          <w:sz w:val="24"/>
          <w:szCs w:val="24"/>
          <w:lang w:eastAsia="ja-JP"/>
        </w:rPr>
        <w:t>Rapporteurs</w:t>
      </w:r>
      <w:r w:rsidRPr="002E7F40">
        <w:rPr>
          <w:rFonts w:ascii="Times New Roman" w:hAnsi="Times New Roman" w:cs="Times New Roman"/>
          <w:sz w:val="24"/>
          <w:szCs w:val="24"/>
          <w:lang w:eastAsia="ja-JP"/>
        </w:rPr>
        <w:t>.</w:t>
      </w:r>
    </w:p>
    <w:p w14:paraId="6FAE822D" w14:textId="3B496095" w:rsidR="001B6DF3" w:rsidRPr="002E7F40" w:rsidRDefault="00DD1ED7" w:rsidP="004413D9">
      <w:pPr>
        <w:numPr>
          <w:ilvl w:val="0"/>
          <w:numId w:val="6"/>
        </w:numPr>
        <w:spacing w:before="120" w:after="0" w:line="240" w:lineRule="auto"/>
        <w:contextualSpacing/>
        <w:rPr>
          <w:rFonts w:ascii="Times New Roman" w:hAnsi="Times New Roman" w:cs="Times New Roman"/>
          <w:sz w:val="24"/>
          <w:szCs w:val="24"/>
          <w:lang w:eastAsia="ja-JP"/>
        </w:rPr>
      </w:pPr>
      <w:hyperlink r:id="rId25" w:history="1">
        <w:r w:rsidR="001B6DF3" w:rsidRPr="002E7F40">
          <w:rPr>
            <w:rFonts w:ascii="Times New Roman" w:hAnsi="Times New Roman" w:cs="Times New Roman"/>
            <w:color w:val="0000FF"/>
            <w:sz w:val="24"/>
            <w:szCs w:val="24"/>
            <w:u w:val="single"/>
            <w:lang w:eastAsia="ja-JP"/>
          </w:rPr>
          <w:t>RGWM-DOC6</w:t>
        </w:r>
      </w:hyperlink>
      <w:r w:rsidR="001B6DF3" w:rsidRPr="002E7F40">
        <w:rPr>
          <w:rFonts w:ascii="Times New Roman" w:hAnsi="Times New Roman" w:cs="Times New Roman"/>
          <w:sz w:val="24"/>
          <w:szCs w:val="24"/>
          <w:lang w:eastAsia="ja-JP"/>
        </w:rPr>
        <w:t xml:space="preserve"> Proposed revisions to Res. 1 (USA, Canada)</w:t>
      </w:r>
    </w:p>
    <w:p w14:paraId="090AFAB7" w14:textId="341B2F74" w:rsidR="00D222E2" w:rsidRPr="002E7F40" w:rsidRDefault="00C05B49" w:rsidP="00D222E2">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This document proposed significant </w:t>
      </w:r>
      <w:r w:rsidR="001407E4" w:rsidRPr="002E7F40">
        <w:rPr>
          <w:rFonts w:ascii="Times New Roman" w:hAnsi="Times New Roman" w:cs="Times New Roman"/>
          <w:sz w:val="24"/>
          <w:szCs w:val="24"/>
          <w:lang w:eastAsia="ja-JP"/>
        </w:rPr>
        <w:t xml:space="preserve">number </w:t>
      </w:r>
      <w:r w:rsidRPr="002E7F40">
        <w:rPr>
          <w:rFonts w:ascii="Times New Roman" w:hAnsi="Times New Roman" w:cs="Times New Roman"/>
          <w:sz w:val="24"/>
          <w:szCs w:val="24"/>
          <w:lang w:eastAsia="ja-JP"/>
        </w:rPr>
        <w:t>of revisions to Res</w:t>
      </w:r>
      <w:r w:rsidR="005B3FD9">
        <w:rPr>
          <w:rFonts w:ascii="Times New Roman" w:hAnsi="Times New Roman" w:cs="Times New Roman"/>
          <w:sz w:val="24"/>
          <w:szCs w:val="24"/>
          <w:lang w:eastAsia="ja-JP"/>
        </w:rPr>
        <w:t>olution</w:t>
      </w:r>
      <w:r w:rsidRPr="002E7F40">
        <w:rPr>
          <w:rFonts w:ascii="Times New Roman" w:hAnsi="Times New Roman" w:cs="Times New Roman"/>
          <w:sz w:val="24"/>
          <w:szCs w:val="24"/>
          <w:lang w:eastAsia="ja-JP"/>
        </w:rPr>
        <w:t>1</w:t>
      </w:r>
      <w:r w:rsidR="005B3FD9">
        <w:rPr>
          <w:rFonts w:ascii="Times New Roman" w:hAnsi="Times New Roman" w:cs="Times New Roman"/>
          <w:sz w:val="24"/>
          <w:szCs w:val="24"/>
          <w:lang w:eastAsia="ja-JP"/>
        </w:rPr>
        <w:t xml:space="preserve"> </w:t>
      </w:r>
      <w:r w:rsidR="005B3FD9">
        <w:rPr>
          <w:rFonts w:asciiTheme="majorBidi" w:hAnsiTheme="majorBidi" w:cstheme="majorBidi"/>
          <w:sz w:val="24"/>
          <w:szCs w:val="24"/>
        </w:rPr>
        <w:t>(rev, Hammamet, 2016)</w:t>
      </w:r>
      <w:r w:rsidRPr="002E7F40">
        <w:rPr>
          <w:rFonts w:ascii="Times New Roman" w:hAnsi="Times New Roman" w:cs="Times New Roman"/>
          <w:sz w:val="24"/>
          <w:szCs w:val="24"/>
          <w:lang w:eastAsia="ja-JP"/>
        </w:rPr>
        <w:t xml:space="preserve">. Many of the proposed revisions simply rearrange and refine existing text in order to improve the structure, organization, and clarity of Resolution 1, as well as implement stylistic and editorial changes, such as consistent abbreviations.  There are also substantive changes proposed on regional group, consensus and reconsideration of AAP/TAP. </w:t>
      </w:r>
    </w:p>
    <w:p w14:paraId="24A6BEAC" w14:textId="63191EA6" w:rsidR="00D222E2" w:rsidRPr="002E7F40" w:rsidRDefault="00BC624E" w:rsidP="00D222E2">
      <w:pPr>
        <w:spacing w:before="120" w:after="0" w:line="240" w:lineRule="auto"/>
        <w:ind w:left="360"/>
        <w:contextualSpacing/>
        <w:rPr>
          <w:rFonts w:ascii="Times New Roman" w:hAnsi="Times New Roman" w:cs="Times New Roman"/>
          <w:b/>
          <w:bCs/>
          <w:sz w:val="24"/>
          <w:szCs w:val="24"/>
          <w:lang w:eastAsia="ja-JP"/>
        </w:rPr>
      </w:pPr>
      <w:r w:rsidRPr="002E7F40">
        <w:rPr>
          <w:rFonts w:ascii="Times New Roman" w:hAnsi="Times New Roman" w:cs="Times New Roman"/>
          <w:b/>
          <w:bCs/>
          <w:i/>
          <w:iCs/>
          <w:sz w:val="24"/>
          <w:szCs w:val="24"/>
          <w:lang w:eastAsia="ja-JP"/>
        </w:rPr>
        <w:t>Discussion</w:t>
      </w:r>
      <w:r w:rsidR="00D222E2" w:rsidRPr="002E7F40">
        <w:rPr>
          <w:rFonts w:ascii="Times New Roman" w:hAnsi="Times New Roman" w:cs="Times New Roman"/>
          <w:b/>
          <w:bCs/>
          <w:sz w:val="24"/>
          <w:szCs w:val="24"/>
          <w:lang w:eastAsia="ja-JP"/>
        </w:rPr>
        <w:t>:</w:t>
      </w:r>
    </w:p>
    <w:p w14:paraId="24B7C465" w14:textId="1AECDCCB" w:rsidR="00C05B49" w:rsidRPr="002E7F40" w:rsidRDefault="00C05B49" w:rsidP="00D222E2">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Mr. Trowbridge noted the importance of Res. 1 of the</w:t>
      </w:r>
      <w:r w:rsidR="000B2F00" w:rsidRPr="002E7F40">
        <w:rPr>
          <w:rFonts w:ascii="Times New Roman" w:hAnsi="Times New Roman" w:cs="Times New Roman"/>
          <w:sz w:val="24"/>
          <w:szCs w:val="24"/>
          <w:lang w:eastAsia="ja-JP"/>
        </w:rPr>
        <w:t xml:space="preserve"> premier </w:t>
      </w:r>
      <w:r w:rsidRPr="002E7F40">
        <w:rPr>
          <w:rFonts w:ascii="Times New Roman" w:hAnsi="Times New Roman" w:cs="Times New Roman"/>
          <w:sz w:val="24"/>
          <w:szCs w:val="24"/>
          <w:lang w:eastAsia="ja-JP"/>
        </w:rPr>
        <w:t xml:space="preserve">guiding specification </w:t>
      </w:r>
      <w:r w:rsidR="000B2F00" w:rsidRPr="002E7F40">
        <w:rPr>
          <w:rFonts w:ascii="Times New Roman" w:hAnsi="Times New Roman" w:cs="Times New Roman"/>
          <w:sz w:val="24"/>
          <w:szCs w:val="24"/>
          <w:lang w:eastAsia="ja-JP"/>
        </w:rPr>
        <w:t xml:space="preserve">of ITU-T working method which is widely referenced in </w:t>
      </w:r>
      <w:r w:rsidR="005B3FD9">
        <w:rPr>
          <w:rFonts w:ascii="Times New Roman" w:hAnsi="Times New Roman" w:cs="Times New Roman"/>
          <w:sz w:val="24"/>
          <w:szCs w:val="24"/>
          <w:lang w:eastAsia="ja-JP"/>
        </w:rPr>
        <w:t xml:space="preserve">ITU-T </w:t>
      </w:r>
      <w:r w:rsidR="000B2F00" w:rsidRPr="002E7F40">
        <w:rPr>
          <w:rFonts w:ascii="Times New Roman" w:hAnsi="Times New Roman" w:cs="Times New Roman"/>
          <w:sz w:val="24"/>
          <w:szCs w:val="24"/>
          <w:lang w:eastAsia="ja-JP"/>
        </w:rPr>
        <w:t xml:space="preserve">A-series Recommendations, even renumbering one clause might lead to necessity to revise </w:t>
      </w:r>
      <w:r w:rsidR="005B3FD9">
        <w:rPr>
          <w:rFonts w:ascii="Times New Roman" w:hAnsi="Times New Roman" w:cs="Times New Roman"/>
          <w:sz w:val="24"/>
          <w:szCs w:val="24"/>
          <w:lang w:eastAsia="ja-JP"/>
        </w:rPr>
        <w:t xml:space="preserve">ITU-T </w:t>
      </w:r>
      <w:r w:rsidR="000B2F00" w:rsidRPr="002E7F40">
        <w:rPr>
          <w:rFonts w:ascii="Times New Roman" w:hAnsi="Times New Roman" w:cs="Times New Roman"/>
          <w:sz w:val="24"/>
          <w:szCs w:val="24"/>
          <w:lang w:eastAsia="ja-JP"/>
        </w:rPr>
        <w:t xml:space="preserve">A-series Recommendations. </w:t>
      </w:r>
    </w:p>
    <w:p w14:paraId="7A56362A" w14:textId="11F831FC" w:rsidR="000B2F00" w:rsidRPr="002E7F40" w:rsidRDefault="000B2F00" w:rsidP="00D222E2">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Mr Olivier Dubuisson, editor of </w:t>
      </w:r>
      <w:r w:rsidR="005B3FD9">
        <w:rPr>
          <w:rFonts w:ascii="Times New Roman" w:hAnsi="Times New Roman" w:cs="Times New Roman"/>
          <w:sz w:val="24"/>
          <w:szCs w:val="24"/>
          <w:lang w:eastAsia="ja-JP"/>
        </w:rPr>
        <w:t xml:space="preserve">Rec. ITU-T </w:t>
      </w:r>
      <w:r w:rsidRPr="002E7F40">
        <w:rPr>
          <w:rFonts w:ascii="Times New Roman" w:hAnsi="Times New Roman" w:cs="Times New Roman"/>
          <w:sz w:val="24"/>
          <w:szCs w:val="24"/>
          <w:lang w:eastAsia="ja-JP"/>
        </w:rPr>
        <w:t xml:space="preserve">A.1 </w:t>
      </w:r>
      <w:r w:rsidR="005B3FD9">
        <w:rPr>
          <w:rFonts w:ascii="Times New Roman" w:hAnsi="Times New Roman" w:cs="Times New Roman"/>
          <w:sz w:val="24"/>
          <w:szCs w:val="24"/>
          <w:lang w:eastAsia="ja-JP"/>
        </w:rPr>
        <w:t>during the</w:t>
      </w:r>
      <w:r w:rsidRPr="002E7F40">
        <w:rPr>
          <w:rFonts w:ascii="Times New Roman" w:hAnsi="Times New Roman" w:cs="Times New Roman"/>
          <w:sz w:val="24"/>
          <w:szCs w:val="24"/>
          <w:lang w:eastAsia="ja-JP"/>
        </w:rPr>
        <w:t xml:space="preserve"> 2013-2016 Study Period, cautioned the meeting of the difficulty of this ambitious objective. He recalled that huge time and effort</w:t>
      </w:r>
      <w:r w:rsidR="005B3FD9">
        <w:rPr>
          <w:rFonts w:ascii="Times New Roman" w:hAnsi="Times New Roman" w:cs="Times New Roman"/>
          <w:sz w:val="24"/>
          <w:szCs w:val="24"/>
          <w:lang w:eastAsia="ja-JP"/>
        </w:rPr>
        <w:t>s</w:t>
      </w:r>
      <w:r w:rsidRPr="002E7F40">
        <w:rPr>
          <w:rFonts w:ascii="Times New Roman" w:hAnsi="Times New Roman" w:cs="Times New Roman"/>
          <w:sz w:val="24"/>
          <w:szCs w:val="24"/>
          <w:lang w:eastAsia="ja-JP"/>
        </w:rPr>
        <w:t xml:space="preserve"> were spent in preparing a significant revision of </w:t>
      </w:r>
      <w:r w:rsidR="005B3FD9">
        <w:rPr>
          <w:rFonts w:ascii="Times New Roman" w:hAnsi="Times New Roman" w:cs="Times New Roman"/>
          <w:sz w:val="24"/>
          <w:szCs w:val="24"/>
          <w:lang w:eastAsia="ja-JP"/>
        </w:rPr>
        <w:t xml:space="preserve">Rec. ITU-T </w:t>
      </w:r>
      <w:r w:rsidRPr="002E7F40">
        <w:rPr>
          <w:rFonts w:ascii="Times New Roman" w:hAnsi="Times New Roman" w:cs="Times New Roman"/>
          <w:sz w:val="24"/>
          <w:szCs w:val="24"/>
          <w:lang w:eastAsia="ja-JP"/>
        </w:rPr>
        <w:t xml:space="preserve">A.1 before WTSA-16, but </w:t>
      </w:r>
      <w:r w:rsidR="005B3FD9">
        <w:rPr>
          <w:rFonts w:ascii="Times New Roman" w:hAnsi="Times New Roman" w:cs="Times New Roman"/>
          <w:sz w:val="24"/>
          <w:szCs w:val="24"/>
          <w:lang w:eastAsia="ja-JP"/>
        </w:rPr>
        <w:t xml:space="preserve">the </w:t>
      </w:r>
      <w:r w:rsidRPr="002E7F40">
        <w:rPr>
          <w:rFonts w:ascii="Times New Roman" w:hAnsi="Times New Roman" w:cs="Times New Roman"/>
          <w:sz w:val="24"/>
          <w:szCs w:val="24"/>
          <w:lang w:eastAsia="ja-JP"/>
        </w:rPr>
        <w:t xml:space="preserve">whole effort was wasted because of no agreement on all modifications. </w:t>
      </w:r>
    </w:p>
    <w:p w14:paraId="52A87171" w14:textId="5419EA4E" w:rsidR="000B2F00" w:rsidRPr="002E7F40" w:rsidRDefault="000B2F00" w:rsidP="00D222E2">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China raised concerns</w:t>
      </w:r>
      <w:r w:rsidR="002B6C8C" w:rsidRPr="002E7F40">
        <w:rPr>
          <w:rFonts w:ascii="Times New Roman" w:hAnsi="Times New Roman" w:cs="Times New Roman"/>
          <w:sz w:val="24"/>
          <w:szCs w:val="24"/>
          <w:lang w:eastAsia="ja-JP"/>
        </w:rPr>
        <w:t xml:space="preserve">/objections </w:t>
      </w:r>
      <w:r w:rsidRPr="002E7F40">
        <w:rPr>
          <w:rFonts w:ascii="Times New Roman" w:hAnsi="Times New Roman" w:cs="Times New Roman"/>
          <w:sz w:val="24"/>
          <w:szCs w:val="24"/>
          <w:lang w:eastAsia="ja-JP"/>
        </w:rPr>
        <w:t xml:space="preserve">on the proposed footnote on consensus, the proposed addition in </w:t>
      </w:r>
      <w:r w:rsidR="005B3FD9">
        <w:rPr>
          <w:rFonts w:ascii="Times New Roman" w:hAnsi="Times New Roman" w:cs="Times New Roman"/>
          <w:sz w:val="24"/>
          <w:szCs w:val="24"/>
          <w:lang w:eastAsia="ja-JP"/>
        </w:rPr>
        <w:t xml:space="preserve">clause </w:t>
      </w:r>
      <w:r w:rsidRPr="002E7F40">
        <w:rPr>
          <w:rFonts w:ascii="Times New Roman" w:hAnsi="Times New Roman" w:cs="Times New Roman"/>
          <w:sz w:val="24"/>
          <w:szCs w:val="24"/>
          <w:lang w:eastAsia="ja-JP"/>
        </w:rPr>
        <w:t xml:space="preserve">8.1.1 to explicitly mention only ‘Member State objects to use AAP’ and the change in 8.3 on reconsideration of AAP/TAP. </w:t>
      </w:r>
    </w:p>
    <w:p w14:paraId="2EA08171" w14:textId="55B9C0E3" w:rsidR="000B2F00" w:rsidRPr="002E7F40" w:rsidRDefault="000B2F00" w:rsidP="00D222E2">
      <w:pPr>
        <w:spacing w:before="120" w:after="0" w:line="240" w:lineRule="auto"/>
        <w:ind w:left="360"/>
        <w:contextualSpacing/>
        <w:rPr>
          <w:rFonts w:ascii="Times New Roman" w:hAnsi="Times New Roman" w:cs="Times New Roman"/>
          <w:sz w:val="24"/>
          <w:szCs w:val="24"/>
          <w:lang w:eastAsia="ja-JP"/>
        </w:rPr>
      </w:pPr>
      <w:r w:rsidRPr="002E7F40">
        <w:rPr>
          <w:rFonts w:ascii="Times New Roman" w:hAnsi="Times New Roman" w:cs="Times New Roman"/>
          <w:sz w:val="24"/>
          <w:szCs w:val="24"/>
          <w:lang w:eastAsia="ja-JP"/>
        </w:rPr>
        <w:t xml:space="preserve">Russia </w:t>
      </w:r>
      <w:r w:rsidR="002B6C8C" w:rsidRPr="002E7F40">
        <w:rPr>
          <w:rFonts w:ascii="Times New Roman" w:hAnsi="Times New Roman" w:cs="Times New Roman"/>
          <w:sz w:val="24"/>
          <w:szCs w:val="24"/>
          <w:lang w:eastAsia="ja-JP"/>
        </w:rPr>
        <w:t>expressed concerns on the proposed text on regional group</w:t>
      </w:r>
      <w:r w:rsidR="004C1CC6" w:rsidRPr="002E7F40">
        <w:rPr>
          <w:rFonts w:ascii="Times New Roman" w:hAnsi="Times New Roman" w:cs="Times New Roman"/>
          <w:sz w:val="24"/>
          <w:szCs w:val="24"/>
          <w:lang w:eastAsia="ja-JP"/>
        </w:rPr>
        <w:t>s</w:t>
      </w:r>
      <w:r w:rsidR="002B6C8C" w:rsidRPr="002E7F40">
        <w:rPr>
          <w:rFonts w:ascii="Times New Roman" w:hAnsi="Times New Roman" w:cs="Times New Roman"/>
          <w:sz w:val="24"/>
          <w:szCs w:val="24"/>
          <w:lang w:eastAsia="ja-JP"/>
        </w:rPr>
        <w:t xml:space="preserve">. </w:t>
      </w:r>
    </w:p>
    <w:p w14:paraId="7E5DE0BC" w14:textId="23E3AC96" w:rsidR="00D222E2" w:rsidRPr="002E7F40" w:rsidRDefault="00610649" w:rsidP="00D06A2C">
      <w:pPr>
        <w:pStyle w:val="ListParagraph"/>
        <w:numPr>
          <w:ilvl w:val="0"/>
          <w:numId w:val="6"/>
        </w:num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TSAG </w:t>
      </w:r>
      <w:hyperlink r:id="rId26" w:history="1">
        <w:r w:rsidRPr="002E7F40">
          <w:rPr>
            <w:rStyle w:val="Hyperlink"/>
            <w:rFonts w:ascii="Times New Roman" w:hAnsi="Times New Roman" w:cs="Times New Roman"/>
            <w:sz w:val="24"/>
            <w:szCs w:val="24"/>
          </w:rPr>
          <w:t>C126</w:t>
        </w:r>
      </w:hyperlink>
      <w:r w:rsidRPr="002E7F40">
        <w:rPr>
          <w:rFonts w:ascii="Times New Roman" w:hAnsi="Times New Roman" w:cs="Times New Roman"/>
          <w:sz w:val="24"/>
          <w:szCs w:val="24"/>
        </w:rPr>
        <w:t xml:space="preserve"> Resolution 1 and A.1 amendments (Russian Federation)</w:t>
      </w:r>
    </w:p>
    <w:p w14:paraId="393E87B7" w14:textId="6BEAA385" w:rsidR="00D222E2" w:rsidRPr="002E7F40" w:rsidRDefault="00D222E2" w:rsidP="00D222E2">
      <w:pPr>
        <w:pStyle w:val="ListParagraph"/>
        <w:spacing w:before="120" w:after="0" w:line="240" w:lineRule="auto"/>
        <w:ind w:left="360"/>
        <w:rPr>
          <w:rFonts w:ascii="Times New Roman" w:hAnsi="Times New Roman" w:cs="Times New Roman"/>
          <w:sz w:val="24"/>
          <w:szCs w:val="24"/>
        </w:rPr>
      </w:pPr>
      <w:r w:rsidRPr="002E7F40">
        <w:rPr>
          <w:rFonts w:ascii="Times New Roman" w:hAnsi="Times New Roman" w:cs="Times New Roman"/>
          <w:sz w:val="24"/>
          <w:szCs w:val="24"/>
        </w:rPr>
        <w:t xml:space="preserve">This Contribution proposes to clarify Recommendation </w:t>
      </w:r>
      <w:r w:rsidR="005B3FD9">
        <w:rPr>
          <w:rFonts w:ascii="Times New Roman" w:hAnsi="Times New Roman" w:cs="Times New Roman"/>
          <w:sz w:val="24"/>
          <w:szCs w:val="24"/>
        </w:rPr>
        <w:t xml:space="preserve">ITU-T </w:t>
      </w:r>
      <w:r w:rsidRPr="002E7F40">
        <w:rPr>
          <w:rFonts w:ascii="Times New Roman" w:hAnsi="Times New Roman" w:cs="Times New Roman"/>
          <w:sz w:val="24"/>
          <w:szCs w:val="24"/>
        </w:rPr>
        <w:t>A.1 requirements for meeting reports regarding the necessity to concisely reveal the essence of proposals submitted as contributions and decisions made.</w:t>
      </w:r>
    </w:p>
    <w:p w14:paraId="6AF2BB7D" w14:textId="5229A499" w:rsidR="00D222E2" w:rsidRPr="002E7F40" w:rsidRDefault="003E6D28" w:rsidP="00D222E2">
      <w:pPr>
        <w:pStyle w:val="ListParagraph"/>
        <w:spacing w:before="120" w:after="0" w:line="240" w:lineRule="auto"/>
        <w:ind w:left="360"/>
        <w:rPr>
          <w:rFonts w:ascii="Times New Roman" w:hAnsi="Times New Roman" w:cs="Times New Roman"/>
          <w:b/>
          <w:bCs/>
          <w:sz w:val="24"/>
          <w:szCs w:val="24"/>
        </w:rPr>
      </w:pPr>
      <w:r w:rsidRPr="002E7F40">
        <w:rPr>
          <w:rFonts w:ascii="Times New Roman" w:hAnsi="Times New Roman" w:cs="Times New Roman"/>
          <w:b/>
          <w:bCs/>
          <w:i/>
          <w:iCs/>
          <w:sz w:val="24"/>
          <w:szCs w:val="24"/>
        </w:rPr>
        <w:t>Discussion</w:t>
      </w:r>
      <w:r w:rsidR="00D222E2" w:rsidRPr="002E7F40">
        <w:rPr>
          <w:rFonts w:ascii="Times New Roman" w:hAnsi="Times New Roman" w:cs="Times New Roman"/>
          <w:b/>
          <w:bCs/>
          <w:sz w:val="24"/>
          <w:szCs w:val="24"/>
        </w:rPr>
        <w:t xml:space="preserve">: </w:t>
      </w:r>
    </w:p>
    <w:p w14:paraId="3D3AD931" w14:textId="433203C4" w:rsidR="002B6C8C" w:rsidRPr="002E7F40" w:rsidRDefault="002B6C8C" w:rsidP="00D222E2">
      <w:pPr>
        <w:pStyle w:val="ListParagraph"/>
        <w:spacing w:before="120" w:after="0" w:line="240" w:lineRule="auto"/>
        <w:ind w:left="360"/>
        <w:rPr>
          <w:rFonts w:ascii="Times New Roman" w:hAnsi="Times New Roman" w:cs="Times New Roman"/>
          <w:sz w:val="24"/>
          <w:szCs w:val="24"/>
        </w:rPr>
      </w:pPr>
      <w:r w:rsidRPr="002E7F40">
        <w:rPr>
          <w:rFonts w:ascii="Times New Roman" w:hAnsi="Times New Roman" w:cs="Times New Roman"/>
          <w:sz w:val="24"/>
          <w:szCs w:val="24"/>
        </w:rPr>
        <w:t xml:space="preserve">Mr. Trowbridge, as SG15 Chairman, has reservation to the proposed change to 1.7.1 of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A.1 since</w:t>
      </w:r>
      <w:r w:rsidR="00F455AB" w:rsidRPr="002E7F40">
        <w:rPr>
          <w:rFonts w:ascii="Times New Roman" w:hAnsi="Times New Roman" w:cs="Times New Roman"/>
          <w:sz w:val="24"/>
          <w:szCs w:val="24"/>
        </w:rPr>
        <w:t xml:space="preserve"> this clause </w:t>
      </w:r>
      <w:r w:rsidR="001407E4" w:rsidRPr="002E7F40">
        <w:rPr>
          <w:rFonts w:ascii="Times New Roman" w:hAnsi="Times New Roman" w:cs="Times New Roman"/>
          <w:sz w:val="24"/>
          <w:szCs w:val="24"/>
        </w:rPr>
        <w:t>applies to reports</w:t>
      </w:r>
      <w:r w:rsidRPr="002E7F40">
        <w:rPr>
          <w:rFonts w:ascii="Times New Roman" w:hAnsi="Times New Roman" w:cs="Times New Roman"/>
          <w:sz w:val="24"/>
          <w:szCs w:val="24"/>
        </w:rPr>
        <w:t xml:space="preserve"> of </w:t>
      </w:r>
      <w:r w:rsidR="001407E4" w:rsidRPr="002E7F40">
        <w:rPr>
          <w:rFonts w:ascii="Times New Roman" w:hAnsi="Times New Roman" w:cs="Times New Roman"/>
          <w:sz w:val="24"/>
          <w:szCs w:val="24"/>
        </w:rPr>
        <w:t xml:space="preserve">all </w:t>
      </w:r>
      <w:r w:rsidRPr="002E7F40">
        <w:rPr>
          <w:rFonts w:ascii="Times New Roman" w:hAnsi="Times New Roman" w:cs="Times New Roman"/>
          <w:sz w:val="24"/>
          <w:szCs w:val="24"/>
        </w:rPr>
        <w:t>ITU-T</w:t>
      </w:r>
      <w:r w:rsidR="001407E4" w:rsidRPr="002E7F40">
        <w:rPr>
          <w:rFonts w:ascii="Times New Roman" w:hAnsi="Times New Roman" w:cs="Times New Roman"/>
          <w:sz w:val="24"/>
          <w:szCs w:val="24"/>
        </w:rPr>
        <w:t xml:space="preserve"> study groups and TSAG</w:t>
      </w:r>
      <w:r w:rsidR="00F455AB" w:rsidRPr="002E7F40">
        <w:rPr>
          <w:rFonts w:ascii="Times New Roman" w:hAnsi="Times New Roman" w:cs="Times New Roman"/>
          <w:sz w:val="24"/>
          <w:szCs w:val="24"/>
        </w:rPr>
        <w:t xml:space="preserve">, less codified/strict requirements in </w:t>
      </w:r>
      <w:r w:rsidR="00257D61">
        <w:rPr>
          <w:rFonts w:ascii="Times New Roman" w:hAnsi="Times New Roman" w:cs="Times New Roman"/>
          <w:sz w:val="24"/>
          <w:szCs w:val="24"/>
        </w:rPr>
        <w:t>Rec. ITU-T</w:t>
      </w:r>
      <w:r w:rsidR="00257D61" w:rsidRPr="002E7F40">
        <w:rPr>
          <w:rFonts w:ascii="Times New Roman" w:hAnsi="Times New Roman" w:cs="Times New Roman"/>
          <w:sz w:val="24"/>
          <w:szCs w:val="24"/>
        </w:rPr>
        <w:t xml:space="preserve"> </w:t>
      </w:r>
      <w:r w:rsidR="00F455AB" w:rsidRPr="002E7F40">
        <w:rPr>
          <w:rFonts w:ascii="Times New Roman" w:hAnsi="Times New Roman" w:cs="Times New Roman"/>
          <w:sz w:val="24"/>
          <w:szCs w:val="24"/>
        </w:rPr>
        <w:t xml:space="preserve">A.1 is more appropriate. </w:t>
      </w:r>
    </w:p>
    <w:p w14:paraId="7F50F546" w14:textId="1C2DCF75" w:rsidR="002B6C8C" w:rsidRPr="002E7F40" w:rsidRDefault="00FE10C8" w:rsidP="009F1960">
      <w:p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During this e-meeting</w:t>
      </w:r>
      <w:r w:rsidR="00EB3A4E" w:rsidRPr="002E7F40">
        <w:rPr>
          <w:rFonts w:ascii="Times New Roman" w:hAnsi="Times New Roman" w:cs="Times New Roman"/>
          <w:sz w:val="24"/>
          <w:szCs w:val="24"/>
        </w:rPr>
        <w:t>,</w:t>
      </w:r>
      <w:r w:rsidRPr="002E7F40">
        <w:rPr>
          <w:rFonts w:ascii="Times New Roman" w:hAnsi="Times New Roman" w:cs="Times New Roman"/>
          <w:sz w:val="24"/>
          <w:szCs w:val="24"/>
        </w:rPr>
        <w:t xml:space="preserve"> significant time </w:t>
      </w:r>
      <w:r w:rsidR="00EB3A4E" w:rsidRPr="002E7F40">
        <w:rPr>
          <w:rFonts w:ascii="Times New Roman" w:hAnsi="Times New Roman" w:cs="Times New Roman"/>
          <w:sz w:val="24"/>
          <w:szCs w:val="24"/>
        </w:rPr>
        <w:t xml:space="preserve">was spent on discussion </w:t>
      </w:r>
      <w:r w:rsidR="009C42C7" w:rsidRPr="002E7F40">
        <w:rPr>
          <w:rFonts w:ascii="Times New Roman" w:hAnsi="Times New Roman" w:cs="Times New Roman"/>
          <w:sz w:val="24"/>
          <w:szCs w:val="24"/>
        </w:rPr>
        <w:t xml:space="preserve">on TSAG RG-WM’s role, </w:t>
      </w:r>
      <w:r w:rsidR="00EB3A4E" w:rsidRPr="002E7F40">
        <w:rPr>
          <w:rFonts w:ascii="Times New Roman" w:hAnsi="Times New Roman" w:cs="Times New Roman"/>
          <w:sz w:val="24"/>
          <w:szCs w:val="24"/>
        </w:rPr>
        <w:t xml:space="preserve">timing and work plan on possible revision of WTSA Resolution 1 and </w:t>
      </w:r>
      <w:r w:rsidR="00257D61">
        <w:rPr>
          <w:rFonts w:ascii="Times New Roman" w:hAnsi="Times New Roman" w:cs="Times New Roman"/>
          <w:sz w:val="24"/>
          <w:szCs w:val="24"/>
        </w:rPr>
        <w:t xml:space="preserve">ITU-T </w:t>
      </w:r>
      <w:r w:rsidR="00EB3A4E" w:rsidRPr="002E7F40">
        <w:rPr>
          <w:rFonts w:ascii="Times New Roman" w:hAnsi="Times New Roman" w:cs="Times New Roman"/>
          <w:sz w:val="24"/>
          <w:szCs w:val="24"/>
        </w:rPr>
        <w:t xml:space="preserve">A-series Recommendations. </w:t>
      </w:r>
      <w:r w:rsidR="002B6C8C" w:rsidRPr="002E7F40">
        <w:rPr>
          <w:rFonts w:ascii="Times New Roman" w:hAnsi="Times New Roman" w:cs="Times New Roman"/>
          <w:sz w:val="24"/>
          <w:szCs w:val="24"/>
        </w:rPr>
        <w:t xml:space="preserve">Mr. Trowbridge clarified that TSAG RG-WM e-meeting is not decision making. </w:t>
      </w:r>
    </w:p>
    <w:p w14:paraId="0DC3B60B" w14:textId="79A256E7" w:rsidR="00F0313D" w:rsidRPr="002E7F40" w:rsidRDefault="00F0313D" w:rsidP="009F1960">
      <w:p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Participants </w:t>
      </w:r>
      <w:r w:rsidR="00C30191" w:rsidRPr="002E7F40">
        <w:rPr>
          <w:rFonts w:ascii="Times New Roman" w:hAnsi="Times New Roman" w:cs="Times New Roman"/>
          <w:sz w:val="24"/>
          <w:szCs w:val="24"/>
        </w:rPr>
        <w:t xml:space="preserve">shared </w:t>
      </w:r>
      <w:r w:rsidRPr="002E7F40">
        <w:rPr>
          <w:rFonts w:ascii="Times New Roman" w:hAnsi="Times New Roman" w:cs="Times New Roman"/>
          <w:sz w:val="24"/>
          <w:szCs w:val="24"/>
        </w:rPr>
        <w:t>updates from</w:t>
      </w:r>
      <w:r w:rsidR="00EB3A4E" w:rsidRPr="002E7F40">
        <w:rPr>
          <w:rFonts w:ascii="Times New Roman" w:hAnsi="Times New Roman" w:cs="Times New Roman"/>
          <w:sz w:val="24"/>
          <w:szCs w:val="24"/>
        </w:rPr>
        <w:t xml:space="preserve"> ongoing </w:t>
      </w:r>
      <w:r w:rsidRPr="002E7F40">
        <w:rPr>
          <w:rFonts w:ascii="Times New Roman" w:hAnsi="Times New Roman" w:cs="Times New Roman"/>
          <w:sz w:val="24"/>
          <w:szCs w:val="24"/>
        </w:rPr>
        <w:t xml:space="preserve">APT and Arab </w:t>
      </w:r>
      <w:r w:rsidR="00EB3A4E" w:rsidRPr="002E7F40">
        <w:rPr>
          <w:rFonts w:ascii="Times New Roman" w:hAnsi="Times New Roman" w:cs="Times New Roman"/>
          <w:sz w:val="24"/>
          <w:szCs w:val="24"/>
        </w:rPr>
        <w:t>regional preparation for WTSA-20</w:t>
      </w:r>
      <w:r w:rsidRPr="002E7F40">
        <w:rPr>
          <w:rFonts w:ascii="Times New Roman" w:hAnsi="Times New Roman" w:cs="Times New Roman"/>
          <w:sz w:val="24"/>
          <w:szCs w:val="24"/>
        </w:rPr>
        <w:t xml:space="preserve"> that</w:t>
      </w:r>
      <w:r w:rsidR="00EB3A4E" w:rsidRPr="002E7F40">
        <w:rPr>
          <w:rFonts w:ascii="Times New Roman" w:hAnsi="Times New Roman" w:cs="Times New Roman"/>
          <w:sz w:val="24"/>
          <w:szCs w:val="24"/>
        </w:rPr>
        <w:t xml:space="preserve"> </w:t>
      </w:r>
      <w:r w:rsidRPr="002E7F40">
        <w:rPr>
          <w:rFonts w:ascii="Times New Roman" w:hAnsi="Times New Roman" w:cs="Times New Roman"/>
          <w:sz w:val="24"/>
          <w:szCs w:val="24"/>
        </w:rPr>
        <w:t>there are proposals to</w:t>
      </w:r>
      <w:r w:rsidR="00EB3A4E" w:rsidRPr="002E7F40">
        <w:rPr>
          <w:rFonts w:ascii="Times New Roman" w:hAnsi="Times New Roman" w:cs="Times New Roman"/>
          <w:sz w:val="24"/>
          <w:szCs w:val="24"/>
        </w:rPr>
        <w:t xml:space="preserve"> revise Res</w:t>
      </w:r>
      <w:r w:rsidR="00257D61">
        <w:rPr>
          <w:rFonts w:ascii="Times New Roman" w:hAnsi="Times New Roman" w:cs="Times New Roman"/>
          <w:sz w:val="24"/>
          <w:szCs w:val="24"/>
        </w:rPr>
        <w:t>olution</w:t>
      </w:r>
      <w:r w:rsidR="00EB3A4E" w:rsidRPr="002E7F40">
        <w:rPr>
          <w:rFonts w:ascii="Times New Roman" w:hAnsi="Times New Roman" w:cs="Times New Roman"/>
          <w:sz w:val="24"/>
          <w:szCs w:val="24"/>
        </w:rPr>
        <w:t xml:space="preserve"> 1</w:t>
      </w:r>
      <w:r w:rsidRPr="002E7F40">
        <w:rPr>
          <w:rFonts w:ascii="Times New Roman" w:hAnsi="Times New Roman" w:cs="Times New Roman"/>
          <w:sz w:val="24"/>
          <w:szCs w:val="24"/>
        </w:rPr>
        <w:t xml:space="preserve"> and </w:t>
      </w:r>
      <w:r w:rsidR="00257D61">
        <w:rPr>
          <w:rFonts w:ascii="Times New Roman" w:hAnsi="Times New Roman" w:cs="Times New Roman"/>
          <w:sz w:val="24"/>
          <w:szCs w:val="24"/>
        </w:rPr>
        <w:t xml:space="preserve">ITU-T </w:t>
      </w:r>
      <w:r w:rsidRPr="002E7F40">
        <w:rPr>
          <w:rFonts w:ascii="Times New Roman" w:hAnsi="Times New Roman" w:cs="Times New Roman"/>
          <w:sz w:val="24"/>
          <w:szCs w:val="24"/>
        </w:rPr>
        <w:t>A-series Recommendations such as A.1, A.7 and A.8</w:t>
      </w:r>
      <w:r w:rsidR="00EB3A4E" w:rsidRPr="002E7F40">
        <w:rPr>
          <w:rFonts w:ascii="Times New Roman" w:hAnsi="Times New Roman" w:cs="Times New Roman"/>
          <w:sz w:val="24"/>
          <w:szCs w:val="24"/>
        </w:rPr>
        <w:t xml:space="preserve">.  </w:t>
      </w:r>
    </w:p>
    <w:p w14:paraId="5AEBEAAE" w14:textId="63ECCB42" w:rsidR="009F1960" w:rsidRPr="002E7F40" w:rsidRDefault="00F0313D" w:rsidP="009F1960">
      <w:p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Mr Trowbridge explained that Resolution 1 is up for revision in WTSA, and </w:t>
      </w:r>
      <w:r w:rsidR="00EB3A4E" w:rsidRPr="002E7F40">
        <w:rPr>
          <w:rFonts w:ascii="Times New Roman" w:hAnsi="Times New Roman" w:cs="Times New Roman"/>
          <w:sz w:val="24"/>
          <w:szCs w:val="24"/>
        </w:rPr>
        <w:t xml:space="preserve">TSAG has the mandate to update </w:t>
      </w:r>
      <w:r w:rsidR="00257D61">
        <w:rPr>
          <w:rFonts w:ascii="Times New Roman" w:hAnsi="Times New Roman" w:cs="Times New Roman"/>
          <w:sz w:val="24"/>
          <w:szCs w:val="24"/>
        </w:rPr>
        <w:t xml:space="preserve">ITU-T </w:t>
      </w:r>
      <w:r w:rsidR="00EB3A4E" w:rsidRPr="002E7F40">
        <w:rPr>
          <w:rFonts w:ascii="Times New Roman" w:hAnsi="Times New Roman" w:cs="Times New Roman"/>
          <w:sz w:val="24"/>
          <w:szCs w:val="24"/>
        </w:rPr>
        <w:t xml:space="preserve">A-series Recommendations as necessary in between WTSAs. In theory it is </w:t>
      </w:r>
      <w:r w:rsidRPr="002E7F40">
        <w:rPr>
          <w:rFonts w:ascii="Times New Roman" w:hAnsi="Times New Roman" w:cs="Times New Roman"/>
          <w:sz w:val="24"/>
          <w:szCs w:val="24"/>
        </w:rPr>
        <w:t xml:space="preserve">still </w:t>
      </w:r>
      <w:r w:rsidR="00EB3A4E" w:rsidRPr="002E7F40">
        <w:rPr>
          <w:rFonts w:ascii="Times New Roman" w:hAnsi="Times New Roman" w:cs="Times New Roman"/>
          <w:sz w:val="24"/>
          <w:szCs w:val="24"/>
        </w:rPr>
        <w:t xml:space="preserve">possible for </w:t>
      </w:r>
      <w:r w:rsidR="00257D61">
        <w:rPr>
          <w:rFonts w:ascii="Times New Roman" w:hAnsi="Times New Roman" w:cs="Times New Roman"/>
          <w:sz w:val="24"/>
          <w:szCs w:val="24"/>
        </w:rPr>
        <w:t xml:space="preserve">the </w:t>
      </w:r>
      <w:r w:rsidR="00EB3A4E" w:rsidRPr="002E7F40">
        <w:rPr>
          <w:rFonts w:ascii="Times New Roman" w:hAnsi="Times New Roman" w:cs="Times New Roman"/>
          <w:sz w:val="24"/>
          <w:szCs w:val="24"/>
        </w:rPr>
        <w:t>TSAG Sep</w:t>
      </w:r>
      <w:r w:rsidR="00257D61">
        <w:rPr>
          <w:rFonts w:ascii="Times New Roman" w:hAnsi="Times New Roman" w:cs="Times New Roman"/>
          <w:sz w:val="24"/>
          <w:szCs w:val="24"/>
        </w:rPr>
        <w:t>tember</w:t>
      </w:r>
      <w:r w:rsidR="00EB3A4E" w:rsidRPr="002E7F40">
        <w:rPr>
          <w:rFonts w:ascii="Times New Roman" w:hAnsi="Times New Roman" w:cs="Times New Roman"/>
          <w:sz w:val="24"/>
          <w:szCs w:val="24"/>
        </w:rPr>
        <w:t xml:space="preserve"> 2020 meeting to determine a revised </w:t>
      </w:r>
      <w:r w:rsidR="00257D61">
        <w:rPr>
          <w:rFonts w:ascii="Times New Roman" w:hAnsi="Times New Roman" w:cs="Times New Roman"/>
          <w:sz w:val="24"/>
          <w:szCs w:val="24"/>
        </w:rPr>
        <w:t xml:space="preserve">ITU-T </w:t>
      </w:r>
      <w:r w:rsidR="00EB3A4E" w:rsidRPr="002E7F40">
        <w:rPr>
          <w:rFonts w:ascii="Times New Roman" w:hAnsi="Times New Roman" w:cs="Times New Roman"/>
          <w:sz w:val="24"/>
          <w:szCs w:val="24"/>
        </w:rPr>
        <w:t>A-series Recommendation and approve it in TSAG Jan</w:t>
      </w:r>
      <w:r w:rsidR="00257D61">
        <w:rPr>
          <w:rFonts w:ascii="Times New Roman" w:hAnsi="Times New Roman" w:cs="Times New Roman"/>
          <w:sz w:val="24"/>
          <w:szCs w:val="24"/>
        </w:rPr>
        <w:t>uary</w:t>
      </w:r>
      <w:r w:rsidR="00EB3A4E" w:rsidRPr="002E7F40">
        <w:rPr>
          <w:rFonts w:ascii="Times New Roman" w:hAnsi="Times New Roman" w:cs="Times New Roman"/>
          <w:sz w:val="24"/>
          <w:szCs w:val="24"/>
        </w:rPr>
        <w:t xml:space="preserve"> 2020 meeting. </w:t>
      </w:r>
      <w:r w:rsidR="009F1960" w:rsidRPr="002E7F40">
        <w:rPr>
          <w:rFonts w:ascii="Times New Roman" w:hAnsi="Times New Roman" w:cs="Times New Roman"/>
          <w:sz w:val="24"/>
          <w:szCs w:val="24"/>
        </w:rPr>
        <w:t xml:space="preserve">Regarding how TSAG RG-WM </w:t>
      </w:r>
      <w:r w:rsidR="009F1960" w:rsidRPr="002E7F40">
        <w:rPr>
          <w:rFonts w:ascii="Times New Roman" w:hAnsi="Times New Roman" w:cs="Times New Roman"/>
          <w:sz w:val="24"/>
          <w:szCs w:val="24"/>
        </w:rPr>
        <w:lastRenderedPageBreak/>
        <w:t>could facilitate discussion on revising ITU-T working methods in Res</w:t>
      </w:r>
      <w:r w:rsidR="00257D61">
        <w:rPr>
          <w:rFonts w:ascii="Times New Roman" w:hAnsi="Times New Roman" w:cs="Times New Roman"/>
          <w:sz w:val="24"/>
          <w:szCs w:val="24"/>
        </w:rPr>
        <w:t>olution</w:t>
      </w:r>
      <w:r w:rsidR="009F1960" w:rsidRPr="002E7F40">
        <w:rPr>
          <w:rFonts w:ascii="Times New Roman" w:hAnsi="Times New Roman" w:cs="Times New Roman"/>
          <w:sz w:val="24"/>
          <w:szCs w:val="24"/>
        </w:rPr>
        <w:t xml:space="preserve"> 1 and </w:t>
      </w:r>
      <w:r w:rsidR="00257D61">
        <w:rPr>
          <w:rFonts w:ascii="Times New Roman" w:hAnsi="Times New Roman" w:cs="Times New Roman"/>
          <w:sz w:val="24"/>
          <w:szCs w:val="24"/>
        </w:rPr>
        <w:t xml:space="preserve">ITU-T </w:t>
      </w:r>
      <w:r w:rsidR="009F1960" w:rsidRPr="002E7F40">
        <w:rPr>
          <w:rFonts w:ascii="Times New Roman" w:hAnsi="Times New Roman" w:cs="Times New Roman"/>
          <w:sz w:val="24"/>
          <w:szCs w:val="24"/>
        </w:rPr>
        <w:t xml:space="preserve">A-series Recommendations in WTSA-20, Mr Trowbridge explained two </w:t>
      </w:r>
      <w:r w:rsidR="002B6C8C" w:rsidRPr="002E7F40">
        <w:rPr>
          <w:rFonts w:ascii="Times New Roman" w:hAnsi="Times New Roman" w:cs="Times New Roman"/>
          <w:sz w:val="24"/>
          <w:szCs w:val="24"/>
        </w:rPr>
        <w:t xml:space="preserve">possible </w:t>
      </w:r>
      <w:r w:rsidR="009F1960" w:rsidRPr="002E7F40">
        <w:rPr>
          <w:rFonts w:ascii="Times New Roman" w:hAnsi="Times New Roman" w:cs="Times New Roman"/>
          <w:sz w:val="24"/>
          <w:szCs w:val="24"/>
        </w:rPr>
        <w:t xml:space="preserve">approaches: </w:t>
      </w:r>
    </w:p>
    <w:p w14:paraId="675F10C9" w14:textId="6C6288AF" w:rsidR="009F1960" w:rsidRPr="002E7F40" w:rsidRDefault="009F1960" w:rsidP="009C42C7">
      <w:pPr>
        <w:pStyle w:val="ListParagraph"/>
        <w:numPr>
          <w:ilvl w:val="0"/>
          <w:numId w:val="8"/>
        </w:num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TSAG RG-WM to develop a draft revision of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A.1; or,</w:t>
      </w:r>
    </w:p>
    <w:p w14:paraId="7B169B76" w14:textId="20826954" w:rsidR="009F1960" w:rsidRPr="002E7F40" w:rsidRDefault="009F1960" w:rsidP="009C42C7">
      <w:pPr>
        <w:pStyle w:val="ListParagraph"/>
        <w:numPr>
          <w:ilvl w:val="0"/>
          <w:numId w:val="8"/>
        </w:num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TSAG RG-WM to collect a set of agreed modifications to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 xml:space="preserve">A.1 for inclusion in Part II of TSAG Report to WTSA-20, for consideration </w:t>
      </w:r>
      <w:r w:rsidR="00C30191" w:rsidRPr="002E7F40">
        <w:rPr>
          <w:rFonts w:ascii="Times New Roman" w:hAnsi="Times New Roman" w:cs="Times New Roman"/>
          <w:sz w:val="24"/>
          <w:szCs w:val="24"/>
        </w:rPr>
        <w:t xml:space="preserve">together </w:t>
      </w:r>
      <w:r w:rsidRPr="002E7F40">
        <w:rPr>
          <w:rFonts w:ascii="Times New Roman" w:hAnsi="Times New Roman" w:cs="Times New Roman"/>
          <w:sz w:val="24"/>
          <w:szCs w:val="24"/>
        </w:rPr>
        <w:t xml:space="preserve">with other </w:t>
      </w:r>
      <w:r w:rsidR="00C30191" w:rsidRPr="002E7F40">
        <w:rPr>
          <w:rFonts w:ascii="Times New Roman" w:hAnsi="Times New Roman" w:cs="Times New Roman"/>
          <w:sz w:val="24"/>
          <w:szCs w:val="24"/>
        </w:rPr>
        <w:t xml:space="preserve">relevant </w:t>
      </w:r>
      <w:r w:rsidRPr="002E7F40">
        <w:rPr>
          <w:rFonts w:ascii="Times New Roman" w:hAnsi="Times New Roman" w:cs="Times New Roman"/>
          <w:sz w:val="24"/>
          <w:szCs w:val="24"/>
        </w:rPr>
        <w:t xml:space="preserve">inputs to WTSA-20. </w:t>
      </w:r>
    </w:p>
    <w:p w14:paraId="6117D4C5" w14:textId="0263D00B" w:rsidR="00FE10C8" w:rsidRPr="002E7F40" w:rsidRDefault="009F1960" w:rsidP="00FE10C8">
      <w:p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 xml:space="preserve">The meeting agreed with </w:t>
      </w:r>
      <w:r w:rsidR="00EB3A4E" w:rsidRPr="002E7F40">
        <w:rPr>
          <w:rFonts w:ascii="Times New Roman" w:hAnsi="Times New Roman" w:cs="Times New Roman"/>
          <w:sz w:val="24"/>
          <w:szCs w:val="24"/>
        </w:rPr>
        <w:t>Mr Trowbridge</w:t>
      </w:r>
      <w:r w:rsidRPr="002E7F40">
        <w:rPr>
          <w:rFonts w:ascii="Times New Roman" w:hAnsi="Times New Roman" w:cs="Times New Roman"/>
          <w:sz w:val="24"/>
          <w:szCs w:val="24"/>
        </w:rPr>
        <w:t xml:space="preserve">’s </w:t>
      </w:r>
      <w:r w:rsidR="00EB3A4E" w:rsidRPr="002E7F40">
        <w:rPr>
          <w:rFonts w:ascii="Times New Roman" w:hAnsi="Times New Roman" w:cs="Times New Roman"/>
          <w:sz w:val="24"/>
          <w:szCs w:val="24"/>
        </w:rPr>
        <w:t>suggest</w:t>
      </w:r>
      <w:r w:rsidRPr="002E7F40">
        <w:rPr>
          <w:rFonts w:ascii="Times New Roman" w:hAnsi="Times New Roman" w:cs="Times New Roman"/>
          <w:sz w:val="24"/>
          <w:szCs w:val="24"/>
        </w:rPr>
        <w:t>ion</w:t>
      </w:r>
      <w:r w:rsidR="00EB3A4E" w:rsidRPr="002E7F40">
        <w:rPr>
          <w:rFonts w:ascii="Times New Roman" w:hAnsi="Times New Roman" w:cs="Times New Roman"/>
          <w:sz w:val="24"/>
          <w:szCs w:val="24"/>
        </w:rPr>
        <w:t xml:space="preserve"> that it is not advisable </w:t>
      </w:r>
      <w:r w:rsidRPr="002E7F40">
        <w:rPr>
          <w:rFonts w:ascii="Times New Roman" w:hAnsi="Times New Roman" w:cs="Times New Roman"/>
          <w:sz w:val="24"/>
          <w:szCs w:val="24"/>
        </w:rPr>
        <w:t xml:space="preserve">for TSAG RG-WM </w:t>
      </w:r>
      <w:r w:rsidR="00EB3A4E" w:rsidRPr="002E7F40">
        <w:rPr>
          <w:rFonts w:ascii="Times New Roman" w:hAnsi="Times New Roman" w:cs="Times New Roman"/>
          <w:sz w:val="24"/>
          <w:szCs w:val="24"/>
        </w:rPr>
        <w:t xml:space="preserve">to aim at finishing revision of any </w:t>
      </w:r>
      <w:r w:rsidR="00257D61">
        <w:rPr>
          <w:rFonts w:ascii="Times New Roman" w:hAnsi="Times New Roman" w:cs="Times New Roman"/>
          <w:sz w:val="24"/>
          <w:szCs w:val="24"/>
        </w:rPr>
        <w:t xml:space="preserve">ITU-T </w:t>
      </w:r>
      <w:r w:rsidR="00EB3A4E" w:rsidRPr="002E7F40">
        <w:rPr>
          <w:rFonts w:ascii="Times New Roman" w:hAnsi="Times New Roman" w:cs="Times New Roman"/>
          <w:sz w:val="24"/>
          <w:szCs w:val="24"/>
        </w:rPr>
        <w:t>A-series Recommendation before WTSA-20</w:t>
      </w:r>
      <w:r w:rsidRPr="002E7F40">
        <w:rPr>
          <w:rFonts w:ascii="Times New Roman" w:hAnsi="Times New Roman" w:cs="Times New Roman"/>
          <w:sz w:val="24"/>
          <w:szCs w:val="24"/>
        </w:rPr>
        <w:t xml:space="preserve">, but TSAG RG-WM should review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 xml:space="preserve">A.1 in view of collecting a set of agreed modification suggestions for inclusion in TSAG Report to WTSA-20. </w:t>
      </w:r>
    </w:p>
    <w:p w14:paraId="47DACD71" w14:textId="0E3EA02F" w:rsidR="00552A4C" w:rsidRPr="002E7F40" w:rsidRDefault="00552A4C" w:rsidP="00FE10C8">
      <w:pPr>
        <w:spacing w:before="120" w:after="0" w:line="240" w:lineRule="auto"/>
        <w:rPr>
          <w:rFonts w:ascii="Times New Roman" w:hAnsi="Times New Roman" w:cs="Times New Roman"/>
          <w:sz w:val="24"/>
          <w:szCs w:val="24"/>
        </w:rPr>
      </w:pPr>
      <w:r w:rsidRPr="002E7F40">
        <w:rPr>
          <w:rFonts w:ascii="Times New Roman" w:hAnsi="Times New Roman" w:cs="Times New Roman"/>
          <w:sz w:val="24"/>
          <w:szCs w:val="24"/>
        </w:rPr>
        <w:t>Agenda points 5-8 were not discussed due to lack of time</w:t>
      </w:r>
      <w:r w:rsidR="000674C0" w:rsidRPr="002E7F40">
        <w:rPr>
          <w:rFonts w:ascii="Times New Roman" w:hAnsi="Times New Roman" w:cs="Times New Roman"/>
          <w:sz w:val="24"/>
          <w:szCs w:val="24"/>
        </w:rPr>
        <w:t>,</w:t>
      </w:r>
      <w:r w:rsidRPr="002E7F40">
        <w:rPr>
          <w:rFonts w:ascii="Times New Roman" w:hAnsi="Times New Roman" w:cs="Times New Roman"/>
          <w:sz w:val="24"/>
          <w:szCs w:val="24"/>
        </w:rPr>
        <w:t xml:space="preserve"> </w:t>
      </w:r>
      <w:r w:rsidR="000674C0" w:rsidRPr="002E7F40">
        <w:rPr>
          <w:rFonts w:ascii="Times New Roman" w:hAnsi="Times New Roman" w:cs="Times New Roman"/>
          <w:sz w:val="24"/>
          <w:szCs w:val="24"/>
        </w:rPr>
        <w:t>b</w:t>
      </w:r>
      <w:r w:rsidRPr="002E7F40">
        <w:rPr>
          <w:rFonts w:ascii="Times New Roman" w:hAnsi="Times New Roman" w:cs="Times New Roman"/>
          <w:sz w:val="24"/>
          <w:szCs w:val="24"/>
        </w:rPr>
        <w:t>ut note</w:t>
      </w:r>
      <w:r w:rsidR="000674C0" w:rsidRPr="002E7F40">
        <w:rPr>
          <w:rFonts w:ascii="Times New Roman" w:hAnsi="Times New Roman" w:cs="Times New Roman"/>
          <w:sz w:val="24"/>
          <w:szCs w:val="24"/>
        </w:rPr>
        <w:t>d</w:t>
      </w:r>
      <w:r w:rsidRPr="002E7F40">
        <w:rPr>
          <w:rFonts w:ascii="Times New Roman" w:hAnsi="Times New Roman" w:cs="Times New Roman"/>
          <w:sz w:val="24"/>
          <w:szCs w:val="24"/>
        </w:rPr>
        <w:t xml:space="preserve"> that the relevant documents were more focused on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A.8 than on Res</w:t>
      </w:r>
      <w:r w:rsidR="00257D61">
        <w:rPr>
          <w:rFonts w:ascii="Times New Roman" w:hAnsi="Times New Roman" w:cs="Times New Roman"/>
          <w:sz w:val="24"/>
          <w:szCs w:val="24"/>
        </w:rPr>
        <w:t>olution</w:t>
      </w:r>
      <w:r w:rsidRPr="002E7F40">
        <w:rPr>
          <w:rFonts w:ascii="Times New Roman" w:hAnsi="Times New Roman" w:cs="Times New Roman"/>
          <w:sz w:val="24"/>
          <w:szCs w:val="24"/>
        </w:rPr>
        <w:t xml:space="preserve"> 1 or </w:t>
      </w:r>
      <w:r w:rsidR="00257D61">
        <w:rPr>
          <w:rFonts w:ascii="Times New Roman" w:hAnsi="Times New Roman" w:cs="Times New Roman"/>
          <w:sz w:val="24"/>
          <w:szCs w:val="24"/>
        </w:rPr>
        <w:t xml:space="preserve">Rec. ITU-T </w:t>
      </w:r>
      <w:r w:rsidRPr="002E7F40">
        <w:rPr>
          <w:rFonts w:ascii="Times New Roman" w:hAnsi="Times New Roman" w:cs="Times New Roman"/>
          <w:sz w:val="24"/>
          <w:szCs w:val="24"/>
        </w:rPr>
        <w:t xml:space="preserve">A.1, and hence were not within the announced terms of reference for the meeting. Participants are reminded that if they wish these documents discussed at the September </w:t>
      </w:r>
      <w:r w:rsidR="00257D61">
        <w:rPr>
          <w:rFonts w:ascii="Times New Roman" w:hAnsi="Times New Roman" w:cs="Times New Roman"/>
          <w:sz w:val="24"/>
          <w:szCs w:val="24"/>
        </w:rPr>
        <w:t xml:space="preserve">2020 </w:t>
      </w:r>
      <w:r w:rsidRPr="002E7F40">
        <w:rPr>
          <w:rFonts w:ascii="Times New Roman" w:hAnsi="Times New Roman" w:cs="Times New Roman"/>
          <w:sz w:val="24"/>
          <w:szCs w:val="24"/>
        </w:rPr>
        <w:t>meeting of TSAG, they should be re-submitted as contributions to that meeting, as the TSAG plenary agenda will not include documents from the RGM SharePoint.</w:t>
      </w:r>
    </w:p>
    <w:p w14:paraId="0773BD96" w14:textId="77777777" w:rsidR="001B6DF3" w:rsidRPr="002E7F40" w:rsidRDefault="001B6DF3" w:rsidP="001B6DF3">
      <w:pPr>
        <w:spacing w:before="120" w:after="0" w:line="240" w:lineRule="auto"/>
        <w:ind w:left="720"/>
        <w:contextualSpacing/>
        <w:rPr>
          <w:rFonts w:ascii="Times New Roman" w:hAnsi="Times New Roman" w:cs="Times New Roman"/>
          <w:sz w:val="24"/>
          <w:szCs w:val="24"/>
          <w:lang w:eastAsia="ja-JP"/>
        </w:rPr>
      </w:pPr>
    </w:p>
    <w:p w14:paraId="7365D4F3" w14:textId="1FD45944" w:rsidR="004C2E32" w:rsidRPr="002E7F40" w:rsidRDefault="004C2E32" w:rsidP="0081486A">
      <w:pPr>
        <w:pStyle w:val="Heading2"/>
        <w:pageBreakBefore/>
        <w:spacing w:after="120"/>
        <w:rPr>
          <w:rFonts w:asciiTheme="majorBidi" w:hAnsiTheme="majorBidi"/>
          <w:b/>
          <w:bCs/>
          <w:color w:val="auto"/>
          <w:sz w:val="24"/>
          <w:szCs w:val="24"/>
          <w:lang w:val="en-GB"/>
        </w:rPr>
      </w:pPr>
      <w:bookmarkStart w:id="10" w:name="_Annex_1_–"/>
      <w:bookmarkStart w:id="11" w:name="_Annex_–_List"/>
      <w:bookmarkEnd w:id="10"/>
      <w:bookmarkEnd w:id="11"/>
      <w:r w:rsidRPr="002E7F40">
        <w:rPr>
          <w:rFonts w:asciiTheme="majorBidi" w:hAnsiTheme="majorBidi"/>
          <w:b/>
          <w:bCs/>
          <w:color w:val="auto"/>
          <w:sz w:val="24"/>
          <w:szCs w:val="24"/>
          <w:lang w:val="en-GB"/>
        </w:rPr>
        <w:lastRenderedPageBreak/>
        <w:t xml:space="preserve">Annex – List of participants of the </w:t>
      </w:r>
      <w:r w:rsidR="00544761" w:rsidRPr="002E7F40">
        <w:rPr>
          <w:rFonts w:asciiTheme="majorBidi" w:hAnsiTheme="majorBidi"/>
          <w:b/>
          <w:bCs/>
          <w:color w:val="auto"/>
          <w:sz w:val="24"/>
          <w:szCs w:val="24"/>
          <w:lang w:val="en-GB"/>
        </w:rPr>
        <w:t>2</w:t>
      </w:r>
      <w:r w:rsidR="001B6DF3" w:rsidRPr="002E7F40">
        <w:rPr>
          <w:rFonts w:asciiTheme="majorBidi" w:hAnsiTheme="majorBidi"/>
          <w:b/>
          <w:bCs/>
          <w:color w:val="auto"/>
          <w:sz w:val="24"/>
          <w:szCs w:val="24"/>
          <w:lang w:val="en-GB"/>
        </w:rPr>
        <w:t>8</w:t>
      </w:r>
      <w:r w:rsidR="00F455AB" w:rsidRPr="002E7F40">
        <w:rPr>
          <w:rFonts w:asciiTheme="majorBidi" w:hAnsiTheme="majorBidi"/>
          <w:b/>
          <w:bCs/>
          <w:color w:val="auto"/>
          <w:sz w:val="24"/>
          <w:szCs w:val="24"/>
          <w:lang w:val="en-GB"/>
        </w:rPr>
        <w:t>-29</w:t>
      </w:r>
      <w:r w:rsidRPr="002E7F40">
        <w:rPr>
          <w:rFonts w:asciiTheme="majorBidi" w:hAnsiTheme="majorBidi"/>
          <w:b/>
          <w:bCs/>
          <w:color w:val="auto"/>
          <w:sz w:val="24"/>
          <w:szCs w:val="24"/>
          <w:lang w:val="en-GB"/>
        </w:rPr>
        <w:t xml:space="preserve"> </w:t>
      </w:r>
      <w:r w:rsidR="00544761" w:rsidRPr="002E7F40">
        <w:rPr>
          <w:rFonts w:asciiTheme="majorBidi" w:hAnsiTheme="majorBidi"/>
          <w:b/>
          <w:bCs/>
          <w:color w:val="auto"/>
          <w:sz w:val="24"/>
          <w:szCs w:val="24"/>
          <w:lang w:val="en-GB"/>
        </w:rPr>
        <w:t>J</w:t>
      </w:r>
      <w:r w:rsidR="001B6DF3" w:rsidRPr="002E7F40">
        <w:rPr>
          <w:rFonts w:asciiTheme="majorBidi" w:hAnsiTheme="majorBidi"/>
          <w:b/>
          <w:bCs/>
          <w:color w:val="auto"/>
          <w:sz w:val="24"/>
          <w:szCs w:val="24"/>
          <w:lang w:val="en-GB"/>
        </w:rPr>
        <w:t>uly</w:t>
      </w:r>
      <w:r w:rsidRPr="002E7F40">
        <w:rPr>
          <w:rFonts w:asciiTheme="majorBidi" w:hAnsiTheme="majorBidi"/>
          <w:b/>
          <w:bCs/>
          <w:color w:val="auto"/>
          <w:sz w:val="24"/>
          <w:szCs w:val="24"/>
          <w:lang w:val="en-GB"/>
        </w:rPr>
        <w:t xml:space="preserve"> 20</w:t>
      </w:r>
      <w:r w:rsidR="001B6DF3" w:rsidRPr="002E7F40">
        <w:rPr>
          <w:rFonts w:asciiTheme="majorBidi" w:hAnsiTheme="majorBidi"/>
          <w:b/>
          <w:bCs/>
          <w:color w:val="auto"/>
          <w:sz w:val="24"/>
          <w:szCs w:val="24"/>
          <w:lang w:val="en-GB"/>
        </w:rPr>
        <w:t>20</w:t>
      </w:r>
      <w:r w:rsidRPr="002E7F40">
        <w:rPr>
          <w:rFonts w:asciiTheme="majorBidi" w:hAnsiTheme="majorBidi"/>
          <w:b/>
          <w:bCs/>
          <w:color w:val="auto"/>
          <w:sz w:val="24"/>
          <w:szCs w:val="24"/>
          <w:lang w:val="en-GB"/>
        </w:rPr>
        <w:t xml:space="preserve"> TSAG RG-WM e-meeting</w:t>
      </w:r>
      <w:r w:rsidR="00F455AB" w:rsidRPr="002E7F40">
        <w:rPr>
          <w:rFonts w:asciiTheme="majorBidi" w:hAnsiTheme="majorBidi"/>
          <w:b/>
          <w:bCs/>
          <w:color w:val="auto"/>
          <w:sz w:val="24"/>
          <w:szCs w:val="24"/>
          <w:lang w:val="en-GB"/>
        </w:rPr>
        <w:t>s</w:t>
      </w:r>
    </w:p>
    <w:p w14:paraId="24A75502" w14:textId="7E20E6A4" w:rsidR="004C2E32" w:rsidRPr="002E7F40" w:rsidRDefault="004C2E32" w:rsidP="004C2E32">
      <w:pPr>
        <w:spacing w:after="240"/>
        <w:rPr>
          <w:rFonts w:ascii="Times New Roman" w:hAnsi="Times New Roman" w:cs="Times New Roman"/>
          <w:sz w:val="24"/>
          <w:szCs w:val="24"/>
        </w:rPr>
      </w:pPr>
      <w:r w:rsidRPr="002E7F40">
        <w:rPr>
          <w:rFonts w:ascii="Times New Roman" w:hAnsi="Times New Roman" w:cs="Times New Roman"/>
          <w:sz w:val="24"/>
          <w:szCs w:val="24"/>
        </w:rPr>
        <w:t xml:space="preserve">The list includes the remote participants from the </w:t>
      </w:r>
      <w:r w:rsidR="000511C6" w:rsidRPr="002E7F40">
        <w:rPr>
          <w:rFonts w:ascii="Times New Roman" w:hAnsi="Times New Roman" w:cs="Times New Roman"/>
          <w:sz w:val="24"/>
          <w:szCs w:val="24"/>
        </w:rPr>
        <w:t xml:space="preserve">TSAG RG-WM interim e-meetings, </w:t>
      </w:r>
      <w:r w:rsidR="001B6DF3" w:rsidRPr="002E7F40">
        <w:rPr>
          <w:rFonts w:ascii="Times New Roman" w:hAnsi="Times New Roman" w:cs="Times New Roman"/>
          <w:sz w:val="24"/>
          <w:szCs w:val="24"/>
        </w:rPr>
        <w:t>2</w:t>
      </w:r>
      <w:r w:rsidR="000511C6" w:rsidRPr="002E7F40">
        <w:rPr>
          <w:rFonts w:ascii="Times New Roman" w:hAnsi="Times New Roman" w:cs="Times New Roman"/>
          <w:sz w:val="24"/>
          <w:szCs w:val="24"/>
        </w:rPr>
        <w:t>8-</w:t>
      </w:r>
      <w:r w:rsidR="001B6DF3" w:rsidRPr="002E7F40">
        <w:rPr>
          <w:rFonts w:ascii="Times New Roman" w:hAnsi="Times New Roman" w:cs="Times New Roman"/>
          <w:sz w:val="24"/>
          <w:szCs w:val="24"/>
        </w:rPr>
        <w:t>2</w:t>
      </w:r>
      <w:r w:rsidR="000511C6" w:rsidRPr="002E7F40">
        <w:rPr>
          <w:rFonts w:ascii="Times New Roman" w:hAnsi="Times New Roman" w:cs="Times New Roman"/>
          <w:sz w:val="24"/>
          <w:szCs w:val="24"/>
        </w:rPr>
        <w:t xml:space="preserve">9 </w:t>
      </w:r>
      <w:r w:rsidR="001B6DF3" w:rsidRPr="002E7F40">
        <w:rPr>
          <w:rFonts w:ascii="Times New Roman" w:hAnsi="Times New Roman" w:cs="Times New Roman"/>
          <w:sz w:val="24"/>
          <w:szCs w:val="24"/>
        </w:rPr>
        <w:t>July 2020</w:t>
      </w:r>
      <w:r w:rsidRPr="002E7F40">
        <w:rPr>
          <w:rFonts w:ascii="Times New Roman" w:hAnsi="Times New Roman" w:cs="Times New Roman"/>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3969"/>
        <w:gridCol w:w="2127"/>
        <w:gridCol w:w="2970"/>
      </w:tblGrid>
      <w:tr w:rsidR="00F575C2" w:rsidRPr="002E7F40" w14:paraId="4CB4D403" w14:textId="77777777" w:rsidTr="00F575C2">
        <w:trPr>
          <w:trHeight w:val="450"/>
          <w:tblHeader/>
          <w:tblCellSpacing w:w="0" w:type="dxa"/>
        </w:trPr>
        <w:tc>
          <w:tcPr>
            <w:tcW w:w="562" w:type="dxa"/>
            <w:shd w:val="clear" w:color="auto" w:fill="F7F7F7"/>
          </w:tcPr>
          <w:p w14:paraId="252E7532" w14:textId="77777777" w:rsidR="00F575C2" w:rsidRPr="002E7F40" w:rsidRDefault="00F575C2" w:rsidP="00F575C2">
            <w:pPr>
              <w:jc w:val="center"/>
              <w:rPr>
                <w:rFonts w:ascii="Times New Roman" w:hAnsi="Times New Roman" w:cs="Times New Roman"/>
                <w:b/>
                <w:bCs/>
                <w:sz w:val="20"/>
                <w:szCs w:val="20"/>
              </w:rPr>
            </w:pPr>
          </w:p>
        </w:tc>
        <w:tc>
          <w:tcPr>
            <w:tcW w:w="3969" w:type="dxa"/>
            <w:shd w:val="clear" w:color="auto" w:fill="F7F7F7"/>
            <w:vAlign w:val="center"/>
          </w:tcPr>
          <w:p w14:paraId="0DB5F6E8" w14:textId="30897A88" w:rsidR="00F575C2" w:rsidRPr="002E7F40" w:rsidRDefault="00F575C2" w:rsidP="00D357E3">
            <w:pPr>
              <w:jc w:val="center"/>
              <w:rPr>
                <w:rFonts w:ascii="Times New Roman" w:hAnsi="Times New Roman" w:cs="Times New Roman"/>
                <w:b/>
                <w:bCs/>
                <w:sz w:val="20"/>
                <w:szCs w:val="20"/>
              </w:rPr>
            </w:pPr>
            <w:r w:rsidRPr="002E7F40">
              <w:rPr>
                <w:rFonts w:ascii="Times New Roman" w:hAnsi="Times New Roman" w:cs="Times New Roman"/>
                <w:b/>
                <w:bCs/>
                <w:sz w:val="20"/>
                <w:szCs w:val="20"/>
              </w:rPr>
              <w:t>Name</w:t>
            </w:r>
          </w:p>
        </w:tc>
        <w:tc>
          <w:tcPr>
            <w:tcW w:w="2127" w:type="dxa"/>
            <w:shd w:val="clear" w:color="auto" w:fill="F7F7F7"/>
            <w:vAlign w:val="center"/>
          </w:tcPr>
          <w:p w14:paraId="18CDE0D9" w14:textId="77777777" w:rsidR="00F575C2" w:rsidRPr="002E7F40" w:rsidRDefault="00F575C2" w:rsidP="00D357E3">
            <w:pPr>
              <w:jc w:val="center"/>
              <w:rPr>
                <w:rFonts w:ascii="Times New Roman" w:hAnsi="Times New Roman" w:cs="Times New Roman"/>
                <w:b/>
                <w:bCs/>
                <w:sz w:val="20"/>
                <w:szCs w:val="20"/>
              </w:rPr>
            </w:pPr>
            <w:r w:rsidRPr="002E7F40">
              <w:rPr>
                <w:rFonts w:ascii="Times New Roman" w:hAnsi="Times New Roman" w:cs="Times New Roman"/>
                <w:b/>
                <w:bCs/>
                <w:sz w:val="20"/>
                <w:szCs w:val="20"/>
              </w:rPr>
              <w:t>Affiliation</w:t>
            </w:r>
          </w:p>
        </w:tc>
        <w:tc>
          <w:tcPr>
            <w:tcW w:w="2970" w:type="dxa"/>
            <w:shd w:val="clear" w:color="auto" w:fill="F7F7F7"/>
            <w:vAlign w:val="center"/>
          </w:tcPr>
          <w:p w14:paraId="2D37B202" w14:textId="77777777" w:rsidR="00F575C2" w:rsidRPr="002E7F40" w:rsidRDefault="00F575C2" w:rsidP="00D357E3">
            <w:pPr>
              <w:jc w:val="center"/>
              <w:rPr>
                <w:rFonts w:ascii="Times New Roman" w:hAnsi="Times New Roman" w:cs="Times New Roman"/>
                <w:b/>
                <w:bCs/>
                <w:sz w:val="20"/>
                <w:szCs w:val="20"/>
              </w:rPr>
            </w:pPr>
            <w:r w:rsidRPr="002E7F40">
              <w:rPr>
                <w:rFonts w:ascii="Times New Roman" w:hAnsi="Times New Roman" w:cs="Times New Roman"/>
                <w:b/>
                <w:bCs/>
                <w:sz w:val="20"/>
                <w:szCs w:val="20"/>
              </w:rPr>
              <w:t>Attendance</w:t>
            </w:r>
          </w:p>
        </w:tc>
      </w:tr>
      <w:tr w:rsidR="00F575C2" w:rsidRPr="002E7F40" w14:paraId="58137DFF"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C5F2F70"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7FF553A" w14:textId="0252C514"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Nasser Al Marzouqi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9753FED" w14:textId="678C8219"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UAE</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6222473B" w14:textId="66C83D89"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3639F0D" w14:textId="77777777" w:rsidTr="00F575C2">
        <w:trPr>
          <w:trHeight w:val="450"/>
          <w:tblCellSpacing w:w="0" w:type="dxa"/>
        </w:trPr>
        <w:tc>
          <w:tcPr>
            <w:tcW w:w="562" w:type="dxa"/>
            <w:shd w:val="clear" w:color="auto" w:fill="FFFFFF"/>
          </w:tcPr>
          <w:p w14:paraId="15DC01B1"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0365666" w14:textId="2AABA4BF"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Omar Alnemer</w:t>
            </w:r>
          </w:p>
        </w:tc>
        <w:tc>
          <w:tcPr>
            <w:tcW w:w="2127" w:type="dxa"/>
            <w:shd w:val="clear" w:color="auto" w:fill="FFFFFF"/>
            <w:vAlign w:val="center"/>
          </w:tcPr>
          <w:p w14:paraId="4F9D62B1" w14:textId="476415B4"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UAE</w:t>
            </w:r>
          </w:p>
        </w:tc>
        <w:tc>
          <w:tcPr>
            <w:tcW w:w="2970" w:type="dxa"/>
            <w:shd w:val="clear" w:color="auto" w:fill="FFFFFF"/>
            <w:vAlign w:val="center"/>
          </w:tcPr>
          <w:p w14:paraId="63DFFFC2" w14:textId="460B51BA"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23E1030" w14:textId="77777777" w:rsidTr="00F575C2">
        <w:trPr>
          <w:trHeight w:val="450"/>
          <w:tblCellSpacing w:w="0" w:type="dxa"/>
        </w:trPr>
        <w:tc>
          <w:tcPr>
            <w:tcW w:w="562" w:type="dxa"/>
            <w:shd w:val="clear" w:color="auto" w:fill="FFFFFF"/>
          </w:tcPr>
          <w:p w14:paraId="1F490E41"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1BB8016C" w14:textId="34398FA9"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Oscar Avellaneda</w:t>
            </w:r>
          </w:p>
        </w:tc>
        <w:tc>
          <w:tcPr>
            <w:tcW w:w="2127" w:type="dxa"/>
            <w:shd w:val="clear" w:color="auto" w:fill="FFFFFF"/>
            <w:vAlign w:val="center"/>
          </w:tcPr>
          <w:p w14:paraId="7D1B5775" w14:textId="1E243258"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Canada</w:t>
            </w:r>
          </w:p>
        </w:tc>
        <w:tc>
          <w:tcPr>
            <w:tcW w:w="2970" w:type="dxa"/>
            <w:shd w:val="clear" w:color="auto" w:fill="FFFFFF"/>
            <w:vAlign w:val="center"/>
          </w:tcPr>
          <w:p w14:paraId="1CF731CC" w14:textId="245AEC5D"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1BAB2AAC"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9CBE23A"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45CA190" w14:textId="50B48E82"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Einar Bohlin</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0AF18DC" w14:textId="0D8293C1"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78597A06" w14:textId="3FB9F4AC"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7C5A633" w14:textId="77777777" w:rsidTr="00F575C2">
        <w:trPr>
          <w:trHeight w:val="450"/>
          <w:tblCellSpacing w:w="0" w:type="dxa"/>
        </w:trPr>
        <w:tc>
          <w:tcPr>
            <w:tcW w:w="562" w:type="dxa"/>
            <w:shd w:val="clear" w:color="auto" w:fill="FFFFFF"/>
          </w:tcPr>
          <w:p w14:paraId="25B5DB20"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1D5A1CD" w14:textId="5DB28C1B"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Jason Boose</w:t>
            </w:r>
          </w:p>
        </w:tc>
        <w:tc>
          <w:tcPr>
            <w:tcW w:w="2127" w:type="dxa"/>
            <w:shd w:val="clear" w:color="auto" w:fill="FFFFFF"/>
            <w:vAlign w:val="center"/>
          </w:tcPr>
          <w:p w14:paraId="1BAD08CC" w14:textId="6659BD2C"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Canada</w:t>
            </w:r>
          </w:p>
        </w:tc>
        <w:tc>
          <w:tcPr>
            <w:tcW w:w="2970" w:type="dxa"/>
            <w:shd w:val="clear" w:color="auto" w:fill="FFFFFF"/>
            <w:vAlign w:val="center"/>
          </w:tcPr>
          <w:p w14:paraId="58372CFC" w14:textId="2CCA4DF1"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415D006" w14:textId="77777777" w:rsidTr="00F575C2">
        <w:trPr>
          <w:trHeight w:val="450"/>
          <w:tblCellSpacing w:w="0" w:type="dxa"/>
        </w:trPr>
        <w:tc>
          <w:tcPr>
            <w:tcW w:w="562" w:type="dxa"/>
            <w:shd w:val="clear" w:color="auto" w:fill="FFFFFF"/>
          </w:tcPr>
          <w:p w14:paraId="4FDFC90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34CC26EE" w14:textId="4CA42301"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 xml:space="preserve">Danilo Caixeta Carvalho </w:t>
            </w:r>
          </w:p>
        </w:tc>
        <w:tc>
          <w:tcPr>
            <w:tcW w:w="2127" w:type="dxa"/>
            <w:shd w:val="clear" w:color="auto" w:fill="FFFFFF"/>
            <w:vAlign w:val="center"/>
          </w:tcPr>
          <w:p w14:paraId="16FE40B2" w14:textId="3BB191C5"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Brazil</w:t>
            </w:r>
          </w:p>
        </w:tc>
        <w:tc>
          <w:tcPr>
            <w:tcW w:w="2970" w:type="dxa"/>
            <w:shd w:val="clear" w:color="auto" w:fill="FFFFFF"/>
            <w:vAlign w:val="center"/>
          </w:tcPr>
          <w:p w14:paraId="3304A40A" w14:textId="11C69ACA"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2F9188A" w14:textId="77777777" w:rsidTr="00F575C2">
        <w:trPr>
          <w:trHeight w:val="450"/>
          <w:tblCellSpacing w:w="0" w:type="dxa"/>
        </w:trPr>
        <w:tc>
          <w:tcPr>
            <w:tcW w:w="562" w:type="dxa"/>
            <w:shd w:val="clear" w:color="auto" w:fill="FFFFFF"/>
          </w:tcPr>
          <w:p w14:paraId="6FFF3AAD"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AD81BCC" w14:textId="573038C8"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Dmitry Cherkesov</w:t>
            </w:r>
          </w:p>
        </w:tc>
        <w:tc>
          <w:tcPr>
            <w:tcW w:w="2127" w:type="dxa"/>
            <w:shd w:val="clear" w:color="auto" w:fill="FFFFFF"/>
            <w:vAlign w:val="center"/>
          </w:tcPr>
          <w:p w14:paraId="5FAF4CDB" w14:textId="2C389DAB"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Russia</w:t>
            </w:r>
          </w:p>
        </w:tc>
        <w:tc>
          <w:tcPr>
            <w:tcW w:w="2970" w:type="dxa"/>
            <w:shd w:val="clear" w:color="auto" w:fill="FFFFFF"/>
            <w:vAlign w:val="center"/>
          </w:tcPr>
          <w:p w14:paraId="63244F0A" w14:textId="432C039B"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EDDF8D6" w14:textId="77777777" w:rsidTr="00F575C2">
        <w:trPr>
          <w:trHeight w:val="450"/>
          <w:tblCellSpacing w:w="0" w:type="dxa"/>
        </w:trPr>
        <w:tc>
          <w:tcPr>
            <w:tcW w:w="562" w:type="dxa"/>
            <w:shd w:val="clear" w:color="auto" w:fill="FFFFFF"/>
          </w:tcPr>
          <w:p w14:paraId="62B7061F"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70ED8321" w14:textId="6AC236C6"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 xml:space="preserve">Edgardo </w:t>
            </w:r>
            <w:r w:rsidR="00F9627F" w:rsidRPr="002E7F40">
              <w:rPr>
                <w:rFonts w:ascii="Times New Roman" w:hAnsi="Times New Roman" w:cs="Times New Roman"/>
                <w:sz w:val="20"/>
                <w:szCs w:val="20"/>
              </w:rPr>
              <w:t>G</w:t>
            </w:r>
            <w:r w:rsidRPr="002E7F40">
              <w:rPr>
                <w:rFonts w:ascii="Times New Roman" w:hAnsi="Times New Roman" w:cs="Times New Roman"/>
                <w:sz w:val="20"/>
                <w:szCs w:val="20"/>
              </w:rPr>
              <w:t>uillermo Clemente</w:t>
            </w:r>
          </w:p>
        </w:tc>
        <w:tc>
          <w:tcPr>
            <w:tcW w:w="2127" w:type="dxa"/>
            <w:shd w:val="clear" w:color="auto" w:fill="FFFFFF"/>
            <w:vAlign w:val="center"/>
          </w:tcPr>
          <w:p w14:paraId="62CC7901" w14:textId="1C323417"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Argentina</w:t>
            </w:r>
          </w:p>
        </w:tc>
        <w:tc>
          <w:tcPr>
            <w:tcW w:w="2970" w:type="dxa"/>
            <w:shd w:val="clear" w:color="auto" w:fill="FFFFFF"/>
            <w:vAlign w:val="center"/>
          </w:tcPr>
          <w:p w14:paraId="594B0A7B" w14:textId="242E3A95" w:rsidR="00F575C2" w:rsidRPr="002E7F40" w:rsidRDefault="00F575C2" w:rsidP="00A82A6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1D8323CA" w14:textId="77777777" w:rsidTr="00F575C2">
        <w:trPr>
          <w:trHeight w:val="450"/>
          <w:tblCellSpacing w:w="0" w:type="dxa"/>
        </w:trPr>
        <w:tc>
          <w:tcPr>
            <w:tcW w:w="562" w:type="dxa"/>
            <w:shd w:val="clear" w:color="auto" w:fill="FFFFFF"/>
          </w:tcPr>
          <w:p w14:paraId="2561A4DE"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7C5DA993" w14:textId="2272B39F"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Simao Campos</w:t>
            </w:r>
          </w:p>
        </w:tc>
        <w:tc>
          <w:tcPr>
            <w:tcW w:w="2127" w:type="dxa"/>
            <w:shd w:val="clear" w:color="auto" w:fill="FFFFFF"/>
            <w:vAlign w:val="center"/>
          </w:tcPr>
          <w:p w14:paraId="303F6843" w14:textId="60C0B79A"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0B8F8F8F" w14:textId="3ECB43E9"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407C4D68" w14:textId="77777777" w:rsidTr="00F575C2">
        <w:trPr>
          <w:trHeight w:val="450"/>
          <w:tblCellSpacing w:w="0" w:type="dxa"/>
        </w:trPr>
        <w:tc>
          <w:tcPr>
            <w:tcW w:w="562" w:type="dxa"/>
            <w:shd w:val="clear" w:color="auto" w:fill="FFFFFF"/>
          </w:tcPr>
          <w:p w14:paraId="1D042EC0"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B00B0C2" w14:textId="2DFEA4C7"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Ena Dekanic</w:t>
            </w:r>
          </w:p>
        </w:tc>
        <w:tc>
          <w:tcPr>
            <w:tcW w:w="2127" w:type="dxa"/>
            <w:shd w:val="clear" w:color="auto" w:fill="FFFFFF"/>
            <w:vAlign w:val="center"/>
          </w:tcPr>
          <w:p w14:paraId="7489DB0A" w14:textId="3F484F83"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67A5034B" w14:textId="4669B699" w:rsidR="00F575C2" w:rsidRPr="002E7F40" w:rsidRDefault="00F575C2" w:rsidP="00D357E3">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1777E2F9"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5120AEF"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DF76D62" w14:textId="44824807"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Olivier Dubuisson</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82BFE8D" w14:textId="275DEA16"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Orange</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0AD138AC" w14:textId="0E0B3E67" w:rsidR="00F575C2" w:rsidRPr="002E7F40" w:rsidRDefault="00F575C2" w:rsidP="00D70CEC">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7108348C" w14:textId="77777777" w:rsidTr="00F575C2">
        <w:trPr>
          <w:trHeight w:val="450"/>
          <w:tblCellSpacing w:w="0" w:type="dxa"/>
        </w:trPr>
        <w:tc>
          <w:tcPr>
            <w:tcW w:w="562" w:type="dxa"/>
            <w:shd w:val="clear" w:color="auto" w:fill="FFFFFF"/>
          </w:tcPr>
          <w:p w14:paraId="4A172AD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05E7027" w14:textId="303A5D39"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Kiran Duwadi</w:t>
            </w:r>
          </w:p>
        </w:tc>
        <w:tc>
          <w:tcPr>
            <w:tcW w:w="2127" w:type="dxa"/>
            <w:shd w:val="clear" w:color="auto" w:fill="FFFFFF"/>
            <w:vAlign w:val="center"/>
          </w:tcPr>
          <w:p w14:paraId="5201793C" w14:textId="752CDCF7"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1D94D04F" w14:textId="5637AF38"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859E8F0" w14:textId="77777777" w:rsidTr="00F575C2">
        <w:trPr>
          <w:trHeight w:val="450"/>
          <w:tblCellSpacing w:w="0" w:type="dxa"/>
        </w:trPr>
        <w:tc>
          <w:tcPr>
            <w:tcW w:w="562" w:type="dxa"/>
            <w:shd w:val="clear" w:color="auto" w:fill="FFFFFF"/>
          </w:tcPr>
          <w:p w14:paraId="5434C7BB"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9A555D7" w14:textId="75D3AA2F"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Latonia Gordon</w:t>
            </w:r>
          </w:p>
        </w:tc>
        <w:tc>
          <w:tcPr>
            <w:tcW w:w="2127" w:type="dxa"/>
            <w:shd w:val="clear" w:color="auto" w:fill="FFFFFF"/>
            <w:vAlign w:val="center"/>
          </w:tcPr>
          <w:p w14:paraId="36DAEC0D" w14:textId="45AEA9B8"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Apple</w:t>
            </w:r>
          </w:p>
        </w:tc>
        <w:tc>
          <w:tcPr>
            <w:tcW w:w="2970" w:type="dxa"/>
            <w:shd w:val="clear" w:color="auto" w:fill="FFFFFF"/>
            <w:vAlign w:val="center"/>
          </w:tcPr>
          <w:p w14:paraId="079E8B7D" w14:textId="30977477" w:rsidR="00F575C2" w:rsidRPr="002E7F40" w:rsidRDefault="00F575C2" w:rsidP="00F8421B">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E665E0D" w14:textId="77777777" w:rsidTr="00F575C2">
        <w:trPr>
          <w:trHeight w:val="450"/>
          <w:tblCellSpacing w:w="0" w:type="dxa"/>
        </w:trPr>
        <w:tc>
          <w:tcPr>
            <w:tcW w:w="562" w:type="dxa"/>
            <w:shd w:val="clear" w:color="auto" w:fill="FFFFFF"/>
          </w:tcPr>
          <w:p w14:paraId="19786896"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7D3D6481" w14:textId="07DF381D"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Marian Gordon</w:t>
            </w:r>
          </w:p>
        </w:tc>
        <w:tc>
          <w:tcPr>
            <w:tcW w:w="2127" w:type="dxa"/>
            <w:shd w:val="clear" w:color="auto" w:fill="FFFFFF"/>
            <w:vAlign w:val="center"/>
          </w:tcPr>
          <w:p w14:paraId="3745A672" w14:textId="6086A077"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060F2761" w14:textId="2454AE49"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38FD1580" w14:textId="77777777" w:rsidTr="00F575C2">
        <w:trPr>
          <w:trHeight w:val="450"/>
          <w:tblCellSpacing w:w="0" w:type="dxa"/>
        </w:trPr>
        <w:tc>
          <w:tcPr>
            <w:tcW w:w="562" w:type="dxa"/>
            <w:shd w:val="clear" w:color="auto" w:fill="FFFFFF"/>
          </w:tcPr>
          <w:p w14:paraId="2B358590"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0832D9D7" w14:textId="3B50F0E0"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Bruce Gracie</w:t>
            </w:r>
          </w:p>
        </w:tc>
        <w:tc>
          <w:tcPr>
            <w:tcW w:w="2127" w:type="dxa"/>
            <w:shd w:val="clear" w:color="auto" w:fill="FFFFFF"/>
            <w:vAlign w:val="center"/>
          </w:tcPr>
          <w:p w14:paraId="21DBBAAA" w14:textId="1B2130C9"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Ericsson Canada</w:t>
            </w:r>
          </w:p>
        </w:tc>
        <w:tc>
          <w:tcPr>
            <w:tcW w:w="2970" w:type="dxa"/>
            <w:shd w:val="clear" w:color="auto" w:fill="FFFFFF"/>
            <w:vAlign w:val="center"/>
          </w:tcPr>
          <w:p w14:paraId="0594D005" w14:textId="0D0F0377"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4C39AAB" w14:textId="77777777" w:rsidTr="00F575C2">
        <w:trPr>
          <w:trHeight w:val="450"/>
          <w:tblCellSpacing w:w="0" w:type="dxa"/>
        </w:trPr>
        <w:tc>
          <w:tcPr>
            <w:tcW w:w="562" w:type="dxa"/>
            <w:shd w:val="clear" w:color="auto" w:fill="FFFFFF"/>
          </w:tcPr>
          <w:p w14:paraId="3A0E7BA8"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02EA67D" w14:textId="3F51A407"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Anne-Rachel Inne</w:t>
            </w:r>
          </w:p>
        </w:tc>
        <w:tc>
          <w:tcPr>
            <w:tcW w:w="2127" w:type="dxa"/>
            <w:shd w:val="clear" w:color="auto" w:fill="FFFFFF"/>
            <w:vAlign w:val="center"/>
          </w:tcPr>
          <w:p w14:paraId="78B60530" w14:textId="3FE790DA"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ARIN</w:t>
            </w:r>
          </w:p>
        </w:tc>
        <w:tc>
          <w:tcPr>
            <w:tcW w:w="2970" w:type="dxa"/>
            <w:shd w:val="clear" w:color="auto" w:fill="FFFFFF"/>
            <w:vAlign w:val="center"/>
          </w:tcPr>
          <w:p w14:paraId="79F20556" w14:textId="1C0751C0"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42526C8" w14:textId="77777777" w:rsidTr="00F575C2">
        <w:trPr>
          <w:trHeight w:val="450"/>
          <w:tblCellSpacing w:w="0" w:type="dxa"/>
        </w:trPr>
        <w:tc>
          <w:tcPr>
            <w:tcW w:w="562" w:type="dxa"/>
            <w:shd w:val="clear" w:color="auto" w:fill="FFFFFF"/>
          </w:tcPr>
          <w:p w14:paraId="275805F6"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F1177A5" w14:textId="58AAB113"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Bilel Jamoussi</w:t>
            </w:r>
          </w:p>
        </w:tc>
        <w:tc>
          <w:tcPr>
            <w:tcW w:w="2127" w:type="dxa"/>
            <w:shd w:val="clear" w:color="auto" w:fill="FFFFFF"/>
            <w:vAlign w:val="center"/>
          </w:tcPr>
          <w:p w14:paraId="0C27F9DE" w14:textId="6E7675B0"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74A9761D" w14:textId="5F187F1B" w:rsidR="00F575C2" w:rsidRPr="002E7F40" w:rsidRDefault="00F575C2" w:rsidP="008F74E2">
            <w:pPr>
              <w:rPr>
                <w:rFonts w:ascii="Times New Roman" w:hAnsi="Times New Roman" w:cs="Times New Roman"/>
                <w:sz w:val="20"/>
                <w:szCs w:val="20"/>
              </w:rPr>
            </w:pPr>
            <w:r w:rsidRPr="002E7F40">
              <w:rPr>
                <w:rFonts w:ascii="Times New Roman" w:hAnsi="Times New Roman" w:cs="Times New Roman"/>
                <w:sz w:val="20"/>
                <w:szCs w:val="20"/>
              </w:rPr>
              <w:t>Day 2</w:t>
            </w:r>
          </w:p>
        </w:tc>
      </w:tr>
      <w:tr w:rsidR="00F575C2" w:rsidRPr="002E7F40" w14:paraId="0CA178E3" w14:textId="77777777" w:rsidTr="00F575C2">
        <w:trPr>
          <w:trHeight w:val="450"/>
          <w:tblCellSpacing w:w="0" w:type="dxa"/>
        </w:trPr>
        <w:tc>
          <w:tcPr>
            <w:tcW w:w="562" w:type="dxa"/>
            <w:shd w:val="clear" w:color="auto" w:fill="FFFFFF"/>
          </w:tcPr>
          <w:p w14:paraId="7751F3FA"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04D7E07" w14:textId="76E982F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Ajit Jillavenkatesa</w:t>
            </w:r>
          </w:p>
        </w:tc>
        <w:tc>
          <w:tcPr>
            <w:tcW w:w="2127" w:type="dxa"/>
            <w:shd w:val="clear" w:color="auto" w:fill="FFFFFF"/>
            <w:vAlign w:val="center"/>
          </w:tcPr>
          <w:p w14:paraId="77E8B54C" w14:textId="74E14B29"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Apple</w:t>
            </w:r>
          </w:p>
        </w:tc>
        <w:tc>
          <w:tcPr>
            <w:tcW w:w="2970" w:type="dxa"/>
            <w:shd w:val="clear" w:color="auto" w:fill="FFFFFF"/>
            <w:vAlign w:val="center"/>
          </w:tcPr>
          <w:p w14:paraId="35800DE2" w14:textId="1D7EF4A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w:t>
            </w:r>
          </w:p>
        </w:tc>
      </w:tr>
      <w:tr w:rsidR="00F575C2" w:rsidRPr="002E7F40" w14:paraId="55EFF45A" w14:textId="77777777" w:rsidTr="00F575C2">
        <w:trPr>
          <w:trHeight w:val="450"/>
          <w:tblCellSpacing w:w="0" w:type="dxa"/>
        </w:trPr>
        <w:tc>
          <w:tcPr>
            <w:tcW w:w="562" w:type="dxa"/>
            <w:shd w:val="clear" w:color="auto" w:fill="FFFFFF"/>
          </w:tcPr>
          <w:p w14:paraId="73F75E84"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67574E4" w14:textId="1E09AB2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Junsen Lai</w:t>
            </w:r>
          </w:p>
        </w:tc>
        <w:tc>
          <w:tcPr>
            <w:tcW w:w="2127" w:type="dxa"/>
            <w:shd w:val="clear" w:color="auto" w:fill="FFFFFF"/>
            <w:vAlign w:val="center"/>
          </w:tcPr>
          <w:p w14:paraId="03121EEE" w14:textId="79FC5B59"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China</w:t>
            </w:r>
          </w:p>
        </w:tc>
        <w:tc>
          <w:tcPr>
            <w:tcW w:w="2970" w:type="dxa"/>
            <w:shd w:val="clear" w:color="auto" w:fill="FFFFFF"/>
            <w:vAlign w:val="center"/>
          </w:tcPr>
          <w:p w14:paraId="69394A9A" w14:textId="3CF2CCA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w:t>
            </w:r>
          </w:p>
        </w:tc>
      </w:tr>
      <w:tr w:rsidR="00F575C2" w:rsidRPr="002E7F40" w14:paraId="5FC7CB40" w14:textId="77777777" w:rsidTr="00F575C2">
        <w:trPr>
          <w:trHeight w:val="450"/>
          <w:tblCellSpacing w:w="0" w:type="dxa"/>
        </w:trPr>
        <w:tc>
          <w:tcPr>
            <w:tcW w:w="562" w:type="dxa"/>
            <w:shd w:val="clear" w:color="auto" w:fill="FFFFFF"/>
          </w:tcPr>
          <w:p w14:paraId="1EEC18AA"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383AB7CA" w14:textId="73F1D101"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Dominique Lazanski</w:t>
            </w:r>
          </w:p>
        </w:tc>
        <w:tc>
          <w:tcPr>
            <w:tcW w:w="2127" w:type="dxa"/>
            <w:shd w:val="clear" w:color="auto" w:fill="FFFFFF"/>
            <w:vAlign w:val="center"/>
          </w:tcPr>
          <w:p w14:paraId="3FA9986D" w14:textId="2C806FC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UK</w:t>
            </w:r>
          </w:p>
        </w:tc>
        <w:tc>
          <w:tcPr>
            <w:tcW w:w="2970" w:type="dxa"/>
            <w:shd w:val="clear" w:color="auto" w:fill="FFFFFF"/>
            <w:vAlign w:val="center"/>
          </w:tcPr>
          <w:p w14:paraId="6849517B" w14:textId="46622F21"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1CF06DC7" w14:textId="77777777" w:rsidTr="00F575C2">
        <w:trPr>
          <w:trHeight w:val="450"/>
          <w:tblCellSpacing w:w="0" w:type="dxa"/>
        </w:trPr>
        <w:tc>
          <w:tcPr>
            <w:tcW w:w="562" w:type="dxa"/>
            <w:shd w:val="clear" w:color="auto" w:fill="FFFFFF"/>
          </w:tcPr>
          <w:p w14:paraId="2087F72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3B35909A" w14:textId="627AEAA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Jong Hwa Lee</w:t>
            </w:r>
          </w:p>
        </w:tc>
        <w:tc>
          <w:tcPr>
            <w:tcW w:w="2127" w:type="dxa"/>
            <w:shd w:val="clear" w:color="auto" w:fill="FFFFFF"/>
            <w:vAlign w:val="center"/>
          </w:tcPr>
          <w:p w14:paraId="10F929DB" w14:textId="2C51BC3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Korea</w:t>
            </w:r>
          </w:p>
        </w:tc>
        <w:tc>
          <w:tcPr>
            <w:tcW w:w="2970" w:type="dxa"/>
            <w:shd w:val="clear" w:color="auto" w:fill="FFFFFF"/>
            <w:vAlign w:val="center"/>
          </w:tcPr>
          <w:p w14:paraId="41C77C18" w14:textId="277EA39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4303ADDF" w14:textId="77777777" w:rsidTr="00F575C2">
        <w:trPr>
          <w:trHeight w:val="450"/>
          <w:tblCellSpacing w:w="0" w:type="dxa"/>
        </w:trPr>
        <w:tc>
          <w:tcPr>
            <w:tcW w:w="562" w:type="dxa"/>
            <w:shd w:val="clear" w:color="auto" w:fill="FFFFFF"/>
          </w:tcPr>
          <w:p w14:paraId="7395245E"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104AC827" w14:textId="1B219D1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Fang Li</w:t>
            </w:r>
          </w:p>
        </w:tc>
        <w:tc>
          <w:tcPr>
            <w:tcW w:w="2127" w:type="dxa"/>
            <w:shd w:val="clear" w:color="auto" w:fill="FFFFFF"/>
            <w:vAlign w:val="center"/>
          </w:tcPr>
          <w:p w14:paraId="1FED41BC" w14:textId="35C73DC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China</w:t>
            </w:r>
          </w:p>
        </w:tc>
        <w:tc>
          <w:tcPr>
            <w:tcW w:w="2970" w:type="dxa"/>
            <w:shd w:val="clear" w:color="auto" w:fill="FFFFFF"/>
            <w:vAlign w:val="center"/>
          </w:tcPr>
          <w:p w14:paraId="6BFF7A4C" w14:textId="73C81DC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1308CA9" w14:textId="77777777" w:rsidTr="00F575C2">
        <w:trPr>
          <w:trHeight w:val="450"/>
          <w:tblCellSpacing w:w="0" w:type="dxa"/>
        </w:trPr>
        <w:tc>
          <w:tcPr>
            <w:tcW w:w="562" w:type="dxa"/>
            <w:shd w:val="clear" w:color="auto" w:fill="FFFFFF"/>
          </w:tcPr>
          <w:p w14:paraId="31050EE4"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2076350" w14:textId="3BA12B4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Hung Ling</w:t>
            </w:r>
          </w:p>
        </w:tc>
        <w:tc>
          <w:tcPr>
            <w:tcW w:w="2127" w:type="dxa"/>
            <w:shd w:val="clear" w:color="auto" w:fill="FFFFFF"/>
            <w:vAlign w:val="center"/>
          </w:tcPr>
          <w:p w14:paraId="5079DF6F" w14:textId="23009618"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Nokia USA</w:t>
            </w:r>
          </w:p>
        </w:tc>
        <w:tc>
          <w:tcPr>
            <w:tcW w:w="2970" w:type="dxa"/>
            <w:shd w:val="clear" w:color="auto" w:fill="FFFFFF"/>
            <w:vAlign w:val="center"/>
          </w:tcPr>
          <w:p w14:paraId="6E7D8A53" w14:textId="7595046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DF7D5FF" w14:textId="77777777" w:rsidTr="00F575C2">
        <w:trPr>
          <w:trHeight w:val="450"/>
          <w:tblCellSpacing w:w="0" w:type="dxa"/>
        </w:trPr>
        <w:tc>
          <w:tcPr>
            <w:tcW w:w="562" w:type="dxa"/>
            <w:shd w:val="clear" w:color="auto" w:fill="FFFFFF"/>
          </w:tcPr>
          <w:p w14:paraId="1F718BAF"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FE3C772" w14:textId="2A191619"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Ilia Londo</w:t>
            </w:r>
          </w:p>
        </w:tc>
        <w:tc>
          <w:tcPr>
            <w:tcW w:w="2127" w:type="dxa"/>
            <w:shd w:val="clear" w:color="auto" w:fill="FFFFFF"/>
            <w:vAlign w:val="center"/>
          </w:tcPr>
          <w:p w14:paraId="10674738" w14:textId="60A1711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6523EAE9" w14:textId="156A506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49CDD55" w14:textId="77777777" w:rsidTr="00F575C2">
        <w:trPr>
          <w:trHeight w:val="450"/>
          <w:tblCellSpacing w:w="0" w:type="dxa"/>
        </w:trPr>
        <w:tc>
          <w:tcPr>
            <w:tcW w:w="562" w:type="dxa"/>
            <w:shd w:val="clear" w:color="auto" w:fill="FFFFFF"/>
          </w:tcPr>
          <w:p w14:paraId="7B423C91"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6924651" w14:textId="620880C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Scott Mansfield</w:t>
            </w:r>
          </w:p>
        </w:tc>
        <w:tc>
          <w:tcPr>
            <w:tcW w:w="2127" w:type="dxa"/>
            <w:shd w:val="clear" w:color="auto" w:fill="FFFFFF"/>
            <w:vAlign w:val="center"/>
          </w:tcPr>
          <w:p w14:paraId="44A06DF6" w14:textId="54E2712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Ericsson Canada</w:t>
            </w:r>
          </w:p>
        </w:tc>
        <w:tc>
          <w:tcPr>
            <w:tcW w:w="2970" w:type="dxa"/>
            <w:shd w:val="clear" w:color="auto" w:fill="FFFFFF"/>
            <w:vAlign w:val="center"/>
          </w:tcPr>
          <w:p w14:paraId="59A75CB8" w14:textId="3886F27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CFF51CA" w14:textId="77777777" w:rsidTr="00F575C2">
        <w:trPr>
          <w:trHeight w:val="450"/>
          <w:tblCellSpacing w:w="0" w:type="dxa"/>
        </w:trPr>
        <w:tc>
          <w:tcPr>
            <w:tcW w:w="562" w:type="dxa"/>
            <w:shd w:val="clear" w:color="auto" w:fill="FFFFFF"/>
          </w:tcPr>
          <w:p w14:paraId="110B482C"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12758B1E" w14:textId="371A8FC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Aimee Meacham</w:t>
            </w:r>
          </w:p>
        </w:tc>
        <w:tc>
          <w:tcPr>
            <w:tcW w:w="2127" w:type="dxa"/>
            <w:shd w:val="clear" w:color="auto" w:fill="FFFFFF"/>
            <w:vAlign w:val="center"/>
          </w:tcPr>
          <w:p w14:paraId="4266BEB6" w14:textId="26B2F69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7AAF2A86" w14:textId="6A9DD33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198D046" w14:textId="77777777" w:rsidTr="00F575C2">
        <w:trPr>
          <w:trHeight w:val="450"/>
          <w:tblCellSpacing w:w="0" w:type="dxa"/>
        </w:trPr>
        <w:tc>
          <w:tcPr>
            <w:tcW w:w="562" w:type="dxa"/>
            <w:shd w:val="clear" w:color="auto" w:fill="FFFFFF"/>
          </w:tcPr>
          <w:p w14:paraId="3F8AC1E8"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144ADE3" w14:textId="78DC894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Shigeru Miyake</w:t>
            </w:r>
          </w:p>
        </w:tc>
        <w:tc>
          <w:tcPr>
            <w:tcW w:w="2127" w:type="dxa"/>
            <w:shd w:val="clear" w:color="auto" w:fill="FFFFFF"/>
            <w:vAlign w:val="center"/>
          </w:tcPr>
          <w:p w14:paraId="02CFB942" w14:textId="6A7D244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Hitachi</w:t>
            </w:r>
          </w:p>
        </w:tc>
        <w:tc>
          <w:tcPr>
            <w:tcW w:w="2970" w:type="dxa"/>
            <w:shd w:val="clear" w:color="auto" w:fill="FFFFFF"/>
            <w:vAlign w:val="center"/>
          </w:tcPr>
          <w:p w14:paraId="7602B9A4" w14:textId="00135F2B"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6D42B38" w14:textId="77777777" w:rsidTr="00F575C2">
        <w:trPr>
          <w:trHeight w:val="450"/>
          <w:tblCellSpacing w:w="0" w:type="dxa"/>
        </w:trPr>
        <w:tc>
          <w:tcPr>
            <w:tcW w:w="562" w:type="dxa"/>
            <w:shd w:val="clear" w:color="auto" w:fill="FFFFFF"/>
          </w:tcPr>
          <w:p w14:paraId="5EB3B7C7"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FF15730" w14:textId="493DB0C8"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Yutaka Miyake</w:t>
            </w:r>
          </w:p>
        </w:tc>
        <w:tc>
          <w:tcPr>
            <w:tcW w:w="2127" w:type="dxa"/>
            <w:shd w:val="clear" w:color="auto" w:fill="FFFFFF"/>
            <w:vAlign w:val="center"/>
          </w:tcPr>
          <w:p w14:paraId="18AAC081" w14:textId="7F256A5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KDDI</w:t>
            </w:r>
          </w:p>
        </w:tc>
        <w:tc>
          <w:tcPr>
            <w:tcW w:w="2970" w:type="dxa"/>
            <w:shd w:val="clear" w:color="auto" w:fill="FFFFFF"/>
            <w:vAlign w:val="center"/>
          </w:tcPr>
          <w:p w14:paraId="69A7D646" w14:textId="613C9C0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2</w:t>
            </w:r>
          </w:p>
        </w:tc>
      </w:tr>
      <w:tr w:rsidR="00F575C2" w:rsidRPr="002E7F40" w14:paraId="577258B5" w14:textId="77777777" w:rsidTr="00F575C2">
        <w:trPr>
          <w:trHeight w:val="450"/>
          <w:tblCellSpacing w:w="0" w:type="dxa"/>
        </w:trPr>
        <w:tc>
          <w:tcPr>
            <w:tcW w:w="562" w:type="dxa"/>
            <w:shd w:val="clear" w:color="auto" w:fill="FFFFFF"/>
          </w:tcPr>
          <w:p w14:paraId="65FBDF3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269278F" w14:textId="2F9E464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Carlos Munoz</w:t>
            </w:r>
          </w:p>
        </w:tc>
        <w:tc>
          <w:tcPr>
            <w:tcW w:w="2127" w:type="dxa"/>
            <w:shd w:val="clear" w:color="auto" w:fill="FFFFFF"/>
            <w:vAlign w:val="center"/>
          </w:tcPr>
          <w:p w14:paraId="271F8A9E" w14:textId="492ADAD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001597EF" w14:textId="3EF8ACE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16739CA" w14:textId="77777777" w:rsidTr="00F575C2">
        <w:trPr>
          <w:trHeight w:val="450"/>
          <w:tblCellSpacing w:w="0" w:type="dxa"/>
        </w:trPr>
        <w:tc>
          <w:tcPr>
            <w:tcW w:w="562" w:type="dxa"/>
            <w:shd w:val="clear" w:color="auto" w:fill="FFFFFF"/>
          </w:tcPr>
          <w:p w14:paraId="07DEE39E"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19EC189" w14:textId="0AAF7317"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Miho Naganuma</w:t>
            </w:r>
          </w:p>
        </w:tc>
        <w:tc>
          <w:tcPr>
            <w:tcW w:w="2127" w:type="dxa"/>
            <w:shd w:val="clear" w:color="auto" w:fill="FFFFFF"/>
            <w:vAlign w:val="center"/>
          </w:tcPr>
          <w:p w14:paraId="0273826F" w14:textId="1553C3AB"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NEC</w:t>
            </w:r>
          </w:p>
        </w:tc>
        <w:tc>
          <w:tcPr>
            <w:tcW w:w="2970" w:type="dxa"/>
            <w:shd w:val="clear" w:color="auto" w:fill="FFFFFF"/>
            <w:vAlign w:val="center"/>
          </w:tcPr>
          <w:p w14:paraId="245F91C0" w14:textId="0C1CC2C8"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1C757536" w14:textId="77777777" w:rsidTr="00F575C2">
        <w:trPr>
          <w:trHeight w:val="450"/>
          <w:tblCellSpacing w:w="0" w:type="dxa"/>
        </w:trPr>
        <w:tc>
          <w:tcPr>
            <w:tcW w:w="562" w:type="dxa"/>
            <w:shd w:val="clear" w:color="auto" w:fill="FFFFFF"/>
          </w:tcPr>
          <w:p w14:paraId="78CBE08F"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CDA4509" w14:textId="0CCEE8F6"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Yoshiaki Nagaya</w:t>
            </w:r>
          </w:p>
        </w:tc>
        <w:tc>
          <w:tcPr>
            <w:tcW w:w="2127" w:type="dxa"/>
            <w:shd w:val="clear" w:color="auto" w:fill="FFFFFF"/>
            <w:vAlign w:val="center"/>
          </w:tcPr>
          <w:p w14:paraId="6C97545E" w14:textId="2414AD9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Japan</w:t>
            </w:r>
          </w:p>
        </w:tc>
        <w:tc>
          <w:tcPr>
            <w:tcW w:w="2970" w:type="dxa"/>
            <w:shd w:val="clear" w:color="auto" w:fill="FFFFFF"/>
            <w:vAlign w:val="center"/>
          </w:tcPr>
          <w:p w14:paraId="048C7BC9" w14:textId="7250D8B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362F736" w14:textId="77777777" w:rsidTr="00F575C2">
        <w:trPr>
          <w:trHeight w:val="450"/>
          <w:tblCellSpacing w:w="0" w:type="dxa"/>
        </w:trPr>
        <w:tc>
          <w:tcPr>
            <w:tcW w:w="562" w:type="dxa"/>
            <w:shd w:val="clear" w:color="auto" w:fill="FFFFFF"/>
          </w:tcPr>
          <w:p w14:paraId="0C75E14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159C2302" w14:textId="4072BAD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Paul Najarian</w:t>
            </w:r>
          </w:p>
        </w:tc>
        <w:tc>
          <w:tcPr>
            <w:tcW w:w="2127" w:type="dxa"/>
            <w:shd w:val="clear" w:color="auto" w:fill="FFFFFF"/>
            <w:vAlign w:val="center"/>
          </w:tcPr>
          <w:p w14:paraId="21F7C331" w14:textId="4C824CC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390802DF" w14:textId="4824C5C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31050D24" w14:textId="77777777" w:rsidTr="00F575C2">
        <w:trPr>
          <w:trHeight w:val="450"/>
          <w:tblCellSpacing w:w="0" w:type="dxa"/>
        </w:trPr>
        <w:tc>
          <w:tcPr>
            <w:tcW w:w="562" w:type="dxa"/>
            <w:shd w:val="clear" w:color="auto" w:fill="FFFFFF"/>
          </w:tcPr>
          <w:p w14:paraId="22FC4FF1"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304DEEF" w14:textId="21505C9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Kelly O’Keefe</w:t>
            </w:r>
          </w:p>
        </w:tc>
        <w:tc>
          <w:tcPr>
            <w:tcW w:w="2127" w:type="dxa"/>
            <w:shd w:val="clear" w:color="auto" w:fill="FFFFFF"/>
            <w:vAlign w:val="center"/>
          </w:tcPr>
          <w:p w14:paraId="0CE93E4F" w14:textId="0B1ABFD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6B081B1D" w14:textId="5594CDE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w:t>
            </w:r>
          </w:p>
        </w:tc>
      </w:tr>
      <w:tr w:rsidR="00F575C2" w:rsidRPr="002E7F40" w14:paraId="5BF33524" w14:textId="77777777" w:rsidTr="00F575C2">
        <w:trPr>
          <w:trHeight w:val="450"/>
          <w:tblCellSpacing w:w="0" w:type="dxa"/>
        </w:trPr>
        <w:tc>
          <w:tcPr>
            <w:tcW w:w="562" w:type="dxa"/>
            <w:shd w:val="clear" w:color="auto" w:fill="FFFFFF"/>
          </w:tcPr>
          <w:p w14:paraId="6C1CDC9D"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1A2781D" w14:textId="4493908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Hiroshi Ota</w:t>
            </w:r>
          </w:p>
        </w:tc>
        <w:tc>
          <w:tcPr>
            <w:tcW w:w="2127" w:type="dxa"/>
            <w:shd w:val="clear" w:color="auto" w:fill="FFFFFF"/>
            <w:vAlign w:val="center"/>
          </w:tcPr>
          <w:p w14:paraId="10E6CF3F" w14:textId="5493415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01A96E25" w14:textId="1C115818"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CC2E68F" w14:textId="77777777" w:rsidTr="00F575C2">
        <w:trPr>
          <w:trHeight w:val="450"/>
          <w:tblCellSpacing w:w="0" w:type="dxa"/>
        </w:trPr>
        <w:tc>
          <w:tcPr>
            <w:tcW w:w="562" w:type="dxa"/>
            <w:shd w:val="clear" w:color="auto" w:fill="FFFFFF"/>
          </w:tcPr>
          <w:p w14:paraId="38C1999A"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168E865" w14:textId="2A48751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Glenn Parsons</w:t>
            </w:r>
          </w:p>
        </w:tc>
        <w:tc>
          <w:tcPr>
            <w:tcW w:w="2127" w:type="dxa"/>
            <w:shd w:val="clear" w:color="auto" w:fill="FFFFFF"/>
            <w:vAlign w:val="center"/>
          </w:tcPr>
          <w:p w14:paraId="40A84548" w14:textId="3840CA6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Ericsson Canada</w:t>
            </w:r>
          </w:p>
        </w:tc>
        <w:tc>
          <w:tcPr>
            <w:tcW w:w="2970" w:type="dxa"/>
            <w:shd w:val="clear" w:color="auto" w:fill="FFFFFF"/>
            <w:vAlign w:val="center"/>
          </w:tcPr>
          <w:p w14:paraId="1276A5CA" w14:textId="4C8BDF1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E8B807F" w14:textId="77777777" w:rsidTr="00F575C2">
        <w:trPr>
          <w:trHeight w:val="450"/>
          <w:tblCellSpacing w:w="0" w:type="dxa"/>
        </w:trPr>
        <w:tc>
          <w:tcPr>
            <w:tcW w:w="562" w:type="dxa"/>
            <w:shd w:val="clear" w:color="auto" w:fill="FFFFFF"/>
          </w:tcPr>
          <w:p w14:paraId="6D59F8DC"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ED089D8" w14:textId="762E6808"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Greg Ratta</w:t>
            </w:r>
          </w:p>
        </w:tc>
        <w:tc>
          <w:tcPr>
            <w:tcW w:w="2127" w:type="dxa"/>
            <w:shd w:val="clear" w:color="auto" w:fill="FFFFFF"/>
            <w:vAlign w:val="center"/>
          </w:tcPr>
          <w:p w14:paraId="51451642" w14:textId="0A1D208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USA</w:t>
            </w:r>
          </w:p>
        </w:tc>
        <w:tc>
          <w:tcPr>
            <w:tcW w:w="2970" w:type="dxa"/>
            <w:shd w:val="clear" w:color="auto" w:fill="FFFFFF"/>
            <w:vAlign w:val="center"/>
          </w:tcPr>
          <w:p w14:paraId="6273C64E" w14:textId="08593111"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36F3623A" w14:textId="77777777" w:rsidTr="00F575C2">
        <w:trPr>
          <w:trHeight w:val="450"/>
          <w:tblCellSpacing w:w="0" w:type="dxa"/>
        </w:trPr>
        <w:tc>
          <w:tcPr>
            <w:tcW w:w="562" w:type="dxa"/>
            <w:shd w:val="clear" w:color="auto" w:fill="FFFFFF"/>
          </w:tcPr>
          <w:p w14:paraId="1984D916"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2939333" w14:textId="2FACF6C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Vikram Raval</w:t>
            </w:r>
          </w:p>
        </w:tc>
        <w:tc>
          <w:tcPr>
            <w:tcW w:w="2127" w:type="dxa"/>
            <w:shd w:val="clear" w:color="auto" w:fill="FFFFFF"/>
            <w:vAlign w:val="center"/>
          </w:tcPr>
          <w:p w14:paraId="1282C41A" w14:textId="53192C49"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GSMA</w:t>
            </w:r>
          </w:p>
        </w:tc>
        <w:tc>
          <w:tcPr>
            <w:tcW w:w="2970" w:type="dxa"/>
            <w:shd w:val="clear" w:color="auto" w:fill="FFFFFF"/>
            <w:vAlign w:val="center"/>
          </w:tcPr>
          <w:p w14:paraId="3DA9D23E" w14:textId="73B8D4EF"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1446B9D" w14:textId="77777777" w:rsidTr="00F575C2">
        <w:trPr>
          <w:trHeight w:val="450"/>
          <w:tblCellSpacing w:w="0" w:type="dxa"/>
        </w:trPr>
        <w:tc>
          <w:tcPr>
            <w:tcW w:w="562" w:type="dxa"/>
            <w:shd w:val="clear" w:color="auto" w:fill="FFFFFF"/>
          </w:tcPr>
          <w:p w14:paraId="570C1194"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7EAD6B97" w14:textId="1888E6D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Phil Rushton</w:t>
            </w:r>
          </w:p>
        </w:tc>
        <w:tc>
          <w:tcPr>
            <w:tcW w:w="2127" w:type="dxa"/>
            <w:shd w:val="clear" w:color="auto" w:fill="FFFFFF"/>
            <w:vAlign w:val="center"/>
          </w:tcPr>
          <w:p w14:paraId="5E058C6B" w14:textId="64EDFE71"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UK</w:t>
            </w:r>
          </w:p>
        </w:tc>
        <w:tc>
          <w:tcPr>
            <w:tcW w:w="2970" w:type="dxa"/>
            <w:shd w:val="clear" w:color="auto" w:fill="FFFFFF"/>
            <w:vAlign w:val="center"/>
          </w:tcPr>
          <w:p w14:paraId="15E8DBC9" w14:textId="5730DE14"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2</w:t>
            </w:r>
          </w:p>
        </w:tc>
      </w:tr>
      <w:tr w:rsidR="00F575C2" w:rsidRPr="002E7F40" w14:paraId="532AA542" w14:textId="77777777" w:rsidTr="00F575C2">
        <w:trPr>
          <w:trHeight w:val="450"/>
          <w:tblCellSpacing w:w="0" w:type="dxa"/>
        </w:trPr>
        <w:tc>
          <w:tcPr>
            <w:tcW w:w="562" w:type="dxa"/>
            <w:shd w:val="clear" w:color="auto" w:fill="FFFFFF"/>
          </w:tcPr>
          <w:p w14:paraId="1DC7E3A0"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F720D4B" w14:textId="050B4E4F"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Takahiro Shigeno</w:t>
            </w:r>
          </w:p>
        </w:tc>
        <w:tc>
          <w:tcPr>
            <w:tcW w:w="2127" w:type="dxa"/>
            <w:shd w:val="clear" w:color="auto" w:fill="FFFFFF"/>
            <w:vAlign w:val="center"/>
          </w:tcPr>
          <w:p w14:paraId="4574B3E9" w14:textId="6F3E1D09"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Japan</w:t>
            </w:r>
          </w:p>
        </w:tc>
        <w:tc>
          <w:tcPr>
            <w:tcW w:w="2970" w:type="dxa"/>
            <w:shd w:val="clear" w:color="auto" w:fill="FFFFFF"/>
            <w:vAlign w:val="center"/>
          </w:tcPr>
          <w:p w14:paraId="2926DE4B" w14:textId="0A005B0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2DE6D64E" w14:textId="77777777" w:rsidTr="00F575C2">
        <w:trPr>
          <w:trHeight w:val="450"/>
          <w:tblCellSpacing w:w="0" w:type="dxa"/>
        </w:trPr>
        <w:tc>
          <w:tcPr>
            <w:tcW w:w="562" w:type="dxa"/>
            <w:shd w:val="clear" w:color="auto" w:fill="FFFFFF"/>
          </w:tcPr>
          <w:p w14:paraId="3B7ED02D"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45F5BF1" w14:textId="18742A1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Hiroshi Takechi</w:t>
            </w:r>
          </w:p>
        </w:tc>
        <w:tc>
          <w:tcPr>
            <w:tcW w:w="2127" w:type="dxa"/>
            <w:shd w:val="clear" w:color="auto" w:fill="FFFFFF"/>
            <w:vAlign w:val="center"/>
          </w:tcPr>
          <w:p w14:paraId="1956F96E" w14:textId="11EBFECC"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NEC</w:t>
            </w:r>
          </w:p>
        </w:tc>
        <w:tc>
          <w:tcPr>
            <w:tcW w:w="2970" w:type="dxa"/>
            <w:shd w:val="clear" w:color="auto" w:fill="FFFFFF"/>
            <w:vAlign w:val="center"/>
          </w:tcPr>
          <w:p w14:paraId="38ABB260" w14:textId="41B72405"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w:t>
            </w:r>
          </w:p>
        </w:tc>
      </w:tr>
      <w:tr w:rsidR="00F575C2" w:rsidRPr="002E7F40" w14:paraId="6531F900" w14:textId="77777777" w:rsidTr="00F575C2">
        <w:trPr>
          <w:trHeight w:val="450"/>
          <w:tblCellSpacing w:w="0" w:type="dxa"/>
        </w:trPr>
        <w:tc>
          <w:tcPr>
            <w:tcW w:w="562" w:type="dxa"/>
            <w:shd w:val="clear" w:color="auto" w:fill="FFFFFF"/>
          </w:tcPr>
          <w:p w14:paraId="60BB2169"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52C2C5F6" w14:textId="0B052DCF"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Stephen Trowbridge</w:t>
            </w:r>
          </w:p>
        </w:tc>
        <w:tc>
          <w:tcPr>
            <w:tcW w:w="2127" w:type="dxa"/>
            <w:shd w:val="clear" w:color="auto" w:fill="FFFFFF"/>
            <w:vAlign w:val="center"/>
          </w:tcPr>
          <w:p w14:paraId="15316295" w14:textId="2873E9F2"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Nokia USA</w:t>
            </w:r>
          </w:p>
        </w:tc>
        <w:tc>
          <w:tcPr>
            <w:tcW w:w="2970" w:type="dxa"/>
            <w:shd w:val="clear" w:color="auto" w:fill="FFFFFF"/>
            <w:vAlign w:val="center"/>
          </w:tcPr>
          <w:p w14:paraId="229FBD68" w14:textId="4F6D36DA"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0438FE2B" w14:textId="77777777" w:rsidTr="00F575C2">
        <w:trPr>
          <w:trHeight w:val="450"/>
          <w:tblCellSpacing w:w="0" w:type="dxa"/>
        </w:trPr>
        <w:tc>
          <w:tcPr>
            <w:tcW w:w="562" w:type="dxa"/>
            <w:shd w:val="clear" w:color="auto" w:fill="FFFFFF"/>
          </w:tcPr>
          <w:p w14:paraId="6B9803BE"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222D6AFC" w14:textId="05FD905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Alexandre Vassiliev</w:t>
            </w:r>
          </w:p>
        </w:tc>
        <w:tc>
          <w:tcPr>
            <w:tcW w:w="2127" w:type="dxa"/>
            <w:shd w:val="clear" w:color="auto" w:fill="FFFFFF"/>
            <w:vAlign w:val="center"/>
          </w:tcPr>
          <w:p w14:paraId="436E1618" w14:textId="3055B01F"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Russia</w:t>
            </w:r>
          </w:p>
        </w:tc>
        <w:tc>
          <w:tcPr>
            <w:tcW w:w="2970" w:type="dxa"/>
            <w:shd w:val="clear" w:color="auto" w:fill="FFFFFF"/>
            <w:vAlign w:val="center"/>
          </w:tcPr>
          <w:p w14:paraId="71527AAC" w14:textId="7AE48CDE"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2</w:t>
            </w:r>
          </w:p>
        </w:tc>
      </w:tr>
      <w:tr w:rsidR="00F575C2" w:rsidRPr="002E7F40" w14:paraId="04FB6826" w14:textId="77777777" w:rsidTr="00F575C2">
        <w:trPr>
          <w:trHeight w:val="450"/>
          <w:tblCellSpacing w:w="0" w:type="dxa"/>
        </w:trPr>
        <w:tc>
          <w:tcPr>
            <w:tcW w:w="562" w:type="dxa"/>
            <w:shd w:val="clear" w:color="auto" w:fill="FFFFFF"/>
          </w:tcPr>
          <w:p w14:paraId="113B0394"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0EE7762D" w14:textId="41D4868F"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Tong Wu</w:t>
            </w:r>
          </w:p>
        </w:tc>
        <w:tc>
          <w:tcPr>
            <w:tcW w:w="2127" w:type="dxa"/>
            <w:shd w:val="clear" w:color="auto" w:fill="FFFFFF"/>
            <w:vAlign w:val="center"/>
          </w:tcPr>
          <w:p w14:paraId="60AD43C2" w14:textId="682E5727"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China Telecom</w:t>
            </w:r>
          </w:p>
        </w:tc>
        <w:tc>
          <w:tcPr>
            <w:tcW w:w="2970" w:type="dxa"/>
            <w:shd w:val="clear" w:color="auto" w:fill="FFFFFF"/>
            <w:vAlign w:val="center"/>
          </w:tcPr>
          <w:p w14:paraId="720D5825" w14:textId="648CD5A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F0C8B82" w14:textId="77777777" w:rsidTr="00F575C2">
        <w:trPr>
          <w:trHeight w:val="450"/>
          <w:tblCellSpacing w:w="0" w:type="dxa"/>
        </w:trPr>
        <w:tc>
          <w:tcPr>
            <w:tcW w:w="562" w:type="dxa"/>
            <w:shd w:val="clear" w:color="auto" w:fill="FFFFFF"/>
          </w:tcPr>
          <w:p w14:paraId="7AE7C65B"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07DD92B7" w14:textId="2005004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Weiling Xu</w:t>
            </w:r>
          </w:p>
        </w:tc>
        <w:tc>
          <w:tcPr>
            <w:tcW w:w="2127" w:type="dxa"/>
            <w:shd w:val="clear" w:color="auto" w:fill="FFFFFF"/>
            <w:vAlign w:val="center"/>
          </w:tcPr>
          <w:p w14:paraId="5A521952" w14:textId="059C68D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China</w:t>
            </w:r>
          </w:p>
        </w:tc>
        <w:tc>
          <w:tcPr>
            <w:tcW w:w="2970" w:type="dxa"/>
            <w:shd w:val="clear" w:color="auto" w:fill="FFFFFF"/>
            <w:vAlign w:val="center"/>
          </w:tcPr>
          <w:p w14:paraId="1AA24A64" w14:textId="3C6F31B0"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60413A34" w14:textId="77777777" w:rsidTr="00F575C2">
        <w:trPr>
          <w:trHeight w:val="450"/>
          <w:tblCellSpacing w:w="0" w:type="dxa"/>
        </w:trPr>
        <w:tc>
          <w:tcPr>
            <w:tcW w:w="562" w:type="dxa"/>
            <w:shd w:val="clear" w:color="auto" w:fill="FFFFFF"/>
          </w:tcPr>
          <w:p w14:paraId="3C360A82"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4240016A" w14:textId="28B17DDB"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Xiaoya Yang</w:t>
            </w:r>
          </w:p>
        </w:tc>
        <w:tc>
          <w:tcPr>
            <w:tcW w:w="2127" w:type="dxa"/>
            <w:shd w:val="clear" w:color="auto" w:fill="FFFFFF"/>
            <w:vAlign w:val="center"/>
          </w:tcPr>
          <w:p w14:paraId="2C8319B9" w14:textId="67FE7B9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TSB</w:t>
            </w:r>
          </w:p>
        </w:tc>
        <w:tc>
          <w:tcPr>
            <w:tcW w:w="2970" w:type="dxa"/>
            <w:shd w:val="clear" w:color="auto" w:fill="FFFFFF"/>
            <w:vAlign w:val="center"/>
          </w:tcPr>
          <w:p w14:paraId="3C7E9C5C" w14:textId="6D966733"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r w:rsidR="00F575C2" w:rsidRPr="002E7F40" w14:paraId="52C4C4F1" w14:textId="77777777" w:rsidTr="00F575C2">
        <w:trPr>
          <w:trHeight w:val="450"/>
          <w:tblCellSpacing w:w="0" w:type="dxa"/>
        </w:trPr>
        <w:tc>
          <w:tcPr>
            <w:tcW w:w="562" w:type="dxa"/>
            <w:shd w:val="clear" w:color="auto" w:fill="FFFFFF"/>
          </w:tcPr>
          <w:p w14:paraId="63254564" w14:textId="77777777" w:rsidR="00F575C2" w:rsidRPr="002E7F40" w:rsidRDefault="00F575C2" w:rsidP="00F575C2">
            <w:pPr>
              <w:pStyle w:val="ListParagraph"/>
              <w:numPr>
                <w:ilvl w:val="0"/>
                <w:numId w:val="9"/>
              </w:numPr>
              <w:rPr>
                <w:rFonts w:ascii="Times New Roman" w:hAnsi="Times New Roman" w:cs="Times New Roman"/>
                <w:sz w:val="20"/>
                <w:szCs w:val="20"/>
              </w:rPr>
            </w:pPr>
          </w:p>
        </w:tc>
        <w:tc>
          <w:tcPr>
            <w:tcW w:w="3969" w:type="dxa"/>
            <w:shd w:val="clear" w:color="auto" w:fill="FFFFFF"/>
            <w:vAlign w:val="center"/>
          </w:tcPr>
          <w:p w14:paraId="63FEF587" w14:textId="003DEFCD"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Yuan Zhang</w:t>
            </w:r>
          </w:p>
        </w:tc>
        <w:tc>
          <w:tcPr>
            <w:tcW w:w="2127" w:type="dxa"/>
            <w:shd w:val="clear" w:color="auto" w:fill="FFFFFF"/>
            <w:vAlign w:val="center"/>
          </w:tcPr>
          <w:p w14:paraId="471E302F" w14:textId="035D9D2B"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China Telecom</w:t>
            </w:r>
          </w:p>
        </w:tc>
        <w:tc>
          <w:tcPr>
            <w:tcW w:w="2970" w:type="dxa"/>
            <w:shd w:val="clear" w:color="auto" w:fill="FFFFFF"/>
            <w:vAlign w:val="center"/>
          </w:tcPr>
          <w:p w14:paraId="6C2B4361" w14:textId="090501E6" w:rsidR="00F575C2" w:rsidRPr="002E7F40" w:rsidRDefault="00F575C2" w:rsidP="00E20579">
            <w:pPr>
              <w:rPr>
                <w:rFonts w:ascii="Times New Roman" w:hAnsi="Times New Roman" w:cs="Times New Roman"/>
                <w:sz w:val="20"/>
                <w:szCs w:val="20"/>
              </w:rPr>
            </w:pPr>
            <w:r w:rsidRPr="002E7F40">
              <w:rPr>
                <w:rFonts w:ascii="Times New Roman" w:hAnsi="Times New Roman" w:cs="Times New Roman"/>
                <w:sz w:val="20"/>
                <w:szCs w:val="20"/>
              </w:rPr>
              <w:t>Day 1 &amp; 2</w:t>
            </w:r>
          </w:p>
        </w:tc>
      </w:tr>
    </w:tbl>
    <w:p w14:paraId="046C15D8" w14:textId="77777777" w:rsidR="007F493D" w:rsidRPr="002E7F40" w:rsidRDefault="007F493D" w:rsidP="00CD4ABE">
      <w:pPr>
        <w:spacing w:line="240" w:lineRule="auto"/>
        <w:jc w:val="center"/>
        <w:rPr>
          <w:rFonts w:asciiTheme="majorBidi" w:hAnsiTheme="majorBidi" w:cstheme="majorBidi"/>
          <w:sz w:val="24"/>
          <w:szCs w:val="24"/>
        </w:rPr>
      </w:pPr>
      <w:bookmarkStart w:id="12" w:name="_Annex_2_–"/>
      <w:bookmarkEnd w:id="12"/>
      <w:r w:rsidRPr="002E7F40">
        <w:rPr>
          <w:rFonts w:asciiTheme="majorBidi" w:eastAsia="Times New Roman" w:hAnsiTheme="majorBidi" w:cstheme="majorBidi"/>
          <w:kern w:val="36"/>
          <w:sz w:val="24"/>
          <w:szCs w:val="24"/>
        </w:rPr>
        <w:t>____</w:t>
      </w:r>
      <w:r w:rsidR="004A72B6" w:rsidRPr="002E7F40">
        <w:rPr>
          <w:rFonts w:asciiTheme="majorBidi" w:eastAsia="Times New Roman" w:hAnsiTheme="majorBidi" w:cstheme="majorBidi"/>
          <w:kern w:val="36"/>
          <w:sz w:val="24"/>
          <w:szCs w:val="24"/>
        </w:rPr>
        <w:t>_______________</w:t>
      </w:r>
    </w:p>
    <w:sectPr w:rsidR="007F493D" w:rsidRPr="002E7F40" w:rsidSect="003D32D9">
      <w:headerReference w:type="default" r:id="rId2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EAF19" w14:textId="77777777" w:rsidR="000843AD" w:rsidRDefault="000843AD" w:rsidP="004A72B6">
      <w:pPr>
        <w:spacing w:after="0" w:line="240" w:lineRule="auto"/>
      </w:pPr>
      <w:r>
        <w:separator/>
      </w:r>
    </w:p>
  </w:endnote>
  <w:endnote w:type="continuationSeparator" w:id="0">
    <w:p w14:paraId="6D75098C" w14:textId="77777777" w:rsidR="000843AD" w:rsidRDefault="000843AD"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CC50F" w14:textId="77777777" w:rsidR="000843AD" w:rsidRDefault="000843AD" w:rsidP="004A72B6">
      <w:pPr>
        <w:spacing w:after="0" w:line="240" w:lineRule="auto"/>
      </w:pPr>
      <w:r>
        <w:separator/>
      </w:r>
    </w:p>
  </w:footnote>
  <w:footnote w:type="continuationSeparator" w:id="0">
    <w:p w14:paraId="04ABDC2A" w14:textId="77777777" w:rsidR="000843AD" w:rsidRDefault="000843AD"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71F9" w14:textId="77777777" w:rsidR="009572AA" w:rsidRPr="003D32D9" w:rsidRDefault="003D32D9" w:rsidP="003D32D9">
    <w:pPr>
      <w:pStyle w:val="Header"/>
      <w:jc w:val="center"/>
      <w:rPr>
        <w:rFonts w:ascii="Times New Roman" w:hAnsi="Times New Roman" w:cs="Times New Roman"/>
        <w:sz w:val="18"/>
      </w:rPr>
    </w:pPr>
    <w:r w:rsidRPr="003D32D9">
      <w:rPr>
        <w:rFonts w:ascii="Times New Roman" w:hAnsi="Times New Roman" w:cs="Times New Roman"/>
        <w:sz w:val="18"/>
      </w:rPr>
      <w:t xml:space="preserve">- </w:t>
    </w:r>
    <w:r w:rsidRPr="003D32D9">
      <w:rPr>
        <w:rFonts w:ascii="Times New Roman" w:hAnsi="Times New Roman" w:cs="Times New Roman"/>
        <w:sz w:val="18"/>
      </w:rPr>
      <w:fldChar w:fldCharType="begin"/>
    </w:r>
    <w:r w:rsidRPr="003D32D9">
      <w:rPr>
        <w:rFonts w:ascii="Times New Roman" w:hAnsi="Times New Roman" w:cs="Times New Roman"/>
        <w:sz w:val="18"/>
      </w:rPr>
      <w:instrText xml:space="preserve"> PAGE  \* MERGEFORMAT </w:instrText>
    </w:r>
    <w:r w:rsidRPr="003D32D9">
      <w:rPr>
        <w:rFonts w:ascii="Times New Roman" w:hAnsi="Times New Roman" w:cs="Times New Roman"/>
        <w:sz w:val="18"/>
      </w:rPr>
      <w:fldChar w:fldCharType="separate"/>
    </w:r>
    <w:r w:rsidR="006158E4">
      <w:rPr>
        <w:rFonts w:ascii="Times New Roman" w:hAnsi="Times New Roman" w:cs="Times New Roman"/>
        <w:noProof/>
        <w:sz w:val="18"/>
      </w:rPr>
      <w:t>3</w:t>
    </w:r>
    <w:r w:rsidRPr="003D32D9">
      <w:rPr>
        <w:rFonts w:ascii="Times New Roman" w:hAnsi="Times New Roman" w:cs="Times New Roman"/>
        <w:sz w:val="18"/>
      </w:rPr>
      <w:fldChar w:fldCharType="end"/>
    </w:r>
    <w:r w:rsidRPr="003D32D9">
      <w:rPr>
        <w:rFonts w:ascii="Times New Roman" w:hAnsi="Times New Roman" w:cs="Times New Roman"/>
        <w:sz w:val="18"/>
      </w:rPr>
      <w:t xml:space="preserve"> -</w:t>
    </w:r>
  </w:p>
  <w:p w14:paraId="25F52D2F" w14:textId="0D90CD09" w:rsidR="003D32D9" w:rsidRPr="003D32D9" w:rsidRDefault="003668ED" w:rsidP="003D32D9">
    <w:pPr>
      <w:pStyle w:val="Header"/>
      <w:spacing w:after="240"/>
      <w:jc w:val="center"/>
      <w:rPr>
        <w:rFonts w:ascii="Times New Roman" w:hAnsi="Times New Roman" w:cs="Times New Roman"/>
        <w:sz w:val="18"/>
      </w:rPr>
    </w:pPr>
    <w:r>
      <w:rPr>
        <w:rFonts w:ascii="Times New Roman" w:hAnsi="Times New Roman" w:cs="Times New Roman"/>
        <w:sz w:val="18"/>
      </w:rPr>
      <w:t>TSAG-TD</w:t>
    </w:r>
    <w:r w:rsidR="00DD1ED7">
      <w:rPr>
        <w:rFonts w:ascii="Times New Roman" w:hAnsi="Times New Roman" w:cs="Times New Roman"/>
        <w:sz w:val="18"/>
      </w:rPr>
      <w:t>811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60AD"/>
    <w:multiLevelType w:val="hybridMultilevel"/>
    <w:tmpl w:val="6BC4A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E35FC"/>
    <w:multiLevelType w:val="hybridMultilevel"/>
    <w:tmpl w:val="E64CB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C0291"/>
    <w:multiLevelType w:val="hybridMultilevel"/>
    <w:tmpl w:val="6B922ED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82F38"/>
    <w:multiLevelType w:val="hybridMultilevel"/>
    <w:tmpl w:val="610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34F65"/>
    <w:multiLevelType w:val="hybridMultilevel"/>
    <w:tmpl w:val="25EAE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A107D5"/>
    <w:multiLevelType w:val="hybridMultilevel"/>
    <w:tmpl w:val="3180681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36599"/>
    <w:multiLevelType w:val="hybridMultilevel"/>
    <w:tmpl w:val="E8906C2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A5DA5"/>
    <w:multiLevelType w:val="hybridMultilevel"/>
    <w:tmpl w:val="8C5E5D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3623D5"/>
    <w:multiLevelType w:val="hybridMultilevel"/>
    <w:tmpl w:val="B4024018"/>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2"/>
  </w:num>
  <w:num w:numId="7">
    <w:abstractNumId w:val="1"/>
  </w:num>
  <w:num w:numId="8">
    <w:abstractNumId w:val="7"/>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11135"/>
    <w:rsid w:val="00017445"/>
    <w:rsid w:val="00025D3E"/>
    <w:rsid w:val="00033F67"/>
    <w:rsid w:val="0004405D"/>
    <w:rsid w:val="000462CE"/>
    <w:rsid w:val="000511C6"/>
    <w:rsid w:val="00056BCF"/>
    <w:rsid w:val="00060B00"/>
    <w:rsid w:val="00064B4B"/>
    <w:rsid w:val="00065A3A"/>
    <w:rsid w:val="00066247"/>
    <w:rsid w:val="00066EC2"/>
    <w:rsid w:val="000674C0"/>
    <w:rsid w:val="0007387B"/>
    <w:rsid w:val="000756D3"/>
    <w:rsid w:val="00075D7C"/>
    <w:rsid w:val="00077E0D"/>
    <w:rsid w:val="000843AD"/>
    <w:rsid w:val="00084C1B"/>
    <w:rsid w:val="000857ED"/>
    <w:rsid w:val="00085C9B"/>
    <w:rsid w:val="00094429"/>
    <w:rsid w:val="0009533B"/>
    <w:rsid w:val="00096A62"/>
    <w:rsid w:val="000A0DED"/>
    <w:rsid w:val="000A4082"/>
    <w:rsid w:val="000A7EA8"/>
    <w:rsid w:val="000B2984"/>
    <w:rsid w:val="000B2F00"/>
    <w:rsid w:val="000B381D"/>
    <w:rsid w:val="000B4342"/>
    <w:rsid w:val="000B6EE5"/>
    <w:rsid w:val="000B756F"/>
    <w:rsid w:val="000C1D78"/>
    <w:rsid w:val="000C6794"/>
    <w:rsid w:val="000C777E"/>
    <w:rsid w:val="000D0025"/>
    <w:rsid w:val="000D158F"/>
    <w:rsid w:val="000D779E"/>
    <w:rsid w:val="000E04A5"/>
    <w:rsid w:val="000E51C1"/>
    <w:rsid w:val="000E644B"/>
    <w:rsid w:val="000F61A7"/>
    <w:rsid w:val="000F78F4"/>
    <w:rsid w:val="00100EE5"/>
    <w:rsid w:val="00101272"/>
    <w:rsid w:val="00101A28"/>
    <w:rsid w:val="00102B2C"/>
    <w:rsid w:val="0010716A"/>
    <w:rsid w:val="00110BD6"/>
    <w:rsid w:val="0012773A"/>
    <w:rsid w:val="001311C2"/>
    <w:rsid w:val="00135619"/>
    <w:rsid w:val="0014079F"/>
    <w:rsid w:val="001407E4"/>
    <w:rsid w:val="00142307"/>
    <w:rsid w:val="001428C7"/>
    <w:rsid w:val="00142B53"/>
    <w:rsid w:val="001441A1"/>
    <w:rsid w:val="00146C7B"/>
    <w:rsid w:val="0014731A"/>
    <w:rsid w:val="0015255D"/>
    <w:rsid w:val="00154DDB"/>
    <w:rsid w:val="00157267"/>
    <w:rsid w:val="001617F9"/>
    <w:rsid w:val="00162AAB"/>
    <w:rsid w:val="00166309"/>
    <w:rsid w:val="00170DD2"/>
    <w:rsid w:val="00174E9A"/>
    <w:rsid w:val="00177FB4"/>
    <w:rsid w:val="001808E3"/>
    <w:rsid w:val="00181A14"/>
    <w:rsid w:val="001840BD"/>
    <w:rsid w:val="00184C28"/>
    <w:rsid w:val="00194DBE"/>
    <w:rsid w:val="001951E9"/>
    <w:rsid w:val="0019745B"/>
    <w:rsid w:val="001B549E"/>
    <w:rsid w:val="001B6DF3"/>
    <w:rsid w:val="001C1603"/>
    <w:rsid w:val="001C63FB"/>
    <w:rsid w:val="001C6DFF"/>
    <w:rsid w:val="001C70EC"/>
    <w:rsid w:val="001D1F23"/>
    <w:rsid w:val="001E3343"/>
    <w:rsid w:val="001E64C4"/>
    <w:rsid w:val="001F02F3"/>
    <w:rsid w:val="001F1453"/>
    <w:rsid w:val="001F42C5"/>
    <w:rsid w:val="002048EC"/>
    <w:rsid w:val="00211BD0"/>
    <w:rsid w:val="00212EB8"/>
    <w:rsid w:val="002144CB"/>
    <w:rsid w:val="00217592"/>
    <w:rsid w:val="00217FE5"/>
    <w:rsid w:val="002203EF"/>
    <w:rsid w:val="00222C0D"/>
    <w:rsid w:val="0022429C"/>
    <w:rsid w:val="002270E9"/>
    <w:rsid w:val="0022717C"/>
    <w:rsid w:val="00230DE2"/>
    <w:rsid w:val="00233AA3"/>
    <w:rsid w:val="00233B57"/>
    <w:rsid w:val="00234C7F"/>
    <w:rsid w:val="002403A4"/>
    <w:rsid w:val="002409CA"/>
    <w:rsid w:val="00240C9B"/>
    <w:rsid w:val="00243A75"/>
    <w:rsid w:val="00255251"/>
    <w:rsid w:val="0025612B"/>
    <w:rsid w:val="00257D61"/>
    <w:rsid w:val="002654E3"/>
    <w:rsid w:val="00270FA5"/>
    <w:rsid w:val="00275778"/>
    <w:rsid w:val="002757C4"/>
    <w:rsid w:val="00280EC3"/>
    <w:rsid w:val="00281791"/>
    <w:rsid w:val="00283F02"/>
    <w:rsid w:val="00285319"/>
    <w:rsid w:val="00290E04"/>
    <w:rsid w:val="00291743"/>
    <w:rsid w:val="00291D86"/>
    <w:rsid w:val="00293C7B"/>
    <w:rsid w:val="002A08C8"/>
    <w:rsid w:val="002A2391"/>
    <w:rsid w:val="002A2889"/>
    <w:rsid w:val="002A4372"/>
    <w:rsid w:val="002B4F69"/>
    <w:rsid w:val="002B6C8C"/>
    <w:rsid w:val="002B7881"/>
    <w:rsid w:val="002B7AC4"/>
    <w:rsid w:val="002B7C94"/>
    <w:rsid w:val="002C23E3"/>
    <w:rsid w:val="002C55F0"/>
    <w:rsid w:val="002C5A7A"/>
    <w:rsid w:val="002C6108"/>
    <w:rsid w:val="002D748B"/>
    <w:rsid w:val="002D7936"/>
    <w:rsid w:val="002E170C"/>
    <w:rsid w:val="002E7F40"/>
    <w:rsid w:val="002F1334"/>
    <w:rsid w:val="002F3723"/>
    <w:rsid w:val="002F59DA"/>
    <w:rsid w:val="002F623D"/>
    <w:rsid w:val="00305204"/>
    <w:rsid w:val="00315C02"/>
    <w:rsid w:val="00317522"/>
    <w:rsid w:val="00320673"/>
    <w:rsid w:val="00324C53"/>
    <w:rsid w:val="00325EE4"/>
    <w:rsid w:val="0033136B"/>
    <w:rsid w:val="003328A4"/>
    <w:rsid w:val="00332BE3"/>
    <w:rsid w:val="00334A86"/>
    <w:rsid w:val="0033681B"/>
    <w:rsid w:val="00337292"/>
    <w:rsid w:val="00337A13"/>
    <w:rsid w:val="00337B4E"/>
    <w:rsid w:val="00343786"/>
    <w:rsid w:val="00346DE5"/>
    <w:rsid w:val="00352004"/>
    <w:rsid w:val="003668ED"/>
    <w:rsid w:val="00366C44"/>
    <w:rsid w:val="003706A6"/>
    <w:rsid w:val="00370B80"/>
    <w:rsid w:val="00371573"/>
    <w:rsid w:val="003751FB"/>
    <w:rsid w:val="00377D93"/>
    <w:rsid w:val="00386EB5"/>
    <w:rsid w:val="00394DA7"/>
    <w:rsid w:val="003A040D"/>
    <w:rsid w:val="003A1409"/>
    <w:rsid w:val="003A5873"/>
    <w:rsid w:val="003A5D4A"/>
    <w:rsid w:val="003A64F7"/>
    <w:rsid w:val="003A7828"/>
    <w:rsid w:val="003A7C47"/>
    <w:rsid w:val="003B0000"/>
    <w:rsid w:val="003B3A14"/>
    <w:rsid w:val="003B50F9"/>
    <w:rsid w:val="003C0319"/>
    <w:rsid w:val="003C1B79"/>
    <w:rsid w:val="003C25A3"/>
    <w:rsid w:val="003C4DAD"/>
    <w:rsid w:val="003C5154"/>
    <w:rsid w:val="003D0EF9"/>
    <w:rsid w:val="003D32D9"/>
    <w:rsid w:val="003D4480"/>
    <w:rsid w:val="003D4551"/>
    <w:rsid w:val="003D5CDA"/>
    <w:rsid w:val="003D6872"/>
    <w:rsid w:val="003E013E"/>
    <w:rsid w:val="003E0C41"/>
    <w:rsid w:val="003E6D28"/>
    <w:rsid w:val="003F143A"/>
    <w:rsid w:val="003F77B5"/>
    <w:rsid w:val="00400A3B"/>
    <w:rsid w:val="0040343E"/>
    <w:rsid w:val="00411FA5"/>
    <w:rsid w:val="00420432"/>
    <w:rsid w:val="0042212F"/>
    <w:rsid w:val="00424AE1"/>
    <w:rsid w:val="00431E4C"/>
    <w:rsid w:val="00431E86"/>
    <w:rsid w:val="00433657"/>
    <w:rsid w:val="00433A0B"/>
    <w:rsid w:val="004413D9"/>
    <w:rsid w:val="00441A9D"/>
    <w:rsid w:val="00442058"/>
    <w:rsid w:val="00442F89"/>
    <w:rsid w:val="00447288"/>
    <w:rsid w:val="00450E24"/>
    <w:rsid w:val="00451117"/>
    <w:rsid w:val="00456069"/>
    <w:rsid w:val="00456089"/>
    <w:rsid w:val="004633C2"/>
    <w:rsid w:val="00463ABF"/>
    <w:rsid w:val="00463FB2"/>
    <w:rsid w:val="00465832"/>
    <w:rsid w:val="00466248"/>
    <w:rsid w:val="0047257E"/>
    <w:rsid w:val="004856AC"/>
    <w:rsid w:val="00485BDB"/>
    <w:rsid w:val="00487C72"/>
    <w:rsid w:val="00487D1E"/>
    <w:rsid w:val="00491748"/>
    <w:rsid w:val="004961F6"/>
    <w:rsid w:val="00496331"/>
    <w:rsid w:val="004A05BB"/>
    <w:rsid w:val="004A6DF1"/>
    <w:rsid w:val="004A72B6"/>
    <w:rsid w:val="004B38BD"/>
    <w:rsid w:val="004B7D42"/>
    <w:rsid w:val="004C0C10"/>
    <w:rsid w:val="004C1CC6"/>
    <w:rsid w:val="004C243E"/>
    <w:rsid w:val="004C2E32"/>
    <w:rsid w:val="004C2FF1"/>
    <w:rsid w:val="004C52C8"/>
    <w:rsid w:val="004C646E"/>
    <w:rsid w:val="004C74A0"/>
    <w:rsid w:val="004D0A30"/>
    <w:rsid w:val="004D24AF"/>
    <w:rsid w:val="004D6090"/>
    <w:rsid w:val="004D7280"/>
    <w:rsid w:val="004E5501"/>
    <w:rsid w:val="004F4140"/>
    <w:rsid w:val="004F473F"/>
    <w:rsid w:val="0050257F"/>
    <w:rsid w:val="00503DC8"/>
    <w:rsid w:val="005046A3"/>
    <w:rsid w:val="00506C0E"/>
    <w:rsid w:val="00513F2F"/>
    <w:rsid w:val="005165EA"/>
    <w:rsid w:val="005214A2"/>
    <w:rsid w:val="00523B0E"/>
    <w:rsid w:val="00524911"/>
    <w:rsid w:val="00525F34"/>
    <w:rsid w:val="005266B3"/>
    <w:rsid w:val="0053159D"/>
    <w:rsid w:val="00540479"/>
    <w:rsid w:val="00541E79"/>
    <w:rsid w:val="0054356B"/>
    <w:rsid w:val="00543D26"/>
    <w:rsid w:val="00544761"/>
    <w:rsid w:val="00544CE4"/>
    <w:rsid w:val="00545E1A"/>
    <w:rsid w:val="00552483"/>
    <w:rsid w:val="005525D3"/>
    <w:rsid w:val="00552A4C"/>
    <w:rsid w:val="00552E21"/>
    <w:rsid w:val="00553C05"/>
    <w:rsid w:val="00567851"/>
    <w:rsid w:val="00570F44"/>
    <w:rsid w:val="005735C1"/>
    <w:rsid w:val="005770CD"/>
    <w:rsid w:val="00583930"/>
    <w:rsid w:val="00584348"/>
    <w:rsid w:val="005859EF"/>
    <w:rsid w:val="00586A56"/>
    <w:rsid w:val="00586C56"/>
    <w:rsid w:val="00586E5A"/>
    <w:rsid w:val="005901C9"/>
    <w:rsid w:val="005976B1"/>
    <w:rsid w:val="005A0A1C"/>
    <w:rsid w:val="005A59F7"/>
    <w:rsid w:val="005B3FD9"/>
    <w:rsid w:val="005B51F6"/>
    <w:rsid w:val="005C49CB"/>
    <w:rsid w:val="005C4C61"/>
    <w:rsid w:val="005C76AC"/>
    <w:rsid w:val="005D4324"/>
    <w:rsid w:val="005E79E2"/>
    <w:rsid w:val="00600799"/>
    <w:rsid w:val="00601D08"/>
    <w:rsid w:val="00605463"/>
    <w:rsid w:val="00610649"/>
    <w:rsid w:val="00610690"/>
    <w:rsid w:val="006156AA"/>
    <w:rsid w:val="006158E4"/>
    <w:rsid w:val="00615F03"/>
    <w:rsid w:val="00616DBB"/>
    <w:rsid w:val="00622119"/>
    <w:rsid w:val="006226DB"/>
    <w:rsid w:val="00622FCD"/>
    <w:rsid w:val="00627029"/>
    <w:rsid w:val="00631A92"/>
    <w:rsid w:val="00636085"/>
    <w:rsid w:val="006401CF"/>
    <w:rsid w:val="00640AC0"/>
    <w:rsid w:val="006558C2"/>
    <w:rsid w:val="006569D1"/>
    <w:rsid w:val="006576E3"/>
    <w:rsid w:val="0066031D"/>
    <w:rsid w:val="006637A3"/>
    <w:rsid w:val="006654B4"/>
    <w:rsid w:val="00670595"/>
    <w:rsid w:val="00671E2E"/>
    <w:rsid w:val="00672484"/>
    <w:rsid w:val="00677AC1"/>
    <w:rsid w:val="00683918"/>
    <w:rsid w:val="006855AD"/>
    <w:rsid w:val="006855EA"/>
    <w:rsid w:val="00685A4A"/>
    <w:rsid w:val="00685B8C"/>
    <w:rsid w:val="006A0E2C"/>
    <w:rsid w:val="006A2297"/>
    <w:rsid w:val="006A7A43"/>
    <w:rsid w:val="006B3403"/>
    <w:rsid w:val="006B4A2A"/>
    <w:rsid w:val="006B505A"/>
    <w:rsid w:val="006B76D9"/>
    <w:rsid w:val="006C0EE6"/>
    <w:rsid w:val="006C3D7A"/>
    <w:rsid w:val="006D422D"/>
    <w:rsid w:val="006D53C3"/>
    <w:rsid w:val="006D69F4"/>
    <w:rsid w:val="006D7B04"/>
    <w:rsid w:val="006F125E"/>
    <w:rsid w:val="006F600D"/>
    <w:rsid w:val="00702083"/>
    <w:rsid w:val="007020FA"/>
    <w:rsid w:val="00702B91"/>
    <w:rsid w:val="00705007"/>
    <w:rsid w:val="00713A3A"/>
    <w:rsid w:val="007166A7"/>
    <w:rsid w:val="00716A8E"/>
    <w:rsid w:val="00720E75"/>
    <w:rsid w:val="007235B1"/>
    <w:rsid w:val="0072688F"/>
    <w:rsid w:val="00726890"/>
    <w:rsid w:val="00731560"/>
    <w:rsid w:val="00733741"/>
    <w:rsid w:val="007404C4"/>
    <w:rsid w:val="00742045"/>
    <w:rsid w:val="00745B80"/>
    <w:rsid w:val="00745DC4"/>
    <w:rsid w:val="00755500"/>
    <w:rsid w:val="00755950"/>
    <w:rsid w:val="00762C91"/>
    <w:rsid w:val="007644C6"/>
    <w:rsid w:val="00766CF8"/>
    <w:rsid w:val="007705CB"/>
    <w:rsid w:val="00770DBD"/>
    <w:rsid w:val="00781291"/>
    <w:rsid w:val="007879AB"/>
    <w:rsid w:val="00787E00"/>
    <w:rsid w:val="007A3DC2"/>
    <w:rsid w:val="007A60CE"/>
    <w:rsid w:val="007A764D"/>
    <w:rsid w:val="007B2750"/>
    <w:rsid w:val="007B4827"/>
    <w:rsid w:val="007B7E1A"/>
    <w:rsid w:val="007C03B9"/>
    <w:rsid w:val="007C043C"/>
    <w:rsid w:val="007C36AF"/>
    <w:rsid w:val="007C7EC6"/>
    <w:rsid w:val="007D505C"/>
    <w:rsid w:val="007D753C"/>
    <w:rsid w:val="007E0697"/>
    <w:rsid w:val="007E2E13"/>
    <w:rsid w:val="007E3FD3"/>
    <w:rsid w:val="007E61CF"/>
    <w:rsid w:val="007E6570"/>
    <w:rsid w:val="007E7A0D"/>
    <w:rsid w:val="007E7FC8"/>
    <w:rsid w:val="007F493D"/>
    <w:rsid w:val="007F562C"/>
    <w:rsid w:val="007F6C18"/>
    <w:rsid w:val="00803A91"/>
    <w:rsid w:val="008043AF"/>
    <w:rsid w:val="008063C9"/>
    <w:rsid w:val="0081486A"/>
    <w:rsid w:val="0081542E"/>
    <w:rsid w:val="00815823"/>
    <w:rsid w:val="008166D2"/>
    <w:rsid w:val="008171F2"/>
    <w:rsid w:val="0082097B"/>
    <w:rsid w:val="00822F3E"/>
    <w:rsid w:val="00826E33"/>
    <w:rsid w:val="008302FF"/>
    <w:rsid w:val="0083046B"/>
    <w:rsid w:val="008333C9"/>
    <w:rsid w:val="008337F3"/>
    <w:rsid w:val="00833ACF"/>
    <w:rsid w:val="008376A7"/>
    <w:rsid w:val="00842407"/>
    <w:rsid w:val="008453EF"/>
    <w:rsid w:val="008522F5"/>
    <w:rsid w:val="008547D4"/>
    <w:rsid w:val="00855E25"/>
    <w:rsid w:val="00863344"/>
    <w:rsid w:val="008654CD"/>
    <w:rsid w:val="00867C5A"/>
    <w:rsid w:val="008750EF"/>
    <w:rsid w:val="008760AC"/>
    <w:rsid w:val="008769F6"/>
    <w:rsid w:val="00883EF3"/>
    <w:rsid w:val="008849CB"/>
    <w:rsid w:val="00885BC5"/>
    <w:rsid w:val="00894595"/>
    <w:rsid w:val="008947EB"/>
    <w:rsid w:val="008A008A"/>
    <w:rsid w:val="008A1A46"/>
    <w:rsid w:val="008A6BE0"/>
    <w:rsid w:val="008B5FE3"/>
    <w:rsid w:val="008C2B53"/>
    <w:rsid w:val="008C6B88"/>
    <w:rsid w:val="008D210C"/>
    <w:rsid w:val="008D2BC6"/>
    <w:rsid w:val="008D58FA"/>
    <w:rsid w:val="008D5E68"/>
    <w:rsid w:val="008E5CF8"/>
    <w:rsid w:val="008E5F5E"/>
    <w:rsid w:val="008F5A6D"/>
    <w:rsid w:val="008F74E2"/>
    <w:rsid w:val="0090047D"/>
    <w:rsid w:val="00900FB7"/>
    <w:rsid w:val="009020E5"/>
    <w:rsid w:val="0090266B"/>
    <w:rsid w:val="0090317E"/>
    <w:rsid w:val="00910CBF"/>
    <w:rsid w:val="009121AD"/>
    <w:rsid w:val="0091553A"/>
    <w:rsid w:val="00917951"/>
    <w:rsid w:val="00920562"/>
    <w:rsid w:val="00933C02"/>
    <w:rsid w:val="00937968"/>
    <w:rsid w:val="009403EE"/>
    <w:rsid w:val="009442A8"/>
    <w:rsid w:val="00946075"/>
    <w:rsid w:val="009462B9"/>
    <w:rsid w:val="00947336"/>
    <w:rsid w:val="00953417"/>
    <w:rsid w:val="00953591"/>
    <w:rsid w:val="00953611"/>
    <w:rsid w:val="00953919"/>
    <w:rsid w:val="00954244"/>
    <w:rsid w:val="009572AA"/>
    <w:rsid w:val="00957A72"/>
    <w:rsid w:val="00962211"/>
    <w:rsid w:val="00973178"/>
    <w:rsid w:val="009733B2"/>
    <w:rsid w:val="00973602"/>
    <w:rsid w:val="00974900"/>
    <w:rsid w:val="009821E2"/>
    <w:rsid w:val="00983873"/>
    <w:rsid w:val="009838A2"/>
    <w:rsid w:val="00983E38"/>
    <w:rsid w:val="00986C3C"/>
    <w:rsid w:val="00991C0D"/>
    <w:rsid w:val="00993B36"/>
    <w:rsid w:val="00994663"/>
    <w:rsid w:val="009A06D9"/>
    <w:rsid w:val="009A297D"/>
    <w:rsid w:val="009A3926"/>
    <w:rsid w:val="009A3953"/>
    <w:rsid w:val="009A3994"/>
    <w:rsid w:val="009A4047"/>
    <w:rsid w:val="009A6769"/>
    <w:rsid w:val="009A7CF6"/>
    <w:rsid w:val="009B4070"/>
    <w:rsid w:val="009C3210"/>
    <w:rsid w:val="009C42C7"/>
    <w:rsid w:val="009D142F"/>
    <w:rsid w:val="009D220E"/>
    <w:rsid w:val="009D2AD6"/>
    <w:rsid w:val="009D42F4"/>
    <w:rsid w:val="009D46E3"/>
    <w:rsid w:val="009D4B36"/>
    <w:rsid w:val="009D5A00"/>
    <w:rsid w:val="009D6795"/>
    <w:rsid w:val="009D6971"/>
    <w:rsid w:val="009E64F8"/>
    <w:rsid w:val="009E6A56"/>
    <w:rsid w:val="009E754D"/>
    <w:rsid w:val="009F1960"/>
    <w:rsid w:val="009F5C07"/>
    <w:rsid w:val="009F7957"/>
    <w:rsid w:val="00A02CA4"/>
    <w:rsid w:val="00A03CE0"/>
    <w:rsid w:val="00A04CB3"/>
    <w:rsid w:val="00A05A3C"/>
    <w:rsid w:val="00A05FB9"/>
    <w:rsid w:val="00A10130"/>
    <w:rsid w:val="00A10B37"/>
    <w:rsid w:val="00A151D0"/>
    <w:rsid w:val="00A15887"/>
    <w:rsid w:val="00A20326"/>
    <w:rsid w:val="00A20C17"/>
    <w:rsid w:val="00A219EF"/>
    <w:rsid w:val="00A24A34"/>
    <w:rsid w:val="00A262AD"/>
    <w:rsid w:val="00A26513"/>
    <w:rsid w:val="00A31894"/>
    <w:rsid w:val="00A348A6"/>
    <w:rsid w:val="00A35B7D"/>
    <w:rsid w:val="00A360BE"/>
    <w:rsid w:val="00A3747A"/>
    <w:rsid w:val="00A429C8"/>
    <w:rsid w:val="00A43C5B"/>
    <w:rsid w:val="00A45414"/>
    <w:rsid w:val="00A47C4A"/>
    <w:rsid w:val="00A5578B"/>
    <w:rsid w:val="00A570E7"/>
    <w:rsid w:val="00A610BB"/>
    <w:rsid w:val="00A64D66"/>
    <w:rsid w:val="00A65F60"/>
    <w:rsid w:val="00A74BC1"/>
    <w:rsid w:val="00A80384"/>
    <w:rsid w:val="00A82A63"/>
    <w:rsid w:val="00A833F9"/>
    <w:rsid w:val="00A8500A"/>
    <w:rsid w:val="00A8599F"/>
    <w:rsid w:val="00A861C9"/>
    <w:rsid w:val="00A90485"/>
    <w:rsid w:val="00A91372"/>
    <w:rsid w:val="00A91C7C"/>
    <w:rsid w:val="00A94C74"/>
    <w:rsid w:val="00AA060D"/>
    <w:rsid w:val="00AA6183"/>
    <w:rsid w:val="00AA674E"/>
    <w:rsid w:val="00AA6F00"/>
    <w:rsid w:val="00AB1C1C"/>
    <w:rsid w:val="00AB36E3"/>
    <w:rsid w:val="00AB3CED"/>
    <w:rsid w:val="00AC3668"/>
    <w:rsid w:val="00AC3CC5"/>
    <w:rsid w:val="00AC3E0C"/>
    <w:rsid w:val="00AC6E6B"/>
    <w:rsid w:val="00AD0C52"/>
    <w:rsid w:val="00AE0BC5"/>
    <w:rsid w:val="00AE1D5E"/>
    <w:rsid w:val="00AF2864"/>
    <w:rsid w:val="00AF5131"/>
    <w:rsid w:val="00AF7049"/>
    <w:rsid w:val="00B02670"/>
    <w:rsid w:val="00B03EB4"/>
    <w:rsid w:val="00B06C5C"/>
    <w:rsid w:val="00B06F5C"/>
    <w:rsid w:val="00B11428"/>
    <w:rsid w:val="00B12E27"/>
    <w:rsid w:val="00B13230"/>
    <w:rsid w:val="00B14782"/>
    <w:rsid w:val="00B236B4"/>
    <w:rsid w:val="00B26978"/>
    <w:rsid w:val="00B31873"/>
    <w:rsid w:val="00B31961"/>
    <w:rsid w:val="00B322C3"/>
    <w:rsid w:val="00B34AC1"/>
    <w:rsid w:val="00B36CA7"/>
    <w:rsid w:val="00B378F0"/>
    <w:rsid w:val="00B40E3C"/>
    <w:rsid w:val="00B50CA6"/>
    <w:rsid w:val="00B53E1B"/>
    <w:rsid w:val="00B56169"/>
    <w:rsid w:val="00B60A7C"/>
    <w:rsid w:val="00B60B9C"/>
    <w:rsid w:val="00B60D6D"/>
    <w:rsid w:val="00B62C43"/>
    <w:rsid w:val="00B742ED"/>
    <w:rsid w:val="00B75880"/>
    <w:rsid w:val="00B80C71"/>
    <w:rsid w:val="00B80DDD"/>
    <w:rsid w:val="00B812BD"/>
    <w:rsid w:val="00B827B8"/>
    <w:rsid w:val="00B841C7"/>
    <w:rsid w:val="00B85EB1"/>
    <w:rsid w:val="00B86395"/>
    <w:rsid w:val="00B952B8"/>
    <w:rsid w:val="00B96788"/>
    <w:rsid w:val="00B96B7B"/>
    <w:rsid w:val="00BA0BCF"/>
    <w:rsid w:val="00BA1A60"/>
    <w:rsid w:val="00BB0528"/>
    <w:rsid w:val="00BB4704"/>
    <w:rsid w:val="00BB5274"/>
    <w:rsid w:val="00BB70B5"/>
    <w:rsid w:val="00BB759F"/>
    <w:rsid w:val="00BC2F4B"/>
    <w:rsid w:val="00BC348E"/>
    <w:rsid w:val="00BC4659"/>
    <w:rsid w:val="00BC512B"/>
    <w:rsid w:val="00BC624E"/>
    <w:rsid w:val="00BC6640"/>
    <w:rsid w:val="00BD0344"/>
    <w:rsid w:val="00BD2731"/>
    <w:rsid w:val="00BD2EE2"/>
    <w:rsid w:val="00BD74FB"/>
    <w:rsid w:val="00BE038F"/>
    <w:rsid w:val="00BE179B"/>
    <w:rsid w:val="00BE1E33"/>
    <w:rsid w:val="00BE3825"/>
    <w:rsid w:val="00BE3A42"/>
    <w:rsid w:val="00BE5688"/>
    <w:rsid w:val="00C05B49"/>
    <w:rsid w:val="00C07F4D"/>
    <w:rsid w:val="00C14E9B"/>
    <w:rsid w:val="00C2162B"/>
    <w:rsid w:val="00C217EC"/>
    <w:rsid w:val="00C228F5"/>
    <w:rsid w:val="00C24FD7"/>
    <w:rsid w:val="00C30191"/>
    <w:rsid w:val="00C35680"/>
    <w:rsid w:val="00C37CBF"/>
    <w:rsid w:val="00C414FB"/>
    <w:rsid w:val="00C42A78"/>
    <w:rsid w:val="00C60B25"/>
    <w:rsid w:val="00C60F75"/>
    <w:rsid w:val="00C811EF"/>
    <w:rsid w:val="00C82E5B"/>
    <w:rsid w:val="00C8414E"/>
    <w:rsid w:val="00C8469A"/>
    <w:rsid w:val="00C857BC"/>
    <w:rsid w:val="00C85BFD"/>
    <w:rsid w:val="00C87AC4"/>
    <w:rsid w:val="00C87AD4"/>
    <w:rsid w:val="00C91470"/>
    <w:rsid w:val="00C96F43"/>
    <w:rsid w:val="00CA2519"/>
    <w:rsid w:val="00CA28C0"/>
    <w:rsid w:val="00CA3756"/>
    <w:rsid w:val="00CA69A7"/>
    <w:rsid w:val="00CB29D4"/>
    <w:rsid w:val="00CB3EC4"/>
    <w:rsid w:val="00CB558F"/>
    <w:rsid w:val="00CC1F46"/>
    <w:rsid w:val="00CC48E3"/>
    <w:rsid w:val="00CC4A16"/>
    <w:rsid w:val="00CC5669"/>
    <w:rsid w:val="00CD2791"/>
    <w:rsid w:val="00CD4ABE"/>
    <w:rsid w:val="00CD4DC1"/>
    <w:rsid w:val="00CD6B52"/>
    <w:rsid w:val="00CE06E1"/>
    <w:rsid w:val="00CE1A8D"/>
    <w:rsid w:val="00CE1C8B"/>
    <w:rsid w:val="00CE3DD7"/>
    <w:rsid w:val="00CE6B8B"/>
    <w:rsid w:val="00CE7118"/>
    <w:rsid w:val="00CF18C5"/>
    <w:rsid w:val="00CF6579"/>
    <w:rsid w:val="00CF68E2"/>
    <w:rsid w:val="00CF71C9"/>
    <w:rsid w:val="00D008F3"/>
    <w:rsid w:val="00D05D09"/>
    <w:rsid w:val="00D05EE8"/>
    <w:rsid w:val="00D11BAF"/>
    <w:rsid w:val="00D11F20"/>
    <w:rsid w:val="00D14A9F"/>
    <w:rsid w:val="00D16847"/>
    <w:rsid w:val="00D21856"/>
    <w:rsid w:val="00D21F96"/>
    <w:rsid w:val="00D222E2"/>
    <w:rsid w:val="00D233A9"/>
    <w:rsid w:val="00D2707A"/>
    <w:rsid w:val="00D271B1"/>
    <w:rsid w:val="00D35BAB"/>
    <w:rsid w:val="00D43B8E"/>
    <w:rsid w:val="00D523D5"/>
    <w:rsid w:val="00D537A0"/>
    <w:rsid w:val="00D540B2"/>
    <w:rsid w:val="00D55538"/>
    <w:rsid w:val="00D5576F"/>
    <w:rsid w:val="00D55F64"/>
    <w:rsid w:val="00D637C3"/>
    <w:rsid w:val="00D646DB"/>
    <w:rsid w:val="00D6487B"/>
    <w:rsid w:val="00D6513F"/>
    <w:rsid w:val="00D70645"/>
    <w:rsid w:val="00D72128"/>
    <w:rsid w:val="00D84DA7"/>
    <w:rsid w:val="00D87C91"/>
    <w:rsid w:val="00D90EF9"/>
    <w:rsid w:val="00D95312"/>
    <w:rsid w:val="00DA4115"/>
    <w:rsid w:val="00DA5112"/>
    <w:rsid w:val="00DB5465"/>
    <w:rsid w:val="00DB7920"/>
    <w:rsid w:val="00DC2B3E"/>
    <w:rsid w:val="00DC5B9E"/>
    <w:rsid w:val="00DC5D1D"/>
    <w:rsid w:val="00DD1ED7"/>
    <w:rsid w:val="00DE20A9"/>
    <w:rsid w:val="00DE2787"/>
    <w:rsid w:val="00DF1A29"/>
    <w:rsid w:val="00DF2F8B"/>
    <w:rsid w:val="00DF3557"/>
    <w:rsid w:val="00DF54EF"/>
    <w:rsid w:val="00DF67AC"/>
    <w:rsid w:val="00E01360"/>
    <w:rsid w:val="00E03477"/>
    <w:rsid w:val="00E03599"/>
    <w:rsid w:val="00E0396D"/>
    <w:rsid w:val="00E06D1E"/>
    <w:rsid w:val="00E114B9"/>
    <w:rsid w:val="00E1259E"/>
    <w:rsid w:val="00E12CE6"/>
    <w:rsid w:val="00E13B48"/>
    <w:rsid w:val="00E157BD"/>
    <w:rsid w:val="00E20579"/>
    <w:rsid w:val="00E22853"/>
    <w:rsid w:val="00E251D6"/>
    <w:rsid w:val="00E33B42"/>
    <w:rsid w:val="00E33BC7"/>
    <w:rsid w:val="00E35817"/>
    <w:rsid w:val="00E35903"/>
    <w:rsid w:val="00E35CD8"/>
    <w:rsid w:val="00E3654F"/>
    <w:rsid w:val="00E368C0"/>
    <w:rsid w:val="00E4342E"/>
    <w:rsid w:val="00E446F2"/>
    <w:rsid w:val="00E53567"/>
    <w:rsid w:val="00E5794B"/>
    <w:rsid w:val="00E57C54"/>
    <w:rsid w:val="00E57E4D"/>
    <w:rsid w:val="00E70167"/>
    <w:rsid w:val="00E7184F"/>
    <w:rsid w:val="00E738AD"/>
    <w:rsid w:val="00E76BA0"/>
    <w:rsid w:val="00E804BD"/>
    <w:rsid w:val="00E82E95"/>
    <w:rsid w:val="00E841A5"/>
    <w:rsid w:val="00E850C4"/>
    <w:rsid w:val="00E85214"/>
    <w:rsid w:val="00E86C08"/>
    <w:rsid w:val="00E87881"/>
    <w:rsid w:val="00E9358B"/>
    <w:rsid w:val="00E93CD7"/>
    <w:rsid w:val="00E94A72"/>
    <w:rsid w:val="00E96844"/>
    <w:rsid w:val="00E96A34"/>
    <w:rsid w:val="00EA43F2"/>
    <w:rsid w:val="00EA7001"/>
    <w:rsid w:val="00EA7CE3"/>
    <w:rsid w:val="00EB1CED"/>
    <w:rsid w:val="00EB1F05"/>
    <w:rsid w:val="00EB3A4E"/>
    <w:rsid w:val="00EB6D73"/>
    <w:rsid w:val="00EC0EC8"/>
    <w:rsid w:val="00EC18D8"/>
    <w:rsid w:val="00EC1F84"/>
    <w:rsid w:val="00EC2500"/>
    <w:rsid w:val="00EC2F1A"/>
    <w:rsid w:val="00EC62EE"/>
    <w:rsid w:val="00ED0754"/>
    <w:rsid w:val="00ED6F8C"/>
    <w:rsid w:val="00EE1DAC"/>
    <w:rsid w:val="00EE2405"/>
    <w:rsid w:val="00EE3192"/>
    <w:rsid w:val="00EE7A16"/>
    <w:rsid w:val="00EF062D"/>
    <w:rsid w:val="00EF2076"/>
    <w:rsid w:val="00F0313D"/>
    <w:rsid w:val="00F12647"/>
    <w:rsid w:val="00F15BF4"/>
    <w:rsid w:val="00F201EB"/>
    <w:rsid w:val="00F22D11"/>
    <w:rsid w:val="00F24960"/>
    <w:rsid w:val="00F27223"/>
    <w:rsid w:val="00F30CDA"/>
    <w:rsid w:val="00F30D0E"/>
    <w:rsid w:val="00F32A7E"/>
    <w:rsid w:val="00F37012"/>
    <w:rsid w:val="00F41808"/>
    <w:rsid w:val="00F453D3"/>
    <w:rsid w:val="00F455AB"/>
    <w:rsid w:val="00F45DB1"/>
    <w:rsid w:val="00F460B8"/>
    <w:rsid w:val="00F52527"/>
    <w:rsid w:val="00F53A2F"/>
    <w:rsid w:val="00F5614F"/>
    <w:rsid w:val="00F56914"/>
    <w:rsid w:val="00F56FB4"/>
    <w:rsid w:val="00F575C2"/>
    <w:rsid w:val="00F579A3"/>
    <w:rsid w:val="00F63890"/>
    <w:rsid w:val="00F648CD"/>
    <w:rsid w:val="00F64B63"/>
    <w:rsid w:val="00F66A5D"/>
    <w:rsid w:val="00F8421B"/>
    <w:rsid w:val="00F861D0"/>
    <w:rsid w:val="00F87D86"/>
    <w:rsid w:val="00F91A6A"/>
    <w:rsid w:val="00F91B04"/>
    <w:rsid w:val="00F942CB"/>
    <w:rsid w:val="00F94C7E"/>
    <w:rsid w:val="00F9627F"/>
    <w:rsid w:val="00F966F7"/>
    <w:rsid w:val="00FA3A56"/>
    <w:rsid w:val="00FB3A83"/>
    <w:rsid w:val="00FB58B1"/>
    <w:rsid w:val="00FC1ADF"/>
    <w:rsid w:val="00FC20DB"/>
    <w:rsid w:val="00FD089D"/>
    <w:rsid w:val="00FD34DE"/>
    <w:rsid w:val="00FD5272"/>
    <w:rsid w:val="00FD59D8"/>
    <w:rsid w:val="00FE01EE"/>
    <w:rsid w:val="00FE0C7F"/>
    <w:rsid w:val="00FE10C8"/>
    <w:rsid w:val="00FE10FA"/>
    <w:rsid w:val="00FE434C"/>
    <w:rsid w:val="00FE4761"/>
    <w:rsid w:val="00FE56CA"/>
    <w:rsid w:val="00FF12DD"/>
    <w:rsid w:val="00FF172C"/>
    <w:rsid w:val="00FF1FB2"/>
    <w:rsid w:val="00FF3728"/>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747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6156A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eastAsia="en-US"/>
    </w:rPr>
  </w:style>
  <w:style w:type="character" w:customStyle="1" w:styleId="DocnumberChar">
    <w:name w:val="Docnumber Char"/>
    <w:link w:val="Docnumber"/>
    <w:rsid w:val="006156AA"/>
    <w:rPr>
      <w:rFonts w:ascii="Times New Roman" w:eastAsia="SimSun" w:hAnsi="Times New Roman" w:cs="Times New Roman"/>
      <w:b/>
      <w:sz w:val="32"/>
      <w:szCs w:val="20"/>
      <w:lang w:eastAsia="en-US"/>
    </w:rPr>
  </w:style>
  <w:style w:type="character" w:styleId="PlaceholderText">
    <w:name w:val="Placeholder Text"/>
    <w:basedOn w:val="DefaultParagraphFont"/>
    <w:uiPriority w:val="99"/>
    <w:rsid w:val="006156AA"/>
    <w:rPr>
      <w:color w:val="808080"/>
    </w:rPr>
  </w:style>
  <w:style w:type="paragraph" w:customStyle="1" w:styleId="Tabletext">
    <w:name w:val="Table_text"/>
    <w:basedOn w:val="Normal"/>
    <w:rsid w:val="00C414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styleId="UnresolvedMention">
    <w:name w:val="Unresolved Mention"/>
    <w:basedOn w:val="DefaultParagraphFont"/>
    <w:uiPriority w:val="99"/>
    <w:semiHidden/>
    <w:unhideWhenUsed/>
    <w:rsid w:val="00243A75"/>
    <w:rPr>
      <w:color w:val="605E5C"/>
      <w:shd w:val="clear" w:color="auto" w:fill="E1DFDD"/>
    </w:rPr>
  </w:style>
  <w:style w:type="character" w:styleId="CommentReference">
    <w:name w:val="annotation reference"/>
    <w:basedOn w:val="DefaultParagraphFont"/>
    <w:uiPriority w:val="99"/>
    <w:semiHidden/>
    <w:unhideWhenUsed/>
    <w:rsid w:val="00BC624E"/>
    <w:rPr>
      <w:sz w:val="16"/>
      <w:szCs w:val="16"/>
    </w:rPr>
  </w:style>
  <w:style w:type="paragraph" w:styleId="CommentText">
    <w:name w:val="annotation text"/>
    <w:basedOn w:val="Normal"/>
    <w:link w:val="CommentTextChar"/>
    <w:uiPriority w:val="99"/>
    <w:semiHidden/>
    <w:unhideWhenUsed/>
    <w:rsid w:val="00BC624E"/>
    <w:pPr>
      <w:spacing w:line="240" w:lineRule="auto"/>
    </w:pPr>
    <w:rPr>
      <w:sz w:val="20"/>
      <w:szCs w:val="20"/>
    </w:rPr>
  </w:style>
  <w:style w:type="character" w:customStyle="1" w:styleId="CommentTextChar">
    <w:name w:val="Comment Text Char"/>
    <w:basedOn w:val="DefaultParagraphFont"/>
    <w:link w:val="CommentText"/>
    <w:uiPriority w:val="99"/>
    <w:semiHidden/>
    <w:rsid w:val="00BC624E"/>
    <w:rPr>
      <w:sz w:val="20"/>
      <w:szCs w:val="20"/>
    </w:rPr>
  </w:style>
  <w:style w:type="paragraph" w:styleId="CommentSubject">
    <w:name w:val="annotation subject"/>
    <w:basedOn w:val="CommentText"/>
    <w:next w:val="CommentText"/>
    <w:link w:val="CommentSubjectChar"/>
    <w:uiPriority w:val="99"/>
    <w:semiHidden/>
    <w:unhideWhenUsed/>
    <w:rsid w:val="00BC624E"/>
    <w:rPr>
      <w:b/>
      <w:bCs/>
    </w:rPr>
  </w:style>
  <w:style w:type="character" w:customStyle="1" w:styleId="CommentSubjectChar">
    <w:name w:val="Comment Subject Char"/>
    <w:basedOn w:val="CommentTextChar"/>
    <w:link w:val="CommentSubject"/>
    <w:uiPriority w:val="99"/>
    <w:semiHidden/>
    <w:rsid w:val="00BC6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8984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 TargetMode="External"/><Relationship Id="rId18" Type="http://schemas.openxmlformats.org/officeDocument/2006/relationships/hyperlink" Target="https://extranet.itu.int/meetings/ITU-T/T17-TSAGRGM/RGWM-200728/DOCs/T17-TSAGRGM-RGWM-200728-DOC-0002.docx" TargetMode="External"/><Relationship Id="rId26" Type="http://schemas.openxmlformats.org/officeDocument/2006/relationships/hyperlink" Target="https://www.itu.int/md/T17-TSAG-C-0126/en" TargetMode="External"/><Relationship Id="rId3" Type="http://schemas.openxmlformats.org/officeDocument/2006/relationships/customXml" Target="../customXml/item3.xml"/><Relationship Id="rId21" Type="http://schemas.openxmlformats.org/officeDocument/2006/relationships/hyperlink" Target="https://extranet.itu.int/meetings/ITU-T/T17-TSAGRGM/RGWM-200729/DOCs/T17-TSAGRGM-RGWM-200729-DOC-0001.docx" TargetMode="Externa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extranet.itu.int/meetings/ITU-T/T17-TSAGRGM/RGWM-200728/DOCs/T17-TSAGRGM-RGWM-200728-DOC-0004.docx" TargetMode="External"/><Relationship Id="rId25" Type="http://schemas.openxmlformats.org/officeDocument/2006/relationships/hyperlink" Target="https://extranet.itu.int/meetings/ITU-T/T17-TSAGRGM/RGWM-200729/DOCs/T17-TSAGRGM-RGWM-200729-DOC-0006.docx" TargetMode="External"/><Relationship Id="rId2" Type="http://schemas.openxmlformats.org/officeDocument/2006/relationships/customXml" Target="../customXml/item2.xml"/><Relationship Id="rId16" Type="http://schemas.openxmlformats.org/officeDocument/2006/relationships/hyperlink" Target="https://extranet.itu.int/meetings/ITU-T/T17-TSAGRGM/RGWM-200729" TargetMode="External"/><Relationship Id="rId20" Type="http://schemas.openxmlformats.org/officeDocument/2006/relationships/hyperlink" Target="https://www.itu.int/md/meetingdoc.asp?lang=en&amp;parent=T17-TSAG-R-0009"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meetings/ITU-T/T17-TSAGRGM/RGWM-200729/DOCs/T17-TSAGRGM-RGWM-200729-DOC-0004.docx" TargetMode="External"/><Relationship Id="rId5" Type="http://schemas.openxmlformats.org/officeDocument/2006/relationships/numbering" Target="numbering.xml"/><Relationship Id="rId15" Type="http://schemas.openxmlformats.org/officeDocument/2006/relationships/hyperlink" Target="https://extranet.itu.int/meetings/ITU-T/T17-TSAGRGM/RGWM-200728" TargetMode="External"/><Relationship Id="rId23" Type="http://schemas.openxmlformats.org/officeDocument/2006/relationships/hyperlink" Target="https://extranet.itu.int/meetings/ITU-T/T17-TSAGRGM/RGWM-200729/DOCs/T17-TSAGRGM-RGWM-200729-DOC-0007.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itu.int/meetings/ITU-T/T17-TSAGRGM/RGWM-200728/DOCs/T17-TSAGRGM-RGWM-200728-DOC-000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R-0009" TargetMode="External"/><Relationship Id="rId22" Type="http://schemas.openxmlformats.org/officeDocument/2006/relationships/hyperlink" Target="https://extranet.itu.int/meetings/ITU-T/T17-TSAGRGM/RGWM-200729/DOCs/T17-TSAGRGM-RGWM-200729-DOC-0005.docx"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AE358BC431405A807EB74CF5C6E528"/>
        <w:category>
          <w:name w:val="General"/>
          <w:gallery w:val="placeholder"/>
        </w:category>
        <w:types>
          <w:type w:val="bbPlcHdr"/>
        </w:types>
        <w:behaviors>
          <w:behavior w:val="content"/>
        </w:behaviors>
        <w:guid w:val="{7A017772-1F8A-43EB-8219-450F4E5072BC}"/>
      </w:docPartPr>
      <w:docPartBody>
        <w:p w:rsidR="007D1349" w:rsidRDefault="008A7440" w:rsidP="008A7440">
          <w:pPr>
            <w:pStyle w:val="EFAE358BC431405A807EB74CF5C6E528"/>
          </w:pPr>
          <w:r>
            <w:rPr>
              <w:rStyle w:val="PlaceholderText"/>
            </w:rPr>
            <w:t>[Keywords]</w:t>
          </w:r>
        </w:p>
      </w:docPartBody>
    </w:docPart>
    <w:docPart>
      <w:docPartPr>
        <w:name w:val="EF3E11A6F7AE474A82355181C2D6ECF1"/>
        <w:category>
          <w:name w:val="General"/>
          <w:gallery w:val="placeholder"/>
        </w:category>
        <w:types>
          <w:type w:val="bbPlcHdr"/>
        </w:types>
        <w:behaviors>
          <w:behavior w:val="content"/>
        </w:behaviors>
        <w:guid w:val="{B1ADEF30-CA3C-4D01-ABF9-C96F811CAB4B}"/>
      </w:docPartPr>
      <w:docPartBody>
        <w:p w:rsidR="007D1349" w:rsidRDefault="008A7440" w:rsidP="008A7440">
          <w:pPr>
            <w:pStyle w:val="EF3E11A6F7AE474A82355181C2D6ECF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40"/>
    <w:rsid w:val="000D00BC"/>
    <w:rsid w:val="001F3F13"/>
    <w:rsid w:val="00354047"/>
    <w:rsid w:val="00582FAB"/>
    <w:rsid w:val="007D1349"/>
    <w:rsid w:val="00823EBB"/>
    <w:rsid w:val="008A7440"/>
    <w:rsid w:val="008E63F8"/>
    <w:rsid w:val="009F4466"/>
    <w:rsid w:val="00D156F8"/>
    <w:rsid w:val="00D71BF1"/>
    <w:rsid w:val="00E01435"/>
    <w:rsid w:val="00E20147"/>
    <w:rsid w:val="00F15814"/>
    <w:rsid w:val="00F622D7"/>
    <w:rsid w:val="00FB0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3F13"/>
    <w:rPr>
      <w:rFonts w:ascii="Times New Roman" w:hAnsi="Times New Roman"/>
      <w:color w:val="808080"/>
    </w:rPr>
  </w:style>
  <w:style w:type="paragraph" w:customStyle="1" w:styleId="46D7ED00EAAA48539E2A0C6AEF1C1201">
    <w:name w:val="46D7ED00EAAA48539E2A0C6AEF1C1201"/>
    <w:rsid w:val="008A7440"/>
  </w:style>
  <w:style w:type="paragraph" w:customStyle="1" w:styleId="2496DC414B774ACA9EE90B0726CD34D6">
    <w:name w:val="2496DC414B774ACA9EE90B0726CD34D6"/>
    <w:rsid w:val="008A7440"/>
  </w:style>
  <w:style w:type="paragraph" w:customStyle="1" w:styleId="3A03EC59B85F49BB9897B0951F42DD9B">
    <w:name w:val="3A03EC59B85F49BB9897B0951F42DD9B"/>
    <w:rsid w:val="008A7440"/>
  </w:style>
  <w:style w:type="paragraph" w:customStyle="1" w:styleId="C61757E5008F48D38CB940023C2688FD">
    <w:name w:val="C61757E5008F48D38CB940023C2688FD"/>
    <w:rsid w:val="008A7440"/>
  </w:style>
  <w:style w:type="paragraph" w:customStyle="1" w:styleId="EC10B3B712E74D6287B97C0E4FA219A0">
    <w:name w:val="EC10B3B712E74D6287B97C0E4FA219A0"/>
    <w:rsid w:val="008A7440"/>
  </w:style>
  <w:style w:type="paragraph" w:customStyle="1" w:styleId="7FDBBAC8C0CC4F4BB52892CEE6D9A508">
    <w:name w:val="7FDBBAC8C0CC4F4BB52892CEE6D9A508"/>
    <w:rsid w:val="008A7440"/>
  </w:style>
  <w:style w:type="paragraph" w:customStyle="1" w:styleId="5B5AB3FA98724AE8BB096C5C9D4DD9FE">
    <w:name w:val="5B5AB3FA98724AE8BB096C5C9D4DD9FE"/>
    <w:rsid w:val="008A7440"/>
  </w:style>
  <w:style w:type="paragraph" w:customStyle="1" w:styleId="665AF2397A7C44F298AAA1E7F82EC31D">
    <w:name w:val="665AF2397A7C44F298AAA1E7F82EC31D"/>
    <w:rsid w:val="008A7440"/>
  </w:style>
  <w:style w:type="paragraph" w:customStyle="1" w:styleId="A3DEB32F74B34385BF052E014CF159B1">
    <w:name w:val="A3DEB32F74B34385BF052E014CF159B1"/>
    <w:rsid w:val="008A7440"/>
  </w:style>
  <w:style w:type="paragraph" w:customStyle="1" w:styleId="EFAE358BC431405A807EB74CF5C6E528">
    <w:name w:val="EFAE358BC431405A807EB74CF5C6E528"/>
    <w:rsid w:val="008A7440"/>
  </w:style>
  <w:style w:type="paragraph" w:customStyle="1" w:styleId="EF3E11A6F7AE474A82355181C2D6ECF1">
    <w:name w:val="EF3E11A6F7AE474A82355181C2D6ECF1"/>
    <w:rsid w:val="008A7440"/>
  </w:style>
  <w:style w:type="paragraph" w:customStyle="1" w:styleId="C7FA797198E34F2C8DCF9DCC289460FE">
    <w:name w:val="C7FA797198E34F2C8DCF9DCC289460FE"/>
    <w:rsid w:val="008A7440"/>
  </w:style>
  <w:style w:type="paragraph" w:customStyle="1" w:styleId="784586F64F134EC5B9AA9EAFBDAAF76E">
    <w:name w:val="784586F64F134EC5B9AA9EAFBDAAF76E"/>
    <w:rsid w:val="008E63F8"/>
    <w:rPr>
      <w:lang w:val="en-GB" w:eastAsia="en-GB"/>
    </w:rPr>
  </w:style>
  <w:style w:type="paragraph" w:customStyle="1" w:styleId="244B97D20F134A2E83B37908AE110DE3">
    <w:name w:val="244B97D20F134A2E83B37908AE110DE3"/>
    <w:rsid w:val="008E63F8"/>
    <w:rPr>
      <w:lang w:val="en-GB" w:eastAsia="en-GB"/>
    </w:rPr>
  </w:style>
  <w:style w:type="paragraph" w:customStyle="1" w:styleId="7E50AA20E2BD455881938E27B505D274">
    <w:name w:val="7E50AA20E2BD455881938E27B505D274"/>
    <w:rsid w:val="00E20147"/>
    <w:rPr>
      <w:lang w:val="en-GB" w:eastAsia="en-GB"/>
    </w:rPr>
  </w:style>
  <w:style w:type="paragraph" w:customStyle="1" w:styleId="4E6D5181FBAD4782A224D9313B82FBA1">
    <w:name w:val="4E6D5181FBAD4782A224D9313B82FBA1"/>
    <w:rsid w:val="00E20147"/>
    <w:rPr>
      <w:lang w:val="en-GB" w:eastAsia="en-GB"/>
    </w:rPr>
  </w:style>
  <w:style w:type="paragraph" w:customStyle="1" w:styleId="6C6BA8C77C594561828EAEBC8F4C51CA">
    <w:name w:val="6C6BA8C77C594561828EAEBC8F4C51CA"/>
    <w:rsid w:val="001F3F13"/>
    <w:rPr>
      <w:lang w:val="en-GB" w:eastAsia="en-GB"/>
    </w:rPr>
  </w:style>
  <w:style w:type="paragraph" w:customStyle="1" w:styleId="774B04F009174216AEEFDBF6BC894E64">
    <w:name w:val="774B04F009174216AEEFDBF6BC894E64"/>
    <w:rsid w:val="001F3F13"/>
    <w:rPr>
      <w:lang w:val="en-GB" w:eastAsia="en-GB"/>
    </w:rPr>
  </w:style>
  <w:style w:type="paragraph" w:customStyle="1" w:styleId="802F3D4706064C0A974A36BE01DDCC9F">
    <w:name w:val="802F3D4706064C0A974A36BE01DDCC9F"/>
    <w:rsid w:val="001F3F1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0F7F4-D296-4F9B-999F-54E9E1512FA6}">
  <ds:schemaRefs>
    <ds:schemaRef ds:uri="http://schemas.openxmlformats.org/officeDocument/2006/bibliography"/>
  </ds:schemaRefs>
</ds:datastoreItem>
</file>

<file path=customXml/itemProps2.xml><?xml version="1.0" encoding="utf-8"?>
<ds:datastoreItem xmlns:ds="http://schemas.openxmlformats.org/officeDocument/2006/customXml" ds:itemID="{20F4D6D4-34F7-4548-8C1C-51D063A73758}">
  <ds:schemaRefs>
    <ds:schemaRef ds:uri="http://schemas.microsoft.com/sharepoint/v3/contenttype/forms"/>
  </ds:schemaRefs>
</ds:datastoreItem>
</file>

<file path=customXml/itemProps3.xml><?xml version="1.0" encoding="utf-8"?>
<ds:datastoreItem xmlns:ds="http://schemas.openxmlformats.org/officeDocument/2006/customXml" ds:itemID="{4164F628-19E5-45FA-A4F4-1A2A125C36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0A908-2434-483A-9D89-42F8EF54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2528</Words>
  <Characters>14410</Characters>
  <Application>Microsoft Office Word</Application>
  <DocSecurity>0</DocSecurity>
  <Lines>120</Lines>
  <Paragraphs>33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report of the TSAG joint RG-SC and RG-WM interim e-meeting, 31 May 2018</vt:lpstr>
      <vt:lpstr/>
      <vt:lpstr/>
    </vt:vector>
  </TitlesOfParts>
  <Manager>ITU-T</Manager>
  <Company>International Telecommunication Union (ITU)</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TSAG joint RG-SC and RG-WM interim e-meeting, 31 May 2018</dc:title>
  <dc:creator>Rapporteur, TSAG Rapporteur Group on Working Methods</dc:creator>
  <cp:keywords>RG-WM e-meetings report;</cp:keywords>
  <dc:description>SG2-TD316  For: Geneva, 10-14 December 2018_x000d_Document date: _x000d_Saved by ITU51011769 at 12:04:35 on 10/12/2018</dc:description>
  <cp:lastModifiedBy>Al-Mnini, Lara</cp:lastModifiedBy>
  <cp:revision>3</cp:revision>
  <cp:lastPrinted>2018-06-04T08:45:00Z</cp:lastPrinted>
  <dcterms:created xsi:type="dcterms:W3CDTF">2020-09-01T07:35:00Z</dcterms:created>
  <dcterms:modified xsi:type="dcterms:W3CDTF">2020-09-01T07:40:00Z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0x010100670952DF99B54147A5930CB3F948E41C</vt:lpwstr>
  </property>
  <property fmtid="{D5CDD505-2E9C-101B-9397-08002B2CF9AE}" pid="4" name="SourceC">
    <vt:lpwstr/>
  </property>
  <property fmtid="{D5CDD505-2E9C-101B-9397-08002B2CF9AE}" pid="5" name="Questions">
    <vt:lpwstr>512;#RGWM|1ae4951e-ea3b-4c7a-9100-e77a07369627;#511;#RGSC|34e815e1-6b05-4da6-ac0c-dc4746d0fb2a</vt:lpwstr>
  </property>
  <property fmtid="{D5CDD505-2E9C-101B-9397-08002B2CF9AE}" pid="6" name="Docnum">
    <vt:lpwstr>SG2-TD316</vt:lpwstr>
  </property>
  <property fmtid="{D5CDD505-2E9C-101B-9397-08002B2CF9AE}" pid="7" name="Docdate">
    <vt:lpwstr/>
  </property>
  <property fmtid="{D5CDD505-2E9C-101B-9397-08002B2CF9AE}" pid="8" name="Docorlang">
    <vt:lpwstr/>
  </property>
  <property fmtid="{D5CDD505-2E9C-101B-9397-08002B2CF9AE}" pid="9" name="Docbluepink">
    <vt:lpwstr>RGWM; RGSC</vt:lpwstr>
  </property>
  <property fmtid="{D5CDD505-2E9C-101B-9397-08002B2CF9AE}" pid="10" name="Docdest">
    <vt:lpwstr>Geneva, 10-14 December 2018</vt:lpwstr>
  </property>
  <property fmtid="{D5CDD505-2E9C-101B-9397-08002B2CF9AE}" pid="11" name="Docauthor">
    <vt:lpwstr>Rapporteur, TSAG Rapporteur Group on Working Methods</vt:lpwstr>
  </property>
</Properties>
</file>