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57" w:type="dxa"/>
          <w:right w:w="57" w:type="dxa"/>
        </w:tblCellMar>
        <w:tblLook w:val="0000" w:firstRow="0" w:lastRow="0" w:firstColumn="0" w:lastColumn="0" w:noHBand="0" w:noVBand="0"/>
      </w:tblPr>
      <w:tblGrid>
        <w:gridCol w:w="1191"/>
        <w:gridCol w:w="369"/>
        <w:gridCol w:w="3682"/>
        <w:gridCol w:w="287"/>
        <w:gridCol w:w="4110"/>
      </w:tblGrid>
      <w:tr w:rsidR="00985EB1" w:rsidRPr="00A73731" w14:paraId="14176E82" w14:textId="77777777" w:rsidTr="00201236">
        <w:trPr>
          <w:cantSplit/>
        </w:trPr>
        <w:tc>
          <w:tcPr>
            <w:tcW w:w="1191" w:type="dxa"/>
            <w:vMerge w:val="restart"/>
          </w:tcPr>
          <w:p w14:paraId="3B44A365" w14:textId="77777777" w:rsidR="00985EB1" w:rsidRPr="00A73731" w:rsidRDefault="00985EB1" w:rsidP="00985EB1">
            <w:pPr>
              <w:rPr>
                <w:sz w:val="20"/>
                <w:szCs w:val="20"/>
              </w:rPr>
            </w:pPr>
            <w:bookmarkStart w:id="0" w:name="dnum" w:colFirst="2" w:colLast="2"/>
            <w:bookmarkStart w:id="1" w:name="dtableau"/>
            <w:r w:rsidRPr="00A73731">
              <w:rPr>
                <w:noProof/>
                <w:sz w:val="20"/>
                <w:szCs w:val="20"/>
                <w:lang w:eastAsia="zh-CN"/>
              </w:rPr>
              <w:drawing>
                <wp:inline distT="0" distB="0" distL="0" distR="0" wp14:anchorId="5D773413" wp14:editId="41159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533D34BA" w14:textId="77777777" w:rsidR="00985EB1" w:rsidRPr="00A73731" w:rsidRDefault="00985EB1" w:rsidP="00985EB1">
            <w:pPr>
              <w:rPr>
                <w:sz w:val="16"/>
                <w:szCs w:val="16"/>
              </w:rPr>
            </w:pPr>
            <w:r w:rsidRPr="00A73731">
              <w:rPr>
                <w:sz w:val="16"/>
                <w:szCs w:val="16"/>
              </w:rPr>
              <w:t>INTERNATIONAL TELECOMMUNICATION UNION</w:t>
            </w:r>
          </w:p>
          <w:p w14:paraId="6E1CB802" w14:textId="77777777" w:rsidR="00985EB1" w:rsidRPr="00A73731" w:rsidRDefault="00985EB1" w:rsidP="00985EB1">
            <w:pPr>
              <w:rPr>
                <w:b/>
                <w:bCs/>
                <w:sz w:val="26"/>
                <w:szCs w:val="26"/>
              </w:rPr>
            </w:pPr>
            <w:r w:rsidRPr="00A73731">
              <w:rPr>
                <w:b/>
                <w:bCs/>
                <w:sz w:val="26"/>
                <w:szCs w:val="26"/>
              </w:rPr>
              <w:t>TELECOMMUNICATION</w:t>
            </w:r>
            <w:r w:rsidRPr="00A73731">
              <w:rPr>
                <w:b/>
                <w:bCs/>
                <w:sz w:val="26"/>
                <w:szCs w:val="26"/>
              </w:rPr>
              <w:br/>
              <w:t>STANDARDIZATION SECTOR</w:t>
            </w:r>
          </w:p>
          <w:p w14:paraId="5ECC08E7" w14:textId="77777777" w:rsidR="00985EB1" w:rsidRPr="00A73731" w:rsidRDefault="00985EB1" w:rsidP="00985EB1">
            <w:pPr>
              <w:rPr>
                <w:sz w:val="20"/>
                <w:szCs w:val="20"/>
              </w:rPr>
            </w:pPr>
            <w:r w:rsidRPr="00A73731">
              <w:rPr>
                <w:sz w:val="20"/>
                <w:szCs w:val="20"/>
              </w:rPr>
              <w:t xml:space="preserve">STUDY PERIOD </w:t>
            </w:r>
            <w:bookmarkStart w:id="2" w:name="dstudyperiod"/>
            <w:r w:rsidRPr="00A73731">
              <w:rPr>
                <w:sz w:val="20"/>
                <w:szCs w:val="20"/>
              </w:rPr>
              <w:t>2017-2020</w:t>
            </w:r>
            <w:bookmarkEnd w:id="2"/>
          </w:p>
        </w:tc>
        <w:tc>
          <w:tcPr>
            <w:tcW w:w="4397" w:type="dxa"/>
            <w:gridSpan w:val="2"/>
            <w:vAlign w:val="center"/>
          </w:tcPr>
          <w:p w14:paraId="547E8093" w14:textId="3D83D6B7" w:rsidR="00985EB1" w:rsidRPr="00A73731" w:rsidRDefault="00985EB1" w:rsidP="008D2087">
            <w:pPr>
              <w:pStyle w:val="Docnumber"/>
              <w:rPr>
                <w:szCs w:val="32"/>
              </w:rPr>
            </w:pPr>
            <w:r w:rsidRPr="00A73731">
              <w:rPr>
                <w:szCs w:val="32"/>
              </w:rPr>
              <w:t>T</w:t>
            </w:r>
            <w:r w:rsidR="00627920" w:rsidRPr="00A73731">
              <w:rPr>
                <w:szCs w:val="32"/>
              </w:rPr>
              <w:t>SAG-T</w:t>
            </w:r>
            <w:r w:rsidRPr="00A73731">
              <w:rPr>
                <w:szCs w:val="32"/>
              </w:rPr>
              <w:t>D</w:t>
            </w:r>
            <w:r w:rsidR="007D5FA9">
              <w:rPr>
                <w:szCs w:val="32"/>
              </w:rPr>
              <w:t>798</w:t>
            </w:r>
          </w:p>
        </w:tc>
      </w:tr>
      <w:tr w:rsidR="00985EB1" w:rsidRPr="00A73731" w14:paraId="1B7F8CA1" w14:textId="77777777" w:rsidTr="00201236">
        <w:trPr>
          <w:cantSplit/>
        </w:trPr>
        <w:tc>
          <w:tcPr>
            <w:tcW w:w="1191" w:type="dxa"/>
            <w:vMerge/>
          </w:tcPr>
          <w:p w14:paraId="61F7224E" w14:textId="77777777" w:rsidR="00985EB1" w:rsidRPr="00A73731" w:rsidRDefault="00985EB1" w:rsidP="00985EB1">
            <w:pPr>
              <w:rPr>
                <w:smallCaps/>
                <w:sz w:val="20"/>
              </w:rPr>
            </w:pPr>
            <w:bookmarkStart w:id="3" w:name="dsg" w:colFirst="2" w:colLast="2"/>
            <w:bookmarkEnd w:id="0"/>
          </w:p>
        </w:tc>
        <w:tc>
          <w:tcPr>
            <w:tcW w:w="4051" w:type="dxa"/>
            <w:gridSpan w:val="2"/>
            <w:vMerge/>
          </w:tcPr>
          <w:p w14:paraId="60EBE333" w14:textId="77777777" w:rsidR="00985EB1" w:rsidRPr="00A73731" w:rsidRDefault="00985EB1" w:rsidP="00985EB1">
            <w:pPr>
              <w:rPr>
                <w:smallCaps/>
                <w:sz w:val="20"/>
              </w:rPr>
            </w:pPr>
          </w:p>
        </w:tc>
        <w:tc>
          <w:tcPr>
            <w:tcW w:w="4397" w:type="dxa"/>
            <w:gridSpan w:val="2"/>
          </w:tcPr>
          <w:p w14:paraId="547805B3" w14:textId="77777777" w:rsidR="00985EB1" w:rsidRPr="00A73731" w:rsidRDefault="00985EB1" w:rsidP="00985EB1">
            <w:pPr>
              <w:jc w:val="right"/>
              <w:rPr>
                <w:b/>
                <w:bCs/>
                <w:smallCaps/>
                <w:sz w:val="28"/>
                <w:szCs w:val="28"/>
              </w:rPr>
            </w:pPr>
            <w:r w:rsidRPr="00A73731">
              <w:rPr>
                <w:b/>
                <w:bCs/>
                <w:smallCaps/>
                <w:sz w:val="28"/>
                <w:szCs w:val="28"/>
              </w:rPr>
              <w:t>TSAG</w:t>
            </w:r>
          </w:p>
        </w:tc>
      </w:tr>
      <w:bookmarkEnd w:id="3"/>
      <w:tr w:rsidR="00985EB1" w:rsidRPr="00A73731" w14:paraId="73941EA1" w14:textId="77777777" w:rsidTr="00201236">
        <w:trPr>
          <w:cantSplit/>
        </w:trPr>
        <w:tc>
          <w:tcPr>
            <w:tcW w:w="1191" w:type="dxa"/>
            <w:vMerge/>
            <w:tcBorders>
              <w:bottom w:val="single" w:sz="12" w:space="0" w:color="auto"/>
            </w:tcBorders>
          </w:tcPr>
          <w:p w14:paraId="0742C5D9" w14:textId="77777777" w:rsidR="00985EB1" w:rsidRPr="00A73731" w:rsidRDefault="00985EB1" w:rsidP="00985EB1">
            <w:pPr>
              <w:rPr>
                <w:b/>
                <w:bCs/>
                <w:sz w:val="26"/>
              </w:rPr>
            </w:pPr>
          </w:p>
        </w:tc>
        <w:tc>
          <w:tcPr>
            <w:tcW w:w="4051" w:type="dxa"/>
            <w:gridSpan w:val="2"/>
            <w:vMerge/>
            <w:tcBorders>
              <w:bottom w:val="single" w:sz="12" w:space="0" w:color="auto"/>
            </w:tcBorders>
          </w:tcPr>
          <w:p w14:paraId="27ACC2A4" w14:textId="77777777" w:rsidR="00985EB1" w:rsidRPr="00A73731" w:rsidRDefault="00985EB1" w:rsidP="00985EB1">
            <w:pPr>
              <w:rPr>
                <w:b/>
                <w:bCs/>
                <w:sz w:val="26"/>
              </w:rPr>
            </w:pPr>
          </w:p>
        </w:tc>
        <w:tc>
          <w:tcPr>
            <w:tcW w:w="4397" w:type="dxa"/>
            <w:gridSpan w:val="2"/>
            <w:tcBorders>
              <w:bottom w:val="single" w:sz="12" w:space="0" w:color="auto"/>
            </w:tcBorders>
            <w:vAlign w:val="center"/>
          </w:tcPr>
          <w:p w14:paraId="29B3D8E2" w14:textId="77777777" w:rsidR="00985EB1" w:rsidRPr="00A73731" w:rsidRDefault="00985EB1" w:rsidP="00985EB1">
            <w:pPr>
              <w:jc w:val="right"/>
              <w:rPr>
                <w:b/>
                <w:bCs/>
                <w:sz w:val="28"/>
                <w:szCs w:val="28"/>
              </w:rPr>
            </w:pPr>
            <w:r w:rsidRPr="00A73731">
              <w:rPr>
                <w:b/>
                <w:bCs/>
                <w:sz w:val="28"/>
                <w:szCs w:val="28"/>
              </w:rPr>
              <w:t>Original: English</w:t>
            </w:r>
          </w:p>
        </w:tc>
      </w:tr>
      <w:tr w:rsidR="00985EB1" w:rsidRPr="00A73731" w14:paraId="1D5D7D42" w14:textId="77777777" w:rsidTr="00201236">
        <w:trPr>
          <w:cantSplit/>
        </w:trPr>
        <w:tc>
          <w:tcPr>
            <w:tcW w:w="1560" w:type="dxa"/>
            <w:gridSpan w:val="2"/>
          </w:tcPr>
          <w:p w14:paraId="1468001A" w14:textId="77777777" w:rsidR="00985EB1" w:rsidRPr="00A73731" w:rsidRDefault="00985EB1" w:rsidP="00985EB1">
            <w:pPr>
              <w:rPr>
                <w:rFonts w:asciiTheme="majorBidi" w:hAnsiTheme="majorBidi" w:cstheme="majorBidi"/>
                <w:b/>
                <w:bCs/>
              </w:rPr>
            </w:pPr>
            <w:bookmarkStart w:id="4" w:name="dbluepink" w:colFirst="1" w:colLast="1"/>
            <w:bookmarkStart w:id="5" w:name="dmeeting" w:colFirst="2" w:colLast="2"/>
            <w:r w:rsidRPr="00A73731">
              <w:rPr>
                <w:rFonts w:asciiTheme="majorBidi" w:hAnsiTheme="majorBidi" w:cstheme="majorBidi"/>
                <w:b/>
                <w:bCs/>
              </w:rPr>
              <w:t>Question(s):</w:t>
            </w:r>
          </w:p>
        </w:tc>
        <w:tc>
          <w:tcPr>
            <w:tcW w:w="3682" w:type="dxa"/>
          </w:tcPr>
          <w:p w14:paraId="74D8916D" w14:textId="77777777" w:rsidR="00985EB1" w:rsidRPr="00A73731" w:rsidRDefault="00985EB1" w:rsidP="00985EB1">
            <w:pPr>
              <w:rPr>
                <w:rFonts w:asciiTheme="majorBidi" w:hAnsiTheme="majorBidi" w:cstheme="majorBidi"/>
              </w:rPr>
            </w:pPr>
            <w:r w:rsidRPr="00A73731">
              <w:rPr>
                <w:rFonts w:asciiTheme="majorBidi" w:hAnsiTheme="majorBidi" w:cstheme="majorBidi"/>
              </w:rPr>
              <w:t>N/A</w:t>
            </w:r>
          </w:p>
        </w:tc>
        <w:tc>
          <w:tcPr>
            <w:tcW w:w="4397" w:type="dxa"/>
            <w:gridSpan w:val="2"/>
          </w:tcPr>
          <w:p w14:paraId="334FF457" w14:textId="56C5FD37" w:rsidR="00985EB1" w:rsidRPr="00A73731" w:rsidRDefault="0060740C" w:rsidP="00B44829">
            <w:pPr>
              <w:jc w:val="right"/>
              <w:rPr>
                <w:rFonts w:asciiTheme="majorBidi" w:hAnsiTheme="majorBidi" w:cstheme="majorBidi"/>
              </w:rPr>
            </w:pPr>
            <w:r>
              <w:rPr>
                <w:rFonts w:asciiTheme="majorBidi" w:hAnsiTheme="majorBidi" w:cstheme="majorBidi"/>
              </w:rPr>
              <w:t>E-Meeting</w:t>
            </w:r>
            <w:r w:rsidR="00985EB1" w:rsidRPr="00A73731">
              <w:rPr>
                <w:rFonts w:asciiTheme="majorBidi" w:hAnsiTheme="majorBidi" w:cstheme="majorBidi"/>
              </w:rPr>
              <w:t xml:space="preserve">, </w:t>
            </w:r>
            <w:r w:rsidR="001A5C6F" w:rsidRPr="001A5C6F">
              <w:rPr>
                <w:rFonts w:asciiTheme="majorBidi" w:hAnsiTheme="majorBidi" w:cstheme="majorBidi"/>
              </w:rPr>
              <w:t>21-25 September 2020</w:t>
            </w:r>
          </w:p>
        </w:tc>
      </w:tr>
      <w:tr w:rsidR="00985EB1" w:rsidRPr="00A73731" w14:paraId="23E8CE41" w14:textId="77777777" w:rsidTr="00201236">
        <w:trPr>
          <w:cantSplit/>
        </w:trPr>
        <w:tc>
          <w:tcPr>
            <w:tcW w:w="9639" w:type="dxa"/>
            <w:gridSpan w:val="5"/>
          </w:tcPr>
          <w:p w14:paraId="269B03AD" w14:textId="77777777" w:rsidR="00985EB1" w:rsidRPr="00A73731" w:rsidRDefault="00985EB1" w:rsidP="00985EB1">
            <w:pPr>
              <w:jc w:val="center"/>
              <w:rPr>
                <w:rFonts w:asciiTheme="majorBidi" w:hAnsiTheme="majorBidi" w:cstheme="majorBidi"/>
                <w:b/>
                <w:bCs/>
              </w:rPr>
            </w:pPr>
            <w:bookmarkStart w:id="6" w:name="ddoctype" w:colFirst="0" w:colLast="0"/>
            <w:bookmarkEnd w:id="4"/>
            <w:bookmarkEnd w:id="5"/>
            <w:r w:rsidRPr="00A73731">
              <w:rPr>
                <w:rFonts w:asciiTheme="majorBidi" w:hAnsiTheme="majorBidi" w:cstheme="majorBidi"/>
                <w:b/>
                <w:bCs/>
              </w:rPr>
              <w:t>TD</w:t>
            </w:r>
          </w:p>
        </w:tc>
      </w:tr>
      <w:tr w:rsidR="00985EB1" w:rsidRPr="00A73731" w14:paraId="47928645" w14:textId="77777777" w:rsidTr="00201236">
        <w:trPr>
          <w:cantSplit/>
        </w:trPr>
        <w:tc>
          <w:tcPr>
            <w:tcW w:w="1560" w:type="dxa"/>
            <w:gridSpan w:val="2"/>
          </w:tcPr>
          <w:p w14:paraId="353D5540" w14:textId="77777777" w:rsidR="00985EB1" w:rsidRPr="00A73731" w:rsidRDefault="00985EB1" w:rsidP="00985EB1">
            <w:pPr>
              <w:rPr>
                <w:rFonts w:asciiTheme="majorBidi" w:hAnsiTheme="majorBidi" w:cstheme="majorBidi"/>
                <w:b/>
                <w:bCs/>
              </w:rPr>
            </w:pPr>
            <w:bookmarkStart w:id="7" w:name="dsource" w:colFirst="1" w:colLast="1"/>
            <w:bookmarkEnd w:id="6"/>
            <w:r w:rsidRPr="00A73731">
              <w:rPr>
                <w:rFonts w:asciiTheme="majorBidi" w:hAnsiTheme="majorBidi" w:cstheme="majorBidi"/>
                <w:b/>
                <w:bCs/>
              </w:rPr>
              <w:t>Source:</w:t>
            </w:r>
          </w:p>
        </w:tc>
        <w:tc>
          <w:tcPr>
            <w:tcW w:w="8079" w:type="dxa"/>
            <w:gridSpan w:val="3"/>
          </w:tcPr>
          <w:p w14:paraId="0CFC5697" w14:textId="248576C0" w:rsidR="00985EB1" w:rsidRPr="00A73731" w:rsidRDefault="000268C4" w:rsidP="00651531">
            <w:pPr>
              <w:rPr>
                <w:rFonts w:asciiTheme="majorBidi" w:hAnsiTheme="majorBidi" w:cstheme="majorBidi"/>
              </w:rPr>
            </w:pPr>
            <w:r w:rsidRPr="00A73731">
              <w:rPr>
                <w:rFonts w:asciiTheme="majorBidi" w:hAnsiTheme="majorBidi" w:cstheme="majorBidi"/>
              </w:rPr>
              <w:t xml:space="preserve">Chairman, </w:t>
            </w:r>
            <w:r w:rsidR="0046086D" w:rsidRPr="00A73731">
              <w:rPr>
                <w:rFonts w:asciiTheme="majorBidi" w:hAnsiTheme="majorBidi" w:cstheme="majorBidi"/>
              </w:rPr>
              <w:t>ITU-T S</w:t>
            </w:r>
            <w:r w:rsidR="000F06D0" w:rsidRPr="00A73731">
              <w:rPr>
                <w:rFonts w:asciiTheme="majorBidi" w:hAnsiTheme="majorBidi" w:cstheme="majorBidi"/>
              </w:rPr>
              <w:t xml:space="preserve">tudy </w:t>
            </w:r>
            <w:r w:rsidR="0046086D" w:rsidRPr="00A73731">
              <w:rPr>
                <w:rFonts w:asciiTheme="majorBidi" w:hAnsiTheme="majorBidi" w:cstheme="majorBidi"/>
              </w:rPr>
              <w:t>G</w:t>
            </w:r>
            <w:r w:rsidR="000F06D0" w:rsidRPr="00A73731">
              <w:rPr>
                <w:rFonts w:asciiTheme="majorBidi" w:hAnsiTheme="majorBidi" w:cstheme="majorBidi"/>
              </w:rPr>
              <w:t xml:space="preserve">roup </w:t>
            </w:r>
            <w:r w:rsidR="00985EB1" w:rsidRPr="00A73731">
              <w:rPr>
                <w:rFonts w:asciiTheme="majorBidi" w:hAnsiTheme="majorBidi" w:cstheme="majorBidi"/>
              </w:rPr>
              <w:t>3</w:t>
            </w:r>
          </w:p>
        </w:tc>
      </w:tr>
      <w:tr w:rsidR="00985EB1" w:rsidRPr="00A73731" w14:paraId="436D0E9D" w14:textId="77777777" w:rsidTr="00201236">
        <w:trPr>
          <w:cantSplit/>
        </w:trPr>
        <w:tc>
          <w:tcPr>
            <w:tcW w:w="1560" w:type="dxa"/>
            <w:gridSpan w:val="2"/>
          </w:tcPr>
          <w:p w14:paraId="5B35CD5F" w14:textId="77777777" w:rsidR="00985EB1" w:rsidRPr="00A73731" w:rsidRDefault="00985EB1" w:rsidP="00985EB1">
            <w:pPr>
              <w:rPr>
                <w:rFonts w:asciiTheme="majorBidi" w:hAnsiTheme="majorBidi" w:cstheme="majorBidi"/>
              </w:rPr>
            </w:pPr>
            <w:bookmarkStart w:id="8" w:name="dtitle1" w:colFirst="1" w:colLast="1"/>
            <w:bookmarkEnd w:id="7"/>
            <w:r w:rsidRPr="00A73731">
              <w:rPr>
                <w:rFonts w:asciiTheme="majorBidi" w:hAnsiTheme="majorBidi" w:cstheme="majorBidi"/>
                <w:b/>
                <w:bCs/>
              </w:rPr>
              <w:t>Title:</w:t>
            </w:r>
          </w:p>
        </w:tc>
        <w:tc>
          <w:tcPr>
            <w:tcW w:w="8079" w:type="dxa"/>
            <w:gridSpan w:val="3"/>
          </w:tcPr>
          <w:p w14:paraId="3A149A37" w14:textId="0FE380D1" w:rsidR="00985EB1" w:rsidRPr="00A73731" w:rsidRDefault="00FB11CE" w:rsidP="00FB11CE">
            <w:pPr>
              <w:rPr>
                <w:rFonts w:asciiTheme="majorBidi" w:hAnsiTheme="majorBidi" w:cstheme="majorBidi"/>
              </w:rPr>
            </w:pPr>
            <w:r w:rsidRPr="00A73731">
              <w:rPr>
                <w:rFonts w:asciiTheme="majorBidi" w:hAnsiTheme="majorBidi" w:cstheme="majorBidi"/>
              </w:rPr>
              <w:t xml:space="preserve">ITU-T </w:t>
            </w:r>
            <w:r w:rsidR="00E622F4" w:rsidRPr="00A73731">
              <w:rPr>
                <w:rFonts w:asciiTheme="majorBidi" w:hAnsiTheme="majorBidi" w:cstheme="majorBidi"/>
              </w:rPr>
              <w:t>Study Group 3</w:t>
            </w:r>
            <w:r w:rsidRPr="00A73731">
              <w:rPr>
                <w:rFonts w:asciiTheme="majorBidi" w:hAnsiTheme="majorBidi" w:cstheme="majorBidi"/>
              </w:rPr>
              <w:t xml:space="preserve"> </w:t>
            </w:r>
            <w:r w:rsidR="00985EB1" w:rsidRPr="00A73731">
              <w:rPr>
                <w:rFonts w:asciiTheme="majorBidi" w:hAnsiTheme="majorBidi" w:cstheme="majorBidi"/>
              </w:rPr>
              <w:t>Lead Study Group Report</w:t>
            </w:r>
          </w:p>
        </w:tc>
      </w:tr>
      <w:tr w:rsidR="00985EB1" w:rsidRPr="00A73731" w14:paraId="1A2489AE" w14:textId="77777777" w:rsidTr="00201236">
        <w:trPr>
          <w:cantSplit/>
        </w:trPr>
        <w:tc>
          <w:tcPr>
            <w:tcW w:w="1560" w:type="dxa"/>
            <w:gridSpan w:val="2"/>
            <w:tcBorders>
              <w:bottom w:val="single" w:sz="8" w:space="0" w:color="auto"/>
            </w:tcBorders>
          </w:tcPr>
          <w:p w14:paraId="49D686AF" w14:textId="77777777" w:rsidR="00985EB1" w:rsidRPr="00A73731" w:rsidRDefault="00985EB1" w:rsidP="00985EB1">
            <w:pPr>
              <w:rPr>
                <w:rFonts w:asciiTheme="majorBidi" w:hAnsiTheme="majorBidi" w:cstheme="majorBidi"/>
                <w:b/>
                <w:bCs/>
              </w:rPr>
            </w:pPr>
            <w:bookmarkStart w:id="9" w:name="dpurpose" w:colFirst="1" w:colLast="1"/>
            <w:bookmarkEnd w:id="8"/>
            <w:r w:rsidRPr="00A73731">
              <w:rPr>
                <w:rFonts w:asciiTheme="majorBidi" w:hAnsiTheme="majorBidi" w:cstheme="majorBidi"/>
                <w:b/>
                <w:bCs/>
              </w:rPr>
              <w:t>Purpose:</w:t>
            </w:r>
          </w:p>
        </w:tc>
        <w:tc>
          <w:tcPr>
            <w:tcW w:w="8079" w:type="dxa"/>
            <w:gridSpan w:val="3"/>
            <w:tcBorders>
              <w:bottom w:val="single" w:sz="8" w:space="0" w:color="auto"/>
            </w:tcBorders>
          </w:tcPr>
          <w:p w14:paraId="45F9C5C2" w14:textId="77777777" w:rsidR="00985EB1" w:rsidRPr="00A73731" w:rsidRDefault="00985EB1" w:rsidP="00985EB1">
            <w:pPr>
              <w:rPr>
                <w:rFonts w:asciiTheme="majorBidi" w:hAnsiTheme="majorBidi" w:cstheme="majorBidi"/>
              </w:rPr>
            </w:pPr>
            <w:r w:rsidRPr="00A73731">
              <w:rPr>
                <w:rFonts w:asciiTheme="majorBidi" w:hAnsiTheme="majorBidi" w:cstheme="majorBidi"/>
              </w:rPr>
              <w:t>Information</w:t>
            </w:r>
          </w:p>
        </w:tc>
      </w:tr>
      <w:bookmarkEnd w:id="1"/>
      <w:bookmarkEnd w:id="9"/>
      <w:tr w:rsidR="00691C94" w:rsidRPr="006C7D8D" w14:paraId="56D504C9" w14:textId="77777777" w:rsidTr="00FE722C">
        <w:tblPrEx>
          <w:jc w:val="center"/>
        </w:tblPrEx>
        <w:trPr>
          <w:cantSplit/>
          <w:trHeight w:val="661"/>
          <w:jc w:val="center"/>
        </w:trPr>
        <w:tc>
          <w:tcPr>
            <w:tcW w:w="1560" w:type="dxa"/>
            <w:gridSpan w:val="2"/>
            <w:tcBorders>
              <w:top w:val="single" w:sz="6" w:space="0" w:color="auto"/>
              <w:bottom w:val="single" w:sz="6" w:space="0" w:color="auto"/>
            </w:tcBorders>
          </w:tcPr>
          <w:p w14:paraId="06C2A8C3" w14:textId="77777777" w:rsidR="00691C94" w:rsidRPr="00A73731" w:rsidRDefault="00691C94" w:rsidP="00FE722C">
            <w:pPr>
              <w:rPr>
                <w:rFonts w:asciiTheme="majorBidi" w:hAnsiTheme="majorBidi" w:cstheme="majorBidi"/>
                <w:b/>
                <w:bCs/>
              </w:rPr>
            </w:pPr>
            <w:r w:rsidRPr="00A73731">
              <w:rPr>
                <w:rFonts w:asciiTheme="majorBidi" w:hAnsiTheme="majorBidi" w:cstheme="majorBidi"/>
                <w:b/>
                <w:bCs/>
              </w:rPr>
              <w:t>Contact:</w:t>
            </w:r>
          </w:p>
        </w:tc>
        <w:tc>
          <w:tcPr>
            <w:tcW w:w="3969" w:type="dxa"/>
            <w:gridSpan w:val="2"/>
            <w:tcBorders>
              <w:top w:val="single" w:sz="6" w:space="0" w:color="auto"/>
              <w:bottom w:val="single" w:sz="6" w:space="0" w:color="auto"/>
            </w:tcBorders>
          </w:tcPr>
          <w:p w14:paraId="74D0FE6E" w14:textId="77777777" w:rsidR="00691C94" w:rsidRPr="00A73731" w:rsidRDefault="0060740C" w:rsidP="00FE722C">
            <w:pPr>
              <w:rPr>
                <w:rFonts w:asciiTheme="majorBidi" w:hAnsiTheme="majorBidi" w:cstheme="majorBidi"/>
              </w:rPr>
            </w:pPr>
            <w:sdt>
              <w:sdtPr>
                <w:rPr>
                  <w:rFonts w:asciiTheme="majorBidi" w:hAnsiTheme="majorBidi" w:cstheme="majorBidi"/>
                </w:rPr>
                <w:alias w:val="ContactNameOrgCountry"/>
                <w:tag w:val="ContactNameOrgCountry"/>
                <w:id w:val="-450624836"/>
                <w:placeholder>
                  <w:docPart w:val="B83B1DB948E34C538D1C0FE920AD6F8A"/>
                </w:placeholder>
                <w:text w:multiLine="1"/>
              </w:sdtPr>
              <w:sdtEndPr/>
              <w:sdtContent>
                <w:r w:rsidR="001E02C7" w:rsidRPr="00A73731">
                  <w:rPr>
                    <w:rFonts w:asciiTheme="majorBidi" w:hAnsiTheme="majorBidi" w:cstheme="majorBidi"/>
                  </w:rPr>
                  <w:t>Seiichi Tsugawa</w:t>
                </w:r>
                <w:r w:rsidR="001E02C7" w:rsidRPr="00A73731">
                  <w:rPr>
                    <w:rFonts w:asciiTheme="majorBidi" w:hAnsiTheme="majorBidi" w:cstheme="majorBidi"/>
                  </w:rPr>
                  <w:br/>
                  <w:t>KDDI Corporation</w:t>
                </w:r>
                <w:r w:rsidR="001E02C7" w:rsidRPr="00A73731">
                  <w:rPr>
                    <w:rFonts w:asciiTheme="majorBidi" w:hAnsiTheme="majorBidi" w:cstheme="majorBidi"/>
                  </w:rPr>
                  <w:br/>
                  <w:t>Japan</w:t>
                </w:r>
              </w:sdtContent>
            </w:sdt>
          </w:p>
        </w:tc>
        <w:sdt>
          <w:sdtPr>
            <w:rPr>
              <w:rFonts w:asciiTheme="majorBidi" w:hAnsiTheme="majorBidi" w:cstheme="majorBidi"/>
            </w:rPr>
            <w:alias w:val="ContactTelFaxEmail"/>
            <w:tag w:val="ContactTelFaxEmail"/>
            <w:id w:val="-1400744340"/>
            <w:placeholder>
              <w:docPart w:val="07782924B77D4DFBA735CF55B079A719"/>
            </w:placeholder>
          </w:sdtPr>
          <w:sdtEndPr/>
          <w:sdtContent>
            <w:tc>
              <w:tcPr>
                <w:tcW w:w="4110" w:type="dxa"/>
                <w:tcBorders>
                  <w:top w:val="single" w:sz="6" w:space="0" w:color="auto"/>
                  <w:bottom w:val="single" w:sz="6" w:space="0" w:color="auto"/>
                </w:tcBorders>
              </w:tcPr>
              <w:p w14:paraId="10BDA7A4" w14:textId="77777777" w:rsidR="00691C94" w:rsidRPr="006C7D8D" w:rsidRDefault="00B96056" w:rsidP="00FE722C">
                <w:pPr>
                  <w:rPr>
                    <w:rFonts w:asciiTheme="majorBidi" w:hAnsiTheme="majorBidi" w:cstheme="majorBidi"/>
                    <w:lang w:val="fr-FR"/>
                  </w:rPr>
                </w:pPr>
                <w:r w:rsidRPr="006C7D8D">
                  <w:rPr>
                    <w:rFonts w:asciiTheme="majorBidi" w:hAnsiTheme="majorBidi" w:cstheme="majorBidi"/>
                    <w:lang w:val="fr-FR"/>
                  </w:rPr>
                  <w:t xml:space="preserve">Tel: </w:t>
                </w:r>
                <w:r w:rsidR="0046086D" w:rsidRPr="006C7D8D">
                  <w:rPr>
                    <w:rFonts w:asciiTheme="majorBidi" w:hAnsiTheme="majorBidi" w:cstheme="majorBidi"/>
                    <w:lang w:val="fr-FR"/>
                  </w:rPr>
                  <w:t>+81 80 5943 9906</w:t>
                </w:r>
                <w:r w:rsidR="00691C94" w:rsidRPr="006C7D8D">
                  <w:rPr>
                    <w:rFonts w:asciiTheme="majorBidi" w:hAnsiTheme="majorBidi" w:cstheme="majorBidi"/>
                    <w:lang w:val="fr-FR"/>
                  </w:rPr>
                  <w:br/>
                </w:r>
                <w:r w:rsidR="0046086D" w:rsidRPr="006C7D8D">
                  <w:rPr>
                    <w:rFonts w:asciiTheme="majorBidi" w:hAnsiTheme="majorBidi" w:cstheme="majorBidi"/>
                    <w:lang w:val="fr-FR"/>
                  </w:rPr>
                  <w:t>E</w:t>
                </w:r>
                <w:r w:rsidR="00691C94" w:rsidRPr="006C7D8D">
                  <w:rPr>
                    <w:rFonts w:asciiTheme="majorBidi" w:hAnsiTheme="majorBidi" w:cstheme="majorBidi"/>
                    <w:lang w:val="fr-FR"/>
                  </w:rPr>
                  <w:t xml:space="preserve">-mail: </w:t>
                </w:r>
                <w:hyperlink r:id="rId11" w:history="1">
                  <w:r w:rsidR="00AD4798" w:rsidRPr="006C7D8D">
                    <w:rPr>
                      <w:rStyle w:val="Hyperlink"/>
                      <w:rFonts w:cstheme="majorBidi"/>
                      <w:lang w:val="fr-FR"/>
                    </w:rPr>
                    <w:t>se-tsugawa@kddi.com</w:t>
                  </w:r>
                </w:hyperlink>
                <w:r w:rsidR="00AD4798" w:rsidRPr="006C7D8D">
                  <w:rPr>
                    <w:rFonts w:asciiTheme="majorBidi" w:hAnsiTheme="majorBidi" w:cstheme="majorBidi"/>
                    <w:lang w:val="fr-FR"/>
                  </w:rPr>
                  <w:t xml:space="preserve"> </w:t>
                </w:r>
              </w:p>
            </w:tc>
          </w:sdtContent>
        </w:sdt>
      </w:tr>
    </w:tbl>
    <w:p w14:paraId="4525746D" w14:textId="77777777" w:rsidR="0089088E" w:rsidRPr="006C7D8D" w:rsidRDefault="0089088E" w:rsidP="0089088E">
      <w:pPr>
        <w:rPr>
          <w:rFonts w:asciiTheme="majorBidi" w:hAnsiTheme="majorBidi" w:cstheme="majorBidi"/>
          <w:lang w:val="fr-FR"/>
        </w:rPr>
      </w:pPr>
    </w:p>
    <w:tbl>
      <w:tblPr>
        <w:tblW w:w="9639" w:type="dxa"/>
        <w:jc w:val="center"/>
        <w:tblLayout w:type="fixed"/>
        <w:tblCellMar>
          <w:left w:w="57" w:type="dxa"/>
          <w:right w:w="57" w:type="dxa"/>
        </w:tblCellMar>
        <w:tblLook w:val="0000" w:firstRow="0" w:lastRow="0" w:firstColumn="0" w:lastColumn="0" w:noHBand="0" w:noVBand="0"/>
      </w:tblPr>
      <w:tblGrid>
        <w:gridCol w:w="1560"/>
        <w:gridCol w:w="8079"/>
      </w:tblGrid>
      <w:tr w:rsidR="00985EB1" w:rsidRPr="00A73731" w14:paraId="4363E060" w14:textId="77777777" w:rsidTr="00D510E2">
        <w:trPr>
          <w:cantSplit/>
          <w:jc w:val="center"/>
        </w:trPr>
        <w:tc>
          <w:tcPr>
            <w:tcW w:w="1560" w:type="dxa"/>
          </w:tcPr>
          <w:p w14:paraId="48F05888" w14:textId="77777777" w:rsidR="00985EB1" w:rsidRPr="00A73731" w:rsidRDefault="00985EB1" w:rsidP="008F71D9">
            <w:pPr>
              <w:rPr>
                <w:rFonts w:asciiTheme="majorBidi" w:hAnsiTheme="majorBidi" w:cstheme="majorBidi"/>
                <w:b/>
                <w:bCs/>
              </w:rPr>
            </w:pPr>
            <w:r w:rsidRPr="00A73731">
              <w:rPr>
                <w:rFonts w:asciiTheme="majorBidi" w:hAnsiTheme="majorBidi" w:cstheme="majorBidi"/>
                <w:b/>
                <w:bCs/>
              </w:rPr>
              <w:t>Keywords:</w:t>
            </w:r>
          </w:p>
        </w:tc>
        <w:tc>
          <w:tcPr>
            <w:tcW w:w="8079" w:type="dxa"/>
          </w:tcPr>
          <w:p w14:paraId="47813891" w14:textId="28733971" w:rsidR="00985EB1" w:rsidRPr="00A73731" w:rsidRDefault="00F60468" w:rsidP="008F71D9">
            <w:pPr>
              <w:rPr>
                <w:rFonts w:asciiTheme="majorBidi" w:hAnsiTheme="majorBidi" w:cstheme="majorBidi"/>
              </w:rPr>
            </w:pPr>
            <w:r>
              <w:rPr>
                <w:rFonts w:asciiTheme="majorBidi" w:hAnsiTheme="majorBidi" w:cstheme="majorBidi"/>
              </w:rPr>
              <w:t xml:space="preserve">ITU-T </w:t>
            </w:r>
            <w:r w:rsidR="000F06D0" w:rsidRPr="00A73731">
              <w:rPr>
                <w:rFonts w:asciiTheme="majorBidi" w:hAnsiTheme="majorBidi" w:cstheme="majorBidi"/>
              </w:rPr>
              <w:t>SG</w:t>
            </w:r>
            <w:r w:rsidR="00EB2C09" w:rsidRPr="00A73731">
              <w:rPr>
                <w:rFonts w:asciiTheme="majorBidi" w:hAnsiTheme="majorBidi" w:cstheme="majorBidi"/>
              </w:rPr>
              <w:t>3</w:t>
            </w:r>
            <w:r w:rsidR="000F06D0" w:rsidRPr="00A73731">
              <w:rPr>
                <w:rFonts w:asciiTheme="majorBidi" w:hAnsiTheme="majorBidi" w:cstheme="majorBidi"/>
              </w:rPr>
              <w:t>;</w:t>
            </w:r>
            <w:r w:rsidR="00F34DCD" w:rsidRPr="00A73731">
              <w:rPr>
                <w:rFonts w:asciiTheme="majorBidi" w:hAnsiTheme="majorBidi" w:cstheme="majorBidi"/>
              </w:rPr>
              <w:t xml:space="preserve"> Lead Study Group</w:t>
            </w:r>
            <w:r w:rsidR="000F06D0" w:rsidRPr="00A73731">
              <w:rPr>
                <w:rFonts w:asciiTheme="majorBidi" w:hAnsiTheme="majorBidi" w:cstheme="majorBidi"/>
              </w:rPr>
              <w:t>;</w:t>
            </w:r>
          </w:p>
        </w:tc>
      </w:tr>
      <w:tr w:rsidR="00985EB1" w:rsidRPr="00A73731" w14:paraId="42693955" w14:textId="77777777" w:rsidTr="007971C0">
        <w:trPr>
          <w:cantSplit/>
          <w:trHeight w:val="1033"/>
          <w:jc w:val="center"/>
        </w:trPr>
        <w:tc>
          <w:tcPr>
            <w:tcW w:w="1560" w:type="dxa"/>
          </w:tcPr>
          <w:p w14:paraId="69A3AA93" w14:textId="77777777" w:rsidR="00985EB1" w:rsidRPr="00A73731" w:rsidRDefault="00985EB1" w:rsidP="008F71D9">
            <w:pPr>
              <w:rPr>
                <w:rFonts w:asciiTheme="majorBidi" w:hAnsiTheme="majorBidi" w:cstheme="majorBidi"/>
                <w:b/>
                <w:bCs/>
              </w:rPr>
            </w:pPr>
            <w:r w:rsidRPr="00A73731">
              <w:rPr>
                <w:rFonts w:asciiTheme="majorBidi" w:hAnsiTheme="majorBidi" w:cstheme="majorBidi"/>
                <w:b/>
                <w:bCs/>
              </w:rPr>
              <w:t xml:space="preserve">Abstract: </w:t>
            </w:r>
          </w:p>
        </w:tc>
        <w:tc>
          <w:tcPr>
            <w:tcW w:w="8079" w:type="dxa"/>
          </w:tcPr>
          <w:p w14:paraId="46D3B23A" w14:textId="77777777" w:rsidR="00985EB1" w:rsidRPr="00A73731" w:rsidRDefault="00F34DCD" w:rsidP="008F71D9">
            <w:pPr>
              <w:rPr>
                <w:rFonts w:asciiTheme="majorBidi" w:hAnsiTheme="majorBidi" w:cstheme="majorBidi"/>
              </w:rPr>
            </w:pPr>
            <w:r w:rsidRPr="00A73731">
              <w:rPr>
                <w:rFonts w:asciiTheme="majorBidi" w:hAnsiTheme="majorBidi" w:cstheme="majorBidi"/>
              </w:rPr>
              <w:t>This document report</w:t>
            </w:r>
            <w:r w:rsidR="00695AE7" w:rsidRPr="00A73731">
              <w:rPr>
                <w:rFonts w:asciiTheme="majorBidi" w:hAnsiTheme="majorBidi" w:cstheme="majorBidi"/>
              </w:rPr>
              <w:t>s</w:t>
            </w:r>
            <w:r w:rsidRPr="00A73731">
              <w:rPr>
                <w:rFonts w:asciiTheme="majorBidi" w:hAnsiTheme="majorBidi" w:cstheme="majorBidi"/>
              </w:rPr>
              <w:t xml:space="preserve"> </w:t>
            </w:r>
            <w:r w:rsidR="00695AE7" w:rsidRPr="00A73731">
              <w:rPr>
                <w:rFonts w:asciiTheme="majorBidi" w:hAnsiTheme="majorBidi" w:cstheme="majorBidi"/>
              </w:rPr>
              <w:t>on the</w:t>
            </w:r>
            <w:r w:rsidRPr="00A73731">
              <w:rPr>
                <w:rFonts w:asciiTheme="majorBidi" w:hAnsiTheme="majorBidi" w:cstheme="majorBidi"/>
              </w:rPr>
              <w:t xml:space="preserve"> progress to date on the</w:t>
            </w:r>
            <w:r w:rsidR="00A72809" w:rsidRPr="00A73731">
              <w:rPr>
                <w:rFonts w:asciiTheme="majorBidi" w:hAnsiTheme="majorBidi" w:cstheme="majorBidi"/>
              </w:rPr>
              <w:t xml:space="preserve"> lead study group roles of SG</w:t>
            </w:r>
            <w:r w:rsidRPr="00A73731">
              <w:rPr>
                <w:rFonts w:asciiTheme="majorBidi" w:hAnsiTheme="majorBidi" w:cstheme="majorBidi"/>
              </w:rPr>
              <w:t xml:space="preserve">3. It covers the period from the </w:t>
            </w:r>
            <w:r w:rsidR="00B44829" w:rsidRPr="00A73731">
              <w:rPr>
                <w:rFonts w:asciiTheme="majorBidi" w:hAnsiTheme="majorBidi" w:cstheme="majorBidi"/>
              </w:rPr>
              <w:t>last TSAG meeting</w:t>
            </w:r>
            <w:r w:rsidRPr="00A73731">
              <w:rPr>
                <w:rFonts w:asciiTheme="majorBidi" w:hAnsiTheme="majorBidi" w:cstheme="majorBidi"/>
              </w:rPr>
              <w:t xml:space="preserve"> and addresses some anticipated activities.</w:t>
            </w:r>
          </w:p>
        </w:tc>
      </w:tr>
    </w:tbl>
    <w:p w14:paraId="1790845E" w14:textId="77777777" w:rsidR="0070134E" w:rsidRPr="005C1D67" w:rsidRDefault="0070134E" w:rsidP="00E41458">
      <w:pPr>
        <w:spacing w:before="360"/>
        <w:jc w:val="center"/>
        <w:rPr>
          <w:b/>
        </w:rPr>
      </w:pPr>
      <w:bookmarkStart w:id="10" w:name="_Toc457384353"/>
      <w:r w:rsidRPr="005C1D67">
        <w:rPr>
          <w:b/>
        </w:rPr>
        <w:t xml:space="preserve">Report </w:t>
      </w:r>
      <w:r w:rsidR="00623E1B" w:rsidRPr="005C1D67">
        <w:rPr>
          <w:b/>
        </w:rPr>
        <w:t xml:space="preserve">of Lead Study Group </w:t>
      </w:r>
      <w:r w:rsidR="000C2522" w:rsidRPr="005C1D67">
        <w:rPr>
          <w:b/>
        </w:rPr>
        <w:t xml:space="preserve">3 </w:t>
      </w:r>
      <w:r w:rsidR="00623E1B" w:rsidRPr="005C1D67">
        <w:rPr>
          <w:b/>
        </w:rPr>
        <w:t>Activities</w:t>
      </w:r>
      <w:bookmarkEnd w:id="10"/>
    </w:p>
    <w:p w14:paraId="1E32C81E" w14:textId="77777777" w:rsidR="0070134E" w:rsidRPr="005C1D67" w:rsidRDefault="0070134E" w:rsidP="005C1D67">
      <w:r w:rsidRPr="005C1D67">
        <w:t>WTSA-16 assigned</w:t>
      </w:r>
      <w:r w:rsidR="002009A7" w:rsidRPr="005C1D67">
        <w:t xml:space="preserve"> three</w:t>
      </w:r>
      <w:r w:rsidR="007304E5" w:rsidRPr="005C1D67">
        <w:t xml:space="preserve"> lead </w:t>
      </w:r>
      <w:r w:rsidR="005121A2" w:rsidRPr="005C1D67">
        <w:t xml:space="preserve">study group </w:t>
      </w:r>
      <w:r w:rsidR="00DB156A" w:rsidRPr="005C1D67">
        <w:t>function</w:t>
      </w:r>
      <w:r w:rsidR="005121A2" w:rsidRPr="005C1D67">
        <w:t xml:space="preserve"> to </w:t>
      </w:r>
      <w:r w:rsidRPr="005C1D67">
        <w:t xml:space="preserve">Study Group </w:t>
      </w:r>
      <w:r w:rsidR="002009A7" w:rsidRPr="005C1D67">
        <w:t xml:space="preserve">3 </w:t>
      </w:r>
      <w:r w:rsidR="00F91543" w:rsidRPr="005C1D67">
        <w:t>on the following topics</w:t>
      </w:r>
      <w:r w:rsidRPr="005C1D67">
        <w:t>:</w:t>
      </w:r>
    </w:p>
    <w:p w14:paraId="1D33E2B2" w14:textId="77777777" w:rsidR="00FE4D8A" w:rsidRPr="005C1D67" w:rsidRDefault="00F91543" w:rsidP="002A5D42">
      <w:pPr>
        <w:pStyle w:val="ListParagraph"/>
        <w:numPr>
          <w:ilvl w:val="0"/>
          <w:numId w:val="1"/>
        </w:numPr>
        <w:spacing w:after="120"/>
        <w:ind w:left="714" w:hanging="357"/>
        <w:contextualSpacing w:val="0"/>
        <w:rPr>
          <w:b/>
        </w:rPr>
      </w:pPr>
      <w:r w:rsidRPr="005C1D67">
        <w:t>T</w:t>
      </w:r>
      <w:r w:rsidR="00FE4D8A" w:rsidRPr="005C1D67">
        <w:t>ariff and accounting principles relating to international telecommunication/ICT</w:t>
      </w:r>
    </w:p>
    <w:p w14:paraId="6A8C7830" w14:textId="77777777" w:rsidR="00FE4D8A" w:rsidRPr="005C1D67" w:rsidRDefault="00DB156A" w:rsidP="002A5D42">
      <w:pPr>
        <w:pStyle w:val="ListParagraph"/>
        <w:numPr>
          <w:ilvl w:val="0"/>
          <w:numId w:val="1"/>
        </w:numPr>
        <w:spacing w:after="120"/>
        <w:ind w:left="714" w:hanging="357"/>
        <w:contextualSpacing w:val="0"/>
        <w:rPr>
          <w:b/>
        </w:rPr>
      </w:pPr>
      <w:r w:rsidRPr="005C1D67">
        <w:t xml:space="preserve">Economic issues </w:t>
      </w:r>
      <w:r w:rsidR="00FE4D8A" w:rsidRPr="005C1D67">
        <w:t>relating to international telecommunication/ICT</w:t>
      </w:r>
    </w:p>
    <w:p w14:paraId="560245FB" w14:textId="036D7AFA" w:rsidR="005C1D67" w:rsidRPr="002A5D42" w:rsidRDefault="00F91543" w:rsidP="002A5D42">
      <w:pPr>
        <w:pStyle w:val="ListParagraph"/>
        <w:numPr>
          <w:ilvl w:val="0"/>
          <w:numId w:val="1"/>
        </w:numPr>
        <w:spacing w:after="120"/>
        <w:ind w:left="714" w:hanging="357"/>
        <w:contextualSpacing w:val="0"/>
        <w:rPr>
          <w:b/>
        </w:rPr>
      </w:pPr>
      <w:r w:rsidRPr="005C1D67">
        <w:t>P</w:t>
      </w:r>
      <w:r w:rsidR="00FE4D8A" w:rsidRPr="005C1D67">
        <w:t>olicy issues relating to international telecommunication/ICT</w:t>
      </w:r>
      <w:r w:rsidR="00620D59" w:rsidRPr="005C1D67">
        <w:t>.</w:t>
      </w:r>
    </w:p>
    <w:p w14:paraId="30439908" w14:textId="77777777" w:rsidR="00DB156A" w:rsidRPr="005C1D67" w:rsidRDefault="00DB156A" w:rsidP="00202F7C">
      <w:pPr>
        <w:pStyle w:val="Heading2"/>
        <w:spacing w:before="360"/>
      </w:pPr>
      <w:r w:rsidRPr="005C1D67">
        <w:t>1</w:t>
      </w:r>
      <w:r w:rsidRPr="005C1D67">
        <w:tab/>
        <w:t>Achievements</w:t>
      </w:r>
    </w:p>
    <w:p w14:paraId="7930ACC3" w14:textId="4C450A9A" w:rsidR="005C1D67" w:rsidRPr="005C1D67" w:rsidRDefault="00DB156A" w:rsidP="00202F7C">
      <w:pPr>
        <w:jc w:val="both"/>
        <w:rPr>
          <w:lang w:eastAsia="zh-CN"/>
        </w:rPr>
      </w:pPr>
      <w:r w:rsidRPr="005C1D67">
        <w:t xml:space="preserve">Annex 1 provides a set of tables that lists the results, between </w:t>
      </w:r>
      <w:r w:rsidR="00030D5B" w:rsidRPr="007D5FA9">
        <w:t xml:space="preserve">28 September 2019 and </w:t>
      </w:r>
      <w:r w:rsidR="007D5FA9" w:rsidRPr="007D5FA9">
        <w:t>28</w:t>
      </w:r>
      <w:r w:rsidR="00030D5B" w:rsidRPr="007D5FA9">
        <w:t xml:space="preserve"> </w:t>
      </w:r>
      <w:r w:rsidR="007D5FA9" w:rsidRPr="007D5FA9">
        <w:t>August</w:t>
      </w:r>
      <w:r w:rsidR="00030D5B" w:rsidRPr="007D5FA9">
        <w:t xml:space="preserve"> 2020</w:t>
      </w:r>
      <w:r w:rsidRPr="007D5FA9">
        <w:t xml:space="preserve">, of ITU-T SGs concerning their </w:t>
      </w:r>
      <w:r w:rsidRPr="007D5FA9">
        <w:rPr>
          <w:lang w:eastAsia="zh-CN"/>
        </w:rPr>
        <w:t>work on Recommendations on the above</w:t>
      </w:r>
      <w:r w:rsidRPr="005C1D67">
        <w:rPr>
          <w:lang w:eastAsia="zh-CN"/>
        </w:rPr>
        <w:t xml:space="preserve"> lead study group topics.</w:t>
      </w:r>
    </w:p>
    <w:p w14:paraId="5B60B1BE" w14:textId="77777777" w:rsidR="00DB156A" w:rsidRPr="005C1D67" w:rsidRDefault="00DB156A" w:rsidP="00202F7C">
      <w:pPr>
        <w:pStyle w:val="Heading2"/>
        <w:spacing w:before="360"/>
      </w:pPr>
      <w:r w:rsidRPr="005C1D67">
        <w:t>2</w:t>
      </w:r>
      <w:r w:rsidRPr="005C1D67">
        <w:tab/>
        <w:t>Ongoing work</w:t>
      </w:r>
    </w:p>
    <w:p w14:paraId="278FBE6F" w14:textId="3BE2BCEE" w:rsidR="00DB156A" w:rsidRDefault="00CD5A4D" w:rsidP="00202F7C">
      <w:pPr>
        <w:jc w:val="both"/>
      </w:pPr>
      <w:r>
        <w:t>Annex 2 presents r</w:t>
      </w:r>
      <w:r w:rsidR="00DB156A" w:rsidRPr="005C1D67">
        <w:t xml:space="preserve">ecommendations and other texts in scope of the above lead study group functions currently under development in ITU-T </w:t>
      </w:r>
      <w:r>
        <w:t>study groups</w:t>
      </w:r>
      <w:r w:rsidR="00DB156A" w:rsidRPr="005C1D67">
        <w:t>.</w:t>
      </w:r>
    </w:p>
    <w:p w14:paraId="45BAFDC9" w14:textId="77777777" w:rsidR="001F64D0" w:rsidRPr="005C1D67" w:rsidRDefault="001F64D0" w:rsidP="00202F7C">
      <w:pPr>
        <w:spacing w:before="360"/>
        <w:rPr>
          <w:b/>
        </w:rPr>
      </w:pPr>
      <w:r w:rsidRPr="005C1D67">
        <w:rPr>
          <w:b/>
        </w:rPr>
        <w:t>3</w:t>
      </w:r>
      <w:r w:rsidRPr="005C1D67">
        <w:rPr>
          <w:b/>
        </w:rPr>
        <w:tab/>
        <w:t>Lead study group on tariff and accounting principles relating to international telecommunication/ICT</w:t>
      </w:r>
    </w:p>
    <w:p w14:paraId="6697422D" w14:textId="3751BD8F" w:rsidR="00202F7C" w:rsidRDefault="001F64D0" w:rsidP="00202F7C">
      <w:pPr>
        <w:jc w:val="both"/>
      </w:pPr>
      <w:r w:rsidRPr="005C1D67">
        <w:t>The studies on accounting principles are being carried out by Q1/3, Q2/3, Q4/3, Q7/3, Q12/3, and Q13/3.</w:t>
      </w:r>
    </w:p>
    <w:p w14:paraId="55E1E433" w14:textId="77777777" w:rsidR="00E41458" w:rsidRDefault="00E41458" w:rsidP="00202F7C">
      <w:pPr>
        <w:jc w:val="both"/>
      </w:pPr>
    </w:p>
    <w:p w14:paraId="1EE9E26F" w14:textId="059CACA1" w:rsidR="001F64D0" w:rsidRPr="005C1D67" w:rsidRDefault="001F64D0" w:rsidP="00202F7C">
      <w:pPr>
        <w:spacing w:before="360"/>
        <w:jc w:val="both"/>
        <w:rPr>
          <w:b/>
        </w:rPr>
      </w:pPr>
      <w:r w:rsidRPr="005C1D67">
        <w:rPr>
          <w:b/>
        </w:rPr>
        <w:lastRenderedPageBreak/>
        <w:t>4</w:t>
      </w:r>
      <w:r w:rsidRPr="005C1D67">
        <w:rPr>
          <w:b/>
        </w:rPr>
        <w:tab/>
        <w:t>Lead study group for economic and policy issues relating to international telecommunication/ICT</w:t>
      </w:r>
    </w:p>
    <w:p w14:paraId="0DA073D9" w14:textId="77777777" w:rsidR="001F64D0" w:rsidRPr="00202F7C" w:rsidRDefault="001F64D0" w:rsidP="00202F7C">
      <w:r w:rsidRPr="00202F7C">
        <w:t>The studies on economic and policy issues are being carried out by Q3/3, Q4/3, Q6/3, Q7/3, Q9/3, Q10/3, Q11/3, Q/12/3, and Q13/3. The activities on economic issues are summarized as follows.</w:t>
      </w:r>
    </w:p>
    <w:p w14:paraId="381351F1" w14:textId="26947C23" w:rsidR="00304AA3" w:rsidRDefault="00304AA3" w:rsidP="00202F7C">
      <w:pPr>
        <w:pStyle w:val="ListParagraph"/>
        <w:numPr>
          <w:ilvl w:val="0"/>
          <w:numId w:val="2"/>
        </w:numPr>
        <w:ind w:left="714" w:hanging="357"/>
        <w:contextualSpacing w:val="0"/>
      </w:pPr>
      <w:r w:rsidRPr="0046310A">
        <w:t xml:space="preserve">SG3 approved Recommendation </w:t>
      </w:r>
      <w:hyperlink r:id="rId12" w:history="1">
        <w:r w:rsidRPr="0046310A">
          <w:rPr>
            <w:rStyle w:val="Hyperlink"/>
            <w:rFonts w:ascii="Times New Roman" w:hAnsi="Times New Roman"/>
          </w:rPr>
          <w:t>ITU-T D.264</w:t>
        </w:r>
      </w:hyperlink>
      <w:r w:rsidRPr="0046310A">
        <w:t xml:space="preserve"> “Shared uses of telecommunication infrastructure as possible methods for enhancing the efficiency of telecommunications”</w:t>
      </w:r>
      <w:r w:rsidR="004A6583">
        <w:t>.</w:t>
      </w:r>
    </w:p>
    <w:p w14:paraId="14814E14" w14:textId="2BBBB6D7" w:rsidR="0046310A" w:rsidRPr="0046310A" w:rsidRDefault="0046310A" w:rsidP="00202F7C">
      <w:pPr>
        <w:pStyle w:val="ListParagraph"/>
        <w:numPr>
          <w:ilvl w:val="0"/>
          <w:numId w:val="2"/>
        </w:numPr>
        <w:ind w:left="714" w:hanging="357"/>
        <w:contextualSpacing w:val="0"/>
      </w:pPr>
      <w:r>
        <w:t xml:space="preserve">SG3 agreed on </w:t>
      </w:r>
      <w:hyperlink r:id="rId13" w:history="1">
        <w:r w:rsidRPr="0046310A">
          <w:rPr>
            <w:rStyle w:val="Hyperlink"/>
            <w:rFonts w:ascii="Times New Roman" w:hAnsi="Times New Roman"/>
          </w:rPr>
          <w:t>Supplement 4 to ITU-T D.263</w:t>
        </w:r>
      </w:hyperlink>
      <w:r w:rsidRPr="0046310A">
        <w:t xml:space="preserve"> </w:t>
      </w:r>
      <w:r>
        <w:t>“</w:t>
      </w:r>
      <w:r w:rsidRPr="0046310A">
        <w:t>Supplement on Principles for increased adoption and use of mobile financial services (MFSs) through effective consumer protection mechanism</w:t>
      </w:r>
      <w:r>
        <w:t>”</w:t>
      </w:r>
      <w:r w:rsidR="004A6583">
        <w:t>.</w:t>
      </w:r>
    </w:p>
    <w:p w14:paraId="5E67A55E" w14:textId="1FC0B5F4" w:rsidR="00304AA3" w:rsidRPr="007D5FA9" w:rsidRDefault="00304AA3" w:rsidP="00202F7C">
      <w:pPr>
        <w:pStyle w:val="ListParagraph"/>
        <w:numPr>
          <w:ilvl w:val="0"/>
          <w:numId w:val="2"/>
        </w:numPr>
        <w:ind w:left="714" w:hanging="357"/>
        <w:contextualSpacing w:val="0"/>
      </w:pPr>
      <w:r w:rsidRPr="007D5FA9">
        <w:t>SG3 approved Recommendation ITU-T D.265 “Optimizing terrestrial cable utilization across multiple countries to boost regional and international connectivity”</w:t>
      </w:r>
      <w:r w:rsidR="004A6583">
        <w:t>.</w:t>
      </w:r>
    </w:p>
    <w:p w14:paraId="56224B93" w14:textId="0E382AEF" w:rsidR="00304AA3" w:rsidRPr="007D5FA9" w:rsidRDefault="00304AA3" w:rsidP="00202F7C">
      <w:pPr>
        <w:pStyle w:val="ListParagraph"/>
        <w:numPr>
          <w:ilvl w:val="0"/>
          <w:numId w:val="2"/>
        </w:numPr>
        <w:ind w:left="714" w:hanging="357"/>
        <w:contextualSpacing w:val="0"/>
      </w:pPr>
      <w:r w:rsidRPr="007D5FA9">
        <w:t>SG3 approved Recommendation ITU-T D.266 “</w:t>
      </w:r>
      <w:r w:rsidR="007D5FA9" w:rsidRPr="007D5FA9">
        <w:t>Enabling environment for voluntary commercial arrangements between telecommunications network operators and OTT providers</w:t>
      </w:r>
      <w:r w:rsidRPr="007D5FA9">
        <w:t>”</w:t>
      </w:r>
      <w:r w:rsidR="004A6583">
        <w:t>.</w:t>
      </w:r>
    </w:p>
    <w:p w14:paraId="377A0E98" w14:textId="3021F896" w:rsidR="00304AA3" w:rsidRDefault="00304AA3" w:rsidP="00202F7C">
      <w:pPr>
        <w:pStyle w:val="ListParagraph"/>
        <w:numPr>
          <w:ilvl w:val="0"/>
          <w:numId w:val="2"/>
        </w:numPr>
        <w:ind w:left="714" w:hanging="357"/>
        <w:contextualSpacing w:val="0"/>
      </w:pPr>
      <w:r w:rsidRPr="007D5FA9">
        <w:t>SG3 approved Recommendation ITU-T D.267 “Policy Framework including Principles for digital identity infrastructure”</w:t>
      </w:r>
      <w:r w:rsidR="004A6583">
        <w:t>.</w:t>
      </w:r>
    </w:p>
    <w:p w14:paraId="224A7121" w14:textId="07E1D33C" w:rsidR="00293BCD" w:rsidRPr="007D5FA9" w:rsidRDefault="00293BCD" w:rsidP="00202F7C">
      <w:pPr>
        <w:pStyle w:val="ListParagraph"/>
        <w:numPr>
          <w:ilvl w:val="0"/>
          <w:numId w:val="2"/>
        </w:numPr>
        <w:ind w:left="714" w:hanging="357"/>
        <w:contextualSpacing w:val="0"/>
      </w:pPr>
      <w:r w:rsidRPr="007D5FA9">
        <w:t xml:space="preserve">SG3 </w:t>
      </w:r>
      <w:r>
        <w:t xml:space="preserve">determined </w:t>
      </w:r>
      <w:r w:rsidR="0039156A">
        <w:t xml:space="preserve">draft </w:t>
      </w:r>
      <w:r>
        <w:t>Recommendation</w:t>
      </w:r>
      <w:r w:rsidRPr="007D5FA9">
        <w:t xml:space="preserve"> </w:t>
      </w:r>
      <w:r w:rsidRPr="00293BCD">
        <w:t>ITU-T D.1041 (D.Colocation)</w:t>
      </w:r>
      <w:r>
        <w:t xml:space="preserve"> “</w:t>
      </w:r>
      <w:r w:rsidRPr="00293BCD">
        <w:t>Policy and methodological principles for determining colocation and access charges</w:t>
      </w:r>
      <w:r>
        <w:t>”.</w:t>
      </w:r>
    </w:p>
    <w:p w14:paraId="75F37F0B" w14:textId="77777777" w:rsidR="001A24A4" w:rsidRPr="005C1D67" w:rsidRDefault="001F64D0" w:rsidP="00202F7C">
      <w:pPr>
        <w:pStyle w:val="Heading2"/>
        <w:keepNext w:val="0"/>
        <w:keepLines w:val="0"/>
        <w:spacing w:before="360"/>
      </w:pPr>
      <w:r w:rsidRPr="005C1D67">
        <w:t>5</w:t>
      </w:r>
      <w:r w:rsidR="00DB156A" w:rsidRPr="005C1D67">
        <w:tab/>
      </w:r>
      <w:r w:rsidR="001A24A4" w:rsidRPr="005C1D67">
        <w:t>Implementation of ITU Resolutions</w:t>
      </w:r>
    </w:p>
    <w:p w14:paraId="195DC9CD" w14:textId="77777777" w:rsidR="00DB156A" w:rsidRPr="00202F7C" w:rsidRDefault="00DB156A" w:rsidP="00202F7C">
      <w:r w:rsidRPr="00202F7C">
        <w:t xml:space="preserve">SG3 as Lead Study Group on </w:t>
      </w:r>
      <w:r w:rsidR="002F2705" w:rsidRPr="00202F7C">
        <w:t>t</w:t>
      </w:r>
      <w:r w:rsidRPr="00202F7C">
        <w:t xml:space="preserve">ariff and accounting principles, </w:t>
      </w:r>
      <w:r w:rsidR="002F2705" w:rsidRPr="00202F7C">
        <w:t>on e</w:t>
      </w:r>
      <w:r w:rsidRPr="00202F7C">
        <w:t xml:space="preserve">conomic issues, and </w:t>
      </w:r>
      <w:r w:rsidR="002F2705" w:rsidRPr="00202F7C">
        <w:t>on p</w:t>
      </w:r>
      <w:r w:rsidRPr="00202F7C">
        <w:t>olicy issues relating to international telecommunication/ICT considers:</w:t>
      </w:r>
    </w:p>
    <w:p w14:paraId="3E137A3D" w14:textId="77777777" w:rsidR="00DB156A" w:rsidRPr="00202F7C" w:rsidRDefault="00DB156A" w:rsidP="00202F7C">
      <w:pPr>
        <w:pStyle w:val="ListParagraph"/>
        <w:numPr>
          <w:ilvl w:val="0"/>
          <w:numId w:val="31"/>
        </w:numPr>
        <w:contextualSpacing w:val="0"/>
      </w:pPr>
      <w:r w:rsidRPr="00202F7C">
        <w:t>I</w:t>
      </w:r>
      <w:r w:rsidR="00DE6E09" w:rsidRPr="00202F7C">
        <w:t>mplementation of WTSA</w:t>
      </w:r>
      <w:r w:rsidRPr="00202F7C">
        <w:t xml:space="preserve"> Resolutions </w:t>
      </w:r>
      <w:r w:rsidR="00BC32B2" w:rsidRPr="00202F7C">
        <w:t>29, 44, 54, 61, 62, 64, 65, 84, 88, 89, and 95</w:t>
      </w:r>
      <w:r w:rsidRPr="00202F7C">
        <w:t>;</w:t>
      </w:r>
    </w:p>
    <w:p w14:paraId="0C455BEB" w14:textId="77777777" w:rsidR="00DB156A" w:rsidRPr="00202F7C" w:rsidRDefault="00DB156A" w:rsidP="00202F7C">
      <w:pPr>
        <w:pStyle w:val="ListParagraph"/>
        <w:numPr>
          <w:ilvl w:val="0"/>
          <w:numId w:val="31"/>
        </w:numPr>
        <w:contextualSpacing w:val="0"/>
      </w:pPr>
      <w:r w:rsidRPr="00202F7C">
        <w:t xml:space="preserve">Implementation of </w:t>
      </w:r>
      <w:r w:rsidR="00DE6E09" w:rsidRPr="00202F7C">
        <w:t>PP</w:t>
      </w:r>
      <w:r w:rsidRPr="00202F7C">
        <w:t xml:space="preserve"> Resolutions </w:t>
      </w:r>
      <w:r w:rsidR="00FB2CF5" w:rsidRPr="00202F7C">
        <w:t xml:space="preserve">2, </w:t>
      </w:r>
      <w:r w:rsidR="00F30E76" w:rsidRPr="00202F7C">
        <w:t xml:space="preserve">21, </w:t>
      </w:r>
      <w:r w:rsidR="00FB2CF5" w:rsidRPr="00202F7C">
        <w:t xml:space="preserve">101, 102, 123, 130, </w:t>
      </w:r>
      <w:r w:rsidR="005B315A" w:rsidRPr="00202F7C">
        <w:t xml:space="preserve">137, 146, </w:t>
      </w:r>
      <w:r w:rsidR="00CA47D2" w:rsidRPr="00202F7C">
        <w:t xml:space="preserve">180, </w:t>
      </w:r>
      <w:r w:rsidR="00B5596E" w:rsidRPr="00202F7C">
        <w:t xml:space="preserve">197, </w:t>
      </w:r>
      <w:r w:rsidR="00FB2CF5" w:rsidRPr="00202F7C">
        <w:t xml:space="preserve">203, 204, </w:t>
      </w:r>
      <w:r w:rsidR="00B5596E" w:rsidRPr="00202F7C">
        <w:t xml:space="preserve">205, </w:t>
      </w:r>
      <w:r w:rsidR="00FB2CF5" w:rsidRPr="00202F7C">
        <w:t xml:space="preserve">206, </w:t>
      </w:r>
      <w:r w:rsidR="00F30E76" w:rsidRPr="00202F7C">
        <w:t>COM5/Rec.8</w:t>
      </w:r>
      <w:r w:rsidR="00D20926" w:rsidRPr="00202F7C">
        <w:t>;</w:t>
      </w:r>
    </w:p>
    <w:p w14:paraId="5BE3ED1C" w14:textId="77777777" w:rsidR="00DB156A" w:rsidRPr="00202F7C" w:rsidRDefault="00DB156A" w:rsidP="00202F7C">
      <w:pPr>
        <w:pStyle w:val="ListParagraph"/>
        <w:numPr>
          <w:ilvl w:val="0"/>
          <w:numId w:val="31"/>
        </w:numPr>
        <w:contextualSpacing w:val="0"/>
      </w:pPr>
      <w:r w:rsidRPr="00202F7C">
        <w:t xml:space="preserve">Implementation of </w:t>
      </w:r>
      <w:r w:rsidR="00DE6E09" w:rsidRPr="00202F7C">
        <w:t>WTDC</w:t>
      </w:r>
      <w:r w:rsidRPr="00202F7C">
        <w:t xml:space="preserve"> Resolutions </w:t>
      </w:r>
      <w:r w:rsidR="004B7C90" w:rsidRPr="00202F7C">
        <w:t xml:space="preserve">22, </w:t>
      </w:r>
      <w:r w:rsidR="001B54A7" w:rsidRPr="00202F7C">
        <w:t xml:space="preserve">23, </w:t>
      </w:r>
      <w:r w:rsidR="00D33617" w:rsidRPr="00202F7C">
        <w:t>63</w:t>
      </w:r>
      <w:r w:rsidR="00DC6D6A" w:rsidRPr="00202F7C">
        <w:t>, and</w:t>
      </w:r>
      <w:r w:rsidR="00D20926" w:rsidRPr="00202F7C">
        <w:t xml:space="preserve"> 77;</w:t>
      </w:r>
    </w:p>
    <w:p w14:paraId="366D9BD7" w14:textId="1E863E48" w:rsidR="005C1D67" w:rsidRDefault="00EF6046" w:rsidP="00202F7C">
      <w:pPr>
        <w:pStyle w:val="ListParagraph"/>
        <w:numPr>
          <w:ilvl w:val="0"/>
          <w:numId w:val="31"/>
        </w:numPr>
        <w:contextualSpacing w:val="0"/>
      </w:pPr>
      <w:r w:rsidRPr="00202F7C">
        <w:t xml:space="preserve">Implementation of WCIT-12 Articles/Resolutions: 3.7, 4.4, 4.5, 4.6, 4.7, 8.1.1, 8.1.2, 8.2.1, 8.3.1, Appendix 1/1.2, Appendix 1/3.1.3, </w:t>
      </w:r>
      <w:r w:rsidR="00D20926" w:rsidRPr="00202F7C">
        <w:t xml:space="preserve">and </w:t>
      </w:r>
      <w:r w:rsidRPr="00202F7C">
        <w:t>Resolution 5 (Dubai 2012).</w:t>
      </w:r>
    </w:p>
    <w:p w14:paraId="1F100489" w14:textId="53F16D48" w:rsidR="00753348" w:rsidRPr="00202F7C" w:rsidRDefault="00753348" w:rsidP="00753348">
      <w:r>
        <w:t>SG</w:t>
      </w:r>
      <w:r w:rsidRPr="00753348">
        <w:t>3 mapped out significant items of relevance for the work of SG3 related to the outcomes of Plenipotentiary Conference (PP-18), World Telecommunication Standardization Assembly (WTSA-16), World Telecommunication Development Conferences (WTDC-17), and World Conference on International Telecommunications (WCIT-12)</w:t>
      </w:r>
      <w:r>
        <w:t>, as</w:t>
      </w:r>
      <w:r w:rsidRPr="00753348">
        <w:t xml:space="preserve"> contained in </w:t>
      </w:r>
      <w:hyperlink r:id="rId14" w:history="1">
        <w:r>
          <w:rPr>
            <w:rStyle w:val="Hyperlink"/>
            <w:rFonts w:eastAsia="SimSun"/>
          </w:rPr>
          <w:t>SG3-TD229/PLEN</w:t>
        </w:r>
      </w:hyperlink>
      <w:r>
        <w:rPr>
          <w:rFonts w:eastAsia="SimSun"/>
        </w:rPr>
        <w:t>.</w:t>
      </w:r>
    </w:p>
    <w:p w14:paraId="2600625F" w14:textId="77777777" w:rsidR="00DB156A" w:rsidRPr="005C1D67" w:rsidRDefault="001F64D0" w:rsidP="00202F7C">
      <w:pPr>
        <w:tabs>
          <w:tab w:val="left" w:pos="794"/>
          <w:tab w:val="left" w:pos="1191"/>
          <w:tab w:val="left" w:pos="1588"/>
          <w:tab w:val="left" w:pos="1985"/>
        </w:tabs>
        <w:spacing w:before="360"/>
        <w:rPr>
          <w:b/>
          <w:bCs/>
        </w:rPr>
      </w:pPr>
      <w:r w:rsidRPr="005C1D67">
        <w:rPr>
          <w:b/>
          <w:bCs/>
        </w:rPr>
        <w:t>6</w:t>
      </w:r>
      <w:r w:rsidR="00650999" w:rsidRPr="005C1D67">
        <w:rPr>
          <w:b/>
          <w:bCs/>
        </w:rPr>
        <w:tab/>
      </w:r>
      <w:r w:rsidR="00DB156A" w:rsidRPr="005C1D67">
        <w:rPr>
          <w:b/>
          <w:bCs/>
        </w:rPr>
        <w:t>Engagement of developing countries</w:t>
      </w:r>
    </w:p>
    <w:p w14:paraId="77CA9320" w14:textId="706F88E2" w:rsidR="00BB671F" w:rsidRDefault="00BB671F" w:rsidP="00202F7C">
      <w:r w:rsidRPr="005C1D67">
        <w:t>SG</w:t>
      </w:r>
      <w:r w:rsidR="00533C79">
        <w:t>3</w:t>
      </w:r>
      <w:r w:rsidRPr="005C1D67">
        <w:t xml:space="preserve"> has</w:t>
      </w:r>
      <w:r w:rsidR="009864D0" w:rsidRPr="005C1D67">
        <w:t xml:space="preserve"> six regional groups, of which five</w:t>
      </w:r>
      <w:r w:rsidRPr="005C1D67">
        <w:t xml:space="preserve"> regional groups are active, and one regional group is</w:t>
      </w:r>
      <w:r w:rsidR="007408FA">
        <w:t xml:space="preserve"> established </w:t>
      </w:r>
      <w:r w:rsidR="00B962E5">
        <w:t xml:space="preserve">on an as-needed </w:t>
      </w:r>
      <w:r w:rsidR="00B962E5" w:rsidRPr="00B218B0">
        <w:t>basis</w:t>
      </w:r>
      <w:r w:rsidRPr="00B218B0">
        <w:t xml:space="preserve">. In the reporting time frame, </w:t>
      </w:r>
      <w:r w:rsidR="0025065C" w:rsidRPr="00B218B0">
        <w:t>f</w:t>
      </w:r>
      <w:r w:rsidR="008404AE" w:rsidRPr="00B218B0">
        <w:t xml:space="preserve">our </w:t>
      </w:r>
      <w:r w:rsidRPr="00B218B0">
        <w:t xml:space="preserve">regional groups of SG3 met </w:t>
      </w:r>
      <w:r w:rsidR="00B218B0" w:rsidRPr="00B218B0">
        <w:t xml:space="preserve">virtually </w:t>
      </w:r>
      <w:r w:rsidRPr="00B218B0">
        <w:t xml:space="preserve">with strong participation of developing countries, which helped to prepare the </w:t>
      </w:r>
      <w:r w:rsidR="007D5FA9" w:rsidRPr="00B218B0">
        <w:t>August</w:t>
      </w:r>
      <w:r w:rsidRPr="00B218B0">
        <w:t xml:space="preserve"> 20</w:t>
      </w:r>
      <w:r w:rsidR="007D5FA9" w:rsidRPr="00B218B0">
        <w:t>20</w:t>
      </w:r>
      <w:r w:rsidRPr="00B218B0">
        <w:t xml:space="preserve"> SG3</w:t>
      </w:r>
      <w:r w:rsidR="00B962E5" w:rsidRPr="00B218B0">
        <w:t xml:space="preserve"> parent</w:t>
      </w:r>
      <w:r w:rsidRPr="00B218B0">
        <w:t xml:space="preserve"> meeting.</w:t>
      </w:r>
    </w:p>
    <w:p w14:paraId="16E2EC62" w14:textId="6A51C51B" w:rsidR="00B218B0" w:rsidRPr="00B218B0" w:rsidRDefault="00B218B0" w:rsidP="00202F7C">
      <w:pPr>
        <w:pStyle w:val="ListParagraph"/>
        <w:numPr>
          <w:ilvl w:val="0"/>
          <w:numId w:val="28"/>
        </w:numPr>
        <w:contextualSpacing w:val="0"/>
      </w:pPr>
      <w:r w:rsidRPr="00B218B0">
        <w:t>Report of SG3 Regional Group for Asia and Oceania (SG3RG-AO) meeting held virtually, 23-26 June 2020</w:t>
      </w:r>
      <w:r w:rsidRPr="00B218B0">
        <w:rPr>
          <w:rFonts w:ascii="Trebuchet MS" w:hAnsi="Trebuchet MS"/>
          <w:color w:val="000000"/>
          <w:sz w:val="17"/>
          <w:szCs w:val="17"/>
          <w:shd w:val="clear" w:color="auto" w:fill="FFFFFF"/>
        </w:rPr>
        <w:t xml:space="preserve"> </w:t>
      </w:r>
      <w:r w:rsidRPr="00B218B0">
        <w:t>(</w:t>
      </w:r>
      <w:hyperlink r:id="rId15" w:history="1">
        <w:r w:rsidR="005771D5">
          <w:rPr>
            <w:rStyle w:val="Hyperlink"/>
            <w:rFonts w:eastAsiaTheme="minorEastAsia"/>
            <w:szCs w:val="24"/>
            <w:lang w:eastAsia="ja-JP"/>
          </w:rPr>
          <w:t>SG3-T</w:t>
        </w:r>
        <w:r w:rsidRPr="00B218B0">
          <w:rPr>
            <w:rStyle w:val="Hyperlink"/>
            <w:rFonts w:eastAsiaTheme="minorEastAsia"/>
            <w:szCs w:val="24"/>
            <w:lang w:eastAsia="ja-JP"/>
          </w:rPr>
          <w:t>D243/PLEN</w:t>
        </w:r>
      </w:hyperlink>
      <w:r w:rsidRPr="00B218B0">
        <w:t>)</w:t>
      </w:r>
    </w:p>
    <w:p w14:paraId="1A931F4E" w14:textId="7D7E77AD" w:rsidR="00B218B0" w:rsidRPr="000F11F8" w:rsidRDefault="00B218B0" w:rsidP="00202F7C">
      <w:pPr>
        <w:pStyle w:val="ListParagraph"/>
        <w:numPr>
          <w:ilvl w:val="0"/>
          <w:numId w:val="26"/>
        </w:numPr>
        <w:tabs>
          <w:tab w:val="clear" w:pos="1134"/>
          <w:tab w:val="clear" w:pos="1871"/>
          <w:tab w:val="clear" w:pos="2268"/>
        </w:tabs>
        <w:overflowPunct/>
        <w:autoSpaceDE/>
        <w:autoSpaceDN/>
        <w:adjustRightInd/>
        <w:ind w:left="714" w:hanging="357"/>
        <w:contextualSpacing w:val="0"/>
        <w:textAlignment w:val="auto"/>
        <w:rPr>
          <w:rFonts w:eastAsiaTheme="minorEastAsia"/>
          <w:szCs w:val="24"/>
          <w:lang w:eastAsia="ja-JP"/>
        </w:rPr>
      </w:pPr>
      <w:r w:rsidRPr="000F11F8">
        <w:rPr>
          <w:rFonts w:eastAsiaTheme="minorEastAsia"/>
          <w:szCs w:val="24"/>
          <w:lang w:eastAsia="ja-JP"/>
        </w:rPr>
        <w:t xml:space="preserve">Report of </w:t>
      </w:r>
      <w:bookmarkStart w:id="11" w:name="_Hlk49113247"/>
      <w:r w:rsidRPr="000F11F8">
        <w:rPr>
          <w:rFonts w:eastAsiaTheme="minorEastAsia"/>
          <w:szCs w:val="24"/>
          <w:lang w:eastAsia="ja-JP"/>
        </w:rPr>
        <w:t>SG3 Regional Group for Africa (SG3RG-AFR) meeting held virtually, 6-10 July 2020</w:t>
      </w:r>
      <w:bookmarkEnd w:id="11"/>
      <w:r w:rsidRPr="000F11F8">
        <w:rPr>
          <w:rFonts w:eastAsiaTheme="minorEastAsia"/>
          <w:szCs w:val="24"/>
          <w:lang w:eastAsia="ja-JP"/>
        </w:rPr>
        <w:t xml:space="preserve"> (</w:t>
      </w:r>
      <w:hyperlink r:id="rId16" w:history="1">
        <w:r w:rsidR="005771D5">
          <w:rPr>
            <w:rStyle w:val="Hyperlink"/>
            <w:rFonts w:eastAsiaTheme="minorEastAsia"/>
            <w:szCs w:val="24"/>
            <w:lang w:eastAsia="ja-JP"/>
          </w:rPr>
          <w:t>SG3-T</w:t>
        </w:r>
        <w:r w:rsidRPr="000F11F8">
          <w:rPr>
            <w:rStyle w:val="Hyperlink"/>
            <w:rFonts w:eastAsiaTheme="minorEastAsia"/>
            <w:szCs w:val="24"/>
            <w:lang w:eastAsia="ja-JP"/>
          </w:rPr>
          <w:t>D244/PLEN</w:t>
        </w:r>
      </w:hyperlink>
      <w:r w:rsidRPr="000F11F8">
        <w:rPr>
          <w:rFonts w:eastAsiaTheme="minorEastAsia"/>
          <w:szCs w:val="24"/>
          <w:lang w:eastAsia="ja-JP"/>
        </w:rPr>
        <w:t>)</w:t>
      </w:r>
    </w:p>
    <w:p w14:paraId="1924B38D" w14:textId="27C60394" w:rsidR="00B218B0" w:rsidRPr="000F11F8" w:rsidRDefault="00B218B0" w:rsidP="00202F7C">
      <w:pPr>
        <w:pStyle w:val="ListParagraph"/>
        <w:numPr>
          <w:ilvl w:val="0"/>
          <w:numId w:val="26"/>
        </w:numPr>
        <w:tabs>
          <w:tab w:val="clear" w:pos="1134"/>
          <w:tab w:val="clear" w:pos="1871"/>
          <w:tab w:val="clear" w:pos="2268"/>
        </w:tabs>
        <w:overflowPunct/>
        <w:autoSpaceDE/>
        <w:autoSpaceDN/>
        <w:adjustRightInd/>
        <w:ind w:left="714" w:hanging="357"/>
        <w:contextualSpacing w:val="0"/>
        <w:textAlignment w:val="auto"/>
        <w:rPr>
          <w:rFonts w:eastAsiaTheme="minorEastAsia"/>
          <w:szCs w:val="24"/>
          <w:lang w:eastAsia="ja-JP"/>
        </w:rPr>
      </w:pPr>
      <w:r w:rsidRPr="000F11F8">
        <w:rPr>
          <w:rFonts w:eastAsiaTheme="minorEastAsia"/>
          <w:szCs w:val="24"/>
          <w:lang w:eastAsia="ja-JP"/>
        </w:rPr>
        <w:lastRenderedPageBreak/>
        <w:t>Report of SG3 Regional Group for Latin America and the Caribbean (SG3RG-LAC) meeting held virtually, 15-17 July 2020 (</w:t>
      </w:r>
      <w:hyperlink r:id="rId17" w:history="1">
        <w:r w:rsidR="005771D5">
          <w:rPr>
            <w:rStyle w:val="Hyperlink"/>
            <w:rFonts w:eastAsiaTheme="minorEastAsia"/>
            <w:szCs w:val="24"/>
            <w:lang w:eastAsia="ja-JP"/>
          </w:rPr>
          <w:t>SG3-T</w:t>
        </w:r>
        <w:r w:rsidRPr="000F11F8">
          <w:rPr>
            <w:rStyle w:val="Hyperlink"/>
            <w:rFonts w:eastAsiaTheme="minorEastAsia"/>
            <w:szCs w:val="24"/>
            <w:lang w:eastAsia="ja-JP"/>
          </w:rPr>
          <w:t>D246/PLEN</w:t>
        </w:r>
      </w:hyperlink>
      <w:r w:rsidRPr="000F11F8">
        <w:rPr>
          <w:rFonts w:eastAsiaTheme="minorEastAsia"/>
          <w:szCs w:val="24"/>
          <w:lang w:eastAsia="ja-JP"/>
        </w:rPr>
        <w:t>)</w:t>
      </w:r>
    </w:p>
    <w:p w14:paraId="3008F540" w14:textId="07CCBD6B" w:rsidR="00B218B0" w:rsidRDefault="00B218B0" w:rsidP="00202F7C">
      <w:pPr>
        <w:pStyle w:val="ListParagraph"/>
        <w:numPr>
          <w:ilvl w:val="0"/>
          <w:numId w:val="26"/>
        </w:numPr>
        <w:tabs>
          <w:tab w:val="clear" w:pos="1134"/>
          <w:tab w:val="clear" w:pos="1871"/>
          <w:tab w:val="clear" w:pos="2268"/>
        </w:tabs>
        <w:overflowPunct/>
        <w:autoSpaceDE/>
        <w:autoSpaceDN/>
        <w:adjustRightInd/>
        <w:ind w:left="714" w:hanging="357"/>
        <w:contextualSpacing w:val="0"/>
        <w:textAlignment w:val="auto"/>
        <w:rPr>
          <w:rFonts w:eastAsiaTheme="minorEastAsia"/>
          <w:szCs w:val="24"/>
          <w:lang w:eastAsia="ja-JP"/>
        </w:rPr>
      </w:pPr>
      <w:r w:rsidRPr="000F11F8">
        <w:rPr>
          <w:rFonts w:eastAsiaTheme="minorEastAsia"/>
          <w:szCs w:val="24"/>
          <w:lang w:eastAsia="ja-JP"/>
        </w:rPr>
        <w:t>Report of SG3 Regional Group for the Arab Region (SG3RG-ARB) meeting held virtually, 28 July 2020 (</w:t>
      </w:r>
      <w:hyperlink r:id="rId18" w:history="1">
        <w:r w:rsidR="005771D5">
          <w:rPr>
            <w:rStyle w:val="Hyperlink"/>
            <w:rFonts w:eastAsiaTheme="minorEastAsia"/>
            <w:szCs w:val="24"/>
            <w:lang w:eastAsia="ja-JP"/>
          </w:rPr>
          <w:t>SG3-T</w:t>
        </w:r>
        <w:r w:rsidRPr="000F11F8">
          <w:rPr>
            <w:rStyle w:val="Hyperlink"/>
            <w:rFonts w:eastAsiaTheme="minorEastAsia"/>
            <w:szCs w:val="24"/>
            <w:lang w:eastAsia="ja-JP"/>
          </w:rPr>
          <w:t>D247/PLEN</w:t>
        </w:r>
      </w:hyperlink>
      <w:r w:rsidRPr="000F11F8">
        <w:rPr>
          <w:rFonts w:eastAsiaTheme="minorEastAsia"/>
          <w:szCs w:val="24"/>
          <w:lang w:eastAsia="ja-JP"/>
        </w:rPr>
        <w:t>)</w:t>
      </w:r>
    </w:p>
    <w:p w14:paraId="318A070B" w14:textId="4304C01D" w:rsidR="00B218B0" w:rsidRDefault="00B218B0" w:rsidP="00202F7C">
      <w:pPr>
        <w:spacing w:before="240"/>
        <w:rPr>
          <w:b/>
          <w:bCs/>
        </w:rPr>
      </w:pPr>
      <w:r w:rsidRPr="00B218B0">
        <w:rPr>
          <w:b/>
          <w:bCs/>
        </w:rPr>
        <w:t>6.1</w:t>
      </w:r>
      <w:r w:rsidRPr="00B218B0">
        <w:rPr>
          <w:b/>
          <w:bCs/>
        </w:rPr>
        <w:tab/>
        <w:t>Regional Recommendations</w:t>
      </w:r>
    </w:p>
    <w:p w14:paraId="03D08908" w14:textId="77777777" w:rsidR="00CD6CE1" w:rsidRPr="00CD6CE1" w:rsidRDefault="00CD6CE1" w:rsidP="00202F7C">
      <w:r w:rsidRPr="00CD6CE1">
        <w:t xml:space="preserve">During the meeting of SG3 Regional Group for Africa (SG3RG-AFR) held virtually from 6 to 10 July 2020, the following new draft regional Recommendations from the series of “Recommendations applicable to the African Region (ITU-T D.600-D.699)” were determined: </w:t>
      </w:r>
    </w:p>
    <w:p w14:paraId="72259F77" w14:textId="71B226FB" w:rsidR="00CD6CE1" w:rsidRPr="00CD6CE1" w:rsidRDefault="00CD6CE1" w:rsidP="00D437C2">
      <w:pPr>
        <w:pStyle w:val="ListParagraph"/>
        <w:numPr>
          <w:ilvl w:val="0"/>
          <w:numId w:val="32"/>
        </w:numPr>
      </w:pPr>
      <w:r w:rsidRPr="00CD6CE1">
        <w:t xml:space="preserve">Recommendation ITU-T D.600R Amd. 1 “Cost methodology for the regional tariff group for Africa applicable to the international automatic telephone service – Annex B: </w:t>
      </w:r>
      <w:r w:rsidRPr="00D437C2">
        <w:rPr>
          <w:i/>
          <w:iCs/>
        </w:rPr>
        <w:t>Guidelines for implementing efficient cost models for telecommunication service tariffs in the Africa region</w:t>
      </w:r>
      <w:r w:rsidRPr="00CD6CE1">
        <w:t>”</w:t>
      </w:r>
    </w:p>
    <w:p w14:paraId="0F51B248" w14:textId="77777777" w:rsidR="00CD6CE1" w:rsidRPr="00CD6CE1" w:rsidRDefault="00CD6CE1" w:rsidP="00D437C2">
      <w:pPr>
        <w:pStyle w:val="ListParagraph"/>
        <w:numPr>
          <w:ilvl w:val="0"/>
          <w:numId w:val="32"/>
        </w:numPr>
      </w:pPr>
      <w:r w:rsidRPr="00CD6CE1">
        <w:t>Recommendation ITU-T D.607R (D.ONARegionalRoaming), “</w:t>
      </w:r>
      <w:r w:rsidRPr="00D437C2">
        <w:rPr>
          <w:i/>
          <w:iCs/>
        </w:rPr>
        <w:t>One Network Area Roaming</w:t>
      </w:r>
      <w:r w:rsidRPr="00CD6CE1">
        <w:t>”</w:t>
      </w:r>
    </w:p>
    <w:p w14:paraId="1E7C58D0" w14:textId="2803B232" w:rsidR="00CD6CE1" w:rsidRPr="00CD6CE1" w:rsidRDefault="00CD6CE1" w:rsidP="00202F7C">
      <w:r>
        <w:t xml:space="preserve">SG3 was informed that </w:t>
      </w:r>
      <w:r w:rsidRPr="00CD6CE1">
        <w:t>SG3RG-AFR decided to apply the approval process as per Section 9.2 of WTSA Resolution 1</w:t>
      </w:r>
      <w:r>
        <w:t>.</w:t>
      </w:r>
      <w:r w:rsidRPr="00CD6CE1">
        <w:t xml:space="preserve"> </w:t>
      </w:r>
      <w:r>
        <w:t>SG3</w:t>
      </w:r>
      <w:r w:rsidRPr="00B218B0">
        <w:t xml:space="preserve"> agreed for TSB to initiate the TAP consultation for the two texts through the TSB Director among the member states of the regional group.</w:t>
      </w:r>
    </w:p>
    <w:p w14:paraId="5FBA1DD7" w14:textId="41B83B29" w:rsidR="00CD6CE1" w:rsidRPr="00B218B0" w:rsidRDefault="00CD6CE1" w:rsidP="00202F7C">
      <w:r>
        <w:t xml:space="preserve">Please see </w:t>
      </w:r>
      <w:hyperlink r:id="rId19" w:history="1">
        <w:r w:rsidR="00E02965">
          <w:rPr>
            <w:rStyle w:val="Hyperlink"/>
          </w:rPr>
          <w:t>SG3-T</w:t>
        </w:r>
        <w:r w:rsidRPr="000F11F8">
          <w:rPr>
            <w:rStyle w:val="Hyperlink"/>
          </w:rPr>
          <w:t>D24</w:t>
        </w:r>
        <w:r>
          <w:rPr>
            <w:rStyle w:val="Hyperlink"/>
          </w:rPr>
          <w:t>5</w:t>
        </w:r>
        <w:r w:rsidRPr="000F11F8">
          <w:rPr>
            <w:rStyle w:val="Hyperlink"/>
          </w:rPr>
          <w:t>/PLEN</w:t>
        </w:r>
      </w:hyperlink>
      <w:r w:rsidRPr="00CD6CE1">
        <w:rPr>
          <w:rStyle w:val="Hyperlink"/>
          <w:color w:val="auto"/>
          <w:u w:val="none"/>
        </w:rPr>
        <w:t xml:space="preserve"> for more information.</w:t>
      </w:r>
    </w:p>
    <w:p w14:paraId="630CA4CB" w14:textId="77777777" w:rsidR="009864D0" w:rsidRPr="005C1D67" w:rsidRDefault="001F64D0" w:rsidP="00202F7C">
      <w:pPr>
        <w:spacing w:before="360"/>
        <w:rPr>
          <w:b/>
          <w:bCs/>
        </w:rPr>
      </w:pPr>
      <w:r w:rsidRPr="005C1D67">
        <w:rPr>
          <w:b/>
          <w:bCs/>
        </w:rPr>
        <w:t>7</w:t>
      </w:r>
      <w:r w:rsidR="00650999" w:rsidRPr="005C1D67">
        <w:rPr>
          <w:b/>
          <w:bCs/>
        </w:rPr>
        <w:tab/>
      </w:r>
      <w:r w:rsidR="009864D0" w:rsidRPr="005C1D67">
        <w:rPr>
          <w:b/>
          <w:bCs/>
        </w:rPr>
        <w:t>Capacity building</w:t>
      </w:r>
    </w:p>
    <w:p w14:paraId="2B585046" w14:textId="5735146E" w:rsidR="00BA32A0" w:rsidRDefault="00BA32A0" w:rsidP="00202F7C">
      <w:pPr>
        <w:pStyle w:val="ListParagraph"/>
        <w:numPr>
          <w:ilvl w:val="0"/>
          <w:numId w:val="27"/>
        </w:numPr>
        <w:ind w:left="714" w:hanging="357"/>
        <w:contextualSpacing w:val="0"/>
        <w:jc w:val="both"/>
        <w:rPr>
          <w:lang w:eastAsia="fr-FR"/>
        </w:rPr>
      </w:pPr>
      <w:r w:rsidRPr="00BA32A0">
        <w:rPr>
          <w:lang w:eastAsia="fr-FR"/>
        </w:rPr>
        <w:t>Bridging the Standardization Gap</w:t>
      </w:r>
      <w:r>
        <w:rPr>
          <w:lang w:eastAsia="fr-FR"/>
        </w:rPr>
        <w:t xml:space="preserve"> (BSG) activities are </w:t>
      </w:r>
      <w:r w:rsidR="00BF5F8C">
        <w:rPr>
          <w:lang w:eastAsia="fr-FR"/>
        </w:rPr>
        <w:t>highlighted</w:t>
      </w:r>
      <w:r w:rsidR="00C63DF3">
        <w:rPr>
          <w:lang w:eastAsia="fr-FR"/>
        </w:rPr>
        <w:t xml:space="preserve"> at meeting</w:t>
      </w:r>
      <w:r w:rsidR="00E96325">
        <w:rPr>
          <w:lang w:eastAsia="fr-FR"/>
        </w:rPr>
        <w:t>s</w:t>
      </w:r>
      <w:r w:rsidR="00D52742">
        <w:rPr>
          <w:lang w:eastAsia="fr-FR"/>
        </w:rPr>
        <w:t xml:space="preserve"> as a measure to build capacity and to </w:t>
      </w:r>
      <w:r w:rsidR="00C86002">
        <w:rPr>
          <w:lang w:eastAsia="fr-FR"/>
        </w:rPr>
        <w:t>improve</w:t>
      </w:r>
      <w:r w:rsidR="00D52742">
        <w:rPr>
          <w:lang w:eastAsia="fr-FR"/>
        </w:rPr>
        <w:t xml:space="preserve"> </w:t>
      </w:r>
      <w:r w:rsidR="00C86002">
        <w:rPr>
          <w:lang w:eastAsia="fr-FR"/>
        </w:rPr>
        <w:t>working methods</w:t>
      </w:r>
      <w:r w:rsidR="00D52742">
        <w:rPr>
          <w:lang w:eastAsia="fr-FR"/>
        </w:rPr>
        <w:t xml:space="preserve"> in study group functions, especially </w:t>
      </w:r>
      <w:r w:rsidR="00C63DF3">
        <w:rPr>
          <w:lang w:eastAsia="fr-FR"/>
        </w:rPr>
        <w:t>through the completion and certification of the</w:t>
      </w:r>
      <w:r w:rsidR="00D52742">
        <w:rPr>
          <w:lang w:eastAsia="fr-FR"/>
        </w:rPr>
        <w:t xml:space="preserve"> </w:t>
      </w:r>
      <w:r w:rsidR="005A414B">
        <w:rPr>
          <w:lang w:eastAsia="fr-FR"/>
        </w:rPr>
        <w:t xml:space="preserve">ITU-T </w:t>
      </w:r>
      <w:hyperlink r:id="rId20" w:history="1">
        <w:r w:rsidR="00D52742" w:rsidRPr="00D52742">
          <w:rPr>
            <w:rStyle w:val="Hyperlink"/>
            <w:rFonts w:ascii="Times New Roman" w:hAnsi="Times New Roman"/>
            <w:lang w:eastAsia="fr-FR"/>
          </w:rPr>
          <w:t xml:space="preserve">A.1 </w:t>
        </w:r>
        <w:r w:rsidR="005A414B">
          <w:rPr>
            <w:rStyle w:val="Hyperlink"/>
            <w:rFonts w:ascii="Times New Roman" w:hAnsi="Times New Roman"/>
            <w:lang w:eastAsia="fr-FR"/>
          </w:rPr>
          <w:t>training c</w:t>
        </w:r>
        <w:r w:rsidR="00D52742" w:rsidRPr="00D52742">
          <w:rPr>
            <w:rStyle w:val="Hyperlink"/>
            <w:rFonts w:ascii="Times New Roman" w:hAnsi="Times New Roman"/>
            <w:lang w:eastAsia="fr-FR"/>
          </w:rPr>
          <w:t>ourse</w:t>
        </w:r>
      </w:hyperlink>
      <w:r w:rsidR="005A414B">
        <w:rPr>
          <w:lang w:eastAsia="fr-FR"/>
        </w:rPr>
        <w:t>.</w:t>
      </w:r>
    </w:p>
    <w:p w14:paraId="28F5EF89" w14:textId="0F049831" w:rsidR="008F71D9" w:rsidRDefault="00126D2C" w:rsidP="00202F7C">
      <w:pPr>
        <w:pStyle w:val="ListParagraph"/>
        <w:numPr>
          <w:ilvl w:val="0"/>
          <w:numId w:val="27"/>
        </w:numPr>
        <w:ind w:left="714" w:hanging="357"/>
        <w:contextualSpacing w:val="0"/>
        <w:jc w:val="both"/>
        <w:rPr>
          <w:lang w:eastAsia="fr-FR"/>
        </w:rPr>
      </w:pPr>
      <w:r>
        <w:rPr>
          <w:lang w:eastAsia="fr-FR"/>
        </w:rPr>
        <w:t xml:space="preserve">Tutorials and </w:t>
      </w:r>
      <w:r w:rsidRPr="00126D2C">
        <w:rPr>
          <w:lang w:eastAsia="fr-FR"/>
        </w:rPr>
        <w:t>guidelines on the presentation, format and submission of contributions</w:t>
      </w:r>
      <w:r>
        <w:rPr>
          <w:lang w:eastAsia="fr-FR"/>
        </w:rPr>
        <w:t xml:space="preserve"> are routinely</w:t>
      </w:r>
      <w:r w:rsidR="00C86002">
        <w:rPr>
          <w:lang w:eastAsia="fr-FR"/>
        </w:rPr>
        <w:t xml:space="preserve"> </w:t>
      </w:r>
      <w:r w:rsidR="00E96325">
        <w:rPr>
          <w:lang w:eastAsia="fr-FR"/>
        </w:rPr>
        <w:t>presented</w:t>
      </w:r>
      <w:r w:rsidR="00C86002">
        <w:rPr>
          <w:lang w:eastAsia="fr-FR"/>
        </w:rPr>
        <w:t xml:space="preserve"> at meeting</w:t>
      </w:r>
      <w:r w:rsidR="00E96325">
        <w:rPr>
          <w:lang w:eastAsia="fr-FR"/>
        </w:rPr>
        <w:t>s</w:t>
      </w:r>
      <w:r w:rsidR="00C86002">
        <w:rPr>
          <w:lang w:eastAsia="fr-FR"/>
        </w:rPr>
        <w:t xml:space="preserve"> in order </w:t>
      </w:r>
      <w:r w:rsidR="00C63DF3">
        <w:rPr>
          <w:lang w:eastAsia="fr-FR"/>
        </w:rPr>
        <w:t xml:space="preserve">to advance the work of ITU-T SG3. </w:t>
      </w:r>
    </w:p>
    <w:p w14:paraId="3E4F3B7C" w14:textId="65937026" w:rsidR="00CD6CE1" w:rsidRPr="005C1D67" w:rsidRDefault="00CD6CE1" w:rsidP="00202F7C">
      <w:pPr>
        <w:pStyle w:val="ListParagraph"/>
        <w:numPr>
          <w:ilvl w:val="0"/>
          <w:numId w:val="27"/>
        </w:numPr>
        <w:ind w:left="714" w:hanging="357"/>
        <w:contextualSpacing w:val="0"/>
        <w:jc w:val="both"/>
        <w:rPr>
          <w:lang w:eastAsia="fr-FR"/>
        </w:rPr>
      </w:pPr>
      <w:r w:rsidRPr="00CD6CE1">
        <w:rPr>
          <w:lang w:eastAsia="fr-FR"/>
        </w:rPr>
        <w:t>A BSG-related session on ITU-T Approval Processes on regional Recommendations and on the ITU-T A.5 qualification and justification process was given during the SG3RG-AFR virtual meeting during 6-10 July 2020.</w:t>
      </w:r>
    </w:p>
    <w:p w14:paraId="1F37A4A1" w14:textId="77777777" w:rsidR="009864D0" w:rsidRPr="005C1D67" w:rsidRDefault="001F64D0" w:rsidP="00202F7C">
      <w:pPr>
        <w:pStyle w:val="Heading2"/>
        <w:spacing w:before="360"/>
      </w:pPr>
      <w:r w:rsidRPr="005C1D67">
        <w:t>8</w:t>
      </w:r>
      <w:r w:rsidR="009864D0" w:rsidRPr="005C1D67">
        <w:tab/>
        <w:t>Cooperation with ITU-T Lead Study Groups, and with TSAG</w:t>
      </w:r>
    </w:p>
    <w:p w14:paraId="72E6906A" w14:textId="75A2FB6D" w:rsidR="00755230" w:rsidRDefault="008C1208" w:rsidP="00202F7C">
      <w:pPr>
        <w:jc w:val="both"/>
      </w:pPr>
      <w:r>
        <w:t>During the March-April</w:t>
      </w:r>
      <w:r w:rsidR="00A61D07">
        <w:t xml:space="preserve"> 2020</w:t>
      </w:r>
      <w:r>
        <w:t xml:space="preserve"> meeting,</w:t>
      </w:r>
      <w:r w:rsidR="00755230">
        <w:t xml:space="preserve"> SG3 </w:t>
      </w:r>
      <w:r>
        <w:t>s</w:t>
      </w:r>
      <w:r w:rsidR="00755230">
        <w:t xml:space="preserve">ent liaison statements to ITU-T SG2 on ACP and OTT bypass, to </w:t>
      </w:r>
      <w:r>
        <w:t xml:space="preserve">ITU-T </w:t>
      </w:r>
      <w:r w:rsidR="00755230">
        <w:t xml:space="preserve">SG13 on big data and on IMT2020 policy matters, and to </w:t>
      </w:r>
      <w:r>
        <w:t xml:space="preserve">ITU-T </w:t>
      </w:r>
      <w:r w:rsidR="00755230">
        <w:t xml:space="preserve">SG17 on dual numbering of draft </w:t>
      </w:r>
      <w:r>
        <w:t xml:space="preserve">new Recommendation </w:t>
      </w:r>
      <w:r w:rsidR="00755230">
        <w:t>ITU-T D.267 (D.DigID).</w:t>
      </w:r>
    </w:p>
    <w:p w14:paraId="38E1FC88" w14:textId="372384FF" w:rsidR="008C1208" w:rsidRPr="005C1D67" w:rsidRDefault="008C1208" w:rsidP="00202F7C">
      <w:pPr>
        <w:jc w:val="both"/>
      </w:pPr>
      <w:r>
        <w:t>During the August</w:t>
      </w:r>
      <w:r w:rsidR="00A61D07">
        <w:t xml:space="preserve"> 2020</w:t>
      </w:r>
      <w:r>
        <w:t xml:space="preserve"> meeting, </w:t>
      </w:r>
      <w:r w:rsidR="00755230">
        <w:t xml:space="preserve">SG3 </w:t>
      </w:r>
      <w:r>
        <w:t>sent liaison statements to</w:t>
      </w:r>
      <w:r w:rsidR="00613137">
        <w:t xml:space="preserve"> ITU-T SG2 on the continued work of </w:t>
      </w:r>
      <w:r w:rsidR="00613137" w:rsidRPr="00613137">
        <w:t>ACP and OTT bypass</w:t>
      </w:r>
      <w:r w:rsidR="00613137">
        <w:t xml:space="preserve">, to ITU-T SG13 on the continued work on the </w:t>
      </w:r>
      <w:r w:rsidR="00613137" w:rsidRPr="00613137">
        <w:t xml:space="preserve">Technical Report on </w:t>
      </w:r>
      <w:r w:rsidR="00613137">
        <w:t>“</w:t>
      </w:r>
      <w:r w:rsidR="00613137" w:rsidRPr="00613137">
        <w:t>IMT2020-Related Policy Considering MVNOs</w:t>
      </w:r>
      <w:r w:rsidR="00613137">
        <w:t xml:space="preserve">”, to </w:t>
      </w:r>
      <w:r>
        <w:t xml:space="preserve">ITU-T SG17 </w:t>
      </w:r>
      <w:r w:rsidR="00613137">
        <w:t xml:space="preserve">with an update on the status of </w:t>
      </w:r>
      <w:r w:rsidR="00613137" w:rsidRPr="00613137">
        <w:t>Recommendation ITU-T D.267/X.126</w:t>
      </w:r>
      <w:r w:rsidR="00613137">
        <w:t xml:space="preserve">1, and to </w:t>
      </w:r>
      <w:r>
        <w:t>TSAG on hot topics and</w:t>
      </w:r>
      <w:r w:rsidR="000C4450">
        <w:t xml:space="preserve"> </w:t>
      </w:r>
      <w:r>
        <w:t>WTSA-20 preparations</w:t>
      </w:r>
      <w:r w:rsidR="00613137">
        <w:t>.</w:t>
      </w:r>
    </w:p>
    <w:p w14:paraId="0FC82674" w14:textId="77777777" w:rsidR="009864D0" w:rsidRPr="005C1D67" w:rsidRDefault="001F64D0" w:rsidP="00202F7C">
      <w:pPr>
        <w:pStyle w:val="Heading1"/>
        <w:rPr>
          <w:bCs/>
        </w:rPr>
      </w:pPr>
      <w:bookmarkStart w:id="12" w:name="_Toc11661525"/>
      <w:r w:rsidRPr="005C1D67">
        <w:rPr>
          <w:bCs/>
        </w:rPr>
        <w:t>9</w:t>
      </w:r>
      <w:r w:rsidR="009864D0" w:rsidRPr="005C1D67">
        <w:rPr>
          <w:bCs/>
        </w:rPr>
        <w:tab/>
      </w:r>
      <w:r w:rsidR="001A24A4" w:rsidRPr="005C1D67">
        <w:rPr>
          <w:bCs/>
        </w:rPr>
        <w:t>Cooperation with o</w:t>
      </w:r>
      <w:r w:rsidR="009864D0" w:rsidRPr="005C1D67">
        <w:rPr>
          <w:bCs/>
        </w:rPr>
        <w:t>ther Coordination Groups</w:t>
      </w:r>
      <w:bookmarkEnd w:id="12"/>
    </w:p>
    <w:p w14:paraId="44C4B30A" w14:textId="7DDA9978" w:rsidR="008F71D9" w:rsidRDefault="000C4450" w:rsidP="00202F7C">
      <w:pPr>
        <w:jc w:val="both"/>
      </w:pPr>
      <w:r>
        <w:t xml:space="preserve">During the March-April </w:t>
      </w:r>
      <w:r w:rsidR="00490817">
        <w:t xml:space="preserve">2020 </w:t>
      </w:r>
      <w:r>
        <w:t>meeting,</w:t>
      </w:r>
      <w:r w:rsidR="00755230">
        <w:t xml:space="preserve"> </w:t>
      </w:r>
      <w:r w:rsidR="00755230" w:rsidRPr="00755230">
        <w:t xml:space="preserve">SG3 received one liaison statement from the </w:t>
      </w:r>
      <w:r w:rsidR="00B764C3" w:rsidRPr="00B764C3">
        <w:t xml:space="preserve">Joint Coordination Activity on IMT2020 (JCA-IMT2020) </w:t>
      </w:r>
      <w:r w:rsidR="00755230" w:rsidRPr="00755230">
        <w:t>which requests feedback to update their IMT2020 roadmap.</w:t>
      </w:r>
    </w:p>
    <w:p w14:paraId="354E37E3" w14:textId="37E52DF6" w:rsidR="009D0033" w:rsidRDefault="000C4450" w:rsidP="00202F7C">
      <w:pPr>
        <w:jc w:val="both"/>
      </w:pPr>
      <w:r>
        <w:lastRenderedPageBreak/>
        <w:t>During the August</w:t>
      </w:r>
      <w:r w:rsidR="00490817">
        <w:t xml:space="preserve"> 2020</w:t>
      </w:r>
      <w:r>
        <w:t xml:space="preserve"> meeting, </w:t>
      </w:r>
      <w:r w:rsidR="004D5CD9">
        <w:t xml:space="preserve">SG3 </w:t>
      </w:r>
      <w:r>
        <w:t>sent liaison statement to J</w:t>
      </w:r>
      <w:r w:rsidRPr="000C4450">
        <w:t>CA-IMT2020</w:t>
      </w:r>
      <w:r>
        <w:t xml:space="preserve"> with an update on the ongoing work within the group</w:t>
      </w:r>
      <w:r w:rsidR="009D0033">
        <w:t>,</w:t>
      </w:r>
      <w:r>
        <w:t xml:space="preserve"> and to </w:t>
      </w:r>
      <w:r w:rsidR="009D0033" w:rsidRPr="009D0033">
        <w:t>Standardization Committee for Vocabulary</w:t>
      </w:r>
      <w:r w:rsidR="00B764C3">
        <w:t xml:space="preserve"> (SCV) and </w:t>
      </w:r>
      <w:r w:rsidR="009D0033" w:rsidRPr="009D0033">
        <w:t>Coordination Committee for Vocabulary (CCV)</w:t>
      </w:r>
      <w:r w:rsidR="00B764C3">
        <w:t xml:space="preserve"> on the approved and ongoing work on terms and definitions. </w:t>
      </w:r>
    </w:p>
    <w:p w14:paraId="2DAE6C4C" w14:textId="77777777" w:rsidR="009864D0" w:rsidRPr="005C1D67" w:rsidRDefault="001F64D0" w:rsidP="00202F7C">
      <w:pPr>
        <w:pStyle w:val="Heading1"/>
        <w:rPr>
          <w:bCs/>
        </w:rPr>
      </w:pPr>
      <w:bookmarkStart w:id="13" w:name="_Toc11661526"/>
      <w:r w:rsidRPr="005C1D67">
        <w:rPr>
          <w:bCs/>
        </w:rPr>
        <w:t>10</w:t>
      </w:r>
      <w:r w:rsidR="009864D0" w:rsidRPr="005C1D67">
        <w:rPr>
          <w:bCs/>
        </w:rPr>
        <w:tab/>
        <w:t>Collaboration with ITU-D, and Collaboration with ITU-R</w:t>
      </w:r>
      <w:bookmarkEnd w:id="13"/>
    </w:p>
    <w:p w14:paraId="6E7C30FB" w14:textId="6D2747F5" w:rsidR="00755230" w:rsidRDefault="009B4353" w:rsidP="00202F7C">
      <w:pPr>
        <w:jc w:val="both"/>
      </w:pPr>
      <w:r>
        <w:t xml:space="preserve">During </w:t>
      </w:r>
      <w:r w:rsidRPr="009B4353">
        <w:t xml:space="preserve">the </w:t>
      </w:r>
      <w:r w:rsidR="00755230" w:rsidRPr="009B4353">
        <w:t>Mar</w:t>
      </w:r>
      <w:r w:rsidRPr="009B4353">
        <w:t>ch</w:t>
      </w:r>
      <w:r w:rsidR="00755230" w:rsidRPr="009B4353">
        <w:t>-Apr</w:t>
      </w:r>
      <w:r w:rsidRPr="009B4353">
        <w:t>il</w:t>
      </w:r>
      <w:r w:rsidR="00490817">
        <w:t xml:space="preserve"> 2020</w:t>
      </w:r>
      <w:r w:rsidRPr="009B4353">
        <w:t xml:space="preserve"> meeting,</w:t>
      </w:r>
      <w:r>
        <w:t xml:space="preserve"> i</w:t>
      </w:r>
      <w:r w:rsidR="00755230">
        <w:t>ncoming liaison statements were received from the ITU Development Sector on subjects such as on economic aspects of spectrum management and sharing, on determined Draft Recommendation ITU.T D.264, on economic Impact of OTTs on National Telecommunication/ICT Markets, on use of E.164 numbering resources by OTT services, guidelines, policy, regulation and regulations.</w:t>
      </w:r>
    </w:p>
    <w:p w14:paraId="2D700AFD" w14:textId="77777777" w:rsidR="00755230" w:rsidRDefault="00755230" w:rsidP="00202F7C">
      <w:pPr>
        <w:jc w:val="both"/>
      </w:pPr>
      <w:r>
        <w:t>Moreover, several incoming liaison statements were received from the ITU Radio Communication Sector on subjects such as economic aspects of spectrum management and sharing, and on determined Draft Recommendation ITU-T D.264.</w:t>
      </w:r>
    </w:p>
    <w:p w14:paraId="3E6264DA" w14:textId="77777777" w:rsidR="00755230" w:rsidRDefault="00755230" w:rsidP="00202F7C">
      <w:pPr>
        <w:jc w:val="both"/>
      </w:pPr>
      <w:r>
        <w:t>SG3 acknowledged excellent cooperation with ITU-R SG1, ITU-R WP 1B, and ITU-D SG1 Q4/1 on finalization of ITU-T D.264, and sent liaison statements to ITU-R SG1, ITU-R WP 1B, and ITU-D SG1 Q4/1.</w:t>
      </w:r>
    </w:p>
    <w:p w14:paraId="333CD8EE" w14:textId="6ECF8564" w:rsidR="002C0B1A" w:rsidRPr="00A73731" w:rsidRDefault="00D2233B" w:rsidP="001A24A4">
      <w:pPr>
        <w:pStyle w:val="Heading2"/>
        <w:keepNext w:val="0"/>
        <w:keepLines w:val="0"/>
        <w:pageBreakBefore/>
        <w:jc w:val="center"/>
      </w:pPr>
      <w:bookmarkStart w:id="14" w:name="imakespacee"/>
      <w:bookmarkEnd w:id="14"/>
      <w:r w:rsidRPr="00A73731">
        <w:lastRenderedPageBreak/>
        <w:t>Annex 1</w:t>
      </w:r>
      <w:r w:rsidR="002C0B1A" w:rsidRPr="00A73731">
        <w:br/>
        <w:t>Achiev</w:t>
      </w:r>
      <w:r w:rsidR="009D689C" w:rsidRPr="00A73731">
        <w:t>ements of ITU-T Study Groups on</w:t>
      </w:r>
      <w:r w:rsidR="009D689C" w:rsidRPr="00A73731">
        <w:br/>
      </w:r>
      <w:r w:rsidR="002D6D32" w:rsidRPr="00A73731">
        <w:t>Tariff and accounting principles relating to international telecommunication/ICT</w:t>
      </w:r>
      <w:r w:rsidR="00AA559F" w:rsidRPr="00A73731">
        <w:t>,</w:t>
      </w:r>
      <w:r w:rsidR="00AA559F" w:rsidRPr="00A73731">
        <w:br/>
      </w:r>
      <w:r w:rsidR="002D6D32" w:rsidRPr="00A73731">
        <w:t>Economic issues relating to international telecommunication/ICT,</w:t>
      </w:r>
      <w:r w:rsidR="00AA559F" w:rsidRPr="00A73731">
        <w:br/>
      </w:r>
      <w:r w:rsidR="002D6D32" w:rsidRPr="00A73731">
        <w:t>Policy issues relating to international telecommunication/ICT</w:t>
      </w:r>
      <w:r w:rsidR="002D6D32" w:rsidRPr="00A73731">
        <w:br/>
      </w:r>
      <w:r w:rsidR="002D6D32" w:rsidRPr="007D5FA9">
        <w:t>(</w:t>
      </w:r>
      <w:bookmarkStart w:id="15" w:name="_Hlk40086504"/>
      <w:r w:rsidR="00030D5B" w:rsidRPr="007D5FA9">
        <w:t>28 September 2019</w:t>
      </w:r>
      <w:r w:rsidR="002C0B1A" w:rsidRPr="007D5FA9">
        <w:t xml:space="preserve"> </w:t>
      </w:r>
      <w:r w:rsidR="007D5FA9" w:rsidRPr="007D5FA9">
        <w:t>–</w:t>
      </w:r>
      <w:r w:rsidR="002C0B1A" w:rsidRPr="007D5FA9">
        <w:t xml:space="preserve"> </w:t>
      </w:r>
      <w:r w:rsidR="007D5FA9" w:rsidRPr="007D5FA9">
        <w:t>28 August</w:t>
      </w:r>
      <w:r w:rsidR="002C0B1A" w:rsidRPr="007D5FA9">
        <w:t xml:space="preserve"> 20</w:t>
      </w:r>
      <w:r w:rsidR="00030D5B" w:rsidRPr="007D5FA9">
        <w:t>20</w:t>
      </w:r>
      <w:bookmarkEnd w:id="15"/>
      <w:r w:rsidR="002C0B1A" w:rsidRPr="007D5FA9">
        <w:t>)</w:t>
      </w:r>
    </w:p>
    <w:p w14:paraId="405AF7A8" w14:textId="77777777" w:rsidR="002C0B1A" w:rsidRPr="00A73731" w:rsidRDefault="002C0B1A" w:rsidP="002C0B1A">
      <w:pPr>
        <w:pStyle w:val="NO"/>
        <w:spacing w:before="180" w:after="120"/>
        <w:ind w:left="851"/>
        <w:rPr>
          <w:b/>
          <w:color w:val="000000"/>
          <w:sz w:val="24"/>
        </w:rPr>
      </w:pPr>
      <w:r w:rsidRPr="00A73731">
        <w:rPr>
          <w:b/>
          <w:color w:val="000000"/>
          <w:sz w:val="24"/>
        </w:rPr>
        <w:t>a)</w:t>
      </w:r>
      <w:r w:rsidRPr="00A73731">
        <w:rPr>
          <w:b/>
          <w:color w:val="000000"/>
          <w:sz w:val="24"/>
        </w:rPr>
        <w:tab/>
        <w:t>Recommendations approved</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2089"/>
        <w:gridCol w:w="6699"/>
      </w:tblGrid>
      <w:tr w:rsidR="002C0B1A" w:rsidRPr="00A73731" w14:paraId="134DFB8F" w14:textId="77777777" w:rsidTr="00F2438C">
        <w:trPr>
          <w:cantSplit/>
          <w:trHeight w:val="355"/>
        </w:trPr>
        <w:tc>
          <w:tcPr>
            <w:tcW w:w="851" w:type="dxa"/>
            <w:tcBorders>
              <w:top w:val="single" w:sz="4" w:space="0" w:color="auto"/>
              <w:left w:val="single" w:sz="4" w:space="0" w:color="auto"/>
              <w:bottom w:val="single" w:sz="4" w:space="0" w:color="auto"/>
              <w:right w:val="single" w:sz="4" w:space="0" w:color="auto"/>
            </w:tcBorders>
          </w:tcPr>
          <w:p w14:paraId="7CDBAFA9" w14:textId="77777777" w:rsidR="002C0B1A" w:rsidRPr="00A73731" w:rsidRDefault="002C0B1A" w:rsidP="005C1D67">
            <w:pPr>
              <w:spacing w:before="60" w:after="60"/>
              <w:jc w:val="center"/>
              <w:rPr>
                <w:b/>
                <w:bCs/>
                <w:color w:val="000000"/>
                <w:sz w:val="22"/>
                <w:szCs w:val="22"/>
              </w:rPr>
            </w:pPr>
            <w:r w:rsidRPr="00A73731">
              <w:rPr>
                <w:b/>
                <w:bCs/>
                <w:color w:val="000000"/>
                <w:sz w:val="22"/>
                <w:szCs w:val="22"/>
              </w:rPr>
              <w:t>SG</w:t>
            </w:r>
          </w:p>
        </w:tc>
        <w:tc>
          <w:tcPr>
            <w:tcW w:w="2089" w:type="dxa"/>
            <w:tcBorders>
              <w:top w:val="single" w:sz="4" w:space="0" w:color="auto"/>
              <w:left w:val="single" w:sz="4" w:space="0" w:color="auto"/>
              <w:bottom w:val="single" w:sz="4" w:space="0" w:color="auto"/>
              <w:right w:val="single" w:sz="4" w:space="0" w:color="auto"/>
            </w:tcBorders>
          </w:tcPr>
          <w:p w14:paraId="12EED91D" w14:textId="77777777" w:rsidR="002C0B1A" w:rsidRPr="00A73731" w:rsidRDefault="002C0B1A" w:rsidP="005C1D67">
            <w:pPr>
              <w:spacing w:before="60" w:after="60"/>
              <w:jc w:val="center"/>
              <w:rPr>
                <w:color w:val="000000"/>
                <w:sz w:val="22"/>
                <w:szCs w:val="22"/>
              </w:rPr>
            </w:pPr>
            <w:r w:rsidRPr="00A73731">
              <w:rPr>
                <w:b/>
                <w:bCs/>
                <w:color w:val="000000"/>
                <w:sz w:val="22"/>
                <w:szCs w:val="22"/>
              </w:rPr>
              <w:t>No.</w:t>
            </w:r>
          </w:p>
        </w:tc>
        <w:tc>
          <w:tcPr>
            <w:tcW w:w="6699" w:type="dxa"/>
            <w:tcBorders>
              <w:top w:val="single" w:sz="4" w:space="0" w:color="auto"/>
              <w:left w:val="single" w:sz="4" w:space="0" w:color="auto"/>
              <w:bottom w:val="single" w:sz="4" w:space="0" w:color="auto"/>
              <w:right w:val="single" w:sz="4" w:space="0" w:color="auto"/>
            </w:tcBorders>
          </w:tcPr>
          <w:p w14:paraId="700BE49B" w14:textId="77777777" w:rsidR="002C0B1A" w:rsidRPr="00A73731" w:rsidRDefault="002C0B1A" w:rsidP="005C1D67">
            <w:pPr>
              <w:spacing w:before="60" w:after="60"/>
              <w:jc w:val="center"/>
              <w:rPr>
                <w:color w:val="000000"/>
                <w:sz w:val="22"/>
                <w:szCs w:val="22"/>
              </w:rPr>
            </w:pPr>
            <w:r w:rsidRPr="00A73731">
              <w:rPr>
                <w:b/>
                <w:bCs/>
                <w:color w:val="000000"/>
                <w:sz w:val="22"/>
                <w:szCs w:val="22"/>
              </w:rPr>
              <w:t>Title</w:t>
            </w:r>
          </w:p>
        </w:tc>
      </w:tr>
      <w:tr w:rsidR="006B43EE" w:rsidRPr="00A73731" w14:paraId="1E68A4B3" w14:textId="77777777" w:rsidTr="005C1D67">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31B84A22" w14:textId="77777777" w:rsidR="006B43EE" w:rsidRPr="00EB1072" w:rsidRDefault="006B43EE" w:rsidP="005C1D67">
            <w:pPr>
              <w:spacing w:before="60" w:after="60"/>
              <w:jc w:val="center"/>
              <w:rPr>
                <w:sz w:val="22"/>
                <w:szCs w:val="22"/>
                <w:highlight w:val="yellow"/>
              </w:rPr>
            </w:pPr>
            <w:r w:rsidRPr="00AB25D3">
              <w:rPr>
                <w:sz w:val="22"/>
                <w:szCs w:val="22"/>
              </w:rPr>
              <w:t>SG3</w:t>
            </w:r>
          </w:p>
        </w:tc>
        <w:tc>
          <w:tcPr>
            <w:tcW w:w="2089" w:type="dxa"/>
            <w:tcBorders>
              <w:top w:val="single" w:sz="4" w:space="0" w:color="auto"/>
              <w:left w:val="single" w:sz="4" w:space="0" w:color="auto"/>
              <w:bottom w:val="single" w:sz="4" w:space="0" w:color="auto"/>
              <w:right w:val="single" w:sz="4" w:space="0" w:color="auto"/>
            </w:tcBorders>
            <w:vAlign w:val="center"/>
          </w:tcPr>
          <w:p w14:paraId="0600C223" w14:textId="623CAE2A" w:rsidR="006B43EE" w:rsidRPr="00EB1072" w:rsidRDefault="00B218B0" w:rsidP="005C1D67">
            <w:pPr>
              <w:spacing w:before="60" w:after="60"/>
              <w:jc w:val="center"/>
              <w:rPr>
                <w:color w:val="000000"/>
                <w:sz w:val="22"/>
                <w:szCs w:val="22"/>
                <w:highlight w:val="yellow"/>
                <w:lang w:eastAsia="ko-KR"/>
              </w:rPr>
            </w:pPr>
            <w:r w:rsidRPr="00C73342">
              <w:rPr>
                <w:sz w:val="22"/>
                <w:szCs w:val="22"/>
              </w:rPr>
              <w:t xml:space="preserve">ITU-T </w:t>
            </w:r>
            <w:r w:rsidR="00AB25D3" w:rsidRPr="00AB25D3">
              <w:rPr>
                <w:sz w:val="22"/>
                <w:szCs w:val="22"/>
                <w:lang w:eastAsia="ko-KR"/>
              </w:rPr>
              <w:t>D.264</w:t>
            </w:r>
          </w:p>
        </w:tc>
        <w:tc>
          <w:tcPr>
            <w:tcW w:w="6699" w:type="dxa"/>
            <w:tcBorders>
              <w:top w:val="single" w:sz="4" w:space="0" w:color="auto"/>
              <w:left w:val="single" w:sz="4" w:space="0" w:color="auto"/>
              <w:bottom w:val="single" w:sz="4" w:space="0" w:color="auto"/>
              <w:right w:val="single" w:sz="4" w:space="0" w:color="auto"/>
            </w:tcBorders>
            <w:vAlign w:val="center"/>
          </w:tcPr>
          <w:p w14:paraId="66246CA3" w14:textId="2CFA89F7" w:rsidR="006B43EE" w:rsidRPr="00EB1072" w:rsidRDefault="00AB25D3" w:rsidP="005C1D67">
            <w:pPr>
              <w:spacing w:before="60" w:after="60"/>
              <w:rPr>
                <w:sz w:val="22"/>
                <w:szCs w:val="22"/>
                <w:highlight w:val="yellow"/>
                <w:lang w:eastAsia="ko-KR"/>
              </w:rPr>
            </w:pPr>
            <w:r w:rsidRPr="00AB25D3">
              <w:rPr>
                <w:sz w:val="22"/>
                <w:szCs w:val="22"/>
                <w:lang w:eastAsia="ko-KR"/>
              </w:rPr>
              <w:t>Shared uses of telecommunication infrastructure as possible methods for enhancing the efficiency of telecommunications</w:t>
            </w:r>
          </w:p>
        </w:tc>
      </w:tr>
      <w:tr w:rsidR="00AB25D3" w:rsidRPr="00A73731" w14:paraId="28FBBA6E" w14:textId="77777777" w:rsidTr="005C1D67">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5EEAB7CE" w14:textId="06E07265" w:rsidR="00AB25D3" w:rsidRPr="007F5190" w:rsidRDefault="00937C76" w:rsidP="005C1D67">
            <w:pPr>
              <w:spacing w:before="60" w:after="60"/>
              <w:jc w:val="center"/>
              <w:rPr>
                <w:sz w:val="22"/>
                <w:szCs w:val="22"/>
              </w:rPr>
            </w:pPr>
            <w:r w:rsidRPr="007F5190">
              <w:rPr>
                <w:sz w:val="22"/>
                <w:szCs w:val="22"/>
              </w:rPr>
              <w:t>SG3</w:t>
            </w:r>
          </w:p>
        </w:tc>
        <w:tc>
          <w:tcPr>
            <w:tcW w:w="2089" w:type="dxa"/>
            <w:tcBorders>
              <w:top w:val="single" w:sz="4" w:space="0" w:color="auto"/>
              <w:left w:val="single" w:sz="4" w:space="0" w:color="auto"/>
              <w:bottom w:val="single" w:sz="4" w:space="0" w:color="auto"/>
              <w:right w:val="single" w:sz="4" w:space="0" w:color="auto"/>
            </w:tcBorders>
            <w:vAlign w:val="center"/>
          </w:tcPr>
          <w:p w14:paraId="6D9A3AB7" w14:textId="1E7DBD1E" w:rsidR="00AB25D3" w:rsidRPr="007F5190" w:rsidRDefault="00B218B0" w:rsidP="005C1D67">
            <w:pPr>
              <w:spacing w:before="60" w:after="60"/>
              <w:jc w:val="center"/>
              <w:rPr>
                <w:color w:val="000000"/>
                <w:sz w:val="22"/>
                <w:szCs w:val="22"/>
                <w:lang w:eastAsia="ko-KR"/>
              </w:rPr>
            </w:pPr>
            <w:r w:rsidRPr="00C73342">
              <w:rPr>
                <w:sz w:val="22"/>
                <w:szCs w:val="22"/>
              </w:rPr>
              <w:t xml:space="preserve">ITU-T </w:t>
            </w:r>
            <w:r w:rsidR="00937C76" w:rsidRPr="007F5190">
              <w:rPr>
                <w:sz w:val="22"/>
                <w:szCs w:val="22"/>
                <w:lang w:eastAsia="ko-KR"/>
              </w:rPr>
              <w:t>D.265</w:t>
            </w:r>
          </w:p>
        </w:tc>
        <w:tc>
          <w:tcPr>
            <w:tcW w:w="6699" w:type="dxa"/>
            <w:tcBorders>
              <w:top w:val="single" w:sz="4" w:space="0" w:color="auto"/>
              <w:left w:val="single" w:sz="4" w:space="0" w:color="auto"/>
              <w:bottom w:val="single" w:sz="4" w:space="0" w:color="auto"/>
              <w:right w:val="single" w:sz="4" w:space="0" w:color="auto"/>
            </w:tcBorders>
            <w:vAlign w:val="center"/>
          </w:tcPr>
          <w:p w14:paraId="50CB795D" w14:textId="2A8A4AB1" w:rsidR="00AB25D3" w:rsidRPr="007F5190" w:rsidRDefault="00937C76" w:rsidP="00937C76">
            <w:pPr>
              <w:spacing w:before="60" w:after="60"/>
              <w:rPr>
                <w:sz w:val="22"/>
                <w:szCs w:val="22"/>
                <w:lang w:eastAsia="ko-KR"/>
              </w:rPr>
            </w:pPr>
            <w:r w:rsidRPr="007F5190">
              <w:rPr>
                <w:sz w:val="22"/>
                <w:szCs w:val="22"/>
                <w:lang w:eastAsia="ko-KR"/>
              </w:rPr>
              <w:t>Optimizing terrestrial cable utilization across multiple countries to boost regional and international connectivity</w:t>
            </w:r>
          </w:p>
        </w:tc>
      </w:tr>
      <w:tr w:rsidR="00AB25D3" w:rsidRPr="00A73731" w14:paraId="0FCB98E5" w14:textId="77777777" w:rsidTr="005C1D67">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35CE691C" w14:textId="17777855" w:rsidR="00AB25D3" w:rsidRPr="007F5190" w:rsidRDefault="00937C76" w:rsidP="005C1D67">
            <w:pPr>
              <w:spacing w:before="60" w:after="60"/>
              <w:jc w:val="center"/>
              <w:rPr>
                <w:sz w:val="22"/>
                <w:szCs w:val="22"/>
              </w:rPr>
            </w:pPr>
            <w:r w:rsidRPr="007F5190">
              <w:rPr>
                <w:sz w:val="22"/>
                <w:szCs w:val="22"/>
              </w:rPr>
              <w:t>SG3</w:t>
            </w:r>
          </w:p>
        </w:tc>
        <w:tc>
          <w:tcPr>
            <w:tcW w:w="2089" w:type="dxa"/>
            <w:tcBorders>
              <w:top w:val="single" w:sz="4" w:space="0" w:color="auto"/>
              <w:left w:val="single" w:sz="4" w:space="0" w:color="auto"/>
              <w:bottom w:val="single" w:sz="4" w:space="0" w:color="auto"/>
              <w:right w:val="single" w:sz="4" w:space="0" w:color="auto"/>
            </w:tcBorders>
            <w:vAlign w:val="center"/>
          </w:tcPr>
          <w:p w14:paraId="4AA31E0E" w14:textId="42014F5B" w:rsidR="00AB25D3" w:rsidRPr="007F5190" w:rsidRDefault="00B218B0" w:rsidP="005C1D67">
            <w:pPr>
              <w:spacing w:before="60" w:after="60"/>
              <w:jc w:val="center"/>
              <w:rPr>
                <w:color w:val="000000"/>
                <w:sz w:val="22"/>
                <w:szCs w:val="22"/>
                <w:lang w:eastAsia="ko-KR"/>
              </w:rPr>
            </w:pPr>
            <w:r w:rsidRPr="00C73342">
              <w:rPr>
                <w:sz w:val="22"/>
                <w:szCs w:val="22"/>
              </w:rPr>
              <w:t xml:space="preserve">ITU-T </w:t>
            </w:r>
            <w:r w:rsidR="00937C76" w:rsidRPr="007F5190">
              <w:rPr>
                <w:sz w:val="22"/>
                <w:szCs w:val="22"/>
                <w:lang w:eastAsia="ko-KR"/>
              </w:rPr>
              <w:t>D.266</w:t>
            </w:r>
          </w:p>
        </w:tc>
        <w:tc>
          <w:tcPr>
            <w:tcW w:w="6699" w:type="dxa"/>
            <w:tcBorders>
              <w:top w:val="single" w:sz="4" w:space="0" w:color="auto"/>
              <w:left w:val="single" w:sz="4" w:space="0" w:color="auto"/>
              <w:bottom w:val="single" w:sz="4" w:space="0" w:color="auto"/>
              <w:right w:val="single" w:sz="4" w:space="0" w:color="auto"/>
            </w:tcBorders>
            <w:vAlign w:val="center"/>
          </w:tcPr>
          <w:p w14:paraId="6EC4D27B" w14:textId="5E44466B" w:rsidR="00AB25D3" w:rsidRPr="007F5190" w:rsidRDefault="007F5190" w:rsidP="005C1D67">
            <w:pPr>
              <w:spacing w:before="60" w:after="60"/>
              <w:rPr>
                <w:sz w:val="22"/>
                <w:szCs w:val="22"/>
                <w:lang w:eastAsia="ko-KR"/>
              </w:rPr>
            </w:pPr>
            <w:r w:rsidRPr="007F5190">
              <w:rPr>
                <w:sz w:val="22"/>
                <w:szCs w:val="22"/>
                <w:lang w:eastAsia="ko-KR"/>
              </w:rPr>
              <w:t>Enabling environment for voluntary commercial arrangements between telecommunications network operators and OTT providers</w:t>
            </w:r>
          </w:p>
        </w:tc>
      </w:tr>
      <w:tr w:rsidR="00AB25D3" w:rsidRPr="00A73731" w14:paraId="335245E6" w14:textId="77777777" w:rsidTr="005C1D67">
        <w:trPr>
          <w:cantSplit/>
          <w:trHeight w:val="355"/>
        </w:trPr>
        <w:tc>
          <w:tcPr>
            <w:tcW w:w="851" w:type="dxa"/>
            <w:tcBorders>
              <w:top w:val="single" w:sz="4" w:space="0" w:color="auto"/>
              <w:left w:val="single" w:sz="4" w:space="0" w:color="auto"/>
              <w:bottom w:val="single" w:sz="4" w:space="0" w:color="auto"/>
              <w:right w:val="single" w:sz="4" w:space="0" w:color="auto"/>
            </w:tcBorders>
            <w:vAlign w:val="center"/>
          </w:tcPr>
          <w:p w14:paraId="6EAE71DE" w14:textId="436A35AF" w:rsidR="00AB25D3" w:rsidRPr="007F5190" w:rsidRDefault="00937C76" w:rsidP="005C1D67">
            <w:pPr>
              <w:spacing w:before="60" w:after="60"/>
              <w:jc w:val="center"/>
              <w:rPr>
                <w:sz w:val="22"/>
                <w:szCs w:val="22"/>
              </w:rPr>
            </w:pPr>
            <w:r w:rsidRPr="007F5190">
              <w:rPr>
                <w:sz w:val="22"/>
                <w:szCs w:val="22"/>
              </w:rPr>
              <w:t>SG3</w:t>
            </w:r>
          </w:p>
        </w:tc>
        <w:tc>
          <w:tcPr>
            <w:tcW w:w="2089" w:type="dxa"/>
            <w:tcBorders>
              <w:top w:val="single" w:sz="4" w:space="0" w:color="auto"/>
              <w:left w:val="single" w:sz="4" w:space="0" w:color="auto"/>
              <w:bottom w:val="single" w:sz="4" w:space="0" w:color="auto"/>
              <w:right w:val="single" w:sz="4" w:space="0" w:color="auto"/>
            </w:tcBorders>
            <w:vAlign w:val="center"/>
          </w:tcPr>
          <w:p w14:paraId="355339E0" w14:textId="727B69D8" w:rsidR="00AB25D3" w:rsidRPr="007F5190" w:rsidRDefault="00B218B0" w:rsidP="005C1D67">
            <w:pPr>
              <w:spacing w:before="60" w:after="60"/>
              <w:jc w:val="center"/>
              <w:rPr>
                <w:color w:val="000000"/>
                <w:sz w:val="22"/>
                <w:szCs w:val="22"/>
                <w:lang w:eastAsia="ko-KR"/>
              </w:rPr>
            </w:pPr>
            <w:r w:rsidRPr="00C73342">
              <w:rPr>
                <w:sz w:val="22"/>
                <w:szCs w:val="22"/>
              </w:rPr>
              <w:t xml:space="preserve">ITU-T </w:t>
            </w:r>
            <w:r w:rsidR="00937C76" w:rsidRPr="007F5190">
              <w:rPr>
                <w:sz w:val="22"/>
                <w:szCs w:val="22"/>
                <w:lang w:eastAsia="ko-KR"/>
              </w:rPr>
              <w:t>D.267</w:t>
            </w:r>
          </w:p>
        </w:tc>
        <w:tc>
          <w:tcPr>
            <w:tcW w:w="6699" w:type="dxa"/>
            <w:tcBorders>
              <w:top w:val="single" w:sz="4" w:space="0" w:color="auto"/>
              <w:left w:val="single" w:sz="4" w:space="0" w:color="auto"/>
              <w:bottom w:val="single" w:sz="4" w:space="0" w:color="auto"/>
              <w:right w:val="single" w:sz="4" w:space="0" w:color="auto"/>
            </w:tcBorders>
            <w:vAlign w:val="center"/>
          </w:tcPr>
          <w:p w14:paraId="54E01353" w14:textId="38BD98F2" w:rsidR="00AB25D3" w:rsidRPr="007F5190" w:rsidRDefault="00937C76" w:rsidP="005C1D67">
            <w:pPr>
              <w:spacing w:before="60" w:after="60"/>
              <w:rPr>
                <w:sz w:val="22"/>
                <w:szCs w:val="22"/>
                <w:lang w:eastAsia="ko-KR"/>
              </w:rPr>
            </w:pPr>
            <w:r w:rsidRPr="007F5190">
              <w:rPr>
                <w:sz w:val="22"/>
                <w:szCs w:val="22"/>
                <w:lang w:eastAsia="ko-KR"/>
              </w:rPr>
              <w:t>Policy Framework including Principles for digital identity infrastructure</w:t>
            </w:r>
          </w:p>
        </w:tc>
      </w:tr>
    </w:tbl>
    <w:p w14:paraId="039243FA" w14:textId="437035E8" w:rsidR="002C0B1A" w:rsidRPr="00A73731" w:rsidRDefault="002C0B1A" w:rsidP="002C0B1A">
      <w:pPr>
        <w:keepNext/>
        <w:keepLines/>
        <w:spacing w:before="240" w:after="120"/>
        <w:rPr>
          <w:b/>
          <w:color w:val="000000"/>
        </w:rPr>
      </w:pPr>
      <w:r w:rsidRPr="00A73731">
        <w:rPr>
          <w:b/>
        </w:rPr>
        <w:t>b)</w:t>
      </w:r>
      <w:r w:rsidRPr="00A73731">
        <w:rPr>
          <w:b/>
        </w:rPr>
        <w:tab/>
      </w:r>
      <w:r w:rsidR="00EB1072">
        <w:rPr>
          <w:b/>
          <w:color w:val="000000"/>
        </w:rPr>
        <w:t>Supplements</w:t>
      </w:r>
      <w:r w:rsidRPr="00A73731">
        <w:rPr>
          <w:b/>
          <w:color w:val="000000"/>
        </w:rPr>
        <w:t xml:space="preserve"> agreed</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2148"/>
        <w:gridCol w:w="6640"/>
      </w:tblGrid>
      <w:tr w:rsidR="002C0B1A" w:rsidRPr="00A73731" w14:paraId="60B666E5" w14:textId="77777777" w:rsidTr="005C1D67">
        <w:trPr>
          <w:cantSplit/>
          <w:tblHeader/>
        </w:trPr>
        <w:tc>
          <w:tcPr>
            <w:tcW w:w="851" w:type="dxa"/>
            <w:tcBorders>
              <w:top w:val="single" w:sz="4" w:space="0" w:color="auto"/>
              <w:left w:val="single" w:sz="4" w:space="0" w:color="auto"/>
              <w:bottom w:val="single" w:sz="4" w:space="0" w:color="auto"/>
              <w:right w:val="single" w:sz="4" w:space="0" w:color="auto"/>
            </w:tcBorders>
          </w:tcPr>
          <w:p w14:paraId="1D467157" w14:textId="77777777" w:rsidR="002C0B1A" w:rsidRPr="00A73731" w:rsidRDefault="002C0B1A" w:rsidP="00F2438C">
            <w:pPr>
              <w:keepNext/>
              <w:keepLines/>
              <w:spacing w:before="40" w:after="40"/>
              <w:jc w:val="center"/>
              <w:rPr>
                <w:b/>
                <w:bCs/>
                <w:color w:val="000000"/>
              </w:rPr>
            </w:pPr>
            <w:r w:rsidRPr="00A73731">
              <w:rPr>
                <w:b/>
                <w:bCs/>
                <w:color w:val="000000"/>
              </w:rPr>
              <w:t>SG</w:t>
            </w:r>
          </w:p>
        </w:tc>
        <w:tc>
          <w:tcPr>
            <w:tcW w:w="2148" w:type="dxa"/>
            <w:tcBorders>
              <w:top w:val="single" w:sz="4" w:space="0" w:color="auto"/>
              <w:left w:val="single" w:sz="4" w:space="0" w:color="auto"/>
              <w:bottom w:val="single" w:sz="4" w:space="0" w:color="auto"/>
              <w:right w:val="single" w:sz="4" w:space="0" w:color="auto"/>
            </w:tcBorders>
          </w:tcPr>
          <w:p w14:paraId="3276CDD4" w14:textId="77777777" w:rsidR="002C0B1A" w:rsidRPr="00A73731" w:rsidRDefault="002C0B1A" w:rsidP="00F2438C">
            <w:pPr>
              <w:keepNext/>
              <w:keepLines/>
              <w:spacing w:before="40" w:after="40"/>
              <w:jc w:val="center"/>
              <w:rPr>
                <w:color w:val="000000"/>
              </w:rPr>
            </w:pPr>
            <w:r w:rsidRPr="00A73731">
              <w:rPr>
                <w:b/>
                <w:bCs/>
                <w:color w:val="000000"/>
              </w:rPr>
              <w:t>No.</w:t>
            </w:r>
          </w:p>
        </w:tc>
        <w:tc>
          <w:tcPr>
            <w:tcW w:w="6640" w:type="dxa"/>
            <w:tcBorders>
              <w:top w:val="single" w:sz="4" w:space="0" w:color="auto"/>
              <w:left w:val="single" w:sz="4" w:space="0" w:color="auto"/>
              <w:bottom w:val="single" w:sz="4" w:space="0" w:color="auto"/>
              <w:right w:val="single" w:sz="4" w:space="0" w:color="auto"/>
            </w:tcBorders>
          </w:tcPr>
          <w:p w14:paraId="12C312D6" w14:textId="77777777" w:rsidR="002C0B1A" w:rsidRPr="00A73731" w:rsidRDefault="002C0B1A" w:rsidP="00F2438C">
            <w:pPr>
              <w:keepNext/>
              <w:keepLines/>
              <w:spacing w:before="40" w:after="40"/>
              <w:jc w:val="center"/>
              <w:rPr>
                <w:color w:val="000000"/>
              </w:rPr>
            </w:pPr>
            <w:r w:rsidRPr="00A73731">
              <w:rPr>
                <w:b/>
                <w:bCs/>
                <w:color w:val="000000"/>
              </w:rPr>
              <w:t>Title</w:t>
            </w:r>
          </w:p>
        </w:tc>
      </w:tr>
      <w:tr w:rsidR="006B35B1" w:rsidRPr="00A73731" w14:paraId="60945C04" w14:textId="77777777" w:rsidTr="005C1D6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0964026" w14:textId="241B7D5F" w:rsidR="006B35B1" w:rsidRPr="00EB1072" w:rsidRDefault="00AB25D3" w:rsidP="005C1D67">
            <w:pPr>
              <w:pStyle w:val="Tabletext"/>
              <w:jc w:val="center"/>
              <w:rPr>
                <w:szCs w:val="22"/>
                <w:highlight w:val="yellow"/>
              </w:rPr>
            </w:pPr>
            <w:r w:rsidRPr="00AB25D3">
              <w:rPr>
                <w:szCs w:val="22"/>
              </w:rPr>
              <w:t>SG3</w:t>
            </w:r>
          </w:p>
        </w:tc>
        <w:tc>
          <w:tcPr>
            <w:tcW w:w="2148" w:type="dxa"/>
            <w:tcBorders>
              <w:top w:val="single" w:sz="4" w:space="0" w:color="auto"/>
              <w:left w:val="single" w:sz="4" w:space="0" w:color="auto"/>
              <w:bottom w:val="single" w:sz="4" w:space="0" w:color="auto"/>
              <w:right w:val="single" w:sz="4" w:space="0" w:color="auto"/>
            </w:tcBorders>
            <w:vAlign w:val="center"/>
          </w:tcPr>
          <w:p w14:paraId="2F27CD4B" w14:textId="2C6B329B" w:rsidR="006B35B1" w:rsidRPr="00EB1072" w:rsidRDefault="00AB25D3" w:rsidP="006B35B1">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rPr>
            </w:pPr>
            <w:r w:rsidRPr="00AB25D3">
              <w:rPr>
                <w:sz w:val="22"/>
                <w:szCs w:val="22"/>
              </w:rPr>
              <w:t>Supplement 4 to ITU-T D.263</w:t>
            </w:r>
          </w:p>
        </w:tc>
        <w:tc>
          <w:tcPr>
            <w:tcW w:w="6640" w:type="dxa"/>
            <w:tcBorders>
              <w:top w:val="single" w:sz="4" w:space="0" w:color="auto"/>
              <w:left w:val="single" w:sz="4" w:space="0" w:color="auto"/>
              <w:bottom w:val="single" w:sz="4" w:space="0" w:color="auto"/>
              <w:right w:val="single" w:sz="4" w:space="0" w:color="auto"/>
            </w:tcBorders>
            <w:vAlign w:val="center"/>
          </w:tcPr>
          <w:p w14:paraId="24FB87C5" w14:textId="53259691" w:rsidR="006B35B1" w:rsidRPr="00EB1072" w:rsidRDefault="00AB25D3" w:rsidP="005C1D67">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sz w:val="22"/>
                <w:szCs w:val="22"/>
                <w:highlight w:val="yellow"/>
              </w:rPr>
            </w:pPr>
            <w:r w:rsidRPr="00AB25D3">
              <w:rPr>
                <w:sz w:val="22"/>
                <w:szCs w:val="22"/>
              </w:rPr>
              <w:t>Supplement on Principles for increased adoption and use of mobile financial services (MFSs) through effective consumer protection mechanism</w:t>
            </w:r>
          </w:p>
        </w:tc>
      </w:tr>
    </w:tbl>
    <w:p w14:paraId="594E6590" w14:textId="77777777" w:rsidR="002C0B1A" w:rsidRPr="00A73731" w:rsidRDefault="002C0B1A" w:rsidP="002C0B1A">
      <w:pPr>
        <w:keepNext/>
        <w:keepLines/>
        <w:spacing w:before="240" w:after="120"/>
        <w:rPr>
          <w:b/>
        </w:rPr>
      </w:pPr>
      <w:r w:rsidRPr="00A73731">
        <w:rPr>
          <w:b/>
        </w:rPr>
        <w:t>c)</w:t>
      </w:r>
      <w:r w:rsidRPr="00A73731">
        <w:rPr>
          <w:b/>
        </w:rPr>
        <w:tab/>
      </w:r>
      <w:r w:rsidRPr="00C73342">
        <w:rPr>
          <w:b/>
        </w:rPr>
        <w:t>Draft Recommendations determined</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73"/>
        <w:gridCol w:w="2126"/>
        <w:gridCol w:w="6640"/>
      </w:tblGrid>
      <w:tr w:rsidR="002C0B1A" w:rsidRPr="00A73731" w14:paraId="062DE088" w14:textId="77777777" w:rsidTr="005C1D67">
        <w:trPr>
          <w:cantSplit/>
        </w:trPr>
        <w:tc>
          <w:tcPr>
            <w:tcW w:w="873" w:type="dxa"/>
            <w:tcBorders>
              <w:top w:val="single" w:sz="4" w:space="0" w:color="auto"/>
              <w:left w:val="single" w:sz="4" w:space="0" w:color="auto"/>
              <w:bottom w:val="single" w:sz="4" w:space="0" w:color="auto"/>
              <w:right w:val="single" w:sz="4" w:space="0" w:color="auto"/>
            </w:tcBorders>
          </w:tcPr>
          <w:p w14:paraId="2F9B1F87" w14:textId="77777777" w:rsidR="002C0B1A" w:rsidRPr="00A73731" w:rsidRDefault="002C0B1A" w:rsidP="00F2438C">
            <w:pPr>
              <w:keepNext/>
              <w:keepLines/>
              <w:spacing w:before="40" w:after="40"/>
              <w:jc w:val="center"/>
              <w:rPr>
                <w:b/>
                <w:bCs/>
                <w:color w:val="000000"/>
              </w:rPr>
            </w:pPr>
            <w:r w:rsidRPr="00A73731">
              <w:rPr>
                <w:b/>
                <w:bCs/>
                <w:color w:val="000000"/>
              </w:rPr>
              <w:t>SG</w:t>
            </w:r>
          </w:p>
        </w:tc>
        <w:tc>
          <w:tcPr>
            <w:tcW w:w="2126" w:type="dxa"/>
            <w:tcBorders>
              <w:top w:val="single" w:sz="4" w:space="0" w:color="auto"/>
              <w:left w:val="single" w:sz="4" w:space="0" w:color="auto"/>
              <w:bottom w:val="single" w:sz="4" w:space="0" w:color="auto"/>
              <w:right w:val="single" w:sz="4" w:space="0" w:color="auto"/>
            </w:tcBorders>
          </w:tcPr>
          <w:p w14:paraId="6D154C31" w14:textId="77777777" w:rsidR="002C0B1A" w:rsidRPr="00A73731" w:rsidRDefault="002C0B1A" w:rsidP="00F2438C">
            <w:pPr>
              <w:keepNext/>
              <w:keepLines/>
              <w:spacing w:before="40" w:after="40"/>
              <w:jc w:val="center"/>
              <w:rPr>
                <w:color w:val="000000"/>
              </w:rPr>
            </w:pPr>
            <w:r w:rsidRPr="00A73731">
              <w:rPr>
                <w:b/>
                <w:bCs/>
                <w:color w:val="000000"/>
              </w:rPr>
              <w:t>No.</w:t>
            </w:r>
          </w:p>
        </w:tc>
        <w:tc>
          <w:tcPr>
            <w:tcW w:w="6640" w:type="dxa"/>
            <w:tcBorders>
              <w:top w:val="single" w:sz="4" w:space="0" w:color="auto"/>
              <w:left w:val="single" w:sz="4" w:space="0" w:color="auto"/>
              <w:bottom w:val="single" w:sz="4" w:space="0" w:color="auto"/>
              <w:right w:val="single" w:sz="4" w:space="0" w:color="auto"/>
            </w:tcBorders>
          </w:tcPr>
          <w:p w14:paraId="6518DEF2" w14:textId="77777777" w:rsidR="002C0B1A" w:rsidRPr="00A73731" w:rsidRDefault="002C0B1A" w:rsidP="00F2438C">
            <w:pPr>
              <w:keepNext/>
              <w:keepLines/>
              <w:spacing w:before="40" w:after="40"/>
              <w:jc w:val="center"/>
              <w:rPr>
                <w:color w:val="000000"/>
              </w:rPr>
            </w:pPr>
            <w:r w:rsidRPr="00A73731">
              <w:rPr>
                <w:b/>
                <w:bCs/>
                <w:color w:val="000000"/>
              </w:rPr>
              <w:t>Title</w:t>
            </w:r>
          </w:p>
        </w:tc>
      </w:tr>
      <w:tr w:rsidR="006B35B1" w:rsidRPr="00A73731" w:rsidDel="00FF5AE0" w14:paraId="7756D3F5" w14:textId="77777777" w:rsidTr="005C1D67">
        <w:trPr>
          <w:cantSplit/>
        </w:trPr>
        <w:tc>
          <w:tcPr>
            <w:tcW w:w="873" w:type="dxa"/>
            <w:tcBorders>
              <w:top w:val="single" w:sz="4" w:space="0" w:color="auto"/>
              <w:left w:val="single" w:sz="4" w:space="0" w:color="auto"/>
              <w:bottom w:val="single" w:sz="4" w:space="0" w:color="auto"/>
              <w:right w:val="single" w:sz="4" w:space="0" w:color="auto"/>
            </w:tcBorders>
            <w:vAlign w:val="center"/>
          </w:tcPr>
          <w:p w14:paraId="290B6320" w14:textId="77777777" w:rsidR="006B35B1" w:rsidRPr="00C73342" w:rsidRDefault="006B35B1" w:rsidP="005C1D67">
            <w:pPr>
              <w:keepNext/>
              <w:keepLines/>
              <w:spacing w:before="40" w:after="40"/>
              <w:jc w:val="center"/>
              <w:rPr>
                <w:sz w:val="22"/>
                <w:szCs w:val="22"/>
              </w:rPr>
            </w:pPr>
            <w:r w:rsidRPr="00C73342">
              <w:rPr>
                <w:sz w:val="22"/>
                <w:szCs w:val="22"/>
              </w:rPr>
              <w:t>SG3</w:t>
            </w:r>
          </w:p>
        </w:tc>
        <w:tc>
          <w:tcPr>
            <w:tcW w:w="2126" w:type="dxa"/>
            <w:shd w:val="clear" w:color="auto" w:fill="auto"/>
            <w:vAlign w:val="center"/>
          </w:tcPr>
          <w:p w14:paraId="34E6926D" w14:textId="7E630EA2" w:rsidR="006B35B1" w:rsidRPr="001959A7" w:rsidRDefault="00C73342" w:rsidP="005C1D67">
            <w:pPr>
              <w:keepNext/>
              <w:keepLines/>
              <w:spacing w:before="40" w:after="40"/>
              <w:jc w:val="center"/>
              <w:rPr>
                <w:sz w:val="22"/>
                <w:szCs w:val="22"/>
                <w:lang w:val="fr-FR"/>
              </w:rPr>
            </w:pPr>
            <w:r w:rsidRPr="001959A7">
              <w:rPr>
                <w:sz w:val="22"/>
                <w:szCs w:val="22"/>
                <w:lang w:val="fr-FR"/>
              </w:rPr>
              <w:t>ITU-T D.1041 (D.Colocation)</w:t>
            </w:r>
          </w:p>
        </w:tc>
        <w:tc>
          <w:tcPr>
            <w:tcW w:w="6640" w:type="dxa"/>
            <w:shd w:val="clear" w:color="auto" w:fill="auto"/>
            <w:vAlign w:val="center"/>
          </w:tcPr>
          <w:p w14:paraId="0C8C243C" w14:textId="7B9EB9D9" w:rsidR="006B35B1" w:rsidRPr="00C73342" w:rsidRDefault="00C73342" w:rsidP="006B35B1">
            <w:pPr>
              <w:keepNext/>
              <w:keepLines/>
              <w:spacing w:before="40" w:after="40"/>
              <w:rPr>
                <w:bCs/>
                <w:sz w:val="22"/>
                <w:szCs w:val="22"/>
              </w:rPr>
            </w:pPr>
            <w:r w:rsidRPr="00C73342">
              <w:rPr>
                <w:bCs/>
                <w:sz w:val="22"/>
                <w:szCs w:val="22"/>
              </w:rPr>
              <w:t>Policy and methodological principles for determining colocation and access charges</w:t>
            </w:r>
          </w:p>
        </w:tc>
      </w:tr>
    </w:tbl>
    <w:p w14:paraId="590E46C1" w14:textId="08B7DA85" w:rsidR="002C0B1A" w:rsidRPr="00A73731" w:rsidRDefault="00D2233B" w:rsidP="002A5D42">
      <w:pPr>
        <w:pStyle w:val="Heading2"/>
        <w:keepNext w:val="0"/>
        <w:keepLines w:val="0"/>
        <w:pageBreakBefore/>
        <w:jc w:val="center"/>
      </w:pPr>
      <w:r w:rsidRPr="00A73731">
        <w:lastRenderedPageBreak/>
        <w:t>Annex 2</w:t>
      </w:r>
      <w:r w:rsidR="002C0B1A" w:rsidRPr="00A73731">
        <w:br/>
        <w:t>Current work plan of ITU-T Stu</w:t>
      </w:r>
      <w:r w:rsidR="00B10CC6" w:rsidRPr="00A73731">
        <w:t>dy Groups on</w:t>
      </w:r>
      <w:r w:rsidR="00B10CC6" w:rsidRPr="00A73731">
        <w:br/>
        <w:t>Tariff and accounting principles relating to international telecommunication/ICT,</w:t>
      </w:r>
      <w:r w:rsidR="00B10CC6" w:rsidRPr="00A73731">
        <w:br/>
        <w:t>Economic issues relating to international telecommunication/ICT,</w:t>
      </w:r>
      <w:r w:rsidR="00B10CC6" w:rsidRPr="00A73731">
        <w:br/>
        <w:t>Policy issues relating to international telecommunication/ICT</w:t>
      </w:r>
      <w:r w:rsidR="00B10CC6" w:rsidRPr="00A73731">
        <w:br/>
        <w:t xml:space="preserve">(status </w:t>
      </w:r>
      <w:r w:rsidR="009B4353" w:rsidRPr="009B4353">
        <w:t>1 August</w:t>
      </w:r>
      <w:r w:rsidR="00B10CC6" w:rsidRPr="009B4353">
        <w:t xml:space="preserve"> 20</w:t>
      </w:r>
      <w:r w:rsidR="0075519D" w:rsidRPr="009B4353">
        <w:t>20</w:t>
      </w:r>
      <w:r w:rsidR="00B10CC6" w:rsidRPr="00A73731">
        <w:t>)</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67"/>
        <w:gridCol w:w="2693"/>
        <w:gridCol w:w="5670"/>
      </w:tblGrid>
      <w:tr w:rsidR="009B4353" w:rsidRPr="00A73731" w14:paraId="37EC0920" w14:textId="77777777" w:rsidTr="00F72480">
        <w:trPr>
          <w:cantSplit/>
          <w:tblHeader/>
        </w:trPr>
        <w:tc>
          <w:tcPr>
            <w:tcW w:w="848" w:type="dxa"/>
            <w:tcBorders>
              <w:top w:val="single" w:sz="2" w:space="0" w:color="auto"/>
              <w:left w:val="single" w:sz="2" w:space="0" w:color="auto"/>
              <w:bottom w:val="single" w:sz="2" w:space="0" w:color="auto"/>
              <w:right w:val="single" w:sz="2" w:space="0" w:color="auto"/>
            </w:tcBorders>
            <w:vAlign w:val="center"/>
          </w:tcPr>
          <w:p w14:paraId="498DA040" w14:textId="77777777" w:rsidR="009B4353" w:rsidRPr="00A73731" w:rsidRDefault="009B4353" w:rsidP="00F72480">
            <w:pPr>
              <w:spacing w:before="40" w:after="40"/>
              <w:jc w:val="center"/>
              <w:rPr>
                <w:b/>
                <w:bCs/>
                <w:sz w:val="22"/>
                <w:szCs w:val="22"/>
              </w:rPr>
            </w:pPr>
            <w:r w:rsidRPr="00A73731">
              <w:rPr>
                <w:b/>
                <w:bCs/>
                <w:sz w:val="22"/>
                <w:szCs w:val="22"/>
              </w:rPr>
              <w:t>SG</w:t>
            </w:r>
          </w:p>
        </w:tc>
        <w:tc>
          <w:tcPr>
            <w:tcW w:w="567" w:type="dxa"/>
            <w:tcBorders>
              <w:top w:val="single" w:sz="2" w:space="0" w:color="auto"/>
              <w:left w:val="single" w:sz="2" w:space="0" w:color="auto"/>
              <w:bottom w:val="single" w:sz="2" w:space="0" w:color="auto"/>
              <w:right w:val="single" w:sz="2" w:space="0" w:color="auto"/>
            </w:tcBorders>
            <w:vAlign w:val="center"/>
          </w:tcPr>
          <w:p w14:paraId="59499116" w14:textId="77777777" w:rsidR="009B4353" w:rsidRPr="00A73731" w:rsidRDefault="009B4353" w:rsidP="00F72480">
            <w:pPr>
              <w:spacing w:before="40" w:after="40"/>
              <w:jc w:val="center"/>
              <w:rPr>
                <w:b/>
                <w:bCs/>
                <w:sz w:val="22"/>
                <w:szCs w:val="22"/>
              </w:rPr>
            </w:pPr>
            <w:r w:rsidRPr="00A73731">
              <w:rPr>
                <w:b/>
                <w:bCs/>
                <w:sz w:val="22"/>
                <w:szCs w:val="22"/>
              </w:rPr>
              <w:t>Q</w:t>
            </w:r>
          </w:p>
        </w:tc>
        <w:tc>
          <w:tcPr>
            <w:tcW w:w="2693" w:type="dxa"/>
            <w:tcBorders>
              <w:top w:val="single" w:sz="2" w:space="0" w:color="auto"/>
              <w:left w:val="single" w:sz="2" w:space="0" w:color="auto"/>
              <w:bottom w:val="single" w:sz="2" w:space="0" w:color="auto"/>
              <w:right w:val="single" w:sz="2" w:space="0" w:color="auto"/>
            </w:tcBorders>
            <w:vAlign w:val="center"/>
          </w:tcPr>
          <w:p w14:paraId="764FF106" w14:textId="77777777" w:rsidR="009B4353" w:rsidRPr="00A73731" w:rsidRDefault="009B4353" w:rsidP="00F72480">
            <w:pPr>
              <w:spacing w:before="40" w:after="40"/>
              <w:jc w:val="center"/>
              <w:rPr>
                <w:b/>
                <w:bCs/>
                <w:sz w:val="22"/>
                <w:szCs w:val="22"/>
              </w:rPr>
            </w:pPr>
            <w:r w:rsidRPr="00A73731">
              <w:rPr>
                <w:b/>
                <w:bCs/>
                <w:sz w:val="22"/>
                <w:szCs w:val="22"/>
              </w:rPr>
              <w:t>No.</w:t>
            </w:r>
          </w:p>
        </w:tc>
        <w:tc>
          <w:tcPr>
            <w:tcW w:w="5670" w:type="dxa"/>
            <w:tcBorders>
              <w:top w:val="single" w:sz="2" w:space="0" w:color="auto"/>
              <w:left w:val="single" w:sz="2" w:space="0" w:color="auto"/>
              <w:bottom w:val="single" w:sz="2" w:space="0" w:color="auto"/>
              <w:right w:val="single" w:sz="2" w:space="0" w:color="auto"/>
            </w:tcBorders>
            <w:vAlign w:val="center"/>
          </w:tcPr>
          <w:p w14:paraId="73DE72EE" w14:textId="77777777" w:rsidR="009B4353" w:rsidRPr="00A73731" w:rsidRDefault="009B4353" w:rsidP="00F72480">
            <w:pPr>
              <w:spacing w:before="40" w:after="40"/>
              <w:jc w:val="center"/>
              <w:rPr>
                <w:b/>
                <w:bCs/>
                <w:sz w:val="22"/>
                <w:szCs w:val="22"/>
              </w:rPr>
            </w:pPr>
            <w:r w:rsidRPr="00A73731">
              <w:rPr>
                <w:b/>
                <w:bCs/>
                <w:sz w:val="22"/>
                <w:szCs w:val="22"/>
              </w:rPr>
              <w:t>Title</w:t>
            </w:r>
          </w:p>
        </w:tc>
      </w:tr>
      <w:tr w:rsidR="009B4353" w:rsidRPr="00A73731" w14:paraId="30C36609" w14:textId="77777777" w:rsidTr="00F72480">
        <w:trPr>
          <w:cantSplit/>
        </w:trPr>
        <w:tc>
          <w:tcPr>
            <w:tcW w:w="848" w:type="dxa"/>
            <w:vAlign w:val="center"/>
          </w:tcPr>
          <w:p w14:paraId="7526E36B"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6FEF750E" w14:textId="77777777" w:rsidR="009B4353" w:rsidRPr="00A73731" w:rsidRDefault="009B4353" w:rsidP="00F72480">
            <w:pPr>
              <w:spacing w:before="40" w:after="40"/>
              <w:jc w:val="center"/>
              <w:rPr>
                <w:sz w:val="22"/>
                <w:szCs w:val="22"/>
              </w:rPr>
            </w:pPr>
            <w:r w:rsidRPr="00A73731">
              <w:rPr>
                <w:sz w:val="22"/>
                <w:szCs w:val="22"/>
              </w:rPr>
              <w:t>1</w:t>
            </w:r>
          </w:p>
        </w:tc>
        <w:tc>
          <w:tcPr>
            <w:tcW w:w="2693" w:type="dxa"/>
            <w:vAlign w:val="center"/>
          </w:tcPr>
          <w:p w14:paraId="506A9D96" w14:textId="77777777" w:rsidR="009B4353" w:rsidRPr="00A73731" w:rsidRDefault="009B4353" w:rsidP="00F72480">
            <w:pPr>
              <w:spacing w:before="40" w:after="40"/>
              <w:jc w:val="center"/>
              <w:rPr>
                <w:sz w:val="22"/>
                <w:szCs w:val="22"/>
              </w:rPr>
            </w:pPr>
            <w:r w:rsidRPr="00A73731">
              <w:rPr>
                <w:rFonts w:eastAsia="Times New Roman"/>
                <w:sz w:val="22"/>
                <w:szCs w:val="22"/>
              </w:rPr>
              <w:t>D.Framework*</w:t>
            </w:r>
          </w:p>
        </w:tc>
        <w:tc>
          <w:tcPr>
            <w:tcW w:w="5670" w:type="dxa"/>
            <w:vAlign w:val="center"/>
          </w:tcPr>
          <w:p w14:paraId="252C54F1"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Framework for ICT service delivery with the guaranteed QoS and requested bitrate on fixed &amp; mobile data networks, for development of efficient economic mechanisms and models of interaction in the "operator-provider-user" chain</w:t>
            </w:r>
          </w:p>
        </w:tc>
      </w:tr>
      <w:tr w:rsidR="009B4353" w:rsidRPr="00A73731" w14:paraId="3912243F" w14:textId="77777777" w:rsidTr="00F72480">
        <w:trPr>
          <w:cantSplit/>
        </w:trPr>
        <w:tc>
          <w:tcPr>
            <w:tcW w:w="848" w:type="dxa"/>
            <w:tcBorders>
              <w:top w:val="single" w:sz="2" w:space="0" w:color="auto"/>
              <w:left w:val="single" w:sz="2" w:space="0" w:color="auto"/>
              <w:bottom w:val="single" w:sz="2" w:space="0" w:color="auto"/>
              <w:right w:val="single" w:sz="2" w:space="0" w:color="auto"/>
            </w:tcBorders>
            <w:vAlign w:val="center"/>
          </w:tcPr>
          <w:p w14:paraId="532E41DB" w14:textId="77777777" w:rsidR="009B4353" w:rsidRPr="00A73731" w:rsidRDefault="009B4353" w:rsidP="00F72480">
            <w:pPr>
              <w:spacing w:before="40" w:after="40"/>
              <w:jc w:val="center"/>
              <w:rPr>
                <w:sz w:val="22"/>
                <w:szCs w:val="22"/>
              </w:rPr>
            </w:pPr>
            <w:r w:rsidRPr="00A73731">
              <w:rPr>
                <w:sz w:val="22"/>
                <w:szCs w:val="22"/>
              </w:rPr>
              <w:t>SG3</w:t>
            </w:r>
          </w:p>
        </w:tc>
        <w:tc>
          <w:tcPr>
            <w:tcW w:w="567" w:type="dxa"/>
            <w:tcBorders>
              <w:top w:val="single" w:sz="2" w:space="0" w:color="auto"/>
              <w:left w:val="single" w:sz="2" w:space="0" w:color="auto"/>
              <w:bottom w:val="single" w:sz="2" w:space="0" w:color="auto"/>
              <w:right w:val="single" w:sz="2" w:space="0" w:color="auto"/>
            </w:tcBorders>
            <w:vAlign w:val="center"/>
          </w:tcPr>
          <w:p w14:paraId="30A15F8D" w14:textId="77777777" w:rsidR="009B4353" w:rsidRPr="00A73731" w:rsidRDefault="009B4353" w:rsidP="00F72480">
            <w:pPr>
              <w:spacing w:before="40" w:after="40"/>
              <w:jc w:val="center"/>
              <w:rPr>
                <w:sz w:val="22"/>
                <w:szCs w:val="22"/>
              </w:rPr>
            </w:pPr>
            <w:r w:rsidRPr="00A73731">
              <w:rPr>
                <w:sz w:val="22"/>
                <w:szCs w:val="22"/>
              </w:rPr>
              <w:t>2</w:t>
            </w:r>
          </w:p>
        </w:tc>
        <w:tc>
          <w:tcPr>
            <w:tcW w:w="2693" w:type="dxa"/>
            <w:tcBorders>
              <w:top w:val="single" w:sz="2" w:space="0" w:color="auto"/>
              <w:left w:val="single" w:sz="2" w:space="0" w:color="auto"/>
              <w:bottom w:val="single" w:sz="2" w:space="0" w:color="auto"/>
              <w:right w:val="single" w:sz="2" w:space="0" w:color="auto"/>
            </w:tcBorders>
            <w:vAlign w:val="center"/>
          </w:tcPr>
          <w:p w14:paraId="39DB7AC4" w14:textId="4E606E5A" w:rsidR="009B4353" w:rsidRPr="00A73731" w:rsidRDefault="009B4353" w:rsidP="00F72480">
            <w:pPr>
              <w:spacing w:before="40" w:after="40"/>
              <w:jc w:val="center"/>
              <w:rPr>
                <w:sz w:val="22"/>
                <w:szCs w:val="22"/>
              </w:rPr>
            </w:pPr>
            <w:r>
              <w:rPr>
                <w:sz w:val="22"/>
                <w:szCs w:val="22"/>
              </w:rPr>
              <w:t>D.1041 (</w:t>
            </w:r>
            <w:r w:rsidRPr="00A73731">
              <w:rPr>
                <w:sz w:val="22"/>
                <w:szCs w:val="22"/>
              </w:rPr>
              <w:t>D.Colocation</w:t>
            </w:r>
            <w:r>
              <w:rPr>
                <w:sz w:val="22"/>
                <w:szCs w:val="22"/>
              </w:rPr>
              <w:t>)</w:t>
            </w:r>
            <w:r w:rsidRPr="00A73731">
              <w:rPr>
                <w:sz w:val="22"/>
                <w:szCs w:val="22"/>
              </w:rPr>
              <w:t>*</w:t>
            </w:r>
          </w:p>
        </w:tc>
        <w:tc>
          <w:tcPr>
            <w:tcW w:w="5670" w:type="dxa"/>
            <w:tcBorders>
              <w:top w:val="single" w:sz="2" w:space="0" w:color="auto"/>
              <w:left w:val="single" w:sz="2" w:space="0" w:color="auto"/>
              <w:bottom w:val="single" w:sz="2" w:space="0" w:color="auto"/>
              <w:right w:val="single" w:sz="2" w:space="0" w:color="auto"/>
            </w:tcBorders>
            <w:vAlign w:val="center"/>
          </w:tcPr>
          <w:p w14:paraId="3401832D"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Colocation and Access Charges</w:t>
            </w:r>
          </w:p>
        </w:tc>
      </w:tr>
      <w:tr w:rsidR="009B4353" w:rsidRPr="00A73731" w14:paraId="4980B589" w14:textId="77777777" w:rsidTr="00F72480">
        <w:trPr>
          <w:cantSplit/>
        </w:trPr>
        <w:tc>
          <w:tcPr>
            <w:tcW w:w="848" w:type="dxa"/>
            <w:tcBorders>
              <w:top w:val="single" w:sz="2" w:space="0" w:color="auto"/>
              <w:left w:val="single" w:sz="2" w:space="0" w:color="auto"/>
              <w:bottom w:val="single" w:sz="2" w:space="0" w:color="auto"/>
              <w:right w:val="single" w:sz="2" w:space="0" w:color="auto"/>
            </w:tcBorders>
            <w:vAlign w:val="center"/>
          </w:tcPr>
          <w:p w14:paraId="170DED41" w14:textId="77777777" w:rsidR="009B4353" w:rsidRPr="00A73731" w:rsidRDefault="009B4353" w:rsidP="00F72480">
            <w:pPr>
              <w:spacing w:before="40" w:after="40"/>
              <w:jc w:val="center"/>
              <w:rPr>
                <w:sz w:val="22"/>
                <w:szCs w:val="22"/>
              </w:rPr>
            </w:pPr>
            <w:r w:rsidRPr="00A73731">
              <w:rPr>
                <w:sz w:val="22"/>
                <w:szCs w:val="22"/>
              </w:rPr>
              <w:t>SG3</w:t>
            </w:r>
          </w:p>
        </w:tc>
        <w:tc>
          <w:tcPr>
            <w:tcW w:w="567" w:type="dxa"/>
            <w:tcBorders>
              <w:top w:val="single" w:sz="2" w:space="0" w:color="auto"/>
              <w:left w:val="single" w:sz="2" w:space="0" w:color="auto"/>
              <w:bottom w:val="single" w:sz="2" w:space="0" w:color="auto"/>
              <w:right w:val="single" w:sz="2" w:space="0" w:color="auto"/>
            </w:tcBorders>
            <w:vAlign w:val="center"/>
          </w:tcPr>
          <w:p w14:paraId="0C53A777" w14:textId="77777777" w:rsidR="009B4353" w:rsidRPr="00A73731" w:rsidRDefault="009B4353" w:rsidP="00F72480">
            <w:pPr>
              <w:spacing w:before="40" w:after="40"/>
              <w:jc w:val="center"/>
              <w:rPr>
                <w:sz w:val="22"/>
                <w:szCs w:val="22"/>
              </w:rPr>
            </w:pPr>
            <w:r w:rsidRPr="00A73731">
              <w:rPr>
                <w:sz w:val="22"/>
                <w:szCs w:val="22"/>
              </w:rPr>
              <w:t>2</w:t>
            </w:r>
          </w:p>
        </w:tc>
        <w:tc>
          <w:tcPr>
            <w:tcW w:w="2693" w:type="dxa"/>
            <w:tcBorders>
              <w:top w:val="single" w:sz="2" w:space="0" w:color="auto"/>
              <w:left w:val="single" w:sz="2" w:space="0" w:color="auto"/>
              <w:bottom w:val="single" w:sz="2" w:space="0" w:color="auto"/>
              <w:right w:val="single" w:sz="2" w:space="0" w:color="auto"/>
            </w:tcBorders>
            <w:vAlign w:val="center"/>
          </w:tcPr>
          <w:p w14:paraId="004C3356" w14:textId="77777777" w:rsidR="009B4353" w:rsidRPr="00A73731" w:rsidRDefault="009B4353" w:rsidP="00F72480">
            <w:pPr>
              <w:spacing w:before="40" w:after="40"/>
              <w:jc w:val="center"/>
              <w:rPr>
                <w:sz w:val="22"/>
                <w:szCs w:val="22"/>
              </w:rPr>
            </w:pPr>
            <w:r w:rsidRPr="00A73731">
              <w:rPr>
                <w:sz w:val="22"/>
                <w:szCs w:val="22"/>
              </w:rPr>
              <w:t>STUDY_COMMAG**</w:t>
            </w:r>
          </w:p>
        </w:tc>
        <w:tc>
          <w:tcPr>
            <w:tcW w:w="5670" w:type="dxa"/>
            <w:tcBorders>
              <w:top w:val="single" w:sz="2" w:space="0" w:color="auto"/>
              <w:left w:val="single" w:sz="2" w:space="0" w:color="auto"/>
              <w:bottom w:val="single" w:sz="2" w:space="0" w:color="auto"/>
              <w:right w:val="single" w:sz="2" w:space="0" w:color="auto"/>
            </w:tcBorders>
            <w:vAlign w:val="center"/>
          </w:tcPr>
          <w:p w14:paraId="065A1914"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Study of the use of commercial agreements for international telecommunications services arrangements</w:t>
            </w:r>
          </w:p>
        </w:tc>
      </w:tr>
      <w:tr w:rsidR="009B4353" w:rsidRPr="00A73731" w14:paraId="052BA732" w14:textId="77777777" w:rsidTr="00F72480">
        <w:trPr>
          <w:cantSplit/>
        </w:trPr>
        <w:tc>
          <w:tcPr>
            <w:tcW w:w="848" w:type="dxa"/>
            <w:vAlign w:val="center"/>
          </w:tcPr>
          <w:p w14:paraId="69C1237E"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317B80DA" w14:textId="77777777" w:rsidR="009B4353" w:rsidRPr="00A73731" w:rsidRDefault="009B4353" w:rsidP="00F72480">
            <w:pPr>
              <w:spacing w:before="40" w:after="40"/>
              <w:jc w:val="center"/>
              <w:rPr>
                <w:sz w:val="22"/>
                <w:szCs w:val="22"/>
              </w:rPr>
            </w:pPr>
            <w:r w:rsidRPr="00A73731">
              <w:rPr>
                <w:sz w:val="22"/>
                <w:szCs w:val="22"/>
              </w:rPr>
              <w:t>2</w:t>
            </w:r>
          </w:p>
        </w:tc>
        <w:tc>
          <w:tcPr>
            <w:tcW w:w="2693" w:type="dxa"/>
            <w:vAlign w:val="center"/>
          </w:tcPr>
          <w:p w14:paraId="6A0AEA22" w14:textId="77777777" w:rsidR="009B4353" w:rsidRPr="00A73731" w:rsidRDefault="009B4353" w:rsidP="00F72480">
            <w:pPr>
              <w:spacing w:before="40" w:after="40"/>
              <w:jc w:val="center"/>
              <w:rPr>
                <w:sz w:val="22"/>
                <w:szCs w:val="22"/>
              </w:rPr>
            </w:pPr>
            <w:r w:rsidRPr="00A73731">
              <w:rPr>
                <w:sz w:val="22"/>
                <w:szCs w:val="22"/>
              </w:rPr>
              <w:t>STUDY_doublecharging**</w:t>
            </w:r>
          </w:p>
        </w:tc>
        <w:tc>
          <w:tcPr>
            <w:tcW w:w="5670" w:type="dxa"/>
            <w:vAlign w:val="center"/>
          </w:tcPr>
          <w:p w14:paraId="3FC50A5F" w14:textId="77777777" w:rsidR="009B4353" w:rsidRPr="00A73731" w:rsidRDefault="009B4353" w:rsidP="00F72480">
            <w:pPr>
              <w:spacing w:before="40" w:after="40"/>
              <w:rPr>
                <w:rFonts w:eastAsia="Times New Roman"/>
                <w:sz w:val="22"/>
                <w:szCs w:val="22"/>
              </w:rPr>
            </w:pPr>
            <w:r w:rsidRPr="00A73731">
              <w:rPr>
                <w:sz w:val="22"/>
                <w:szCs w:val="22"/>
              </w:rPr>
              <w:t>Study on ‘double charging’ in terms of accounting/settlement mechanisms for International telecommunications services</w:t>
            </w:r>
          </w:p>
        </w:tc>
      </w:tr>
      <w:tr w:rsidR="009B4353" w:rsidRPr="00A73731" w14:paraId="25E9DEC0" w14:textId="77777777" w:rsidTr="00F72480">
        <w:trPr>
          <w:cantSplit/>
        </w:trPr>
        <w:tc>
          <w:tcPr>
            <w:tcW w:w="848" w:type="dxa"/>
            <w:tcBorders>
              <w:top w:val="single" w:sz="2" w:space="0" w:color="auto"/>
              <w:left w:val="single" w:sz="2" w:space="0" w:color="auto"/>
              <w:bottom w:val="single" w:sz="2" w:space="0" w:color="auto"/>
              <w:right w:val="single" w:sz="2" w:space="0" w:color="auto"/>
            </w:tcBorders>
            <w:vAlign w:val="center"/>
          </w:tcPr>
          <w:p w14:paraId="76B9E3FB" w14:textId="77777777" w:rsidR="009B4353" w:rsidRPr="00A73731" w:rsidRDefault="009B4353" w:rsidP="00F72480">
            <w:pPr>
              <w:spacing w:before="40" w:after="40"/>
              <w:jc w:val="center"/>
              <w:rPr>
                <w:sz w:val="22"/>
                <w:szCs w:val="22"/>
              </w:rPr>
            </w:pPr>
            <w:r w:rsidRPr="00A73731">
              <w:rPr>
                <w:sz w:val="22"/>
                <w:szCs w:val="22"/>
              </w:rPr>
              <w:t>SG3</w:t>
            </w:r>
          </w:p>
        </w:tc>
        <w:tc>
          <w:tcPr>
            <w:tcW w:w="567" w:type="dxa"/>
            <w:tcBorders>
              <w:top w:val="single" w:sz="2" w:space="0" w:color="auto"/>
              <w:left w:val="single" w:sz="2" w:space="0" w:color="auto"/>
              <w:bottom w:val="single" w:sz="2" w:space="0" w:color="auto"/>
              <w:right w:val="single" w:sz="2" w:space="0" w:color="auto"/>
            </w:tcBorders>
            <w:vAlign w:val="center"/>
          </w:tcPr>
          <w:p w14:paraId="546C0493" w14:textId="77777777" w:rsidR="009B4353" w:rsidRPr="00A73731" w:rsidRDefault="009B4353" w:rsidP="00F72480">
            <w:pPr>
              <w:spacing w:before="40" w:after="40"/>
              <w:jc w:val="center"/>
              <w:rPr>
                <w:sz w:val="22"/>
                <w:szCs w:val="22"/>
              </w:rPr>
            </w:pPr>
            <w:r w:rsidRPr="00A73731">
              <w:rPr>
                <w:sz w:val="22"/>
                <w:szCs w:val="22"/>
              </w:rPr>
              <w:t>2</w:t>
            </w:r>
          </w:p>
        </w:tc>
        <w:tc>
          <w:tcPr>
            <w:tcW w:w="2693" w:type="dxa"/>
            <w:tcBorders>
              <w:top w:val="single" w:sz="2" w:space="0" w:color="auto"/>
              <w:left w:val="single" w:sz="2" w:space="0" w:color="auto"/>
              <w:bottom w:val="single" w:sz="2" w:space="0" w:color="auto"/>
              <w:right w:val="single" w:sz="2" w:space="0" w:color="auto"/>
            </w:tcBorders>
            <w:vAlign w:val="center"/>
          </w:tcPr>
          <w:p w14:paraId="4EF866ED" w14:textId="77777777" w:rsidR="009B4353" w:rsidRPr="00A73731" w:rsidRDefault="009B4353" w:rsidP="00F72480">
            <w:pPr>
              <w:spacing w:before="40" w:after="40"/>
              <w:jc w:val="center"/>
              <w:rPr>
                <w:sz w:val="22"/>
                <w:szCs w:val="22"/>
              </w:rPr>
            </w:pPr>
            <w:r w:rsidRPr="00A73731">
              <w:rPr>
                <w:sz w:val="22"/>
                <w:szCs w:val="22"/>
              </w:rPr>
              <w:t>STUDY_DR**</w:t>
            </w:r>
          </w:p>
        </w:tc>
        <w:tc>
          <w:tcPr>
            <w:tcW w:w="5670" w:type="dxa"/>
            <w:tcBorders>
              <w:top w:val="single" w:sz="2" w:space="0" w:color="auto"/>
              <w:left w:val="single" w:sz="2" w:space="0" w:color="auto"/>
              <w:bottom w:val="single" w:sz="2" w:space="0" w:color="auto"/>
              <w:right w:val="single" w:sz="2" w:space="0" w:color="auto"/>
            </w:tcBorders>
            <w:vAlign w:val="center"/>
          </w:tcPr>
          <w:p w14:paraId="2A915EAD"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Dispute Resolution Processes (previously "Dispute Resolution Related to Charging and Invoicing")</w:t>
            </w:r>
          </w:p>
        </w:tc>
      </w:tr>
      <w:tr w:rsidR="009B4353" w:rsidRPr="00A73731" w14:paraId="5271C3E2" w14:textId="77777777" w:rsidTr="00F72480">
        <w:trPr>
          <w:cantSplit/>
        </w:trPr>
        <w:tc>
          <w:tcPr>
            <w:tcW w:w="848" w:type="dxa"/>
            <w:vAlign w:val="center"/>
          </w:tcPr>
          <w:p w14:paraId="3A5688B4"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24C74426" w14:textId="77777777" w:rsidR="009B4353" w:rsidRPr="00A73731" w:rsidRDefault="009B4353" w:rsidP="00F72480">
            <w:pPr>
              <w:spacing w:before="40" w:after="40"/>
              <w:jc w:val="center"/>
              <w:rPr>
                <w:sz w:val="22"/>
                <w:szCs w:val="22"/>
              </w:rPr>
            </w:pPr>
            <w:r w:rsidRPr="00A73731">
              <w:rPr>
                <w:sz w:val="22"/>
                <w:szCs w:val="22"/>
              </w:rPr>
              <w:t>3</w:t>
            </w:r>
          </w:p>
        </w:tc>
        <w:tc>
          <w:tcPr>
            <w:tcW w:w="2693" w:type="dxa"/>
            <w:vAlign w:val="center"/>
          </w:tcPr>
          <w:p w14:paraId="0B8E28B8" w14:textId="77777777" w:rsidR="009B4353" w:rsidRPr="00A73731" w:rsidRDefault="009B4353" w:rsidP="00F72480">
            <w:pPr>
              <w:spacing w:before="40" w:after="40"/>
              <w:jc w:val="center"/>
              <w:rPr>
                <w:sz w:val="22"/>
                <w:szCs w:val="22"/>
              </w:rPr>
            </w:pPr>
            <w:r w:rsidRPr="00A73731">
              <w:rPr>
                <w:sz w:val="22"/>
                <w:szCs w:val="22"/>
              </w:rPr>
              <w:t>D.Classification*</w:t>
            </w:r>
          </w:p>
        </w:tc>
        <w:tc>
          <w:tcPr>
            <w:tcW w:w="5670" w:type="dxa"/>
            <w:vAlign w:val="center"/>
          </w:tcPr>
          <w:p w14:paraId="67BCD62F"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Classification of telecommunications services in data networks</w:t>
            </w:r>
          </w:p>
        </w:tc>
      </w:tr>
      <w:tr w:rsidR="009B4353" w:rsidRPr="00A73731" w14:paraId="2749085D" w14:textId="77777777" w:rsidTr="00F72480">
        <w:trPr>
          <w:cantSplit/>
        </w:trPr>
        <w:tc>
          <w:tcPr>
            <w:tcW w:w="848" w:type="dxa"/>
            <w:vAlign w:val="center"/>
          </w:tcPr>
          <w:p w14:paraId="717483C6"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1DF0387F"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3</w:t>
            </w:r>
          </w:p>
        </w:tc>
        <w:tc>
          <w:tcPr>
            <w:tcW w:w="2693" w:type="dxa"/>
            <w:vAlign w:val="center"/>
          </w:tcPr>
          <w:p w14:paraId="23B41377"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D.datatariff*</w:t>
            </w:r>
          </w:p>
        </w:tc>
        <w:tc>
          <w:tcPr>
            <w:tcW w:w="5670" w:type="dxa"/>
            <w:vAlign w:val="center"/>
          </w:tcPr>
          <w:p w14:paraId="4E5B7FF7"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Principles for tariff regulation of Data Services</w:t>
            </w:r>
          </w:p>
        </w:tc>
      </w:tr>
      <w:tr w:rsidR="009B4353" w:rsidRPr="00A73731" w14:paraId="3723E270" w14:textId="77777777" w:rsidTr="00F72480">
        <w:trPr>
          <w:cantSplit/>
        </w:trPr>
        <w:tc>
          <w:tcPr>
            <w:tcW w:w="848" w:type="dxa"/>
            <w:vAlign w:val="center"/>
          </w:tcPr>
          <w:p w14:paraId="37D2A543"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271ACE23"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3</w:t>
            </w:r>
          </w:p>
        </w:tc>
        <w:tc>
          <w:tcPr>
            <w:tcW w:w="2693" w:type="dxa"/>
            <w:vAlign w:val="center"/>
          </w:tcPr>
          <w:p w14:paraId="4A62E38A"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D.GVR*</w:t>
            </w:r>
          </w:p>
        </w:tc>
        <w:tc>
          <w:tcPr>
            <w:tcW w:w="5670" w:type="dxa"/>
            <w:vAlign w:val="center"/>
          </w:tcPr>
          <w:p w14:paraId="4EC00245"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Towards better governance of telecommunication regulation</w:t>
            </w:r>
          </w:p>
        </w:tc>
      </w:tr>
      <w:tr w:rsidR="009B4353" w:rsidRPr="00A73731" w14:paraId="66AB455C" w14:textId="77777777" w:rsidTr="00F72480">
        <w:trPr>
          <w:cantSplit/>
        </w:trPr>
        <w:tc>
          <w:tcPr>
            <w:tcW w:w="848" w:type="dxa"/>
            <w:vAlign w:val="center"/>
          </w:tcPr>
          <w:p w14:paraId="76B2C690"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43788763"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3</w:t>
            </w:r>
          </w:p>
        </w:tc>
        <w:tc>
          <w:tcPr>
            <w:tcW w:w="2693" w:type="dxa"/>
            <w:vAlign w:val="center"/>
          </w:tcPr>
          <w:p w14:paraId="01EEAB39"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D.IoTpolicy*</w:t>
            </w:r>
          </w:p>
        </w:tc>
        <w:tc>
          <w:tcPr>
            <w:tcW w:w="5670" w:type="dxa"/>
            <w:vAlign w:val="center"/>
          </w:tcPr>
          <w:p w14:paraId="3C2B5D68"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Guidelines on Tariff and regulatory aspects of Internet of Things (IoT)</w:t>
            </w:r>
          </w:p>
        </w:tc>
      </w:tr>
      <w:tr w:rsidR="009B4353" w:rsidRPr="00A73731" w14:paraId="0953B874" w14:textId="77777777" w:rsidTr="00F72480">
        <w:trPr>
          <w:cantSplit/>
        </w:trPr>
        <w:tc>
          <w:tcPr>
            <w:tcW w:w="848" w:type="dxa"/>
            <w:vAlign w:val="center"/>
          </w:tcPr>
          <w:p w14:paraId="5390BE73"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72E72E6C"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3</w:t>
            </w:r>
          </w:p>
        </w:tc>
        <w:tc>
          <w:tcPr>
            <w:tcW w:w="2693" w:type="dxa"/>
            <w:vAlign w:val="center"/>
          </w:tcPr>
          <w:p w14:paraId="29ECCD9C"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D.Licensing*</w:t>
            </w:r>
          </w:p>
        </w:tc>
        <w:tc>
          <w:tcPr>
            <w:tcW w:w="5670" w:type="dxa"/>
            <w:vAlign w:val="center"/>
          </w:tcPr>
          <w:p w14:paraId="7C98B48E"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Mechanisms for pricing of licenses for mobile/broadband/fixed</w:t>
            </w:r>
          </w:p>
        </w:tc>
      </w:tr>
      <w:tr w:rsidR="009B4353" w:rsidRPr="00A73731" w14:paraId="275555FC" w14:textId="77777777" w:rsidTr="00F72480">
        <w:trPr>
          <w:cantSplit/>
        </w:trPr>
        <w:tc>
          <w:tcPr>
            <w:tcW w:w="848" w:type="dxa"/>
            <w:vAlign w:val="center"/>
          </w:tcPr>
          <w:p w14:paraId="6BD80032"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588C77FF" w14:textId="77777777" w:rsidR="009B4353" w:rsidRPr="00A73731" w:rsidRDefault="009B4353" w:rsidP="00F72480">
            <w:pPr>
              <w:spacing w:before="40" w:after="40"/>
              <w:jc w:val="center"/>
              <w:rPr>
                <w:sz w:val="22"/>
                <w:szCs w:val="22"/>
              </w:rPr>
            </w:pPr>
            <w:r w:rsidRPr="00A73731">
              <w:rPr>
                <w:sz w:val="22"/>
                <w:szCs w:val="22"/>
              </w:rPr>
              <w:t>3</w:t>
            </w:r>
          </w:p>
        </w:tc>
        <w:tc>
          <w:tcPr>
            <w:tcW w:w="2693" w:type="dxa"/>
            <w:vAlign w:val="center"/>
          </w:tcPr>
          <w:p w14:paraId="1FE458F7" w14:textId="77777777" w:rsidR="009B4353" w:rsidRPr="00A73731" w:rsidRDefault="009B4353" w:rsidP="00F72480">
            <w:pPr>
              <w:spacing w:before="40" w:after="40"/>
              <w:jc w:val="center"/>
              <w:rPr>
                <w:sz w:val="22"/>
                <w:szCs w:val="22"/>
              </w:rPr>
            </w:pPr>
            <w:r w:rsidRPr="00A73731">
              <w:rPr>
                <w:sz w:val="22"/>
                <w:szCs w:val="22"/>
              </w:rPr>
              <w:t>STUDY_DTRANS**</w:t>
            </w:r>
          </w:p>
        </w:tc>
        <w:tc>
          <w:tcPr>
            <w:tcW w:w="5670" w:type="dxa"/>
            <w:vAlign w:val="center"/>
          </w:tcPr>
          <w:p w14:paraId="1635C1B7"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Future of Regulation for Digital Transformation</w:t>
            </w:r>
          </w:p>
        </w:tc>
      </w:tr>
      <w:tr w:rsidR="009B4353" w:rsidRPr="00A73731" w14:paraId="78FA9A92" w14:textId="77777777" w:rsidTr="00F72480">
        <w:trPr>
          <w:cantSplit/>
        </w:trPr>
        <w:tc>
          <w:tcPr>
            <w:tcW w:w="848" w:type="dxa"/>
            <w:vAlign w:val="center"/>
          </w:tcPr>
          <w:p w14:paraId="0FD0697C" w14:textId="77777777" w:rsidR="009B4353" w:rsidRPr="00A73731" w:rsidRDefault="009B4353" w:rsidP="00F72480">
            <w:pPr>
              <w:spacing w:before="40" w:after="40"/>
              <w:jc w:val="center"/>
              <w:rPr>
                <w:sz w:val="22"/>
                <w:szCs w:val="22"/>
              </w:rPr>
            </w:pPr>
            <w:r w:rsidRPr="00A73731">
              <w:rPr>
                <w:sz w:val="22"/>
                <w:szCs w:val="22"/>
              </w:rPr>
              <w:t>SG3</w:t>
            </w:r>
          </w:p>
        </w:tc>
        <w:tc>
          <w:tcPr>
            <w:tcW w:w="567" w:type="dxa"/>
            <w:shd w:val="clear" w:color="auto" w:fill="FFFFFF"/>
            <w:vAlign w:val="center"/>
          </w:tcPr>
          <w:p w14:paraId="496B71B8" w14:textId="77777777" w:rsidR="009B4353" w:rsidRPr="00A73731" w:rsidRDefault="009B4353" w:rsidP="00F72480">
            <w:pPr>
              <w:spacing w:before="40" w:after="40"/>
              <w:jc w:val="center"/>
              <w:rPr>
                <w:sz w:val="22"/>
                <w:szCs w:val="22"/>
              </w:rPr>
            </w:pPr>
            <w:r w:rsidRPr="00A73731">
              <w:rPr>
                <w:sz w:val="22"/>
                <w:szCs w:val="22"/>
              </w:rPr>
              <w:t>3</w:t>
            </w:r>
          </w:p>
        </w:tc>
        <w:tc>
          <w:tcPr>
            <w:tcW w:w="2693" w:type="dxa"/>
            <w:tcBorders>
              <w:top w:val="single" w:sz="2" w:space="0" w:color="auto"/>
              <w:left w:val="single" w:sz="2" w:space="0" w:color="auto"/>
              <w:bottom w:val="single" w:sz="2" w:space="0" w:color="auto"/>
              <w:right w:val="single" w:sz="2" w:space="0" w:color="auto"/>
            </w:tcBorders>
            <w:vAlign w:val="center"/>
          </w:tcPr>
          <w:p w14:paraId="39F6781C" w14:textId="77777777" w:rsidR="009B4353" w:rsidRPr="00A73731" w:rsidRDefault="009B4353" w:rsidP="00F72480">
            <w:pPr>
              <w:spacing w:before="40" w:after="40"/>
              <w:jc w:val="center"/>
              <w:rPr>
                <w:rFonts w:eastAsia="Times New Roman"/>
                <w:sz w:val="22"/>
                <w:szCs w:val="22"/>
              </w:rPr>
            </w:pPr>
            <w:r w:rsidRPr="00A73731">
              <w:rPr>
                <w:sz w:val="22"/>
                <w:szCs w:val="22"/>
              </w:rPr>
              <w:t>STUDY_EPQoS**</w:t>
            </w:r>
          </w:p>
        </w:tc>
        <w:tc>
          <w:tcPr>
            <w:tcW w:w="5670" w:type="dxa"/>
            <w:tcBorders>
              <w:top w:val="single" w:sz="2" w:space="0" w:color="auto"/>
              <w:left w:val="single" w:sz="2" w:space="0" w:color="auto"/>
              <w:bottom w:val="single" w:sz="2" w:space="0" w:color="auto"/>
              <w:right w:val="single" w:sz="2" w:space="0" w:color="auto"/>
            </w:tcBorders>
            <w:vAlign w:val="center"/>
          </w:tcPr>
          <w:p w14:paraId="3F6AA2F6"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Study of economic and policy factors relevant to the efficient provision of international telecommunication services</w:t>
            </w:r>
          </w:p>
        </w:tc>
      </w:tr>
      <w:tr w:rsidR="009B4353" w:rsidRPr="00A73731" w14:paraId="64384A94" w14:textId="77777777" w:rsidTr="00F72480">
        <w:trPr>
          <w:cantSplit/>
        </w:trPr>
        <w:tc>
          <w:tcPr>
            <w:tcW w:w="848" w:type="dxa"/>
            <w:vAlign w:val="center"/>
          </w:tcPr>
          <w:p w14:paraId="4108BFC3" w14:textId="77777777" w:rsidR="009B4353" w:rsidRPr="00A73731" w:rsidRDefault="009B4353" w:rsidP="00F72480">
            <w:pPr>
              <w:spacing w:before="40" w:after="40"/>
              <w:jc w:val="center"/>
              <w:rPr>
                <w:sz w:val="22"/>
                <w:szCs w:val="22"/>
              </w:rPr>
            </w:pPr>
            <w:r w:rsidRPr="00A73731">
              <w:rPr>
                <w:sz w:val="22"/>
                <w:szCs w:val="22"/>
              </w:rPr>
              <w:t>SG3</w:t>
            </w:r>
          </w:p>
        </w:tc>
        <w:tc>
          <w:tcPr>
            <w:tcW w:w="567" w:type="dxa"/>
            <w:shd w:val="clear" w:color="auto" w:fill="FFFFFF"/>
            <w:vAlign w:val="center"/>
          </w:tcPr>
          <w:p w14:paraId="07B164E6" w14:textId="77777777" w:rsidR="009B4353" w:rsidRPr="00A73731" w:rsidRDefault="009B4353" w:rsidP="00F72480">
            <w:pPr>
              <w:spacing w:before="40" w:after="40"/>
              <w:jc w:val="center"/>
              <w:rPr>
                <w:sz w:val="22"/>
                <w:szCs w:val="22"/>
              </w:rPr>
            </w:pPr>
            <w:r w:rsidRPr="00A73731">
              <w:rPr>
                <w:sz w:val="22"/>
                <w:szCs w:val="22"/>
              </w:rPr>
              <w:t>3</w:t>
            </w:r>
          </w:p>
        </w:tc>
        <w:tc>
          <w:tcPr>
            <w:tcW w:w="2693" w:type="dxa"/>
            <w:shd w:val="clear" w:color="auto" w:fill="FFFFFF"/>
            <w:vAlign w:val="center"/>
          </w:tcPr>
          <w:p w14:paraId="3B7882DA" w14:textId="77777777" w:rsidR="009B4353" w:rsidRPr="00A73731" w:rsidRDefault="009B4353" w:rsidP="00F72480">
            <w:pPr>
              <w:spacing w:before="40" w:after="40"/>
              <w:jc w:val="center"/>
              <w:rPr>
                <w:sz w:val="22"/>
                <w:szCs w:val="22"/>
              </w:rPr>
            </w:pPr>
            <w:r w:rsidRPr="00A73731">
              <w:rPr>
                <w:sz w:val="22"/>
                <w:szCs w:val="22"/>
              </w:rPr>
              <w:t>STUDY_IMT2020MVNOs**</w:t>
            </w:r>
          </w:p>
        </w:tc>
        <w:tc>
          <w:tcPr>
            <w:tcW w:w="5670" w:type="dxa"/>
            <w:shd w:val="clear" w:color="auto" w:fill="FFFFFF"/>
            <w:vAlign w:val="center"/>
          </w:tcPr>
          <w:p w14:paraId="1940C0FC"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5G related policy considering MVNOs</w:t>
            </w:r>
          </w:p>
        </w:tc>
      </w:tr>
      <w:tr w:rsidR="009B4353" w:rsidRPr="00A73731" w14:paraId="2F1F96AA" w14:textId="77777777" w:rsidTr="00F72480">
        <w:trPr>
          <w:cantSplit/>
        </w:trPr>
        <w:tc>
          <w:tcPr>
            <w:tcW w:w="848" w:type="dxa"/>
            <w:vAlign w:val="center"/>
          </w:tcPr>
          <w:p w14:paraId="7C4B3024"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6B82D7D3"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6</w:t>
            </w:r>
          </w:p>
        </w:tc>
        <w:tc>
          <w:tcPr>
            <w:tcW w:w="2693" w:type="dxa"/>
            <w:vAlign w:val="center"/>
          </w:tcPr>
          <w:p w14:paraId="159EB882"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D.50.Suppl.3**</w:t>
            </w:r>
          </w:p>
        </w:tc>
        <w:tc>
          <w:tcPr>
            <w:tcW w:w="5670" w:type="dxa"/>
            <w:vAlign w:val="center"/>
          </w:tcPr>
          <w:p w14:paraId="05191AA3"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Reducing the cost of the international Internet connectivity of the Central African Backbone (CAB) project, Central African Republic component</w:t>
            </w:r>
          </w:p>
        </w:tc>
      </w:tr>
      <w:tr w:rsidR="009B4353" w:rsidRPr="00A73731" w14:paraId="4FCA98E9" w14:textId="77777777" w:rsidTr="00F72480">
        <w:trPr>
          <w:cantSplit/>
        </w:trPr>
        <w:tc>
          <w:tcPr>
            <w:tcW w:w="848" w:type="dxa"/>
            <w:vAlign w:val="center"/>
          </w:tcPr>
          <w:p w14:paraId="69E3BB1E" w14:textId="77777777" w:rsidR="009B4353" w:rsidRPr="00A73731" w:rsidRDefault="009B4353" w:rsidP="00F72480">
            <w:pPr>
              <w:spacing w:before="40" w:after="40"/>
              <w:jc w:val="center"/>
              <w:rPr>
                <w:sz w:val="22"/>
                <w:szCs w:val="22"/>
              </w:rPr>
            </w:pPr>
            <w:r w:rsidRPr="00A73731">
              <w:rPr>
                <w:sz w:val="22"/>
                <w:szCs w:val="22"/>
              </w:rPr>
              <w:t>SG3</w:t>
            </w:r>
          </w:p>
        </w:tc>
        <w:tc>
          <w:tcPr>
            <w:tcW w:w="567" w:type="dxa"/>
            <w:shd w:val="clear" w:color="auto" w:fill="FFFFFF"/>
            <w:vAlign w:val="center"/>
          </w:tcPr>
          <w:p w14:paraId="608E530D"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2"/>
                <w:szCs w:val="22"/>
              </w:rPr>
            </w:pPr>
            <w:r w:rsidRPr="00A73731">
              <w:rPr>
                <w:sz w:val="22"/>
                <w:szCs w:val="22"/>
              </w:rPr>
              <w:t>6</w:t>
            </w:r>
          </w:p>
        </w:tc>
        <w:tc>
          <w:tcPr>
            <w:tcW w:w="2693" w:type="dxa"/>
            <w:vAlign w:val="center"/>
          </w:tcPr>
          <w:p w14:paraId="4F14FBCE"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D.BGPE*</w:t>
            </w:r>
          </w:p>
        </w:tc>
        <w:tc>
          <w:tcPr>
            <w:tcW w:w="5670" w:type="dxa"/>
            <w:vAlign w:val="center"/>
          </w:tcPr>
          <w:p w14:paraId="730CDEC1"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Proposed new recommendation on International Internet Connectivity</w:t>
            </w:r>
          </w:p>
        </w:tc>
      </w:tr>
      <w:tr w:rsidR="009B4353" w:rsidRPr="00A73731" w14:paraId="6D2EBD20" w14:textId="77777777" w:rsidTr="00F72480">
        <w:trPr>
          <w:cantSplit/>
        </w:trPr>
        <w:tc>
          <w:tcPr>
            <w:tcW w:w="848" w:type="dxa"/>
            <w:vAlign w:val="center"/>
          </w:tcPr>
          <w:p w14:paraId="2A58F3CB" w14:textId="77777777" w:rsidR="009B4353" w:rsidRPr="00A73731" w:rsidRDefault="009B4353" w:rsidP="00F72480">
            <w:pPr>
              <w:spacing w:before="40" w:after="40"/>
              <w:jc w:val="center"/>
              <w:rPr>
                <w:sz w:val="22"/>
                <w:szCs w:val="22"/>
              </w:rPr>
            </w:pPr>
            <w:r w:rsidRPr="00A73731">
              <w:rPr>
                <w:sz w:val="22"/>
                <w:szCs w:val="22"/>
              </w:rPr>
              <w:t>SG3</w:t>
            </w:r>
          </w:p>
        </w:tc>
        <w:tc>
          <w:tcPr>
            <w:tcW w:w="567" w:type="dxa"/>
            <w:shd w:val="clear" w:color="auto" w:fill="FFFFFF"/>
            <w:vAlign w:val="center"/>
          </w:tcPr>
          <w:p w14:paraId="318D81B9"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2"/>
                <w:szCs w:val="22"/>
              </w:rPr>
            </w:pPr>
            <w:r w:rsidRPr="00A73731">
              <w:rPr>
                <w:sz w:val="22"/>
                <w:szCs w:val="22"/>
              </w:rPr>
              <w:t>6</w:t>
            </w:r>
          </w:p>
        </w:tc>
        <w:tc>
          <w:tcPr>
            <w:tcW w:w="2693" w:type="dxa"/>
            <w:vAlign w:val="center"/>
          </w:tcPr>
          <w:p w14:paraId="1CB65AEB"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D.CompIIC*</w:t>
            </w:r>
          </w:p>
        </w:tc>
        <w:tc>
          <w:tcPr>
            <w:tcW w:w="5670" w:type="dxa"/>
            <w:vAlign w:val="center"/>
          </w:tcPr>
          <w:p w14:paraId="1ACAB281"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Draft Recommendation ITU-T D.XX on Framework for the Competitive Provision of International Internet Connectivity (IIC)</w:t>
            </w:r>
          </w:p>
        </w:tc>
      </w:tr>
      <w:tr w:rsidR="009B4353" w:rsidRPr="00A73731" w14:paraId="4ACF367B" w14:textId="77777777" w:rsidTr="00F72480">
        <w:trPr>
          <w:cantSplit/>
        </w:trPr>
        <w:tc>
          <w:tcPr>
            <w:tcW w:w="848" w:type="dxa"/>
            <w:vAlign w:val="center"/>
          </w:tcPr>
          <w:p w14:paraId="351A72A8" w14:textId="77777777" w:rsidR="009B4353" w:rsidRPr="00A73731" w:rsidRDefault="009B4353" w:rsidP="00F72480">
            <w:pPr>
              <w:spacing w:before="40" w:after="40"/>
              <w:jc w:val="center"/>
              <w:rPr>
                <w:sz w:val="22"/>
                <w:szCs w:val="22"/>
              </w:rPr>
            </w:pPr>
            <w:r w:rsidRPr="00A73731">
              <w:rPr>
                <w:sz w:val="22"/>
                <w:szCs w:val="22"/>
              </w:rPr>
              <w:t>SG3</w:t>
            </w:r>
          </w:p>
        </w:tc>
        <w:tc>
          <w:tcPr>
            <w:tcW w:w="567" w:type="dxa"/>
            <w:shd w:val="clear" w:color="auto" w:fill="FFFFFF"/>
            <w:vAlign w:val="center"/>
          </w:tcPr>
          <w:p w14:paraId="52AD5E96"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2"/>
                <w:szCs w:val="22"/>
              </w:rPr>
            </w:pPr>
            <w:r w:rsidRPr="00A73731">
              <w:rPr>
                <w:sz w:val="22"/>
                <w:szCs w:val="22"/>
              </w:rPr>
              <w:t>6</w:t>
            </w:r>
          </w:p>
        </w:tc>
        <w:tc>
          <w:tcPr>
            <w:tcW w:w="2693" w:type="dxa"/>
            <w:tcBorders>
              <w:top w:val="single" w:sz="2" w:space="0" w:color="auto"/>
              <w:left w:val="single" w:sz="2" w:space="0" w:color="auto"/>
              <w:bottom w:val="single" w:sz="2" w:space="0" w:color="auto"/>
              <w:right w:val="single" w:sz="2" w:space="0" w:color="auto"/>
            </w:tcBorders>
            <w:vAlign w:val="center"/>
          </w:tcPr>
          <w:p w14:paraId="60128C3D"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22"/>
                <w:szCs w:val="22"/>
                <w:lang w:eastAsia="ko-KR"/>
              </w:rPr>
            </w:pPr>
            <w:r w:rsidRPr="00A73731">
              <w:rPr>
                <w:sz w:val="22"/>
                <w:szCs w:val="22"/>
              </w:rPr>
              <w:t>D.CostModelIIC*</w:t>
            </w:r>
          </w:p>
        </w:tc>
        <w:tc>
          <w:tcPr>
            <w:tcW w:w="5670" w:type="dxa"/>
            <w:tcBorders>
              <w:top w:val="single" w:sz="2" w:space="0" w:color="auto"/>
              <w:left w:val="single" w:sz="2" w:space="0" w:color="auto"/>
              <w:bottom w:val="single" w:sz="2" w:space="0" w:color="auto"/>
              <w:right w:val="single" w:sz="2" w:space="0" w:color="auto"/>
            </w:tcBorders>
            <w:vAlign w:val="center"/>
          </w:tcPr>
          <w:p w14:paraId="429AE1A4"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Cost model for international Internet connectivity</w:t>
            </w:r>
          </w:p>
        </w:tc>
      </w:tr>
      <w:tr w:rsidR="009B4353" w:rsidRPr="00A73731" w14:paraId="4A56E200" w14:textId="77777777" w:rsidTr="00F72480">
        <w:trPr>
          <w:cantSplit/>
        </w:trPr>
        <w:tc>
          <w:tcPr>
            <w:tcW w:w="848" w:type="dxa"/>
            <w:vAlign w:val="center"/>
          </w:tcPr>
          <w:p w14:paraId="0A69E7BA" w14:textId="77777777" w:rsidR="009B4353" w:rsidRPr="00A73731" w:rsidRDefault="009B4353" w:rsidP="00F72480">
            <w:pPr>
              <w:spacing w:before="40" w:after="40"/>
              <w:jc w:val="center"/>
              <w:rPr>
                <w:sz w:val="22"/>
                <w:szCs w:val="22"/>
              </w:rPr>
            </w:pPr>
            <w:r w:rsidRPr="00A73731">
              <w:rPr>
                <w:sz w:val="22"/>
                <w:szCs w:val="22"/>
              </w:rPr>
              <w:t>SG3</w:t>
            </w:r>
          </w:p>
        </w:tc>
        <w:tc>
          <w:tcPr>
            <w:tcW w:w="567" w:type="dxa"/>
            <w:shd w:val="clear" w:color="auto" w:fill="FFFFFF"/>
            <w:vAlign w:val="center"/>
          </w:tcPr>
          <w:p w14:paraId="1BEB7249"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2"/>
                <w:szCs w:val="22"/>
              </w:rPr>
            </w:pPr>
            <w:r w:rsidRPr="00A73731">
              <w:rPr>
                <w:sz w:val="22"/>
                <w:szCs w:val="22"/>
              </w:rPr>
              <w:t>6</w:t>
            </w:r>
          </w:p>
        </w:tc>
        <w:tc>
          <w:tcPr>
            <w:tcW w:w="2693" w:type="dxa"/>
            <w:shd w:val="clear" w:color="auto" w:fill="FFFFFF"/>
            <w:vAlign w:val="center"/>
          </w:tcPr>
          <w:p w14:paraId="328C1856"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STUDY_D52GUIDE**</w:t>
            </w:r>
          </w:p>
        </w:tc>
        <w:tc>
          <w:tcPr>
            <w:tcW w:w="5670" w:type="dxa"/>
            <w:shd w:val="clear" w:color="auto" w:fill="FFFFFF"/>
            <w:vAlign w:val="center"/>
          </w:tcPr>
          <w:p w14:paraId="438E6F76"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Guidelines on implementation of Recommendation ITU-T D.52 focusing on operationalization of regional Internet exchange points</w:t>
            </w:r>
          </w:p>
        </w:tc>
      </w:tr>
      <w:tr w:rsidR="009B4353" w:rsidRPr="00A73731" w14:paraId="082793E2" w14:textId="77777777" w:rsidTr="00F72480">
        <w:trPr>
          <w:cantSplit/>
        </w:trPr>
        <w:tc>
          <w:tcPr>
            <w:tcW w:w="848" w:type="dxa"/>
            <w:vAlign w:val="center"/>
          </w:tcPr>
          <w:p w14:paraId="0228F591" w14:textId="77777777" w:rsidR="009B4353" w:rsidRPr="00A73731" w:rsidRDefault="009B4353" w:rsidP="00F724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SG3</w:t>
            </w:r>
          </w:p>
        </w:tc>
        <w:tc>
          <w:tcPr>
            <w:tcW w:w="567" w:type="dxa"/>
            <w:vAlign w:val="center"/>
          </w:tcPr>
          <w:p w14:paraId="78616DCD"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6</w:t>
            </w:r>
          </w:p>
        </w:tc>
        <w:tc>
          <w:tcPr>
            <w:tcW w:w="2693" w:type="dxa"/>
            <w:shd w:val="clear" w:color="auto" w:fill="FFFFFF"/>
            <w:vAlign w:val="center"/>
          </w:tcPr>
          <w:p w14:paraId="4CBE3F2B"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STUDY_IIC**</w:t>
            </w:r>
          </w:p>
        </w:tc>
        <w:tc>
          <w:tcPr>
            <w:tcW w:w="5670" w:type="dxa"/>
            <w:shd w:val="clear" w:color="auto" w:fill="FFFFFF"/>
            <w:vAlign w:val="center"/>
          </w:tcPr>
          <w:p w14:paraId="398A428B"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International Internet Connectivity, including IP peering, Regional Traffic Exchange Points, and cost of provision of services</w:t>
            </w:r>
          </w:p>
        </w:tc>
      </w:tr>
      <w:tr w:rsidR="009B4353" w:rsidRPr="00A73731" w14:paraId="15189B2B" w14:textId="77777777" w:rsidTr="00F72480">
        <w:trPr>
          <w:cantSplit/>
        </w:trPr>
        <w:tc>
          <w:tcPr>
            <w:tcW w:w="848" w:type="dxa"/>
            <w:vAlign w:val="center"/>
          </w:tcPr>
          <w:p w14:paraId="71610038" w14:textId="77777777" w:rsidR="009B4353" w:rsidRPr="00A73731" w:rsidRDefault="009B4353" w:rsidP="00F72480">
            <w:pPr>
              <w:spacing w:before="40" w:after="40"/>
              <w:jc w:val="center"/>
              <w:rPr>
                <w:sz w:val="22"/>
                <w:szCs w:val="22"/>
              </w:rPr>
            </w:pPr>
            <w:r w:rsidRPr="00A73731">
              <w:rPr>
                <w:sz w:val="22"/>
                <w:szCs w:val="22"/>
              </w:rPr>
              <w:t>SG3</w:t>
            </w:r>
          </w:p>
        </w:tc>
        <w:tc>
          <w:tcPr>
            <w:tcW w:w="567" w:type="dxa"/>
            <w:vAlign w:val="center"/>
          </w:tcPr>
          <w:p w14:paraId="31524A3F"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A73731">
              <w:rPr>
                <w:sz w:val="22"/>
                <w:szCs w:val="22"/>
                <w:lang w:eastAsia="ko-KR"/>
              </w:rPr>
              <w:t>6</w:t>
            </w:r>
          </w:p>
        </w:tc>
        <w:tc>
          <w:tcPr>
            <w:tcW w:w="2693" w:type="dxa"/>
            <w:shd w:val="clear" w:color="auto" w:fill="FFFFFF"/>
            <w:vAlign w:val="center"/>
          </w:tcPr>
          <w:p w14:paraId="3CF72DED"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STUDY_IPV6**</w:t>
            </w:r>
          </w:p>
        </w:tc>
        <w:tc>
          <w:tcPr>
            <w:tcW w:w="5670" w:type="dxa"/>
            <w:shd w:val="clear" w:color="auto" w:fill="FFFFFF"/>
            <w:vAlign w:val="center"/>
          </w:tcPr>
          <w:p w14:paraId="71A9AB2C"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Economic impact of transition from IPv4 to IPv6</w:t>
            </w:r>
          </w:p>
        </w:tc>
      </w:tr>
      <w:tr w:rsidR="009B4353" w:rsidRPr="00A73731" w14:paraId="7F9FE4CC" w14:textId="77777777" w:rsidTr="00F72480">
        <w:trPr>
          <w:cantSplit/>
        </w:trPr>
        <w:tc>
          <w:tcPr>
            <w:tcW w:w="848" w:type="dxa"/>
            <w:vAlign w:val="center"/>
          </w:tcPr>
          <w:p w14:paraId="6C056E8D" w14:textId="77777777" w:rsidR="009B4353" w:rsidRPr="00A73731" w:rsidRDefault="009B4353" w:rsidP="00F72480">
            <w:pPr>
              <w:spacing w:before="40" w:after="40"/>
              <w:jc w:val="center"/>
              <w:rPr>
                <w:sz w:val="22"/>
                <w:szCs w:val="22"/>
              </w:rPr>
            </w:pPr>
            <w:r w:rsidRPr="00A73731">
              <w:rPr>
                <w:sz w:val="22"/>
                <w:szCs w:val="22"/>
              </w:rPr>
              <w:lastRenderedPageBreak/>
              <w:t>SG3</w:t>
            </w:r>
          </w:p>
        </w:tc>
        <w:tc>
          <w:tcPr>
            <w:tcW w:w="567" w:type="dxa"/>
            <w:vAlign w:val="center"/>
          </w:tcPr>
          <w:p w14:paraId="276EFE53"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7</w:t>
            </w:r>
          </w:p>
        </w:tc>
        <w:tc>
          <w:tcPr>
            <w:tcW w:w="2693" w:type="dxa"/>
            <w:shd w:val="clear" w:color="auto" w:fill="FFFFFF"/>
            <w:vAlign w:val="center"/>
          </w:tcPr>
          <w:p w14:paraId="681F8D97" w14:textId="77777777" w:rsidR="009B4353" w:rsidRPr="00A73731" w:rsidRDefault="009B4353" w:rsidP="00F72480">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A73731">
              <w:rPr>
                <w:sz w:val="22"/>
                <w:szCs w:val="22"/>
              </w:rPr>
              <w:t>D.IoT/M2M Roaming*</w:t>
            </w:r>
          </w:p>
        </w:tc>
        <w:tc>
          <w:tcPr>
            <w:tcW w:w="5670" w:type="dxa"/>
            <w:shd w:val="clear" w:color="auto" w:fill="FFFFFF"/>
            <w:vAlign w:val="center"/>
          </w:tcPr>
          <w:p w14:paraId="1D87D916" w14:textId="77777777" w:rsidR="009B4353" w:rsidRPr="00A73731" w:rsidRDefault="009B4353" w:rsidP="00F72480">
            <w:pPr>
              <w:spacing w:before="40" w:after="40"/>
              <w:rPr>
                <w:rFonts w:eastAsia="Times New Roman"/>
                <w:sz w:val="22"/>
                <w:szCs w:val="22"/>
              </w:rPr>
            </w:pPr>
            <w:r w:rsidRPr="00A73731">
              <w:rPr>
                <w:rFonts w:eastAsia="Times New Roman"/>
                <w:sz w:val="22"/>
                <w:szCs w:val="22"/>
              </w:rPr>
              <w:t>Roaming aspects of IoT and M2M including any related development and tariff principles</w:t>
            </w:r>
          </w:p>
        </w:tc>
      </w:tr>
      <w:tr w:rsidR="009B4353" w:rsidRPr="00A73731" w14:paraId="103559F1" w14:textId="77777777" w:rsidTr="00F72480">
        <w:trPr>
          <w:cantSplit/>
        </w:trPr>
        <w:tc>
          <w:tcPr>
            <w:tcW w:w="848" w:type="dxa"/>
            <w:vAlign w:val="center"/>
          </w:tcPr>
          <w:p w14:paraId="65CF1B66" w14:textId="6B6781BF" w:rsidR="009B4353" w:rsidRPr="009B4353" w:rsidRDefault="009B4353" w:rsidP="009B4353">
            <w:pPr>
              <w:spacing w:before="40" w:after="40"/>
              <w:jc w:val="center"/>
              <w:rPr>
                <w:sz w:val="22"/>
                <w:szCs w:val="22"/>
              </w:rPr>
            </w:pPr>
            <w:r w:rsidRPr="009B4353">
              <w:rPr>
                <w:sz w:val="22"/>
                <w:szCs w:val="22"/>
              </w:rPr>
              <w:t>SG3</w:t>
            </w:r>
          </w:p>
        </w:tc>
        <w:tc>
          <w:tcPr>
            <w:tcW w:w="567" w:type="dxa"/>
            <w:vAlign w:val="center"/>
          </w:tcPr>
          <w:p w14:paraId="555B1436" w14:textId="50AF8481" w:rsidR="009B4353" w:rsidRPr="009B4353"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9B4353">
              <w:rPr>
                <w:sz w:val="22"/>
                <w:szCs w:val="22"/>
              </w:rPr>
              <w:t>7</w:t>
            </w:r>
          </w:p>
        </w:tc>
        <w:tc>
          <w:tcPr>
            <w:tcW w:w="2693" w:type="dxa"/>
            <w:shd w:val="clear" w:color="auto" w:fill="FFFFFF"/>
            <w:vAlign w:val="center"/>
          </w:tcPr>
          <w:p w14:paraId="222334A2" w14:textId="249F9BB4" w:rsidR="009B4353" w:rsidRPr="009B4353"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9B4353">
              <w:rPr>
                <w:sz w:val="22"/>
                <w:szCs w:val="22"/>
              </w:rPr>
              <w:t>STUDY_ROAMREG**</w:t>
            </w:r>
          </w:p>
        </w:tc>
        <w:tc>
          <w:tcPr>
            <w:tcW w:w="5670" w:type="dxa"/>
            <w:shd w:val="clear" w:color="auto" w:fill="FFFFFF"/>
            <w:vAlign w:val="center"/>
          </w:tcPr>
          <w:p w14:paraId="3BA6FC99" w14:textId="1A251DBD" w:rsidR="009B4353" w:rsidRPr="009B4353" w:rsidRDefault="009B4353" w:rsidP="009B4353">
            <w:pPr>
              <w:spacing w:before="40" w:after="40"/>
              <w:rPr>
                <w:rFonts w:eastAsia="Times New Roman"/>
                <w:sz w:val="22"/>
                <w:szCs w:val="22"/>
              </w:rPr>
            </w:pPr>
            <w:r w:rsidRPr="009B4353">
              <w:rPr>
                <w:rFonts w:eastAsia="Times New Roman"/>
                <w:sz w:val="22"/>
                <w:szCs w:val="22"/>
              </w:rPr>
              <w:t>Regional Roaming Initiatives</w:t>
            </w:r>
          </w:p>
        </w:tc>
      </w:tr>
      <w:tr w:rsidR="009B4353" w:rsidRPr="00A73731" w14:paraId="40257399" w14:textId="77777777" w:rsidTr="00F72480">
        <w:trPr>
          <w:cantSplit/>
        </w:trPr>
        <w:tc>
          <w:tcPr>
            <w:tcW w:w="848" w:type="dxa"/>
            <w:vAlign w:val="center"/>
          </w:tcPr>
          <w:p w14:paraId="5113E9A3" w14:textId="77777777" w:rsidR="009B4353" w:rsidRPr="00A73731" w:rsidRDefault="009B4353" w:rsidP="009B4353">
            <w:pPr>
              <w:spacing w:before="40" w:after="40"/>
              <w:jc w:val="center"/>
              <w:rPr>
                <w:sz w:val="22"/>
                <w:szCs w:val="22"/>
              </w:rPr>
            </w:pPr>
            <w:r w:rsidRPr="00A73731">
              <w:rPr>
                <w:sz w:val="22"/>
                <w:szCs w:val="22"/>
              </w:rPr>
              <w:t>SG3</w:t>
            </w:r>
          </w:p>
        </w:tc>
        <w:tc>
          <w:tcPr>
            <w:tcW w:w="567" w:type="dxa"/>
            <w:shd w:val="clear" w:color="auto" w:fill="FFFFFF"/>
            <w:vAlign w:val="center"/>
          </w:tcPr>
          <w:p w14:paraId="03F6E491" w14:textId="2A66A93F" w:rsidR="009B4353" w:rsidRPr="00A73731" w:rsidRDefault="008E44AD"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w:t>
            </w:r>
          </w:p>
        </w:tc>
        <w:tc>
          <w:tcPr>
            <w:tcW w:w="2693" w:type="dxa"/>
            <w:vAlign w:val="center"/>
          </w:tcPr>
          <w:p w14:paraId="31AB33B1" w14:textId="002A9302" w:rsidR="009B4353" w:rsidRPr="00A73731"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D6_R_ROAM</w:t>
            </w:r>
            <w:r w:rsidR="008E44AD" w:rsidRPr="00A73731">
              <w:rPr>
                <w:rFonts w:eastAsia="Times New Roman"/>
                <w:sz w:val="22"/>
                <w:szCs w:val="22"/>
              </w:rPr>
              <w:t>***</w:t>
            </w:r>
          </w:p>
        </w:tc>
        <w:tc>
          <w:tcPr>
            <w:tcW w:w="5670" w:type="dxa"/>
            <w:vAlign w:val="center"/>
          </w:tcPr>
          <w:p w14:paraId="0FEADCCE"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Regional Recommendation to address high roaming charges, regulatory approaches and impact on traffic</w:t>
            </w:r>
          </w:p>
        </w:tc>
      </w:tr>
      <w:tr w:rsidR="009B4353" w:rsidRPr="00A73731" w14:paraId="5EA2193A" w14:textId="77777777" w:rsidTr="00F72480">
        <w:trPr>
          <w:cantSplit/>
        </w:trPr>
        <w:tc>
          <w:tcPr>
            <w:tcW w:w="848" w:type="dxa"/>
            <w:vAlign w:val="center"/>
          </w:tcPr>
          <w:p w14:paraId="77D0873A"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15E0A353" w14:textId="6B422B83" w:rsidR="009B4353" w:rsidRPr="00A73731" w:rsidRDefault="008E44AD"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Pr>
                <w:sz w:val="22"/>
                <w:szCs w:val="22"/>
              </w:rPr>
              <w:t>-</w:t>
            </w:r>
          </w:p>
        </w:tc>
        <w:tc>
          <w:tcPr>
            <w:tcW w:w="2693" w:type="dxa"/>
            <w:shd w:val="clear" w:color="auto" w:fill="FFFFFF"/>
            <w:vAlign w:val="center"/>
          </w:tcPr>
          <w:p w14:paraId="65E66651" w14:textId="05A1FEA3" w:rsidR="009B4353" w:rsidRPr="00A73731"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D7_R_ROAM</w:t>
            </w:r>
            <w:r w:rsidR="008E44AD">
              <w:rPr>
                <w:sz w:val="22"/>
                <w:szCs w:val="22"/>
              </w:rPr>
              <w:t>***</w:t>
            </w:r>
          </w:p>
        </w:tc>
        <w:tc>
          <w:tcPr>
            <w:tcW w:w="5670" w:type="dxa"/>
            <w:shd w:val="clear" w:color="auto" w:fill="FFFFFF"/>
            <w:vAlign w:val="center"/>
          </w:tcPr>
          <w:p w14:paraId="52F00FFC" w14:textId="77777777" w:rsidR="009B4353" w:rsidRPr="00A73731"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A73731">
              <w:rPr>
                <w:rFonts w:eastAsia="Times New Roman"/>
                <w:sz w:val="22"/>
                <w:szCs w:val="22"/>
              </w:rPr>
              <w:t>Regional Recommendation to address high roaming charges, regulatory approaches and impact on traffic</w:t>
            </w:r>
          </w:p>
        </w:tc>
      </w:tr>
      <w:tr w:rsidR="009B4353" w:rsidRPr="00A73731" w14:paraId="22DAABB2" w14:textId="77777777" w:rsidTr="00F72480">
        <w:trPr>
          <w:cantSplit/>
        </w:trPr>
        <w:tc>
          <w:tcPr>
            <w:tcW w:w="848" w:type="dxa"/>
            <w:vAlign w:val="center"/>
          </w:tcPr>
          <w:p w14:paraId="0BAEA861"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467E50B4" w14:textId="77777777" w:rsidR="009B4353" w:rsidRPr="00A73731" w:rsidRDefault="009B4353" w:rsidP="009B4353">
            <w:pPr>
              <w:keepNext/>
              <w:keepLines/>
              <w:spacing w:before="40" w:after="40"/>
              <w:jc w:val="center"/>
              <w:rPr>
                <w:sz w:val="22"/>
                <w:szCs w:val="22"/>
              </w:rPr>
            </w:pPr>
            <w:r w:rsidRPr="00A73731">
              <w:rPr>
                <w:sz w:val="22"/>
                <w:szCs w:val="22"/>
              </w:rPr>
              <w:t>7</w:t>
            </w:r>
          </w:p>
        </w:tc>
        <w:tc>
          <w:tcPr>
            <w:tcW w:w="2693" w:type="dxa"/>
            <w:vAlign w:val="center"/>
          </w:tcPr>
          <w:p w14:paraId="76EADD75" w14:textId="77777777" w:rsidR="009B4353" w:rsidRPr="00A73731" w:rsidRDefault="009B4353" w:rsidP="009B4353">
            <w:pPr>
              <w:spacing w:before="40" w:after="40"/>
              <w:jc w:val="center"/>
              <w:rPr>
                <w:sz w:val="22"/>
                <w:szCs w:val="22"/>
              </w:rPr>
            </w:pPr>
            <w:r w:rsidRPr="00A73731">
              <w:rPr>
                <w:sz w:val="22"/>
                <w:szCs w:val="22"/>
              </w:rPr>
              <w:t>TR_IoTM2M_roaming**</w:t>
            </w:r>
          </w:p>
        </w:tc>
        <w:tc>
          <w:tcPr>
            <w:tcW w:w="5670" w:type="dxa"/>
            <w:vAlign w:val="center"/>
          </w:tcPr>
          <w:p w14:paraId="2B3ECA11"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Roaming aspects of IoT and M2M including any related development and tariff principles</w:t>
            </w:r>
          </w:p>
        </w:tc>
      </w:tr>
      <w:tr w:rsidR="009B4353" w:rsidRPr="00A73731" w14:paraId="5C834612" w14:textId="77777777" w:rsidTr="00F72480">
        <w:trPr>
          <w:cantSplit/>
        </w:trPr>
        <w:tc>
          <w:tcPr>
            <w:tcW w:w="848" w:type="dxa"/>
            <w:vAlign w:val="center"/>
          </w:tcPr>
          <w:p w14:paraId="39F98403" w14:textId="77777777" w:rsidR="009B4353" w:rsidRPr="00A73731" w:rsidRDefault="009B4353" w:rsidP="009B4353">
            <w:pPr>
              <w:spacing w:before="40" w:after="40"/>
              <w:jc w:val="center"/>
              <w:rPr>
                <w:sz w:val="22"/>
                <w:szCs w:val="22"/>
              </w:rPr>
            </w:pPr>
            <w:r w:rsidRPr="00A73731">
              <w:rPr>
                <w:sz w:val="22"/>
                <w:szCs w:val="22"/>
              </w:rPr>
              <w:t>SG3</w:t>
            </w:r>
          </w:p>
        </w:tc>
        <w:tc>
          <w:tcPr>
            <w:tcW w:w="567" w:type="dxa"/>
            <w:shd w:val="clear" w:color="auto" w:fill="FFFFFF"/>
            <w:vAlign w:val="center"/>
          </w:tcPr>
          <w:p w14:paraId="344A3158" w14:textId="77777777" w:rsidR="009B4353" w:rsidRPr="00A73731" w:rsidRDefault="009B4353" w:rsidP="009B4353">
            <w:pPr>
              <w:keepNext/>
              <w:keepLines/>
              <w:spacing w:before="40" w:after="40"/>
              <w:jc w:val="center"/>
              <w:rPr>
                <w:rFonts w:eastAsia="Times New Roman"/>
                <w:sz w:val="22"/>
                <w:szCs w:val="22"/>
              </w:rPr>
            </w:pPr>
            <w:r w:rsidRPr="00A73731">
              <w:rPr>
                <w:rFonts w:eastAsia="Times New Roman"/>
                <w:sz w:val="22"/>
                <w:szCs w:val="22"/>
              </w:rPr>
              <w:t>8</w:t>
            </w:r>
          </w:p>
        </w:tc>
        <w:tc>
          <w:tcPr>
            <w:tcW w:w="2693" w:type="dxa"/>
            <w:shd w:val="clear" w:color="auto" w:fill="FFFFFF"/>
            <w:vAlign w:val="center"/>
          </w:tcPr>
          <w:p w14:paraId="1D53D709" w14:textId="77777777" w:rsidR="009B4353" w:rsidRPr="00A73731" w:rsidRDefault="009B4353" w:rsidP="009B4353">
            <w:pPr>
              <w:spacing w:before="40" w:after="40"/>
              <w:jc w:val="center"/>
              <w:rPr>
                <w:sz w:val="22"/>
                <w:szCs w:val="22"/>
              </w:rPr>
            </w:pPr>
            <w:r w:rsidRPr="00A73731">
              <w:rPr>
                <w:sz w:val="22"/>
                <w:szCs w:val="22"/>
              </w:rPr>
              <w:t>D.SIMBOX*</w:t>
            </w:r>
          </w:p>
        </w:tc>
        <w:tc>
          <w:tcPr>
            <w:tcW w:w="5670" w:type="dxa"/>
            <w:shd w:val="clear" w:color="auto" w:fill="FFFFFF"/>
            <w:vAlign w:val="center"/>
          </w:tcPr>
          <w:p w14:paraId="346D347C"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Economic impact of SIMBOX bypass</w:t>
            </w:r>
          </w:p>
        </w:tc>
      </w:tr>
      <w:tr w:rsidR="009B4353" w:rsidRPr="00A73731" w14:paraId="10C9B429" w14:textId="77777777" w:rsidTr="00F72480">
        <w:trPr>
          <w:cantSplit/>
        </w:trPr>
        <w:tc>
          <w:tcPr>
            <w:tcW w:w="848" w:type="dxa"/>
            <w:vAlign w:val="center"/>
          </w:tcPr>
          <w:p w14:paraId="33241641"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0A767CCE" w14:textId="77777777" w:rsidR="009B4353" w:rsidRPr="00A73731"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8</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tcPr>
          <w:p w14:paraId="7E9E9F5B" w14:textId="77777777" w:rsidR="009B4353" w:rsidRPr="00A73731" w:rsidRDefault="009B4353" w:rsidP="009B4353">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A73731">
              <w:rPr>
                <w:sz w:val="22"/>
                <w:szCs w:val="22"/>
              </w:rPr>
              <w:t>STUDY_ACPMI**</w:t>
            </w:r>
          </w:p>
        </w:tc>
        <w:tc>
          <w:tcPr>
            <w:tcW w:w="5670" w:type="dxa"/>
            <w:tcBorders>
              <w:top w:val="single" w:sz="2" w:space="0" w:color="auto"/>
              <w:left w:val="single" w:sz="2" w:space="0" w:color="auto"/>
              <w:bottom w:val="single" w:sz="2" w:space="0" w:color="auto"/>
              <w:right w:val="single" w:sz="2" w:space="0" w:color="auto"/>
            </w:tcBorders>
            <w:shd w:val="clear" w:color="auto" w:fill="FFFFFF"/>
            <w:vAlign w:val="center"/>
          </w:tcPr>
          <w:p w14:paraId="265472ED"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Alternative Calling Procedures, and misappropriation and misuse of facilities and services (CLI, CPND and OI)</w:t>
            </w:r>
          </w:p>
        </w:tc>
      </w:tr>
      <w:tr w:rsidR="009B4353" w:rsidRPr="00A73731" w14:paraId="42A94EF8" w14:textId="77777777" w:rsidTr="00F72480">
        <w:trPr>
          <w:cantSplit/>
        </w:trPr>
        <w:tc>
          <w:tcPr>
            <w:tcW w:w="848" w:type="dxa"/>
            <w:vAlign w:val="center"/>
          </w:tcPr>
          <w:p w14:paraId="25113601"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2051852E"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9</w:t>
            </w:r>
          </w:p>
        </w:tc>
        <w:tc>
          <w:tcPr>
            <w:tcW w:w="2693" w:type="dxa"/>
            <w:shd w:val="clear" w:color="auto" w:fill="FFFFFF"/>
            <w:vAlign w:val="center"/>
          </w:tcPr>
          <w:p w14:paraId="726EEDC1"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D.50Supp_OTT**</w:t>
            </w:r>
          </w:p>
        </w:tc>
        <w:tc>
          <w:tcPr>
            <w:tcW w:w="5670" w:type="dxa"/>
            <w:shd w:val="clear" w:color="auto" w:fill="FFFFFF"/>
            <w:vAlign w:val="center"/>
          </w:tcPr>
          <w:p w14:paraId="24A40039"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OTTs in the context of IIC</w:t>
            </w:r>
          </w:p>
        </w:tc>
      </w:tr>
      <w:tr w:rsidR="009B4353" w:rsidRPr="00A73731" w14:paraId="586ADF52" w14:textId="77777777" w:rsidTr="00F72480">
        <w:trPr>
          <w:cantSplit/>
        </w:trPr>
        <w:tc>
          <w:tcPr>
            <w:tcW w:w="848" w:type="dxa"/>
            <w:vAlign w:val="center"/>
          </w:tcPr>
          <w:p w14:paraId="744745C6"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6D4CBA48"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9</w:t>
            </w:r>
          </w:p>
        </w:tc>
        <w:tc>
          <w:tcPr>
            <w:tcW w:w="2693" w:type="dxa"/>
            <w:tcBorders>
              <w:top w:val="single" w:sz="4" w:space="0" w:color="auto"/>
              <w:left w:val="single" w:sz="4" w:space="0" w:color="auto"/>
              <w:bottom w:val="single" w:sz="4" w:space="0" w:color="auto"/>
              <w:right w:val="single" w:sz="4" w:space="0" w:color="auto"/>
            </w:tcBorders>
            <w:vAlign w:val="center"/>
          </w:tcPr>
          <w:p w14:paraId="33935804"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D.ConsumerOTT*</w:t>
            </w:r>
          </w:p>
        </w:tc>
        <w:tc>
          <w:tcPr>
            <w:tcW w:w="5670" w:type="dxa"/>
            <w:tcBorders>
              <w:top w:val="single" w:sz="4" w:space="0" w:color="auto"/>
              <w:left w:val="single" w:sz="4" w:space="0" w:color="auto"/>
              <w:bottom w:val="single" w:sz="4" w:space="0" w:color="auto"/>
              <w:right w:val="single" w:sz="4" w:space="0" w:color="auto"/>
            </w:tcBorders>
            <w:vAlign w:val="center"/>
          </w:tcPr>
          <w:p w14:paraId="36A44EAC"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Customer redress mechanism and consumer protection</w:t>
            </w:r>
          </w:p>
        </w:tc>
      </w:tr>
      <w:tr w:rsidR="009B4353" w:rsidRPr="00A73731" w14:paraId="720EB790" w14:textId="77777777" w:rsidTr="00F72480">
        <w:trPr>
          <w:cantSplit/>
        </w:trPr>
        <w:tc>
          <w:tcPr>
            <w:tcW w:w="848" w:type="dxa"/>
            <w:vAlign w:val="center"/>
          </w:tcPr>
          <w:p w14:paraId="17062788"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62273E9B"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9</w:t>
            </w:r>
          </w:p>
        </w:tc>
        <w:tc>
          <w:tcPr>
            <w:tcW w:w="2693" w:type="dxa"/>
            <w:vAlign w:val="center"/>
          </w:tcPr>
          <w:p w14:paraId="1699B4FA"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D.OTTBypass*</w:t>
            </w:r>
          </w:p>
        </w:tc>
        <w:tc>
          <w:tcPr>
            <w:tcW w:w="5670" w:type="dxa"/>
            <w:vAlign w:val="center"/>
          </w:tcPr>
          <w:p w14:paraId="21C0872E"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OTT Bypass</w:t>
            </w:r>
          </w:p>
        </w:tc>
      </w:tr>
      <w:tr w:rsidR="009B4353" w:rsidRPr="00A73731" w14:paraId="155326CB" w14:textId="77777777" w:rsidTr="00F72480">
        <w:trPr>
          <w:cantSplit/>
        </w:trPr>
        <w:tc>
          <w:tcPr>
            <w:tcW w:w="848" w:type="dxa"/>
            <w:vAlign w:val="center"/>
          </w:tcPr>
          <w:p w14:paraId="0F15D0B0"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52F3A13D" w14:textId="424C87CC" w:rsidR="009B4353" w:rsidRPr="00A73731" w:rsidRDefault="008E44AD"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Pr>
                <w:sz w:val="22"/>
                <w:szCs w:val="22"/>
              </w:rPr>
              <w:t>-</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tcPr>
          <w:p w14:paraId="677D8EEE" w14:textId="7674AC76"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D7_R_OTTBypass</w:t>
            </w:r>
            <w:r w:rsidR="008E44AD">
              <w:rPr>
                <w:sz w:val="22"/>
                <w:szCs w:val="22"/>
              </w:rPr>
              <w:t>***</w:t>
            </w:r>
          </w:p>
        </w:tc>
        <w:tc>
          <w:tcPr>
            <w:tcW w:w="5670" w:type="dxa"/>
            <w:tcBorders>
              <w:top w:val="single" w:sz="2" w:space="0" w:color="auto"/>
              <w:left w:val="single" w:sz="2" w:space="0" w:color="auto"/>
              <w:bottom w:val="single" w:sz="2" w:space="0" w:color="auto"/>
              <w:right w:val="single" w:sz="2" w:space="0" w:color="auto"/>
            </w:tcBorders>
            <w:shd w:val="clear" w:color="auto" w:fill="FFFFFF"/>
            <w:vAlign w:val="center"/>
          </w:tcPr>
          <w:p w14:paraId="56E11E45"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Regional Recommendation on OTT bypass including national and regional collaboration between Member States and operators to deal with the OTT bypass issue</w:t>
            </w:r>
          </w:p>
        </w:tc>
      </w:tr>
      <w:tr w:rsidR="009B4353" w:rsidRPr="00A73731" w14:paraId="0E79F1F4" w14:textId="77777777" w:rsidTr="00F72480">
        <w:trPr>
          <w:cantSplit/>
        </w:trPr>
        <w:tc>
          <w:tcPr>
            <w:tcW w:w="848" w:type="dxa"/>
            <w:vAlign w:val="center"/>
          </w:tcPr>
          <w:p w14:paraId="3203F88A"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5D6281D9"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9</w:t>
            </w:r>
          </w:p>
        </w:tc>
        <w:tc>
          <w:tcPr>
            <w:tcW w:w="2693" w:type="dxa"/>
            <w:tcBorders>
              <w:top w:val="single" w:sz="2" w:space="0" w:color="auto"/>
              <w:left w:val="single" w:sz="2" w:space="0" w:color="auto"/>
              <w:bottom w:val="single" w:sz="2" w:space="0" w:color="auto"/>
              <w:right w:val="single" w:sz="2" w:space="0" w:color="auto"/>
            </w:tcBorders>
            <w:vAlign w:val="center"/>
          </w:tcPr>
          <w:p w14:paraId="271C591F"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sz w:val="22"/>
                <w:szCs w:val="22"/>
                <w:lang w:eastAsia="ko-KR"/>
              </w:rPr>
            </w:pPr>
            <w:r w:rsidRPr="00A73731">
              <w:rPr>
                <w:sz w:val="22"/>
                <w:szCs w:val="22"/>
              </w:rPr>
              <w:t>STUDY_Convergence**</w:t>
            </w:r>
          </w:p>
        </w:tc>
        <w:tc>
          <w:tcPr>
            <w:tcW w:w="5670" w:type="dxa"/>
            <w:tcBorders>
              <w:top w:val="single" w:sz="2" w:space="0" w:color="auto"/>
              <w:left w:val="single" w:sz="2" w:space="0" w:color="auto"/>
              <w:bottom w:val="single" w:sz="2" w:space="0" w:color="auto"/>
              <w:right w:val="single" w:sz="2" w:space="0" w:color="auto"/>
            </w:tcBorders>
            <w:vAlign w:val="center"/>
          </w:tcPr>
          <w:p w14:paraId="0593B456"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Study on the economic impact of convergence of technology and services and the role of the Regulator</w:t>
            </w:r>
          </w:p>
        </w:tc>
      </w:tr>
      <w:tr w:rsidR="009B4353" w:rsidRPr="00A73731" w14:paraId="62BBB44C" w14:textId="77777777" w:rsidTr="00F72480">
        <w:trPr>
          <w:cantSplit/>
        </w:trPr>
        <w:tc>
          <w:tcPr>
            <w:tcW w:w="848" w:type="dxa"/>
            <w:vAlign w:val="center"/>
          </w:tcPr>
          <w:p w14:paraId="7743E5A5" w14:textId="77777777" w:rsidR="009B4353" w:rsidRPr="00A73731" w:rsidRDefault="009B4353" w:rsidP="009B4353">
            <w:pPr>
              <w:spacing w:before="40" w:after="40"/>
              <w:jc w:val="center"/>
              <w:rPr>
                <w:sz w:val="22"/>
                <w:szCs w:val="22"/>
              </w:rPr>
            </w:pPr>
            <w:r w:rsidRPr="00A73731">
              <w:rPr>
                <w:sz w:val="22"/>
                <w:szCs w:val="22"/>
              </w:rPr>
              <w:t>SG3</w:t>
            </w:r>
          </w:p>
        </w:tc>
        <w:tc>
          <w:tcPr>
            <w:tcW w:w="567" w:type="dxa"/>
            <w:shd w:val="clear" w:color="auto" w:fill="FFFFFF"/>
            <w:vAlign w:val="center"/>
          </w:tcPr>
          <w:p w14:paraId="02CDDA24"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sz w:val="22"/>
                <w:szCs w:val="22"/>
              </w:rPr>
            </w:pPr>
            <w:r w:rsidRPr="00A73731">
              <w:rPr>
                <w:rFonts w:eastAsia="Times New Roman"/>
                <w:sz w:val="22"/>
                <w:szCs w:val="22"/>
              </w:rPr>
              <w:t>10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tcPr>
          <w:p w14:paraId="2E363979"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D.CrossBorderSMP*</w:t>
            </w:r>
          </w:p>
        </w:tc>
        <w:tc>
          <w:tcPr>
            <w:tcW w:w="5670" w:type="dxa"/>
            <w:tcBorders>
              <w:top w:val="single" w:sz="2" w:space="0" w:color="auto"/>
              <w:left w:val="single" w:sz="2" w:space="0" w:color="auto"/>
              <w:bottom w:val="single" w:sz="2" w:space="0" w:color="auto"/>
              <w:right w:val="single" w:sz="2" w:space="0" w:color="auto"/>
            </w:tcBorders>
            <w:shd w:val="clear" w:color="auto" w:fill="FFFFFF"/>
            <w:vAlign w:val="center"/>
          </w:tcPr>
          <w:p w14:paraId="714798BE"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Quantifying cross-border market power</w:t>
            </w:r>
          </w:p>
        </w:tc>
      </w:tr>
      <w:tr w:rsidR="009B4353" w:rsidRPr="00A73731" w14:paraId="631536BC" w14:textId="77777777" w:rsidTr="00F72480">
        <w:trPr>
          <w:cantSplit/>
        </w:trPr>
        <w:tc>
          <w:tcPr>
            <w:tcW w:w="848" w:type="dxa"/>
            <w:vAlign w:val="center"/>
          </w:tcPr>
          <w:p w14:paraId="5600AA70"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72977AED"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rFonts w:eastAsia="Times New Roman"/>
                <w:sz w:val="22"/>
                <w:szCs w:val="22"/>
              </w:rPr>
              <w:t>10</w:t>
            </w:r>
          </w:p>
        </w:tc>
        <w:tc>
          <w:tcPr>
            <w:tcW w:w="2693" w:type="dxa"/>
            <w:vAlign w:val="center"/>
          </w:tcPr>
          <w:p w14:paraId="3853DA0C"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D.DynamicTariff*</w:t>
            </w:r>
          </w:p>
        </w:tc>
        <w:tc>
          <w:tcPr>
            <w:tcW w:w="5670" w:type="dxa"/>
            <w:vAlign w:val="center"/>
          </w:tcPr>
          <w:p w14:paraId="03E0D342"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Impact of Dynamic Tariffing on Market Competitiveness</w:t>
            </w:r>
          </w:p>
        </w:tc>
      </w:tr>
      <w:tr w:rsidR="009B4353" w:rsidRPr="00A73731" w14:paraId="77970B07" w14:textId="77777777" w:rsidTr="00F72480">
        <w:trPr>
          <w:cantSplit/>
        </w:trPr>
        <w:tc>
          <w:tcPr>
            <w:tcW w:w="848" w:type="dxa"/>
            <w:vAlign w:val="center"/>
          </w:tcPr>
          <w:p w14:paraId="3FE1A722"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4ED59F37"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rFonts w:eastAsia="Times New Roman"/>
                <w:sz w:val="22"/>
                <w:szCs w:val="22"/>
              </w:rPr>
              <w:t>10</w:t>
            </w:r>
          </w:p>
        </w:tc>
        <w:tc>
          <w:tcPr>
            <w:tcW w:w="2693" w:type="dxa"/>
            <w:tcBorders>
              <w:top w:val="single" w:sz="2" w:space="0" w:color="auto"/>
              <w:left w:val="single" w:sz="2" w:space="0" w:color="auto"/>
              <w:bottom w:val="single" w:sz="2" w:space="0" w:color="auto"/>
              <w:right w:val="single" w:sz="2" w:space="0" w:color="auto"/>
            </w:tcBorders>
            <w:vAlign w:val="center"/>
          </w:tcPr>
          <w:p w14:paraId="7449CEFA"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sz w:val="22"/>
                <w:szCs w:val="22"/>
                <w:lang w:eastAsia="ko-KR"/>
              </w:rPr>
            </w:pPr>
            <w:r w:rsidRPr="00A73731">
              <w:rPr>
                <w:sz w:val="22"/>
                <w:szCs w:val="22"/>
              </w:rPr>
              <w:t>D.NumberPort*</w:t>
            </w:r>
          </w:p>
        </w:tc>
        <w:tc>
          <w:tcPr>
            <w:tcW w:w="5670" w:type="dxa"/>
            <w:tcBorders>
              <w:top w:val="single" w:sz="2" w:space="0" w:color="auto"/>
              <w:left w:val="single" w:sz="2" w:space="0" w:color="auto"/>
              <w:bottom w:val="single" w:sz="2" w:space="0" w:color="auto"/>
              <w:right w:val="single" w:sz="2" w:space="0" w:color="auto"/>
            </w:tcBorders>
            <w:vAlign w:val="center"/>
          </w:tcPr>
          <w:p w14:paraId="4E965065"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Recommendation ITU-T "Methodological guide for determining the impact of numerical portability on competition "</w:t>
            </w:r>
          </w:p>
        </w:tc>
      </w:tr>
      <w:tr w:rsidR="009B4353" w:rsidRPr="00A73731" w14:paraId="65A3E261" w14:textId="77777777" w:rsidTr="00F72480">
        <w:trPr>
          <w:cantSplit/>
        </w:trPr>
        <w:tc>
          <w:tcPr>
            <w:tcW w:w="848" w:type="dxa"/>
            <w:vAlign w:val="center"/>
          </w:tcPr>
          <w:p w14:paraId="6958BD73"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0C68E728"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11</w:t>
            </w:r>
          </w:p>
        </w:tc>
        <w:tc>
          <w:tcPr>
            <w:tcW w:w="2693" w:type="dxa"/>
            <w:vAlign w:val="center"/>
          </w:tcPr>
          <w:p w14:paraId="2F789F1B"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D.princip_bigdata*</w:t>
            </w:r>
          </w:p>
        </w:tc>
        <w:tc>
          <w:tcPr>
            <w:tcW w:w="5670" w:type="dxa"/>
            <w:vAlign w:val="center"/>
          </w:tcPr>
          <w:p w14:paraId="417CA3C7"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ITU-T D.policy framework and principles for data protection in the context of big data relating to international telecommunication services</w:t>
            </w:r>
          </w:p>
        </w:tc>
      </w:tr>
      <w:tr w:rsidR="009B4353" w:rsidRPr="00A73731" w14:paraId="0005562A" w14:textId="77777777" w:rsidTr="00F72480">
        <w:trPr>
          <w:cantSplit/>
        </w:trPr>
        <w:tc>
          <w:tcPr>
            <w:tcW w:w="848" w:type="dxa"/>
            <w:vAlign w:val="center"/>
          </w:tcPr>
          <w:p w14:paraId="5B30A251"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73CFD9A9" w14:textId="77777777" w:rsidR="009B4353" w:rsidRPr="00A73731" w:rsidRDefault="009B4353" w:rsidP="009B4353">
            <w:pPr>
              <w:spacing w:before="40" w:after="40"/>
              <w:jc w:val="center"/>
              <w:rPr>
                <w:sz w:val="22"/>
                <w:szCs w:val="22"/>
              </w:rPr>
            </w:pPr>
            <w:r w:rsidRPr="00A73731">
              <w:rPr>
                <w:sz w:val="22"/>
                <w:szCs w:val="22"/>
              </w:rPr>
              <w:t>11</w:t>
            </w:r>
          </w:p>
        </w:tc>
        <w:tc>
          <w:tcPr>
            <w:tcW w:w="2693" w:type="dxa"/>
            <w:shd w:val="clear" w:color="auto" w:fill="FFFFFF"/>
            <w:vAlign w:val="center"/>
          </w:tcPr>
          <w:p w14:paraId="07DE193E" w14:textId="77777777" w:rsidR="009B4353" w:rsidRPr="00A73731" w:rsidRDefault="009B4353" w:rsidP="009B4353">
            <w:pPr>
              <w:spacing w:before="40" w:after="40"/>
              <w:jc w:val="center"/>
              <w:rPr>
                <w:sz w:val="22"/>
                <w:szCs w:val="22"/>
                <w:lang w:eastAsia="ko-KR"/>
              </w:rPr>
            </w:pPr>
            <w:r w:rsidRPr="00A73731">
              <w:rPr>
                <w:sz w:val="22"/>
                <w:szCs w:val="22"/>
              </w:rPr>
              <w:t>STUDY_bigdata**</w:t>
            </w:r>
          </w:p>
        </w:tc>
        <w:tc>
          <w:tcPr>
            <w:tcW w:w="5670" w:type="dxa"/>
            <w:shd w:val="clear" w:color="auto" w:fill="FFFFFF"/>
            <w:vAlign w:val="center"/>
          </w:tcPr>
          <w:p w14:paraId="6E7B01EA"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Technical Paper on economic and policy aspects of Big Data in international telecommunication services and networks</w:t>
            </w:r>
          </w:p>
        </w:tc>
      </w:tr>
      <w:tr w:rsidR="009B4353" w:rsidRPr="00A73731" w14:paraId="73F0F48A" w14:textId="77777777" w:rsidTr="00F72480">
        <w:trPr>
          <w:cantSplit/>
        </w:trPr>
        <w:tc>
          <w:tcPr>
            <w:tcW w:w="848" w:type="dxa"/>
            <w:vAlign w:val="center"/>
          </w:tcPr>
          <w:p w14:paraId="67C728F3" w14:textId="77777777" w:rsidR="009B4353" w:rsidRPr="00A73731" w:rsidRDefault="009B4353" w:rsidP="009B4353">
            <w:pPr>
              <w:spacing w:before="40" w:after="40"/>
              <w:jc w:val="center"/>
              <w:rPr>
                <w:sz w:val="22"/>
                <w:szCs w:val="22"/>
              </w:rPr>
            </w:pPr>
            <w:r w:rsidRPr="00A73731">
              <w:rPr>
                <w:sz w:val="22"/>
                <w:szCs w:val="22"/>
              </w:rPr>
              <w:t>SG3</w:t>
            </w:r>
          </w:p>
        </w:tc>
        <w:tc>
          <w:tcPr>
            <w:tcW w:w="567" w:type="dxa"/>
            <w:shd w:val="clear" w:color="auto" w:fill="FFFFFF"/>
            <w:vAlign w:val="center"/>
          </w:tcPr>
          <w:p w14:paraId="5E7AEC1C" w14:textId="77777777" w:rsidR="009B4353" w:rsidRPr="00A73731" w:rsidRDefault="009B4353" w:rsidP="009B4353">
            <w:pPr>
              <w:spacing w:before="40" w:after="40"/>
              <w:jc w:val="center"/>
              <w:rPr>
                <w:rFonts w:eastAsia="Times New Roman"/>
                <w:sz w:val="22"/>
                <w:szCs w:val="22"/>
              </w:rPr>
            </w:pPr>
            <w:r w:rsidRPr="00A73731">
              <w:rPr>
                <w:rFonts w:eastAsia="Times New Roman"/>
                <w:sz w:val="22"/>
                <w:szCs w:val="22"/>
              </w:rPr>
              <w:t>12</w:t>
            </w:r>
          </w:p>
        </w:tc>
        <w:tc>
          <w:tcPr>
            <w:tcW w:w="2693" w:type="dxa"/>
            <w:vAlign w:val="center"/>
          </w:tcPr>
          <w:p w14:paraId="2CC0E336" w14:textId="77777777" w:rsidR="009B4353" w:rsidRPr="00A73731" w:rsidRDefault="009B4353" w:rsidP="009B4353">
            <w:pPr>
              <w:spacing w:before="40" w:after="40"/>
              <w:jc w:val="center"/>
              <w:rPr>
                <w:sz w:val="22"/>
                <w:szCs w:val="22"/>
              </w:rPr>
            </w:pPr>
            <w:r w:rsidRPr="00A73731">
              <w:rPr>
                <w:sz w:val="22"/>
                <w:szCs w:val="22"/>
              </w:rPr>
              <w:t>D.AgentMFS*</w:t>
            </w:r>
          </w:p>
        </w:tc>
        <w:tc>
          <w:tcPr>
            <w:tcW w:w="5670" w:type="dxa"/>
            <w:vAlign w:val="center"/>
          </w:tcPr>
          <w:p w14:paraId="7ED95DD0"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Guidelines for Mobile Financial Service Agents</w:t>
            </w:r>
          </w:p>
        </w:tc>
      </w:tr>
      <w:tr w:rsidR="009B4353" w:rsidRPr="00A73731" w14:paraId="60C66FD5" w14:textId="77777777" w:rsidTr="00F72480">
        <w:trPr>
          <w:cantSplit/>
        </w:trPr>
        <w:tc>
          <w:tcPr>
            <w:tcW w:w="848" w:type="dxa"/>
            <w:vAlign w:val="center"/>
          </w:tcPr>
          <w:p w14:paraId="7DE23542"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6A22312A" w14:textId="77777777" w:rsidR="009B4353" w:rsidRPr="00A73731" w:rsidRDefault="009B4353" w:rsidP="009B4353">
            <w:pPr>
              <w:spacing w:before="40" w:after="40"/>
              <w:jc w:val="center"/>
              <w:rPr>
                <w:sz w:val="22"/>
                <w:szCs w:val="22"/>
              </w:rPr>
            </w:pPr>
            <w:r w:rsidRPr="00A73731">
              <w:rPr>
                <w:sz w:val="22"/>
                <w:szCs w:val="22"/>
              </w:rPr>
              <w:t>12</w:t>
            </w:r>
          </w:p>
        </w:tc>
        <w:tc>
          <w:tcPr>
            <w:tcW w:w="2693" w:type="dxa"/>
            <w:vAlign w:val="center"/>
          </w:tcPr>
          <w:p w14:paraId="3CC512C4" w14:textId="77777777" w:rsidR="009B4353" w:rsidRPr="00A73731" w:rsidRDefault="009B4353" w:rsidP="009B4353">
            <w:pPr>
              <w:spacing w:before="40" w:after="40"/>
              <w:jc w:val="center"/>
              <w:rPr>
                <w:sz w:val="22"/>
                <w:szCs w:val="22"/>
              </w:rPr>
            </w:pPr>
            <w:r w:rsidRPr="00A73731">
              <w:rPr>
                <w:sz w:val="22"/>
                <w:szCs w:val="22"/>
              </w:rPr>
              <w:t>D.ConsumerMFS*</w:t>
            </w:r>
          </w:p>
        </w:tc>
        <w:tc>
          <w:tcPr>
            <w:tcW w:w="5670" w:type="dxa"/>
            <w:vAlign w:val="center"/>
          </w:tcPr>
          <w:p w14:paraId="6F6DC25D"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Consumer Protection in Mobile Financial Services</w:t>
            </w:r>
          </w:p>
        </w:tc>
      </w:tr>
      <w:tr w:rsidR="009B4353" w:rsidRPr="00A73731" w14:paraId="07A3FA2C" w14:textId="77777777" w:rsidTr="00F72480">
        <w:trPr>
          <w:cantSplit/>
        </w:trPr>
        <w:tc>
          <w:tcPr>
            <w:tcW w:w="848" w:type="dxa"/>
            <w:vAlign w:val="center"/>
          </w:tcPr>
          <w:p w14:paraId="37BD1692" w14:textId="77777777" w:rsidR="009B4353" w:rsidRPr="00A73731" w:rsidRDefault="009B4353" w:rsidP="009B4353">
            <w:pPr>
              <w:spacing w:before="40" w:after="40"/>
              <w:jc w:val="center"/>
              <w:rPr>
                <w:sz w:val="22"/>
                <w:szCs w:val="22"/>
              </w:rPr>
            </w:pPr>
            <w:r w:rsidRPr="00A73731">
              <w:rPr>
                <w:sz w:val="22"/>
                <w:szCs w:val="22"/>
              </w:rPr>
              <w:t>SG3</w:t>
            </w:r>
          </w:p>
        </w:tc>
        <w:tc>
          <w:tcPr>
            <w:tcW w:w="567" w:type="dxa"/>
            <w:shd w:val="clear" w:color="auto" w:fill="FFFFFF"/>
            <w:vAlign w:val="center"/>
          </w:tcPr>
          <w:p w14:paraId="6C17B0DC" w14:textId="77777777" w:rsidR="009B4353" w:rsidRPr="00A73731" w:rsidRDefault="009B4353" w:rsidP="009B4353">
            <w:pPr>
              <w:spacing w:before="40" w:after="40"/>
              <w:jc w:val="center"/>
              <w:rPr>
                <w:rFonts w:eastAsia="Times New Roman"/>
                <w:sz w:val="22"/>
                <w:szCs w:val="22"/>
              </w:rPr>
            </w:pPr>
            <w:r w:rsidRPr="00A73731">
              <w:rPr>
                <w:rFonts w:eastAsia="Times New Roman"/>
                <w:sz w:val="22"/>
                <w:szCs w:val="22"/>
              </w:rPr>
              <w:t>12</w:t>
            </w:r>
          </w:p>
        </w:tc>
        <w:tc>
          <w:tcPr>
            <w:tcW w:w="2693" w:type="dxa"/>
            <w:shd w:val="clear" w:color="auto" w:fill="FFFFFF"/>
            <w:vAlign w:val="center"/>
          </w:tcPr>
          <w:p w14:paraId="63E8CF3F" w14:textId="77777777" w:rsidR="009B4353" w:rsidRPr="00A73731" w:rsidRDefault="009B4353" w:rsidP="009B4353">
            <w:pPr>
              <w:spacing w:before="40" w:after="40"/>
              <w:jc w:val="center"/>
              <w:rPr>
                <w:sz w:val="22"/>
                <w:szCs w:val="22"/>
              </w:rPr>
            </w:pPr>
            <w:r w:rsidRPr="00A73731">
              <w:rPr>
                <w:sz w:val="22"/>
                <w:szCs w:val="22"/>
              </w:rPr>
              <w:t>D.EMoneyMFS*</w:t>
            </w:r>
          </w:p>
        </w:tc>
        <w:tc>
          <w:tcPr>
            <w:tcW w:w="5670" w:type="dxa"/>
            <w:shd w:val="clear" w:color="auto" w:fill="FFFFFF"/>
            <w:vAlign w:val="center"/>
          </w:tcPr>
          <w:p w14:paraId="7563904E"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Guidelines for e-money issuers</w:t>
            </w:r>
          </w:p>
        </w:tc>
      </w:tr>
      <w:tr w:rsidR="009B4353" w:rsidRPr="00A73731" w14:paraId="4BAF4474" w14:textId="77777777" w:rsidTr="00F72480">
        <w:trPr>
          <w:cantSplit/>
        </w:trPr>
        <w:tc>
          <w:tcPr>
            <w:tcW w:w="848" w:type="dxa"/>
            <w:vAlign w:val="center"/>
          </w:tcPr>
          <w:p w14:paraId="38C12AF3"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65997242" w14:textId="77777777" w:rsidR="009B4353" w:rsidRPr="00A73731" w:rsidRDefault="009B4353" w:rsidP="009B4353">
            <w:pPr>
              <w:spacing w:before="40" w:after="40"/>
              <w:jc w:val="center"/>
              <w:rPr>
                <w:sz w:val="22"/>
                <w:szCs w:val="22"/>
              </w:rPr>
            </w:pPr>
            <w:r w:rsidRPr="00A73731">
              <w:rPr>
                <w:sz w:val="22"/>
                <w:szCs w:val="22"/>
              </w:rPr>
              <w:t>12</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tcPr>
          <w:p w14:paraId="4AC140D7" w14:textId="77777777" w:rsidR="009B4353" w:rsidRPr="00A73731" w:rsidRDefault="009B4353" w:rsidP="009B4353">
            <w:pPr>
              <w:spacing w:before="40" w:after="40"/>
              <w:jc w:val="center"/>
              <w:rPr>
                <w:sz w:val="22"/>
                <w:szCs w:val="22"/>
                <w:lang w:eastAsia="ko-KR"/>
              </w:rPr>
            </w:pPr>
            <w:r w:rsidRPr="00A73731">
              <w:rPr>
                <w:sz w:val="22"/>
                <w:szCs w:val="22"/>
              </w:rPr>
              <w:t>D.InteropCompetition*</w:t>
            </w:r>
          </w:p>
        </w:tc>
        <w:tc>
          <w:tcPr>
            <w:tcW w:w="5670" w:type="dxa"/>
            <w:tcBorders>
              <w:top w:val="single" w:sz="2" w:space="0" w:color="auto"/>
              <w:left w:val="single" w:sz="2" w:space="0" w:color="auto"/>
              <w:bottom w:val="single" w:sz="2" w:space="0" w:color="auto"/>
              <w:right w:val="single" w:sz="2" w:space="0" w:color="auto"/>
            </w:tcBorders>
            <w:shd w:val="clear" w:color="auto" w:fill="FFFFFF"/>
            <w:vAlign w:val="center"/>
          </w:tcPr>
          <w:p w14:paraId="72E16366" w14:textId="77777777" w:rsidR="009B4353" w:rsidRPr="00A73731" w:rsidRDefault="009B4353" w:rsidP="009B4353">
            <w:pPr>
              <w:spacing w:before="40" w:after="40"/>
              <w:rPr>
                <w:rFonts w:eastAsia="Times New Roman"/>
                <w:sz w:val="22"/>
                <w:szCs w:val="22"/>
              </w:rPr>
            </w:pPr>
            <w:r w:rsidRPr="00A73731">
              <w:rPr>
                <w:rFonts w:eastAsia="Times New Roman"/>
                <w:sz w:val="22"/>
                <w:szCs w:val="22"/>
              </w:rPr>
              <w:t>Interoperability for Competition in Mobile Financial Services</w:t>
            </w:r>
          </w:p>
        </w:tc>
      </w:tr>
      <w:tr w:rsidR="009B4353" w:rsidRPr="00A73731" w14:paraId="6DA9442E" w14:textId="77777777" w:rsidTr="00F72480">
        <w:trPr>
          <w:cantSplit/>
        </w:trPr>
        <w:tc>
          <w:tcPr>
            <w:tcW w:w="848" w:type="dxa"/>
            <w:vAlign w:val="center"/>
          </w:tcPr>
          <w:p w14:paraId="1DE1EE7C"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7F86C470"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12</w:t>
            </w:r>
          </w:p>
        </w:tc>
        <w:tc>
          <w:tcPr>
            <w:tcW w:w="2693" w:type="dxa"/>
            <w:vAlign w:val="center"/>
          </w:tcPr>
          <w:p w14:paraId="702B0222"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D.MFSCM*</w:t>
            </w:r>
          </w:p>
        </w:tc>
        <w:tc>
          <w:tcPr>
            <w:tcW w:w="5670" w:type="dxa"/>
            <w:vAlign w:val="center"/>
          </w:tcPr>
          <w:p w14:paraId="3CFDBF86"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Mobile Financial Services Transaction Cost Model</w:t>
            </w:r>
          </w:p>
        </w:tc>
      </w:tr>
      <w:tr w:rsidR="009B4353" w:rsidRPr="00A73731" w14:paraId="114593CA" w14:textId="77777777" w:rsidTr="00F72480">
        <w:trPr>
          <w:cantSplit/>
        </w:trPr>
        <w:tc>
          <w:tcPr>
            <w:tcW w:w="848" w:type="dxa"/>
            <w:vAlign w:val="center"/>
          </w:tcPr>
          <w:p w14:paraId="11A98403" w14:textId="77777777" w:rsidR="009B4353" w:rsidRPr="00A73731" w:rsidRDefault="009B4353" w:rsidP="009B4353">
            <w:pPr>
              <w:spacing w:before="40" w:after="40"/>
              <w:jc w:val="center"/>
              <w:rPr>
                <w:sz w:val="22"/>
                <w:szCs w:val="22"/>
              </w:rPr>
            </w:pPr>
            <w:r w:rsidRPr="00A73731">
              <w:rPr>
                <w:sz w:val="22"/>
                <w:szCs w:val="22"/>
              </w:rPr>
              <w:t>SG3</w:t>
            </w:r>
          </w:p>
        </w:tc>
        <w:tc>
          <w:tcPr>
            <w:tcW w:w="567" w:type="dxa"/>
            <w:shd w:val="clear" w:color="auto" w:fill="FFFFFF"/>
            <w:vAlign w:val="center"/>
          </w:tcPr>
          <w:p w14:paraId="2F3A1EC3"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sz w:val="22"/>
                <w:szCs w:val="22"/>
              </w:rPr>
            </w:pPr>
            <w:r w:rsidRPr="00A73731">
              <w:rPr>
                <w:rFonts w:eastAsia="Times New Roman"/>
                <w:sz w:val="22"/>
                <w:szCs w:val="22"/>
              </w:rPr>
              <w:t>12</w:t>
            </w:r>
          </w:p>
        </w:tc>
        <w:tc>
          <w:tcPr>
            <w:tcW w:w="2693" w:type="dxa"/>
            <w:vAlign w:val="center"/>
          </w:tcPr>
          <w:p w14:paraId="63BAF71B"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D.MFScoop*</w:t>
            </w:r>
          </w:p>
        </w:tc>
        <w:tc>
          <w:tcPr>
            <w:tcW w:w="5670" w:type="dxa"/>
            <w:vAlign w:val="center"/>
          </w:tcPr>
          <w:p w14:paraId="16A69F9A"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Guidelines for MOU between telecommunications regulators and central banks taking into account the Zambian experience and existing MOU.</w:t>
            </w:r>
          </w:p>
        </w:tc>
      </w:tr>
      <w:tr w:rsidR="009B4353" w:rsidRPr="00A73731" w14:paraId="47BDF62A" w14:textId="77777777" w:rsidTr="00F72480">
        <w:trPr>
          <w:cantSplit/>
        </w:trPr>
        <w:tc>
          <w:tcPr>
            <w:tcW w:w="848" w:type="dxa"/>
            <w:vAlign w:val="center"/>
          </w:tcPr>
          <w:p w14:paraId="354372BE"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7795AC00"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12</w:t>
            </w:r>
          </w:p>
        </w:tc>
        <w:tc>
          <w:tcPr>
            <w:tcW w:w="2693" w:type="dxa"/>
            <w:vAlign w:val="center"/>
          </w:tcPr>
          <w:p w14:paraId="43F4790E"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STUDY_DCB**</w:t>
            </w:r>
          </w:p>
        </w:tc>
        <w:tc>
          <w:tcPr>
            <w:tcW w:w="5670" w:type="dxa"/>
            <w:vAlign w:val="center"/>
          </w:tcPr>
          <w:p w14:paraId="14D4EE12"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Direct Carrier Billing</w:t>
            </w:r>
          </w:p>
        </w:tc>
      </w:tr>
      <w:tr w:rsidR="009B4353" w:rsidRPr="00A73731" w14:paraId="6CA2EAEB" w14:textId="77777777" w:rsidTr="00F72480">
        <w:trPr>
          <w:cantSplit/>
        </w:trPr>
        <w:tc>
          <w:tcPr>
            <w:tcW w:w="848" w:type="dxa"/>
            <w:vAlign w:val="center"/>
          </w:tcPr>
          <w:p w14:paraId="397EBA8B" w14:textId="77777777" w:rsidR="009B4353" w:rsidRPr="00A73731" w:rsidRDefault="009B4353" w:rsidP="009B4353">
            <w:pPr>
              <w:spacing w:before="40" w:after="40"/>
              <w:jc w:val="center"/>
              <w:rPr>
                <w:sz w:val="22"/>
                <w:szCs w:val="22"/>
              </w:rPr>
            </w:pPr>
            <w:r w:rsidRPr="00A73731">
              <w:rPr>
                <w:sz w:val="22"/>
                <w:szCs w:val="22"/>
              </w:rPr>
              <w:t>SG3</w:t>
            </w:r>
          </w:p>
        </w:tc>
        <w:tc>
          <w:tcPr>
            <w:tcW w:w="567" w:type="dxa"/>
            <w:vAlign w:val="center"/>
          </w:tcPr>
          <w:p w14:paraId="4DC73F6F"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13</w:t>
            </w:r>
          </w:p>
        </w:tc>
        <w:tc>
          <w:tcPr>
            <w:tcW w:w="2693" w:type="dxa"/>
            <w:tcBorders>
              <w:top w:val="single" w:sz="2" w:space="0" w:color="auto"/>
              <w:left w:val="single" w:sz="2" w:space="0" w:color="auto"/>
              <w:bottom w:val="single" w:sz="2" w:space="0" w:color="auto"/>
              <w:right w:val="single" w:sz="2" w:space="0" w:color="auto"/>
            </w:tcBorders>
            <w:vAlign w:val="center"/>
          </w:tcPr>
          <w:p w14:paraId="6FD97677"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A73731">
              <w:rPr>
                <w:sz w:val="22"/>
                <w:szCs w:val="22"/>
              </w:rPr>
              <w:t>STUDY_TCST**</w:t>
            </w:r>
          </w:p>
        </w:tc>
        <w:tc>
          <w:tcPr>
            <w:tcW w:w="5670" w:type="dxa"/>
            <w:tcBorders>
              <w:top w:val="single" w:sz="2" w:space="0" w:color="auto"/>
              <w:left w:val="single" w:sz="2" w:space="0" w:color="auto"/>
              <w:bottom w:val="single" w:sz="2" w:space="0" w:color="auto"/>
              <w:right w:val="single" w:sz="2" w:space="0" w:color="auto"/>
            </w:tcBorders>
            <w:vAlign w:val="center"/>
          </w:tcPr>
          <w:p w14:paraId="04A297B7" w14:textId="77777777" w:rsidR="009B4353" w:rsidRPr="00A73731" w:rsidRDefault="009B4353" w:rsidP="009B435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sz w:val="22"/>
                <w:szCs w:val="22"/>
              </w:rPr>
            </w:pPr>
            <w:r w:rsidRPr="00A73731">
              <w:rPr>
                <w:rFonts w:eastAsia="Times New Roman"/>
                <w:sz w:val="22"/>
                <w:szCs w:val="22"/>
              </w:rPr>
              <w:t>Charging and accounting settlements in Trans-multi-country terrestrial cable circuit</w:t>
            </w:r>
          </w:p>
        </w:tc>
      </w:tr>
    </w:tbl>
    <w:p w14:paraId="10F52BAF" w14:textId="77777777" w:rsidR="002C0B1A" w:rsidRPr="009B4353" w:rsidRDefault="002C0B1A" w:rsidP="002C0B1A">
      <w:pPr>
        <w:rPr>
          <w:sz w:val="22"/>
          <w:szCs w:val="22"/>
        </w:rPr>
      </w:pPr>
      <w:r w:rsidRPr="00A73731">
        <w:rPr>
          <w:sz w:val="22"/>
          <w:szCs w:val="22"/>
        </w:rPr>
        <w:lastRenderedPageBreak/>
        <w:t>Notes:</w:t>
      </w:r>
      <w:r w:rsidRPr="00A73731">
        <w:rPr>
          <w:sz w:val="22"/>
          <w:szCs w:val="22"/>
        </w:rPr>
        <w:br/>
        <w:t>*</w:t>
      </w:r>
      <w:r w:rsidRPr="00A73731">
        <w:rPr>
          <w:sz w:val="22"/>
          <w:szCs w:val="22"/>
        </w:rPr>
        <w:tab/>
      </w:r>
      <w:r w:rsidRPr="009B4353">
        <w:rPr>
          <w:sz w:val="22"/>
          <w:szCs w:val="22"/>
        </w:rPr>
        <w:t>Marked draft Recommendations are for determination.</w:t>
      </w:r>
    </w:p>
    <w:p w14:paraId="289981C9" w14:textId="77777777" w:rsidR="002C0B1A" w:rsidRPr="009B4353" w:rsidRDefault="002C0B1A" w:rsidP="002C0B1A">
      <w:pPr>
        <w:spacing w:before="0"/>
        <w:rPr>
          <w:sz w:val="22"/>
          <w:szCs w:val="22"/>
        </w:rPr>
      </w:pPr>
      <w:r w:rsidRPr="009B4353">
        <w:rPr>
          <w:sz w:val="22"/>
          <w:szCs w:val="22"/>
        </w:rPr>
        <w:t>**</w:t>
      </w:r>
      <w:r w:rsidRPr="009B4353">
        <w:rPr>
          <w:sz w:val="22"/>
          <w:szCs w:val="22"/>
        </w:rPr>
        <w:tab/>
        <w:t>Texts for approval by agreement (AAP/TAP not applicable)</w:t>
      </w:r>
    </w:p>
    <w:p w14:paraId="2414D21D" w14:textId="77777777" w:rsidR="007C66A1" w:rsidRPr="00A73731" w:rsidRDefault="007C66A1" w:rsidP="002C0B1A">
      <w:pPr>
        <w:spacing w:before="0"/>
        <w:rPr>
          <w:sz w:val="22"/>
          <w:szCs w:val="22"/>
        </w:rPr>
      </w:pPr>
      <w:r w:rsidRPr="009B4353">
        <w:rPr>
          <w:sz w:val="22"/>
          <w:szCs w:val="22"/>
        </w:rPr>
        <w:t>***</w:t>
      </w:r>
      <w:r w:rsidRPr="009B4353">
        <w:rPr>
          <w:sz w:val="22"/>
          <w:szCs w:val="22"/>
        </w:rPr>
        <w:tab/>
        <w:t>Regional Recommendation</w:t>
      </w:r>
    </w:p>
    <w:p w14:paraId="4DCD710F" w14:textId="77777777" w:rsidR="00394DBF" w:rsidRPr="00A73731" w:rsidRDefault="000F06D0" w:rsidP="00F91543">
      <w:pPr>
        <w:jc w:val="center"/>
      </w:pPr>
      <w:r w:rsidRPr="00A73731">
        <w:t>___________________</w:t>
      </w:r>
    </w:p>
    <w:sectPr w:rsidR="00394DBF" w:rsidRPr="00A73731" w:rsidSect="001A5C6F">
      <w:headerReference w:type="default" r:id="rId21"/>
      <w:pgSz w:w="11907"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3395" w14:textId="77777777" w:rsidR="00F72F7E" w:rsidRDefault="00F72F7E" w:rsidP="00C42125">
      <w:pPr>
        <w:spacing w:before="0"/>
      </w:pPr>
      <w:r>
        <w:separator/>
      </w:r>
    </w:p>
  </w:endnote>
  <w:endnote w:type="continuationSeparator" w:id="0">
    <w:p w14:paraId="24AF5AC8" w14:textId="77777777" w:rsidR="00F72F7E" w:rsidRDefault="00F72F7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kaoPMincho">
    <w:altName w:val="Yu Gothic UI"/>
    <w:panose1 w:val="00000000000000000000"/>
    <w:charset w:val="80"/>
    <w:family w:val="roman"/>
    <w:notTrueType/>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5EDA" w14:textId="77777777" w:rsidR="00F72F7E" w:rsidRDefault="00F72F7E" w:rsidP="00C42125">
      <w:pPr>
        <w:spacing w:before="0"/>
      </w:pPr>
      <w:r>
        <w:separator/>
      </w:r>
    </w:p>
  </w:footnote>
  <w:footnote w:type="continuationSeparator" w:id="0">
    <w:p w14:paraId="52BC62C5" w14:textId="77777777" w:rsidR="00F72F7E" w:rsidRDefault="00F72F7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4C2A" w14:textId="31C5FB2C" w:rsidR="008C1208" w:rsidRPr="00985EB1" w:rsidRDefault="008C1208" w:rsidP="00985EB1">
    <w:pPr>
      <w:pStyle w:val="Header"/>
      <w:rPr>
        <w:sz w:val="18"/>
      </w:rPr>
    </w:pPr>
    <w:r w:rsidRPr="00985EB1">
      <w:rPr>
        <w:sz w:val="18"/>
      </w:rPr>
      <w:t xml:space="preserve">- </w:t>
    </w:r>
    <w:r w:rsidRPr="00985EB1">
      <w:rPr>
        <w:sz w:val="18"/>
      </w:rPr>
      <w:fldChar w:fldCharType="begin"/>
    </w:r>
    <w:r w:rsidRPr="00985EB1">
      <w:rPr>
        <w:sz w:val="18"/>
      </w:rPr>
      <w:instrText xml:space="preserve"> PAGE  \* MERGEFORMAT </w:instrText>
    </w:r>
    <w:r w:rsidRPr="00985EB1">
      <w:rPr>
        <w:sz w:val="18"/>
      </w:rPr>
      <w:fldChar w:fldCharType="separate"/>
    </w:r>
    <w:r>
      <w:rPr>
        <w:noProof/>
        <w:sz w:val="18"/>
      </w:rPr>
      <w:t>2</w:t>
    </w:r>
    <w:r w:rsidRPr="00985EB1">
      <w:rPr>
        <w:sz w:val="18"/>
      </w:rPr>
      <w:fldChar w:fldCharType="end"/>
    </w:r>
    <w:r w:rsidRPr="00985EB1">
      <w:rPr>
        <w:sz w:val="18"/>
      </w:rPr>
      <w:t xml:space="preserve"> -</w:t>
    </w:r>
  </w:p>
  <w:p w14:paraId="5B88B8B4" w14:textId="56390D68" w:rsidR="008C1208" w:rsidRPr="00985EB1" w:rsidRDefault="008C1208" w:rsidP="00985EB1">
    <w:pPr>
      <w:pStyle w:val="Header"/>
      <w:spacing w:after="240"/>
      <w:rPr>
        <w:sz w:val="18"/>
      </w:rPr>
    </w:pPr>
    <w:r w:rsidRPr="007D5FA9">
      <w:rPr>
        <w:sz w:val="18"/>
      </w:rPr>
      <w:fldChar w:fldCharType="begin"/>
    </w:r>
    <w:r w:rsidRPr="007D5FA9">
      <w:rPr>
        <w:sz w:val="18"/>
      </w:rPr>
      <w:instrText xml:space="preserve"> STYLEREF  Docnumber  </w:instrText>
    </w:r>
    <w:r w:rsidRPr="007D5FA9">
      <w:rPr>
        <w:sz w:val="18"/>
      </w:rPr>
      <w:fldChar w:fldCharType="separate"/>
    </w:r>
    <w:r w:rsidR="0060740C">
      <w:rPr>
        <w:noProof/>
        <w:sz w:val="18"/>
      </w:rPr>
      <w:t>TSAG-TD798</w:t>
    </w:r>
    <w:r w:rsidRPr="007D5FA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53D"/>
    <w:multiLevelType w:val="hybridMultilevel"/>
    <w:tmpl w:val="739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0672A"/>
    <w:multiLevelType w:val="hybridMultilevel"/>
    <w:tmpl w:val="175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36B28"/>
    <w:multiLevelType w:val="hybridMultilevel"/>
    <w:tmpl w:val="83FE0B2E"/>
    <w:lvl w:ilvl="0" w:tplc="A1328B40">
      <w:start w:val="1"/>
      <w:numFmt w:val="lowerLetter"/>
      <w:lvlText w:val="%1)"/>
      <w:lvlJc w:val="left"/>
      <w:pPr>
        <w:ind w:left="781" w:hanging="4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65215"/>
    <w:multiLevelType w:val="hybridMultilevel"/>
    <w:tmpl w:val="88D2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B77AB"/>
    <w:multiLevelType w:val="hybridMultilevel"/>
    <w:tmpl w:val="455E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720FB"/>
    <w:multiLevelType w:val="multilevel"/>
    <w:tmpl w:val="00BE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A31D7"/>
    <w:multiLevelType w:val="hybridMultilevel"/>
    <w:tmpl w:val="F356D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BA313C"/>
    <w:multiLevelType w:val="multilevel"/>
    <w:tmpl w:val="142C4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C72341"/>
    <w:multiLevelType w:val="hybridMultilevel"/>
    <w:tmpl w:val="36048BD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C90686"/>
    <w:multiLevelType w:val="hybridMultilevel"/>
    <w:tmpl w:val="82AC8520"/>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2B42A5"/>
    <w:multiLevelType w:val="hybridMultilevel"/>
    <w:tmpl w:val="CCDA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40BC2"/>
    <w:multiLevelType w:val="hybridMultilevel"/>
    <w:tmpl w:val="92E6F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93576"/>
    <w:multiLevelType w:val="hybridMultilevel"/>
    <w:tmpl w:val="7136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42420"/>
    <w:multiLevelType w:val="hybridMultilevel"/>
    <w:tmpl w:val="5ED8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66270"/>
    <w:multiLevelType w:val="hybridMultilevel"/>
    <w:tmpl w:val="82AC8520"/>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15:restartNumberingAfterBreak="0">
    <w:nsid w:val="740A6CAA"/>
    <w:multiLevelType w:val="hybridMultilevel"/>
    <w:tmpl w:val="13BE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A0E06"/>
    <w:multiLevelType w:val="hybridMultilevel"/>
    <w:tmpl w:val="3E56C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A1A87"/>
    <w:multiLevelType w:val="hybridMultilevel"/>
    <w:tmpl w:val="AF4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num w:numId="1">
    <w:abstractNumId w:val="14"/>
  </w:num>
  <w:num w:numId="2">
    <w:abstractNumId w:val="15"/>
  </w:num>
  <w:num w:numId="3">
    <w:abstractNumId w:val="4"/>
  </w:num>
  <w:num w:numId="4">
    <w:abstractNumId w:val="1"/>
  </w:num>
  <w:num w:numId="5">
    <w:abstractNumId w:val="11"/>
  </w:num>
  <w:num w:numId="6">
    <w:abstractNumId w:val="20"/>
  </w:num>
  <w:num w:numId="7">
    <w:abstractNumId w:val="13"/>
  </w:num>
  <w:num w:numId="8">
    <w:abstractNumId w:val="9"/>
  </w:num>
  <w:num w:numId="9">
    <w:abstractNumId w:val="5"/>
  </w:num>
  <w:num w:numId="10">
    <w:abstractNumId w:val="6"/>
  </w:num>
  <w:num w:numId="11">
    <w:abstractNumId w:val="7"/>
  </w:num>
  <w:num w:numId="12">
    <w:abstractNumId w:val="2"/>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19"/>
  </w:num>
  <w:num w:numId="28">
    <w:abstractNumId w:val="17"/>
  </w:num>
  <w:num w:numId="29">
    <w:abstractNumId w:val="16"/>
  </w:num>
  <w:num w:numId="30">
    <w:abstractNumId w:val="10"/>
  </w:num>
  <w:num w:numId="31">
    <w:abstractNumId w:val="12"/>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3B0F"/>
    <w:rsid w:val="000171DB"/>
    <w:rsid w:val="00023D9A"/>
    <w:rsid w:val="0002490E"/>
    <w:rsid w:val="000268C4"/>
    <w:rsid w:val="00030D5B"/>
    <w:rsid w:val="00037538"/>
    <w:rsid w:val="00043D75"/>
    <w:rsid w:val="00044556"/>
    <w:rsid w:val="00057000"/>
    <w:rsid w:val="00062681"/>
    <w:rsid w:val="000640E0"/>
    <w:rsid w:val="0008521B"/>
    <w:rsid w:val="00091884"/>
    <w:rsid w:val="000927B4"/>
    <w:rsid w:val="000A5CA2"/>
    <w:rsid w:val="000A687C"/>
    <w:rsid w:val="000B25B1"/>
    <w:rsid w:val="000B6DF9"/>
    <w:rsid w:val="000C2522"/>
    <w:rsid w:val="000C4450"/>
    <w:rsid w:val="000C4470"/>
    <w:rsid w:val="000F06D0"/>
    <w:rsid w:val="000F2545"/>
    <w:rsid w:val="0011598E"/>
    <w:rsid w:val="001251DA"/>
    <w:rsid w:val="00125432"/>
    <w:rsid w:val="00126D2C"/>
    <w:rsid w:val="00137F40"/>
    <w:rsid w:val="00153263"/>
    <w:rsid w:val="001608A3"/>
    <w:rsid w:val="00162378"/>
    <w:rsid w:val="00164DE0"/>
    <w:rsid w:val="00167366"/>
    <w:rsid w:val="001754E9"/>
    <w:rsid w:val="001871EC"/>
    <w:rsid w:val="001959A7"/>
    <w:rsid w:val="00197B75"/>
    <w:rsid w:val="001A24A4"/>
    <w:rsid w:val="001A5C6F"/>
    <w:rsid w:val="001A670F"/>
    <w:rsid w:val="001A759A"/>
    <w:rsid w:val="001B54A7"/>
    <w:rsid w:val="001C1EA8"/>
    <w:rsid w:val="001C62B8"/>
    <w:rsid w:val="001D045D"/>
    <w:rsid w:val="001D0707"/>
    <w:rsid w:val="001D2D75"/>
    <w:rsid w:val="001D6D84"/>
    <w:rsid w:val="001E02C7"/>
    <w:rsid w:val="001E3019"/>
    <w:rsid w:val="001E4D32"/>
    <w:rsid w:val="001E55EF"/>
    <w:rsid w:val="001E7B0E"/>
    <w:rsid w:val="001F141D"/>
    <w:rsid w:val="001F2C6D"/>
    <w:rsid w:val="001F64D0"/>
    <w:rsid w:val="002009A7"/>
    <w:rsid w:val="00200A06"/>
    <w:rsid w:val="00201236"/>
    <w:rsid w:val="00202F7C"/>
    <w:rsid w:val="00241832"/>
    <w:rsid w:val="0025065C"/>
    <w:rsid w:val="00253DBE"/>
    <w:rsid w:val="002622FA"/>
    <w:rsid w:val="00263518"/>
    <w:rsid w:val="002667E1"/>
    <w:rsid w:val="002702ED"/>
    <w:rsid w:val="002759E7"/>
    <w:rsid w:val="00275ED1"/>
    <w:rsid w:val="00277326"/>
    <w:rsid w:val="00282898"/>
    <w:rsid w:val="002932A8"/>
    <w:rsid w:val="00293BCD"/>
    <w:rsid w:val="002A3758"/>
    <w:rsid w:val="002A49E0"/>
    <w:rsid w:val="002A5D42"/>
    <w:rsid w:val="002C015C"/>
    <w:rsid w:val="002C0B1A"/>
    <w:rsid w:val="002C26C0"/>
    <w:rsid w:val="002C2BC5"/>
    <w:rsid w:val="002C5A5F"/>
    <w:rsid w:val="002C7422"/>
    <w:rsid w:val="002D6D32"/>
    <w:rsid w:val="002E79CB"/>
    <w:rsid w:val="002F2705"/>
    <w:rsid w:val="002F7F55"/>
    <w:rsid w:val="00304AA3"/>
    <w:rsid w:val="0030745F"/>
    <w:rsid w:val="00314630"/>
    <w:rsid w:val="0032090A"/>
    <w:rsid w:val="00321CDE"/>
    <w:rsid w:val="0033251B"/>
    <w:rsid w:val="00333E15"/>
    <w:rsid w:val="00335AC4"/>
    <w:rsid w:val="00336046"/>
    <w:rsid w:val="00350492"/>
    <w:rsid w:val="00361E06"/>
    <w:rsid w:val="0037422B"/>
    <w:rsid w:val="0038040E"/>
    <w:rsid w:val="0038715D"/>
    <w:rsid w:val="0039156A"/>
    <w:rsid w:val="00394DBF"/>
    <w:rsid w:val="003954DB"/>
    <w:rsid w:val="003957A6"/>
    <w:rsid w:val="00395C05"/>
    <w:rsid w:val="003A43EF"/>
    <w:rsid w:val="003C7445"/>
    <w:rsid w:val="003C7FE5"/>
    <w:rsid w:val="003D2CC8"/>
    <w:rsid w:val="003D372B"/>
    <w:rsid w:val="003F2BED"/>
    <w:rsid w:val="004012A6"/>
    <w:rsid w:val="00437542"/>
    <w:rsid w:val="00443878"/>
    <w:rsid w:val="004539A8"/>
    <w:rsid w:val="0046086D"/>
    <w:rsid w:val="0046310A"/>
    <w:rsid w:val="004712CA"/>
    <w:rsid w:val="0047167F"/>
    <w:rsid w:val="0047204D"/>
    <w:rsid w:val="0047422E"/>
    <w:rsid w:val="00490817"/>
    <w:rsid w:val="0049674B"/>
    <w:rsid w:val="004A2197"/>
    <w:rsid w:val="004A6583"/>
    <w:rsid w:val="004B32B5"/>
    <w:rsid w:val="004B7C90"/>
    <w:rsid w:val="004C0673"/>
    <w:rsid w:val="004C4E4E"/>
    <w:rsid w:val="004D5CD9"/>
    <w:rsid w:val="004E007F"/>
    <w:rsid w:val="004F1C4C"/>
    <w:rsid w:val="004F3816"/>
    <w:rsid w:val="005121A2"/>
    <w:rsid w:val="00512754"/>
    <w:rsid w:val="005212EC"/>
    <w:rsid w:val="005248B7"/>
    <w:rsid w:val="00526757"/>
    <w:rsid w:val="00533C79"/>
    <w:rsid w:val="00543D41"/>
    <w:rsid w:val="00544D98"/>
    <w:rsid w:val="00552142"/>
    <w:rsid w:val="0055782F"/>
    <w:rsid w:val="00565D10"/>
    <w:rsid w:val="005669C1"/>
    <w:rsid w:val="00566EDA"/>
    <w:rsid w:val="00572654"/>
    <w:rsid w:val="005771D5"/>
    <w:rsid w:val="00583CED"/>
    <w:rsid w:val="00586F96"/>
    <w:rsid w:val="005A414B"/>
    <w:rsid w:val="005A4E0B"/>
    <w:rsid w:val="005A75DD"/>
    <w:rsid w:val="005B3023"/>
    <w:rsid w:val="005B315A"/>
    <w:rsid w:val="005B5629"/>
    <w:rsid w:val="005C0300"/>
    <w:rsid w:val="005C1D67"/>
    <w:rsid w:val="005F4AB5"/>
    <w:rsid w:val="005F4B6A"/>
    <w:rsid w:val="006010F3"/>
    <w:rsid w:val="0060423E"/>
    <w:rsid w:val="0060740C"/>
    <w:rsid w:val="00613137"/>
    <w:rsid w:val="00615A0A"/>
    <w:rsid w:val="00617961"/>
    <w:rsid w:val="00620D59"/>
    <w:rsid w:val="00623E1B"/>
    <w:rsid w:val="00627920"/>
    <w:rsid w:val="006333D4"/>
    <w:rsid w:val="00633F7B"/>
    <w:rsid w:val="006369B2"/>
    <w:rsid w:val="00647525"/>
    <w:rsid w:val="00650999"/>
    <w:rsid w:val="00651531"/>
    <w:rsid w:val="006570B0"/>
    <w:rsid w:val="00670A93"/>
    <w:rsid w:val="00672A89"/>
    <w:rsid w:val="00676749"/>
    <w:rsid w:val="00691C94"/>
    <w:rsid w:val="00691D38"/>
    <w:rsid w:val="0069210B"/>
    <w:rsid w:val="0069585C"/>
    <w:rsid w:val="00695AE7"/>
    <w:rsid w:val="006A0752"/>
    <w:rsid w:val="006A4055"/>
    <w:rsid w:val="006A44CD"/>
    <w:rsid w:val="006A453B"/>
    <w:rsid w:val="006B35B1"/>
    <w:rsid w:val="006B43EE"/>
    <w:rsid w:val="006C22E9"/>
    <w:rsid w:val="006C3ECC"/>
    <w:rsid w:val="006C49A0"/>
    <w:rsid w:val="006C530A"/>
    <w:rsid w:val="006C5641"/>
    <w:rsid w:val="006C7D8D"/>
    <w:rsid w:val="006D1089"/>
    <w:rsid w:val="006D1B86"/>
    <w:rsid w:val="006D7355"/>
    <w:rsid w:val="006F2ACE"/>
    <w:rsid w:val="006F48A7"/>
    <w:rsid w:val="006F64EE"/>
    <w:rsid w:val="0070134E"/>
    <w:rsid w:val="007125C2"/>
    <w:rsid w:val="00715CA6"/>
    <w:rsid w:val="00720D63"/>
    <w:rsid w:val="007304E5"/>
    <w:rsid w:val="00730EB4"/>
    <w:rsid w:val="00731135"/>
    <w:rsid w:val="007324AF"/>
    <w:rsid w:val="007408FA"/>
    <w:rsid w:val="007409B4"/>
    <w:rsid w:val="00741974"/>
    <w:rsid w:val="007458F9"/>
    <w:rsid w:val="007503B8"/>
    <w:rsid w:val="00753348"/>
    <w:rsid w:val="0075519D"/>
    <w:rsid w:val="00755230"/>
    <w:rsid w:val="0075525E"/>
    <w:rsid w:val="0075617C"/>
    <w:rsid w:val="00756D3D"/>
    <w:rsid w:val="007745D0"/>
    <w:rsid w:val="007806C2"/>
    <w:rsid w:val="007806E6"/>
    <w:rsid w:val="007903F8"/>
    <w:rsid w:val="00794F4F"/>
    <w:rsid w:val="007971C0"/>
    <w:rsid w:val="007974BE"/>
    <w:rsid w:val="007A0916"/>
    <w:rsid w:val="007A0B28"/>
    <w:rsid w:val="007A0DFD"/>
    <w:rsid w:val="007A41DE"/>
    <w:rsid w:val="007A6474"/>
    <w:rsid w:val="007B6CE2"/>
    <w:rsid w:val="007C0E92"/>
    <w:rsid w:val="007C66A1"/>
    <w:rsid w:val="007C7122"/>
    <w:rsid w:val="007D3F11"/>
    <w:rsid w:val="007D5FA9"/>
    <w:rsid w:val="007E10E9"/>
    <w:rsid w:val="007E53E4"/>
    <w:rsid w:val="007E656A"/>
    <w:rsid w:val="007F5190"/>
    <w:rsid w:val="007F664D"/>
    <w:rsid w:val="007F72A6"/>
    <w:rsid w:val="008128CE"/>
    <w:rsid w:val="00817479"/>
    <w:rsid w:val="008266DE"/>
    <w:rsid w:val="008404AE"/>
    <w:rsid w:val="00841217"/>
    <w:rsid w:val="00842137"/>
    <w:rsid w:val="00862F00"/>
    <w:rsid w:val="0089088E"/>
    <w:rsid w:val="00890FB1"/>
    <w:rsid w:val="00892297"/>
    <w:rsid w:val="00892758"/>
    <w:rsid w:val="008B6F4A"/>
    <w:rsid w:val="008C1208"/>
    <w:rsid w:val="008D05DD"/>
    <w:rsid w:val="008D2087"/>
    <w:rsid w:val="008D223F"/>
    <w:rsid w:val="008E0172"/>
    <w:rsid w:val="008E15F3"/>
    <w:rsid w:val="008E44AD"/>
    <w:rsid w:val="008E52F9"/>
    <w:rsid w:val="008F71D9"/>
    <w:rsid w:val="00900836"/>
    <w:rsid w:val="00911DAD"/>
    <w:rsid w:val="00914912"/>
    <w:rsid w:val="00923FE7"/>
    <w:rsid w:val="00931ABC"/>
    <w:rsid w:val="0093506D"/>
    <w:rsid w:val="00937C76"/>
    <w:rsid w:val="009406B5"/>
    <w:rsid w:val="00946166"/>
    <w:rsid w:val="00972927"/>
    <w:rsid w:val="00983164"/>
    <w:rsid w:val="009848FB"/>
    <w:rsid w:val="00984CEA"/>
    <w:rsid w:val="00985EB1"/>
    <w:rsid w:val="00986272"/>
    <w:rsid w:val="009864D0"/>
    <w:rsid w:val="009972EF"/>
    <w:rsid w:val="009A4716"/>
    <w:rsid w:val="009B1A17"/>
    <w:rsid w:val="009B4353"/>
    <w:rsid w:val="009B75B3"/>
    <w:rsid w:val="009C0A6F"/>
    <w:rsid w:val="009C3160"/>
    <w:rsid w:val="009C4542"/>
    <w:rsid w:val="009C6E48"/>
    <w:rsid w:val="009D0033"/>
    <w:rsid w:val="009D57CF"/>
    <w:rsid w:val="009D689C"/>
    <w:rsid w:val="009E3D50"/>
    <w:rsid w:val="009E766E"/>
    <w:rsid w:val="009F1960"/>
    <w:rsid w:val="009F715E"/>
    <w:rsid w:val="009F7937"/>
    <w:rsid w:val="00A10DBB"/>
    <w:rsid w:val="00A13388"/>
    <w:rsid w:val="00A17C00"/>
    <w:rsid w:val="00A31D47"/>
    <w:rsid w:val="00A4013E"/>
    <w:rsid w:val="00A4045F"/>
    <w:rsid w:val="00A409A8"/>
    <w:rsid w:val="00A427CD"/>
    <w:rsid w:val="00A4600B"/>
    <w:rsid w:val="00A47680"/>
    <w:rsid w:val="00A50506"/>
    <w:rsid w:val="00A51EF0"/>
    <w:rsid w:val="00A55907"/>
    <w:rsid w:val="00A572B1"/>
    <w:rsid w:val="00A61D07"/>
    <w:rsid w:val="00A67A81"/>
    <w:rsid w:val="00A70CAE"/>
    <w:rsid w:val="00A72809"/>
    <w:rsid w:val="00A730A6"/>
    <w:rsid w:val="00A73731"/>
    <w:rsid w:val="00A82A17"/>
    <w:rsid w:val="00A93FE5"/>
    <w:rsid w:val="00A971A0"/>
    <w:rsid w:val="00AA1F22"/>
    <w:rsid w:val="00AA4B09"/>
    <w:rsid w:val="00AA559F"/>
    <w:rsid w:val="00AB0B51"/>
    <w:rsid w:val="00AB0ED0"/>
    <w:rsid w:val="00AB25D3"/>
    <w:rsid w:val="00AB7B0F"/>
    <w:rsid w:val="00AD4798"/>
    <w:rsid w:val="00AD6586"/>
    <w:rsid w:val="00AE7C9D"/>
    <w:rsid w:val="00B05821"/>
    <w:rsid w:val="00B10CC6"/>
    <w:rsid w:val="00B16761"/>
    <w:rsid w:val="00B218B0"/>
    <w:rsid w:val="00B26C28"/>
    <w:rsid w:val="00B32509"/>
    <w:rsid w:val="00B4174C"/>
    <w:rsid w:val="00B44829"/>
    <w:rsid w:val="00B453F5"/>
    <w:rsid w:val="00B45C11"/>
    <w:rsid w:val="00B5596E"/>
    <w:rsid w:val="00B573E8"/>
    <w:rsid w:val="00B600AB"/>
    <w:rsid w:val="00B61624"/>
    <w:rsid w:val="00B638CA"/>
    <w:rsid w:val="00B67598"/>
    <w:rsid w:val="00B718A5"/>
    <w:rsid w:val="00B764C3"/>
    <w:rsid w:val="00B8492B"/>
    <w:rsid w:val="00B921A2"/>
    <w:rsid w:val="00B93CB5"/>
    <w:rsid w:val="00B94D05"/>
    <w:rsid w:val="00B96056"/>
    <w:rsid w:val="00B962E5"/>
    <w:rsid w:val="00B9771D"/>
    <w:rsid w:val="00BA32A0"/>
    <w:rsid w:val="00BA7058"/>
    <w:rsid w:val="00BB455A"/>
    <w:rsid w:val="00BB66F4"/>
    <w:rsid w:val="00BB671F"/>
    <w:rsid w:val="00BC1FAE"/>
    <w:rsid w:val="00BC32B2"/>
    <w:rsid w:val="00BC3A3F"/>
    <w:rsid w:val="00BC62E2"/>
    <w:rsid w:val="00BD0B0A"/>
    <w:rsid w:val="00BF5F8C"/>
    <w:rsid w:val="00BF6626"/>
    <w:rsid w:val="00BF6D21"/>
    <w:rsid w:val="00C010EE"/>
    <w:rsid w:val="00C018CF"/>
    <w:rsid w:val="00C110B2"/>
    <w:rsid w:val="00C135B8"/>
    <w:rsid w:val="00C20F8B"/>
    <w:rsid w:val="00C42125"/>
    <w:rsid w:val="00C62814"/>
    <w:rsid w:val="00C63DF3"/>
    <w:rsid w:val="00C73342"/>
    <w:rsid w:val="00C74937"/>
    <w:rsid w:val="00C806DD"/>
    <w:rsid w:val="00C86002"/>
    <w:rsid w:val="00C866F7"/>
    <w:rsid w:val="00C91D99"/>
    <w:rsid w:val="00C96DB1"/>
    <w:rsid w:val="00CA47D2"/>
    <w:rsid w:val="00CD5A4D"/>
    <w:rsid w:val="00CD6CE1"/>
    <w:rsid w:val="00CF10CE"/>
    <w:rsid w:val="00CF1667"/>
    <w:rsid w:val="00D146D9"/>
    <w:rsid w:val="00D20926"/>
    <w:rsid w:val="00D2233B"/>
    <w:rsid w:val="00D33617"/>
    <w:rsid w:val="00D35074"/>
    <w:rsid w:val="00D40EEC"/>
    <w:rsid w:val="00D437C2"/>
    <w:rsid w:val="00D446F5"/>
    <w:rsid w:val="00D510E2"/>
    <w:rsid w:val="00D52742"/>
    <w:rsid w:val="00D57D7F"/>
    <w:rsid w:val="00D60FC6"/>
    <w:rsid w:val="00D6418A"/>
    <w:rsid w:val="00D73137"/>
    <w:rsid w:val="00D7714B"/>
    <w:rsid w:val="00D85B94"/>
    <w:rsid w:val="00D933BF"/>
    <w:rsid w:val="00DB1307"/>
    <w:rsid w:val="00DB156A"/>
    <w:rsid w:val="00DC6930"/>
    <w:rsid w:val="00DC6D6A"/>
    <w:rsid w:val="00DD50DE"/>
    <w:rsid w:val="00DE3062"/>
    <w:rsid w:val="00DE6AFB"/>
    <w:rsid w:val="00DE6E09"/>
    <w:rsid w:val="00E02965"/>
    <w:rsid w:val="00E043A7"/>
    <w:rsid w:val="00E1321B"/>
    <w:rsid w:val="00E204DD"/>
    <w:rsid w:val="00E2145E"/>
    <w:rsid w:val="00E2707C"/>
    <w:rsid w:val="00E353EC"/>
    <w:rsid w:val="00E41458"/>
    <w:rsid w:val="00E50832"/>
    <w:rsid w:val="00E53C24"/>
    <w:rsid w:val="00E622F4"/>
    <w:rsid w:val="00E625BC"/>
    <w:rsid w:val="00E74134"/>
    <w:rsid w:val="00E96325"/>
    <w:rsid w:val="00EA2929"/>
    <w:rsid w:val="00EA6C11"/>
    <w:rsid w:val="00EA6F7A"/>
    <w:rsid w:val="00EB1072"/>
    <w:rsid w:val="00EB2C09"/>
    <w:rsid w:val="00EB444D"/>
    <w:rsid w:val="00EC0301"/>
    <w:rsid w:val="00EC7C7D"/>
    <w:rsid w:val="00EE2109"/>
    <w:rsid w:val="00EF6046"/>
    <w:rsid w:val="00F02294"/>
    <w:rsid w:val="00F02D9D"/>
    <w:rsid w:val="00F05B59"/>
    <w:rsid w:val="00F159C7"/>
    <w:rsid w:val="00F2438C"/>
    <w:rsid w:val="00F25254"/>
    <w:rsid w:val="00F30E76"/>
    <w:rsid w:val="00F313A1"/>
    <w:rsid w:val="00F34DCD"/>
    <w:rsid w:val="00F35F57"/>
    <w:rsid w:val="00F420E7"/>
    <w:rsid w:val="00F50467"/>
    <w:rsid w:val="00F562A0"/>
    <w:rsid w:val="00F57371"/>
    <w:rsid w:val="00F60468"/>
    <w:rsid w:val="00F72F7E"/>
    <w:rsid w:val="00F81BC0"/>
    <w:rsid w:val="00F867D0"/>
    <w:rsid w:val="00F91543"/>
    <w:rsid w:val="00FA1864"/>
    <w:rsid w:val="00FA2177"/>
    <w:rsid w:val="00FB0A28"/>
    <w:rsid w:val="00FB11CE"/>
    <w:rsid w:val="00FB2CF5"/>
    <w:rsid w:val="00FD01DA"/>
    <w:rsid w:val="00FD439E"/>
    <w:rsid w:val="00FD4920"/>
    <w:rsid w:val="00FD76CB"/>
    <w:rsid w:val="00FE191C"/>
    <w:rsid w:val="00FE4D8A"/>
    <w:rsid w:val="00FE5165"/>
    <w:rsid w:val="00FE722C"/>
    <w:rsid w:val="00FF25F4"/>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CB0FE"/>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566EDA"/>
    <w:pPr>
      <w:outlineLvl w:val="6"/>
    </w:pPr>
  </w:style>
  <w:style w:type="paragraph" w:styleId="Heading8">
    <w:name w:val="heading 8"/>
    <w:basedOn w:val="Heading6"/>
    <w:next w:val="Normal"/>
    <w:link w:val="Heading8Char"/>
    <w:uiPriority w:val="9"/>
    <w:qFormat/>
    <w:rsid w:val="00566EDA"/>
    <w:pPr>
      <w:outlineLvl w:val="7"/>
    </w:pPr>
  </w:style>
  <w:style w:type="paragraph" w:styleId="Heading9">
    <w:name w:val="heading 9"/>
    <w:basedOn w:val="Heading6"/>
    <w:next w:val="Normal"/>
    <w:link w:val="Heading9Char"/>
    <w:uiPriority w:val="9"/>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uiPriority w:val="9"/>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uiPriority w:val="9"/>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uiPriority w:val="9"/>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uiPriority w:val="99"/>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uiPriority w:val="99"/>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uiPriority w:val="99"/>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uiPriority w:val="99"/>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uiPriority w:val="99"/>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uiPriority w:val="99"/>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locked/>
    <w:rsid w:val="002C0B1A"/>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9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99"/>
    <w:rsid w:val="00394DBF"/>
    <w:pPr>
      <w:tabs>
        <w:tab w:val="clear" w:pos="964"/>
      </w:tabs>
      <w:spacing w:before="80"/>
      <w:ind w:left="1531" w:hanging="851"/>
    </w:pPr>
  </w:style>
  <w:style w:type="paragraph" w:styleId="TOC3">
    <w:name w:val="toc 3"/>
    <w:basedOn w:val="TOC2"/>
    <w:uiPriority w:val="99"/>
    <w:rsid w:val="00394DBF"/>
    <w:pPr>
      <w:ind w:left="2269"/>
    </w:pPr>
  </w:style>
  <w:style w:type="character" w:styleId="Hyperlink">
    <w:name w:val="Hyperlink"/>
    <w:aliases w:val="超级链接,Style 58,超?级链,CEO_Hyperlink,超????,하이퍼링크2,하이퍼링크21,超链接1"/>
    <w:basedOn w:val="DefaultParagraphFont"/>
    <w:uiPriority w:val="99"/>
    <w:qFormat/>
    <w:rsid w:val="00566EDA"/>
    <w:rPr>
      <w:rFonts w:asciiTheme="majorBidi" w:hAnsiTheme="majorBidi"/>
      <w:color w:val="0000FF"/>
      <w:u w:val="single"/>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7E53E4"/>
    <w:rPr>
      <w:rFonts w:ascii="Times New Roman" w:hAnsi="Times New Roman" w:cs="Times New Roman"/>
      <w:sz w:val="20"/>
      <w:szCs w:val="20"/>
      <w:lang w:val="en-GB" w:eastAsia="ja-JP"/>
    </w:rPr>
  </w:style>
  <w:style w:type="paragraph" w:styleId="Footer">
    <w:name w:val="footer"/>
    <w:aliases w:val="pie de página,fo"/>
    <w:basedOn w:val="Normal"/>
    <w:link w:val="FooterChar"/>
    <w:unhideWhenUsed/>
    <w:rsid w:val="00037538"/>
    <w:pPr>
      <w:tabs>
        <w:tab w:val="center" w:pos="4680"/>
        <w:tab w:val="right" w:pos="9360"/>
      </w:tabs>
      <w:spacing w:before="0"/>
    </w:pPr>
    <w:rPr>
      <w:sz w:val="20"/>
    </w:rPr>
  </w:style>
  <w:style w:type="character" w:customStyle="1" w:styleId="FooterChar">
    <w:name w:val="Footer Char"/>
    <w:aliases w:val="pie de página Char,fo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uiPriority w:val="99"/>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uiPriority w:val="99"/>
    <w:rsid w:val="00395C05"/>
    <w:pPr>
      <w:ind w:left="1191" w:hanging="397"/>
    </w:pPr>
  </w:style>
  <w:style w:type="paragraph" w:customStyle="1" w:styleId="enumlev3">
    <w:name w:val="enumlev3"/>
    <w:basedOn w:val="enumlev2"/>
    <w:uiPriority w:val="99"/>
    <w:rsid w:val="00395C05"/>
    <w:pPr>
      <w:ind w:left="1588"/>
    </w:pPr>
  </w:style>
  <w:style w:type="paragraph" w:styleId="ListParagraph">
    <w:name w:val="List Paragraph"/>
    <w:basedOn w:val="Normal"/>
    <w:link w:val="ListParagraphChar"/>
    <w:uiPriority w:val="34"/>
    <w:qFormat/>
    <w:rsid w:val="0070134E"/>
    <w:pPr>
      <w:tabs>
        <w:tab w:val="left" w:pos="1134"/>
        <w:tab w:val="left" w:pos="1871"/>
        <w:tab w:val="left" w:pos="2268"/>
      </w:tabs>
      <w:overflowPunct w:val="0"/>
      <w:autoSpaceDE w:val="0"/>
      <w:autoSpaceDN w:val="0"/>
      <w:adjustRightInd w:val="0"/>
      <w:ind w:left="720"/>
      <w:contextualSpacing/>
      <w:textAlignment w:val="baseline"/>
    </w:pPr>
    <w:rPr>
      <w:rFonts w:eastAsia="MS Mincho"/>
      <w:szCs w:val="20"/>
      <w:lang w:eastAsia="en-US"/>
    </w:rPr>
  </w:style>
  <w:style w:type="paragraph" w:customStyle="1" w:styleId="LetterStart">
    <w:name w:val="Letter_Start"/>
    <w:basedOn w:val="Normal"/>
    <w:uiPriority w:val="99"/>
    <w:rsid w:val="00F02D9D"/>
    <w:pPr>
      <w:tabs>
        <w:tab w:val="left" w:pos="1361"/>
        <w:tab w:val="left" w:pos="1758"/>
        <w:tab w:val="left" w:pos="2155"/>
        <w:tab w:val="left" w:pos="2552"/>
      </w:tabs>
      <w:spacing w:before="284"/>
      <w:ind w:left="567"/>
    </w:pPr>
    <w:rPr>
      <w:rFonts w:eastAsia="Times New Roman"/>
      <w:szCs w:val="20"/>
      <w:lang w:eastAsia="en-US"/>
    </w:rPr>
  </w:style>
  <w:style w:type="paragraph" w:styleId="BalloonText">
    <w:name w:val="Balloon Text"/>
    <w:basedOn w:val="Normal"/>
    <w:link w:val="BalloonTextChar"/>
    <w:uiPriority w:val="99"/>
    <w:semiHidden/>
    <w:unhideWhenUsed/>
    <w:rsid w:val="00695AE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E7"/>
    <w:rPr>
      <w:rFonts w:ascii="Segoe UI" w:hAnsi="Segoe UI" w:cs="Segoe UI"/>
      <w:sz w:val="18"/>
      <w:szCs w:val="18"/>
      <w:lang w:val="en-GB" w:eastAsia="ja-JP"/>
    </w:rPr>
  </w:style>
  <w:style w:type="character" w:customStyle="1" w:styleId="Appdef">
    <w:name w:val="App_def"/>
    <w:uiPriority w:val="99"/>
    <w:rsid w:val="002C0B1A"/>
    <w:rPr>
      <w:rFonts w:ascii="Times New Roman" w:hAnsi="Times New Roman" w:cs="Times New Roman"/>
      <w:b/>
    </w:rPr>
  </w:style>
  <w:style w:type="character" w:customStyle="1" w:styleId="Appref">
    <w:name w:val="App_ref"/>
    <w:uiPriority w:val="99"/>
    <w:rsid w:val="002C0B1A"/>
    <w:rPr>
      <w:rFonts w:cs="Times New Roman"/>
    </w:rPr>
  </w:style>
  <w:style w:type="character" w:customStyle="1" w:styleId="Artdef">
    <w:name w:val="Art_def"/>
    <w:uiPriority w:val="99"/>
    <w:rsid w:val="002C0B1A"/>
    <w:rPr>
      <w:rFonts w:ascii="Times New Roman" w:hAnsi="Times New Roman" w:cs="Times New Roman"/>
      <w:b/>
    </w:rPr>
  </w:style>
  <w:style w:type="paragraph" w:customStyle="1" w:styleId="Artheading">
    <w:name w:val="Art_heading"/>
    <w:basedOn w:val="Normal"/>
    <w:next w:val="Normal"/>
    <w:uiPriority w:val="99"/>
    <w:rsid w:val="002C0B1A"/>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MS Mincho" w:hAnsi="Calibri"/>
      <w:b/>
      <w:kern w:val="2"/>
      <w:sz w:val="28"/>
      <w:lang w:eastAsia="en-US"/>
    </w:rPr>
  </w:style>
  <w:style w:type="paragraph" w:customStyle="1" w:styleId="ArtNo">
    <w:name w:val="Art_No"/>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MS Mincho" w:hAnsi="Calibri"/>
      <w:caps/>
      <w:kern w:val="2"/>
      <w:sz w:val="28"/>
      <w:lang w:eastAsia="en-US"/>
    </w:rPr>
  </w:style>
  <w:style w:type="character" w:customStyle="1" w:styleId="Artref">
    <w:name w:val="Art_ref"/>
    <w:uiPriority w:val="99"/>
    <w:rsid w:val="002C0B1A"/>
    <w:rPr>
      <w:rFonts w:cs="Times New Roman"/>
    </w:rPr>
  </w:style>
  <w:style w:type="paragraph" w:customStyle="1" w:styleId="Arttitle">
    <w:name w:val="Art_title"/>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MS Mincho" w:hAnsi="Calibri"/>
      <w:b/>
      <w:kern w:val="2"/>
      <w:sz w:val="28"/>
      <w:lang w:eastAsia="en-US"/>
    </w:rPr>
  </w:style>
  <w:style w:type="paragraph" w:customStyle="1" w:styleId="ASN1">
    <w:name w:val="ASN.1"/>
    <w:basedOn w:val="Normal"/>
    <w:uiPriority w:val="99"/>
    <w:rsid w:val="002C0B1A"/>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MS Mincho" w:hAnsi="Courier New"/>
      <w:b/>
      <w:noProof/>
      <w:kern w:val="2"/>
      <w:sz w:val="20"/>
      <w:lang w:eastAsia="en-US"/>
    </w:rPr>
  </w:style>
  <w:style w:type="paragraph" w:customStyle="1" w:styleId="Call">
    <w:name w:val="Call"/>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ascii="Calibri" w:eastAsia="MS Mincho" w:hAnsi="Calibri"/>
      <w:i/>
      <w:kern w:val="2"/>
      <w:lang w:eastAsia="en-US"/>
    </w:rPr>
  </w:style>
  <w:style w:type="paragraph" w:customStyle="1" w:styleId="ChapNo">
    <w:name w:val="Chap_No"/>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MS Mincho" w:hAnsi="Calibri"/>
      <w:b/>
      <w:caps/>
      <w:kern w:val="2"/>
      <w:sz w:val="28"/>
      <w:lang w:eastAsia="en-US"/>
    </w:rPr>
  </w:style>
  <w:style w:type="paragraph" w:customStyle="1" w:styleId="Chaptitle">
    <w:name w:val="Chap_title"/>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MS Mincho" w:hAnsi="Calibri"/>
      <w:b/>
      <w:kern w:val="2"/>
      <w:sz w:val="28"/>
      <w:lang w:eastAsia="en-US"/>
    </w:rPr>
  </w:style>
  <w:style w:type="paragraph" w:customStyle="1" w:styleId="Equation">
    <w:name w:val="Equation"/>
    <w:basedOn w:val="Normal"/>
    <w:uiPriority w:val="99"/>
    <w:rsid w:val="002C0B1A"/>
    <w:pPr>
      <w:tabs>
        <w:tab w:val="left" w:pos="794"/>
        <w:tab w:val="center" w:pos="4820"/>
        <w:tab w:val="right" w:pos="9639"/>
      </w:tabs>
      <w:overflowPunct w:val="0"/>
      <w:autoSpaceDE w:val="0"/>
      <w:autoSpaceDN w:val="0"/>
      <w:adjustRightInd w:val="0"/>
      <w:textAlignment w:val="baseline"/>
    </w:pPr>
    <w:rPr>
      <w:rFonts w:ascii="Calibri" w:eastAsia="MS Mincho" w:hAnsi="Calibri"/>
      <w:kern w:val="2"/>
      <w:lang w:eastAsia="en-US"/>
    </w:rPr>
  </w:style>
  <w:style w:type="paragraph" w:customStyle="1" w:styleId="Equationlegend">
    <w:name w:val="Equation_legend"/>
    <w:basedOn w:val="Normal"/>
    <w:uiPriority w:val="99"/>
    <w:rsid w:val="002C0B1A"/>
    <w:pPr>
      <w:tabs>
        <w:tab w:val="right" w:pos="1814"/>
        <w:tab w:val="left" w:pos="1985"/>
      </w:tabs>
      <w:overflowPunct w:val="0"/>
      <w:autoSpaceDE w:val="0"/>
      <w:autoSpaceDN w:val="0"/>
      <w:adjustRightInd w:val="0"/>
      <w:spacing w:before="80"/>
      <w:ind w:left="1985" w:hanging="1985"/>
      <w:textAlignment w:val="baseline"/>
    </w:pPr>
    <w:rPr>
      <w:rFonts w:ascii="Calibri" w:eastAsia="MS Mincho" w:hAnsi="Calibri"/>
      <w:kern w:val="2"/>
      <w:lang w:eastAsia="en-US"/>
    </w:rPr>
  </w:style>
  <w:style w:type="paragraph" w:customStyle="1" w:styleId="Figurelegend">
    <w:name w:val="Figure_legend"/>
    <w:basedOn w:val="Normal"/>
    <w:uiPriority w:val="99"/>
    <w:rsid w:val="002C0B1A"/>
    <w:pPr>
      <w:keepNext/>
      <w:keepLines/>
      <w:overflowPunct w:val="0"/>
      <w:autoSpaceDE w:val="0"/>
      <w:autoSpaceDN w:val="0"/>
      <w:adjustRightInd w:val="0"/>
      <w:spacing w:before="20" w:after="20"/>
      <w:textAlignment w:val="baseline"/>
    </w:pPr>
    <w:rPr>
      <w:rFonts w:ascii="Calibri" w:eastAsia="MS Mincho" w:hAnsi="Calibri"/>
      <w:kern w:val="2"/>
      <w:sz w:val="18"/>
      <w:lang w:eastAsia="en-US"/>
    </w:rPr>
  </w:style>
  <w:style w:type="paragraph" w:customStyle="1" w:styleId="FigureNoBR">
    <w:name w:val="Figure_No_BR"/>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ascii="Calibri" w:eastAsia="MS Mincho" w:hAnsi="Calibri"/>
      <w:caps/>
      <w:kern w:val="2"/>
      <w:lang w:eastAsia="en-US"/>
    </w:rPr>
  </w:style>
  <w:style w:type="paragraph" w:customStyle="1" w:styleId="TabletitleBR">
    <w:name w:val="Table_title_BR"/>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eastAsia="MS Mincho" w:hAnsi="Calibri"/>
      <w:b/>
      <w:kern w:val="2"/>
      <w:lang w:eastAsia="en-US"/>
    </w:rPr>
  </w:style>
  <w:style w:type="paragraph" w:customStyle="1" w:styleId="FiguretitleBR">
    <w:name w:val="Figure_title_BR"/>
    <w:basedOn w:val="TabletitleBR"/>
    <w:next w:val="Normal"/>
    <w:uiPriority w:val="99"/>
    <w:rsid w:val="002C0B1A"/>
    <w:pPr>
      <w:keepNext w:val="0"/>
      <w:spacing w:after="480"/>
    </w:pPr>
  </w:style>
  <w:style w:type="paragraph" w:customStyle="1" w:styleId="Figurewithouttitle">
    <w:name w:val="Figure_without_title"/>
    <w:basedOn w:val="Normal"/>
    <w:next w:val="Normal"/>
    <w:uiPriority w:val="99"/>
    <w:rsid w:val="002C0B1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MS Mincho" w:hAnsi="Calibri"/>
      <w:kern w:val="2"/>
      <w:lang w:eastAsia="en-US"/>
    </w:rPr>
  </w:style>
  <w:style w:type="paragraph" w:customStyle="1" w:styleId="FirstFooter">
    <w:name w:val="FirstFooter"/>
    <w:basedOn w:val="Footer"/>
    <w:uiPriority w:val="99"/>
    <w:rsid w:val="002C0B1A"/>
  </w:style>
  <w:style w:type="paragraph" w:customStyle="1" w:styleId="FooterQP">
    <w:name w:val="Footer_QP"/>
    <w:basedOn w:val="Normal"/>
    <w:uiPriority w:val="99"/>
    <w:rsid w:val="002C0B1A"/>
    <w:pPr>
      <w:tabs>
        <w:tab w:val="left" w:pos="907"/>
        <w:tab w:val="right" w:pos="8789"/>
        <w:tab w:val="right" w:pos="9639"/>
      </w:tabs>
      <w:overflowPunct w:val="0"/>
      <w:autoSpaceDE w:val="0"/>
      <w:autoSpaceDN w:val="0"/>
      <w:adjustRightInd w:val="0"/>
      <w:spacing w:before="0"/>
      <w:textAlignment w:val="baseline"/>
    </w:pPr>
    <w:rPr>
      <w:rFonts w:ascii="Calibri" w:eastAsia="MS Mincho" w:hAnsi="Calibri"/>
      <w:b/>
      <w:kern w:val="2"/>
      <w:sz w:val="22"/>
      <w:lang w:eastAsia="en-US"/>
    </w:rPr>
  </w:style>
  <w:style w:type="character" w:styleId="FootnoteReference">
    <w:name w:val="footnote reference"/>
    <w:uiPriority w:val="99"/>
    <w:semiHidden/>
    <w:qFormat/>
    <w:rsid w:val="002C0B1A"/>
    <w:rPr>
      <w:rFonts w:cs="Times New Roman"/>
      <w:position w:val="6"/>
      <w:sz w:val="18"/>
    </w:rPr>
  </w:style>
  <w:style w:type="paragraph" w:customStyle="1" w:styleId="Note">
    <w:name w:val="Note"/>
    <w:basedOn w:val="Normal"/>
    <w:uiPriority w:val="99"/>
    <w:rsid w:val="002C0B1A"/>
    <w:pPr>
      <w:tabs>
        <w:tab w:val="left" w:pos="794"/>
        <w:tab w:val="left" w:pos="1191"/>
        <w:tab w:val="left" w:pos="1588"/>
        <w:tab w:val="left" w:pos="1985"/>
      </w:tabs>
      <w:overflowPunct w:val="0"/>
      <w:autoSpaceDE w:val="0"/>
      <w:autoSpaceDN w:val="0"/>
      <w:adjustRightInd w:val="0"/>
      <w:spacing w:before="80"/>
      <w:textAlignment w:val="baseline"/>
    </w:pPr>
    <w:rPr>
      <w:rFonts w:ascii="Calibri" w:eastAsia="MS Mincho" w:hAnsi="Calibri"/>
      <w:kern w:val="2"/>
      <w:lang w:eastAsia="en-US"/>
    </w:rPr>
  </w:style>
  <w:style w:type="paragraph" w:styleId="FootnoteText">
    <w:name w:val="footnote text"/>
    <w:basedOn w:val="Note"/>
    <w:link w:val="FootnoteTextChar"/>
    <w:uiPriority w:val="99"/>
    <w:semiHidden/>
    <w:qFormat/>
    <w:rsid w:val="002C0B1A"/>
    <w:pPr>
      <w:keepLines/>
      <w:tabs>
        <w:tab w:val="left" w:pos="255"/>
      </w:tabs>
      <w:ind w:left="255" w:hanging="255"/>
    </w:pPr>
    <w:rPr>
      <w:kern w:val="0"/>
    </w:rPr>
  </w:style>
  <w:style w:type="character" w:customStyle="1" w:styleId="FootnoteTextChar">
    <w:name w:val="Footnote Text Char"/>
    <w:basedOn w:val="DefaultParagraphFont"/>
    <w:link w:val="FootnoteText"/>
    <w:uiPriority w:val="99"/>
    <w:semiHidden/>
    <w:qFormat/>
    <w:rsid w:val="002C0B1A"/>
    <w:rPr>
      <w:rFonts w:ascii="Calibri" w:eastAsia="MS Mincho" w:hAnsi="Calibri" w:cs="Times New Roman"/>
      <w:sz w:val="24"/>
      <w:szCs w:val="24"/>
      <w:lang w:val="en-GB" w:eastAsia="en-US"/>
    </w:rPr>
  </w:style>
  <w:style w:type="paragraph" w:styleId="Index1">
    <w:name w:val="index 1"/>
    <w:basedOn w:val="Normal"/>
    <w:next w:val="Normal"/>
    <w:uiPriority w:val="99"/>
    <w:semiHidden/>
    <w:rsid w:val="002C0B1A"/>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kern w:val="2"/>
      <w:lang w:eastAsia="en-US"/>
    </w:rPr>
  </w:style>
  <w:style w:type="paragraph" w:customStyle="1" w:styleId="Normalaftertitle">
    <w:name w:val="Normal_after_title"/>
    <w:basedOn w:val="Normal"/>
    <w:next w:val="Normal"/>
    <w:uiPriority w:val="99"/>
    <w:rsid w:val="002C0B1A"/>
    <w:pPr>
      <w:tabs>
        <w:tab w:val="left" w:pos="794"/>
        <w:tab w:val="left" w:pos="1191"/>
        <w:tab w:val="left" w:pos="1588"/>
        <w:tab w:val="left" w:pos="1985"/>
      </w:tabs>
      <w:overflowPunct w:val="0"/>
      <w:autoSpaceDE w:val="0"/>
      <w:autoSpaceDN w:val="0"/>
      <w:adjustRightInd w:val="0"/>
      <w:spacing w:before="360"/>
      <w:textAlignment w:val="baseline"/>
    </w:pPr>
    <w:rPr>
      <w:rFonts w:ascii="Calibri" w:eastAsia="MS Mincho" w:hAnsi="Calibri"/>
      <w:kern w:val="2"/>
      <w:lang w:eastAsia="en-US"/>
    </w:rPr>
  </w:style>
  <w:style w:type="character" w:styleId="PageNumber">
    <w:name w:val="page number"/>
    <w:uiPriority w:val="99"/>
    <w:rsid w:val="002C0B1A"/>
    <w:rPr>
      <w:rFonts w:cs="Times New Roman"/>
    </w:rPr>
  </w:style>
  <w:style w:type="paragraph" w:customStyle="1" w:styleId="PartNo">
    <w:name w:val="Part_No"/>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Calibri" w:eastAsia="MS Mincho" w:hAnsi="Calibri"/>
      <w:caps/>
      <w:kern w:val="2"/>
      <w:sz w:val="28"/>
      <w:lang w:eastAsia="en-US"/>
    </w:rPr>
  </w:style>
  <w:style w:type="paragraph" w:customStyle="1" w:styleId="Partref">
    <w:name w:val="Part_ref"/>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ascii="Calibri" w:eastAsia="MS Mincho" w:hAnsi="Calibri"/>
      <w:kern w:val="2"/>
      <w:lang w:eastAsia="en-US"/>
    </w:rPr>
  </w:style>
  <w:style w:type="paragraph" w:customStyle="1" w:styleId="Parttitle">
    <w:name w:val="Part_title"/>
    <w:basedOn w:val="Normal"/>
    <w:next w:val="Normalaftertitle"/>
    <w:uiPriority w:val="99"/>
    <w:rsid w:val="002C0B1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eastAsia="MS Mincho" w:hAnsi="Calibri"/>
      <w:b/>
      <w:kern w:val="2"/>
      <w:sz w:val="28"/>
      <w:lang w:eastAsia="en-US"/>
    </w:rPr>
  </w:style>
  <w:style w:type="paragraph" w:customStyle="1" w:styleId="Recdate">
    <w:name w:val="Rec_date"/>
    <w:basedOn w:val="Normal"/>
    <w:next w:val="Normalaftertitle"/>
    <w:uiPriority w:val="99"/>
    <w:rsid w:val="002C0B1A"/>
    <w:pPr>
      <w:keepNext/>
      <w:keepLines/>
      <w:overflowPunct w:val="0"/>
      <w:autoSpaceDE w:val="0"/>
      <w:autoSpaceDN w:val="0"/>
      <w:adjustRightInd w:val="0"/>
      <w:jc w:val="right"/>
      <w:textAlignment w:val="baseline"/>
    </w:pPr>
    <w:rPr>
      <w:rFonts w:ascii="Calibri" w:eastAsia="MS Mincho" w:hAnsi="Calibri"/>
      <w:i/>
      <w:kern w:val="2"/>
      <w:sz w:val="22"/>
      <w:lang w:eastAsia="en-US"/>
    </w:rPr>
  </w:style>
  <w:style w:type="paragraph" w:customStyle="1" w:styleId="Questiondate">
    <w:name w:val="Question_date"/>
    <w:basedOn w:val="Recdate"/>
    <w:next w:val="Normalaftertitle"/>
    <w:uiPriority w:val="99"/>
    <w:rsid w:val="002C0B1A"/>
  </w:style>
  <w:style w:type="paragraph" w:customStyle="1" w:styleId="QuestionNo">
    <w:name w:val="Question_No"/>
    <w:basedOn w:val="RecNo"/>
    <w:next w:val="Normal"/>
    <w:uiPriority w:val="99"/>
    <w:rsid w:val="002C0B1A"/>
    <w:rPr>
      <w:rFonts w:ascii="Calibri" w:eastAsia="MS Mincho" w:hAnsi="Calibri"/>
      <w:kern w:val="2"/>
      <w:szCs w:val="24"/>
      <w:lang w:eastAsia="en-US"/>
    </w:rPr>
  </w:style>
  <w:style w:type="paragraph" w:customStyle="1" w:styleId="RecNoBR">
    <w:name w:val="Rec_No_BR"/>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MS Mincho" w:hAnsi="Calibri"/>
      <w:caps/>
      <w:kern w:val="2"/>
      <w:sz w:val="28"/>
      <w:lang w:eastAsia="en-US"/>
    </w:rPr>
  </w:style>
  <w:style w:type="paragraph" w:customStyle="1" w:styleId="QuestionNoBR">
    <w:name w:val="Question_No_BR"/>
    <w:basedOn w:val="RecNoBR"/>
    <w:next w:val="Normal"/>
    <w:uiPriority w:val="99"/>
    <w:rsid w:val="002C0B1A"/>
  </w:style>
  <w:style w:type="paragraph" w:customStyle="1" w:styleId="Recref">
    <w:name w:val="Rec_ref"/>
    <w:basedOn w:val="Normal"/>
    <w:next w:val="Recdate"/>
    <w:uiPriority w:val="99"/>
    <w:rsid w:val="002C0B1A"/>
    <w:pPr>
      <w:keepNext/>
      <w:keepLines/>
      <w:overflowPunct w:val="0"/>
      <w:autoSpaceDE w:val="0"/>
      <w:autoSpaceDN w:val="0"/>
      <w:adjustRightInd w:val="0"/>
      <w:jc w:val="center"/>
      <w:textAlignment w:val="baseline"/>
    </w:pPr>
    <w:rPr>
      <w:rFonts w:ascii="Calibri" w:eastAsia="MS Mincho" w:hAnsi="Calibri"/>
      <w:i/>
      <w:kern w:val="2"/>
      <w:lang w:eastAsia="en-US"/>
    </w:rPr>
  </w:style>
  <w:style w:type="paragraph" w:customStyle="1" w:styleId="Questionref">
    <w:name w:val="Question_ref"/>
    <w:basedOn w:val="Recref"/>
    <w:next w:val="Questiondate"/>
    <w:uiPriority w:val="99"/>
    <w:rsid w:val="002C0B1A"/>
  </w:style>
  <w:style w:type="paragraph" w:customStyle="1" w:styleId="Questiontitle">
    <w:name w:val="Question_title"/>
    <w:basedOn w:val="Rectitle"/>
    <w:next w:val="Questionref"/>
    <w:uiPriority w:val="99"/>
    <w:rsid w:val="002C0B1A"/>
    <w:rPr>
      <w:rFonts w:ascii="Calibri" w:eastAsia="MS Mincho" w:hAnsi="Calibri"/>
      <w:kern w:val="2"/>
      <w:szCs w:val="24"/>
      <w:lang w:eastAsia="en-US"/>
    </w:rPr>
  </w:style>
  <w:style w:type="character" w:customStyle="1" w:styleId="Recdef">
    <w:name w:val="Rec_def"/>
    <w:uiPriority w:val="99"/>
    <w:rsid w:val="002C0B1A"/>
    <w:rPr>
      <w:rFonts w:cs="Times New Roman"/>
      <w:b/>
    </w:rPr>
  </w:style>
  <w:style w:type="paragraph" w:customStyle="1" w:styleId="Reftitle">
    <w:name w:val="Ref_title"/>
    <w:basedOn w:val="Normal"/>
    <w:next w:val="Reftext"/>
    <w:uiPriority w:val="99"/>
    <w:rsid w:val="002C0B1A"/>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MS Mincho" w:hAnsi="Calibri"/>
      <w:b/>
      <w:kern w:val="2"/>
      <w:lang w:eastAsia="en-US"/>
    </w:rPr>
  </w:style>
  <w:style w:type="paragraph" w:customStyle="1" w:styleId="Repdate">
    <w:name w:val="Rep_date"/>
    <w:basedOn w:val="Recdate"/>
    <w:next w:val="Normalaftertitle"/>
    <w:uiPriority w:val="99"/>
    <w:rsid w:val="002C0B1A"/>
  </w:style>
  <w:style w:type="paragraph" w:customStyle="1" w:styleId="RepNo">
    <w:name w:val="Rep_No"/>
    <w:basedOn w:val="RecNo"/>
    <w:next w:val="Normal"/>
    <w:uiPriority w:val="99"/>
    <w:rsid w:val="002C0B1A"/>
    <w:rPr>
      <w:rFonts w:ascii="Calibri" w:eastAsia="MS Mincho" w:hAnsi="Calibri"/>
      <w:kern w:val="2"/>
      <w:szCs w:val="24"/>
      <w:lang w:eastAsia="en-US"/>
    </w:rPr>
  </w:style>
  <w:style w:type="paragraph" w:customStyle="1" w:styleId="RepNoBR">
    <w:name w:val="Rep_No_BR"/>
    <w:basedOn w:val="RecNoBR"/>
    <w:next w:val="Normal"/>
    <w:uiPriority w:val="99"/>
    <w:rsid w:val="002C0B1A"/>
  </w:style>
  <w:style w:type="paragraph" w:customStyle="1" w:styleId="Repref">
    <w:name w:val="Rep_ref"/>
    <w:basedOn w:val="Recref"/>
    <w:next w:val="Repdate"/>
    <w:uiPriority w:val="99"/>
    <w:rsid w:val="002C0B1A"/>
  </w:style>
  <w:style w:type="paragraph" w:customStyle="1" w:styleId="Reptitle">
    <w:name w:val="Rep_title"/>
    <w:basedOn w:val="Rectitle"/>
    <w:next w:val="Repref"/>
    <w:uiPriority w:val="99"/>
    <w:rsid w:val="002C0B1A"/>
    <w:rPr>
      <w:rFonts w:ascii="Calibri" w:eastAsia="MS Mincho" w:hAnsi="Calibri"/>
      <w:kern w:val="2"/>
      <w:szCs w:val="24"/>
      <w:lang w:eastAsia="en-US"/>
    </w:rPr>
  </w:style>
  <w:style w:type="paragraph" w:customStyle="1" w:styleId="Resdate">
    <w:name w:val="Res_date"/>
    <w:basedOn w:val="Recdate"/>
    <w:next w:val="Normalaftertitle"/>
    <w:uiPriority w:val="99"/>
    <w:rsid w:val="002C0B1A"/>
  </w:style>
  <w:style w:type="character" w:customStyle="1" w:styleId="Resdef">
    <w:name w:val="Res_def"/>
    <w:uiPriority w:val="99"/>
    <w:rsid w:val="002C0B1A"/>
    <w:rPr>
      <w:rFonts w:ascii="Times New Roman" w:hAnsi="Times New Roman" w:cs="Times New Roman"/>
      <w:b/>
    </w:rPr>
  </w:style>
  <w:style w:type="paragraph" w:customStyle="1" w:styleId="ResNo">
    <w:name w:val="Res_No"/>
    <w:basedOn w:val="RecNo"/>
    <w:next w:val="Normal"/>
    <w:uiPriority w:val="99"/>
    <w:rsid w:val="002C0B1A"/>
    <w:rPr>
      <w:rFonts w:ascii="Calibri" w:eastAsia="MS Mincho" w:hAnsi="Calibri"/>
      <w:kern w:val="2"/>
      <w:szCs w:val="24"/>
      <w:lang w:eastAsia="en-US"/>
    </w:rPr>
  </w:style>
  <w:style w:type="paragraph" w:customStyle="1" w:styleId="ResNoBR">
    <w:name w:val="Res_No_BR"/>
    <w:basedOn w:val="RecNoBR"/>
    <w:next w:val="Normal"/>
    <w:uiPriority w:val="99"/>
    <w:rsid w:val="002C0B1A"/>
  </w:style>
  <w:style w:type="paragraph" w:customStyle="1" w:styleId="Resref">
    <w:name w:val="Res_ref"/>
    <w:basedOn w:val="Recref"/>
    <w:next w:val="Resdate"/>
    <w:uiPriority w:val="99"/>
    <w:rsid w:val="002C0B1A"/>
  </w:style>
  <w:style w:type="paragraph" w:customStyle="1" w:styleId="Restitle">
    <w:name w:val="Res_title"/>
    <w:basedOn w:val="Rectitle"/>
    <w:next w:val="Resref"/>
    <w:uiPriority w:val="99"/>
    <w:rsid w:val="002C0B1A"/>
    <w:rPr>
      <w:rFonts w:ascii="Calibri" w:eastAsia="MS Mincho" w:hAnsi="Calibri"/>
      <w:kern w:val="2"/>
      <w:szCs w:val="24"/>
      <w:lang w:eastAsia="en-US"/>
    </w:rPr>
  </w:style>
  <w:style w:type="paragraph" w:customStyle="1" w:styleId="Section1">
    <w:name w:val="Section_1"/>
    <w:basedOn w:val="Normal"/>
    <w:next w:val="Normal"/>
    <w:uiPriority w:val="99"/>
    <w:rsid w:val="002C0B1A"/>
    <w:pPr>
      <w:overflowPunct w:val="0"/>
      <w:autoSpaceDE w:val="0"/>
      <w:autoSpaceDN w:val="0"/>
      <w:adjustRightInd w:val="0"/>
      <w:spacing w:before="624"/>
      <w:jc w:val="center"/>
      <w:textAlignment w:val="baseline"/>
    </w:pPr>
    <w:rPr>
      <w:rFonts w:ascii="Calibri" w:eastAsia="MS Mincho" w:hAnsi="Calibri"/>
      <w:b/>
      <w:kern w:val="2"/>
      <w:lang w:eastAsia="en-US"/>
    </w:rPr>
  </w:style>
  <w:style w:type="paragraph" w:customStyle="1" w:styleId="Section2">
    <w:name w:val="Section_2"/>
    <w:basedOn w:val="Normal"/>
    <w:next w:val="Normal"/>
    <w:uiPriority w:val="99"/>
    <w:rsid w:val="002C0B1A"/>
    <w:pPr>
      <w:overflowPunct w:val="0"/>
      <w:autoSpaceDE w:val="0"/>
      <w:autoSpaceDN w:val="0"/>
      <w:adjustRightInd w:val="0"/>
      <w:spacing w:before="240"/>
      <w:jc w:val="center"/>
      <w:textAlignment w:val="baseline"/>
    </w:pPr>
    <w:rPr>
      <w:rFonts w:ascii="Calibri" w:eastAsia="MS Mincho" w:hAnsi="Calibri"/>
      <w:i/>
      <w:kern w:val="2"/>
      <w:lang w:eastAsia="en-US"/>
    </w:rPr>
  </w:style>
  <w:style w:type="paragraph" w:customStyle="1" w:styleId="SectionNo">
    <w:name w:val="Section_No"/>
    <w:basedOn w:val="Normal"/>
    <w:next w:val="Normal"/>
    <w:uiPriority w:val="99"/>
    <w:rsid w:val="002C0B1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Calibri" w:eastAsia="MS Mincho" w:hAnsi="Calibri"/>
      <w:caps/>
      <w:kern w:val="2"/>
      <w:sz w:val="28"/>
      <w:lang w:eastAsia="en-US"/>
    </w:rPr>
  </w:style>
  <w:style w:type="paragraph" w:customStyle="1" w:styleId="Sectiontitle">
    <w:name w:val="Section_title"/>
    <w:basedOn w:val="Normal"/>
    <w:next w:val="Normalaftertitle"/>
    <w:uiPriority w:val="99"/>
    <w:rsid w:val="002C0B1A"/>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ascii="Calibri" w:eastAsia="MS Mincho" w:hAnsi="Calibri"/>
      <w:b/>
      <w:kern w:val="2"/>
      <w:sz w:val="28"/>
      <w:lang w:eastAsia="en-US"/>
    </w:rPr>
  </w:style>
  <w:style w:type="paragraph" w:customStyle="1" w:styleId="Source">
    <w:name w:val="Source"/>
    <w:basedOn w:val="Normal"/>
    <w:next w:val="Normalaftertitle"/>
    <w:uiPriority w:val="99"/>
    <w:rsid w:val="002C0B1A"/>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ascii="Calibri" w:eastAsia="MS Mincho" w:hAnsi="Calibri"/>
      <w:b/>
      <w:kern w:val="2"/>
      <w:sz w:val="28"/>
      <w:lang w:eastAsia="en-US"/>
    </w:rPr>
  </w:style>
  <w:style w:type="paragraph" w:customStyle="1" w:styleId="SpecialFooter">
    <w:name w:val="Special Footer"/>
    <w:basedOn w:val="Footer"/>
    <w:uiPriority w:val="99"/>
    <w:rsid w:val="002C0B1A"/>
  </w:style>
  <w:style w:type="character" w:customStyle="1" w:styleId="Tablefreq">
    <w:name w:val="Table_freq"/>
    <w:uiPriority w:val="99"/>
    <w:rsid w:val="002C0B1A"/>
    <w:rPr>
      <w:rFonts w:cs="Times New Roman"/>
      <w:b/>
      <w:color w:val="auto"/>
    </w:rPr>
  </w:style>
  <w:style w:type="paragraph" w:customStyle="1" w:styleId="TableNoBR">
    <w:name w:val="Table_No_BR"/>
    <w:basedOn w:val="Normal"/>
    <w:next w:val="TabletitleBR"/>
    <w:uiPriority w:val="99"/>
    <w:rsid w:val="002C0B1A"/>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eastAsia="MS Mincho" w:hAnsi="Calibri"/>
      <w:caps/>
      <w:kern w:val="2"/>
      <w:lang w:eastAsia="en-US"/>
    </w:rPr>
  </w:style>
  <w:style w:type="paragraph" w:customStyle="1" w:styleId="Tableref">
    <w:name w:val="Table_ref"/>
    <w:basedOn w:val="Normal"/>
    <w:next w:val="TabletitleBR"/>
    <w:uiPriority w:val="99"/>
    <w:rsid w:val="002C0B1A"/>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eastAsia="MS Mincho" w:hAnsi="Calibri"/>
      <w:kern w:val="2"/>
      <w:lang w:eastAsia="en-US"/>
    </w:rPr>
  </w:style>
  <w:style w:type="paragraph" w:customStyle="1" w:styleId="Title1">
    <w:name w:val="Title 1"/>
    <w:basedOn w:val="Source"/>
    <w:next w:val="Normal"/>
    <w:uiPriority w:val="99"/>
    <w:rsid w:val="002C0B1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C0B1A"/>
  </w:style>
  <w:style w:type="paragraph" w:customStyle="1" w:styleId="Title3">
    <w:name w:val="Title 3"/>
    <w:basedOn w:val="Title2"/>
    <w:next w:val="Normal"/>
    <w:uiPriority w:val="99"/>
    <w:rsid w:val="002C0B1A"/>
    <w:rPr>
      <w:caps w:val="0"/>
    </w:rPr>
  </w:style>
  <w:style w:type="paragraph" w:customStyle="1" w:styleId="Title4">
    <w:name w:val="Title 4"/>
    <w:basedOn w:val="Title3"/>
    <w:next w:val="Heading1"/>
    <w:uiPriority w:val="99"/>
    <w:rsid w:val="002C0B1A"/>
    <w:rPr>
      <w:b/>
    </w:rPr>
  </w:style>
  <w:style w:type="paragraph" w:customStyle="1" w:styleId="toc0">
    <w:name w:val="toc 0"/>
    <w:basedOn w:val="Normal"/>
    <w:next w:val="TOC1"/>
    <w:uiPriority w:val="99"/>
    <w:rsid w:val="002C0B1A"/>
    <w:pPr>
      <w:tabs>
        <w:tab w:val="right" w:pos="9639"/>
      </w:tabs>
      <w:overflowPunct w:val="0"/>
      <w:autoSpaceDE w:val="0"/>
      <w:autoSpaceDN w:val="0"/>
      <w:adjustRightInd w:val="0"/>
      <w:textAlignment w:val="baseline"/>
    </w:pPr>
    <w:rPr>
      <w:rFonts w:ascii="Calibri" w:eastAsia="MS Mincho" w:hAnsi="Calibri"/>
      <w:b/>
      <w:kern w:val="2"/>
      <w:lang w:eastAsia="en-US"/>
    </w:rPr>
  </w:style>
  <w:style w:type="paragraph" w:customStyle="1" w:styleId="LSDeadline">
    <w:name w:val="LSDeadline"/>
    <w:basedOn w:val="Normal"/>
    <w:uiPriority w:val="99"/>
    <w:rsid w:val="002C0B1A"/>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b/>
      <w:bCs/>
      <w:kern w:val="2"/>
      <w:lang w:eastAsia="en-US"/>
    </w:rPr>
  </w:style>
  <w:style w:type="paragraph" w:customStyle="1" w:styleId="LSForAction">
    <w:name w:val="LSForAction"/>
    <w:basedOn w:val="Normal"/>
    <w:uiPriority w:val="99"/>
    <w:rsid w:val="002C0B1A"/>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b/>
      <w:bCs/>
      <w:kern w:val="2"/>
      <w:lang w:eastAsia="en-US"/>
    </w:rPr>
  </w:style>
  <w:style w:type="paragraph" w:customStyle="1" w:styleId="LSSource">
    <w:name w:val="LSSource"/>
    <w:basedOn w:val="Normal"/>
    <w:uiPriority w:val="99"/>
    <w:rsid w:val="002C0B1A"/>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b/>
      <w:bCs/>
      <w:kern w:val="2"/>
      <w:lang w:eastAsia="en-US"/>
    </w:rPr>
  </w:style>
  <w:style w:type="paragraph" w:customStyle="1" w:styleId="LSTitle">
    <w:name w:val="LSTitle"/>
    <w:basedOn w:val="Normal"/>
    <w:uiPriority w:val="99"/>
    <w:rsid w:val="002C0B1A"/>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b/>
      <w:bCs/>
      <w:kern w:val="2"/>
      <w:lang w:eastAsia="en-US"/>
    </w:rPr>
  </w:style>
  <w:style w:type="paragraph" w:customStyle="1" w:styleId="LSTo">
    <w:name w:val="LSTo"/>
    <w:basedOn w:val="Normal"/>
    <w:uiPriority w:val="99"/>
    <w:rsid w:val="002C0B1A"/>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b/>
      <w:bCs/>
      <w:kern w:val="2"/>
      <w:lang w:eastAsia="en-US"/>
    </w:rPr>
  </w:style>
  <w:style w:type="paragraph" w:customStyle="1" w:styleId="LSForInfo">
    <w:name w:val="LSForInfo"/>
    <w:basedOn w:val="LSForAction"/>
    <w:uiPriority w:val="99"/>
    <w:rsid w:val="002C0B1A"/>
  </w:style>
  <w:style w:type="paragraph" w:customStyle="1" w:styleId="LSForComment">
    <w:name w:val="LSForComment"/>
    <w:basedOn w:val="LSForAction"/>
    <w:uiPriority w:val="99"/>
    <w:rsid w:val="002C0B1A"/>
  </w:style>
  <w:style w:type="paragraph" w:customStyle="1" w:styleId="3f3f">
    <w:name w:val="標3f準3f"/>
    <w:rsid w:val="002C0B1A"/>
    <w:pPr>
      <w:widowControl w:val="0"/>
      <w:autoSpaceDE w:val="0"/>
      <w:autoSpaceDN w:val="0"/>
      <w:adjustRightInd w:val="0"/>
      <w:spacing w:after="0" w:line="240" w:lineRule="auto"/>
    </w:pPr>
    <w:rPr>
      <w:rFonts w:ascii="TakaoPMincho" w:eastAsia="TakaoPMincho" w:hAnsi="Calibri" w:cs="Times New Roman"/>
      <w:sz w:val="24"/>
      <w:szCs w:val="24"/>
      <w:lang w:val="en-GB" w:eastAsia="ja-JP"/>
    </w:rPr>
  </w:style>
  <w:style w:type="paragraph" w:customStyle="1" w:styleId="NO">
    <w:name w:val="NO"/>
    <w:basedOn w:val="Normal"/>
    <w:rsid w:val="002C0B1A"/>
    <w:pPr>
      <w:keepLines/>
      <w:overflowPunct w:val="0"/>
      <w:autoSpaceDE w:val="0"/>
      <w:autoSpaceDN w:val="0"/>
      <w:adjustRightInd w:val="0"/>
      <w:spacing w:before="0" w:after="180"/>
      <w:ind w:left="1135" w:hanging="851"/>
      <w:textAlignment w:val="baseline"/>
    </w:pPr>
    <w:rPr>
      <w:rFonts w:eastAsia="SimSun"/>
      <w:sz w:val="20"/>
      <w:szCs w:val="20"/>
      <w:lang w:eastAsia="en-US"/>
    </w:rPr>
  </w:style>
  <w:style w:type="paragraph" w:customStyle="1" w:styleId="ABNT">
    <w:name w:val="ABNT"/>
    <w:basedOn w:val="Normal"/>
    <w:rsid w:val="002C0B1A"/>
    <w:pPr>
      <w:spacing w:before="0" w:line="440" w:lineRule="atLeast"/>
      <w:jc w:val="both"/>
    </w:pPr>
    <w:rPr>
      <w:rFonts w:eastAsia="SimSun"/>
      <w:szCs w:val="20"/>
      <w:lang w:val="pt-BR" w:eastAsia="pt-BR"/>
    </w:rPr>
  </w:style>
  <w:style w:type="character" w:styleId="CommentReference">
    <w:name w:val="annotation reference"/>
    <w:rsid w:val="002C0B1A"/>
    <w:rPr>
      <w:sz w:val="16"/>
      <w:szCs w:val="16"/>
    </w:rPr>
  </w:style>
  <w:style w:type="paragraph" w:styleId="CommentText">
    <w:name w:val="annotation text"/>
    <w:basedOn w:val="Normal"/>
    <w:link w:val="CommentTextChar"/>
    <w:rsid w:val="002C0B1A"/>
    <w:pPr>
      <w:tabs>
        <w:tab w:val="left" w:pos="794"/>
        <w:tab w:val="left" w:pos="1191"/>
        <w:tab w:val="left" w:pos="1588"/>
        <w:tab w:val="left" w:pos="1985"/>
      </w:tabs>
      <w:overflowPunct w:val="0"/>
      <w:autoSpaceDE w:val="0"/>
      <w:autoSpaceDN w:val="0"/>
      <w:adjustRightInd w:val="0"/>
      <w:spacing w:after="120"/>
      <w:textAlignment w:val="baseline"/>
    </w:pPr>
    <w:rPr>
      <w:rFonts w:eastAsia="SimSun"/>
      <w:sz w:val="20"/>
      <w:szCs w:val="20"/>
      <w:lang w:val="x-none" w:eastAsia="en-US"/>
    </w:rPr>
  </w:style>
  <w:style w:type="character" w:customStyle="1" w:styleId="CommentTextChar">
    <w:name w:val="Comment Text Char"/>
    <w:basedOn w:val="DefaultParagraphFont"/>
    <w:link w:val="CommentText"/>
    <w:rsid w:val="002C0B1A"/>
    <w:rPr>
      <w:rFonts w:ascii="Times New Roman" w:eastAsia="SimSun" w:hAnsi="Times New Roman" w:cs="Times New Roman"/>
      <w:sz w:val="20"/>
      <w:szCs w:val="20"/>
      <w:lang w:val="x-none" w:eastAsia="en-US"/>
    </w:rPr>
  </w:style>
  <w:style w:type="character" w:customStyle="1" w:styleId="TableTextChar0">
    <w:name w:val="Table_Text Char"/>
    <w:rsid w:val="002C0B1A"/>
    <w:rPr>
      <w:rFonts w:eastAsia="Batang" w:cs="Times New Roman"/>
      <w:sz w:val="22"/>
      <w:lang w:val="en-GB" w:eastAsia="en-US" w:bidi="ar-SA"/>
    </w:rPr>
  </w:style>
  <w:style w:type="character" w:customStyle="1" w:styleId="CommentSubjectChar">
    <w:name w:val="Comment Subject Char"/>
    <w:basedOn w:val="CommentTextChar"/>
    <w:link w:val="CommentSubject"/>
    <w:uiPriority w:val="99"/>
    <w:semiHidden/>
    <w:rsid w:val="002C0B1A"/>
    <w:rPr>
      <w:rFonts w:ascii="Times New Roman" w:eastAsia="SimSun" w:hAnsi="Times New Roman" w:cs="Times New Roman"/>
      <w:b/>
      <w:bCs/>
      <w:kern w:val="2"/>
      <w:sz w:val="20"/>
      <w:szCs w:val="20"/>
      <w:lang w:val="x-none" w:eastAsia="en-US"/>
    </w:rPr>
  </w:style>
  <w:style w:type="paragraph" w:styleId="CommentSubject">
    <w:name w:val="annotation subject"/>
    <w:basedOn w:val="CommentText"/>
    <w:next w:val="CommentText"/>
    <w:link w:val="CommentSubjectChar"/>
    <w:uiPriority w:val="99"/>
    <w:semiHidden/>
    <w:unhideWhenUsed/>
    <w:rsid w:val="002C0B1A"/>
    <w:pPr>
      <w:spacing w:after="0"/>
    </w:pPr>
    <w:rPr>
      <w:b/>
      <w:bCs/>
      <w:kern w:val="2"/>
    </w:rPr>
  </w:style>
  <w:style w:type="paragraph" w:customStyle="1" w:styleId="MediumGrid1-Accent21">
    <w:name w:val="Medium Grid 1 - Accent 21"/>
    <w:basedOn w:val="Normal"/>
    <w:link w:val="MediumGrid1-Accent2Char"/>
    <w:uiPriority w:val="34"/>
    <w:qFormat/>
    <w:rsid w:val="002C0B1A"/>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character" w:customStyle="1" w:styleId="MediumGrid1-Accent2Char">
    <w:name w:val="Medium Grid 1 - Accent 2 Char"/>
    <w:link w:val="MediumGrid1-Accent21"/>
    <w:uiPriority w:val="34"/>
    <w:locked/>
    <w:rsid w:val="002C0B1A"/>
    <w:rPr>
      <w:rFonts w:ascii="Times New Roman" w:eastAsia="Times New Roman" w:hAnsi="Times New Roman" w:cs="Times New Roman"/>
      <w:sz w:val="24"/>
      <w:szCs w:val="20"/>
      <w:lang w:val="en-GB" w:eastAsia="en-US"/>
    </w:rPr>
  </w:style>
  <w:style w:type="character" w:customStyle="1" w:styleId="DocumentMapChar">
    <w:name w:val="Document Map Char"/>
    <w:basedOn w:val="DefaultParagraphFont"/>
    <w:link w:val="DocumentMap"/>
    <w:uiPriority w:val="99"/>
    <w:semiHidden/>
    <w:rsid w:val="002C0B1A"/>
    <w:rPr>
      <w:rFonts w:ascii="Lucida Grande" w:eastAsia="MS Mincho" w:hAnsi="Lucida Grande" w:cs="Lucida Grande"/>
      <w:kern w:val="2"/>
      <w:sz w:val="24"/>
      <w:szCs w:val="24"/>
      <w:lang w:val="en-GB" w:eastAsia="en-US"/>
    </w:rPr>
  </w:style>
  <w:style w:type="paragraph" w:styleId="DocumentMap">
    <w:name w:val="Document Map"/>
    <w:basedOn w:val="Normal"/>
    <w:link w:val="DocumentMapChar"/>
    <w:uiPriority w:val="99"/>
    <w:semiHidden/>
    <w:unhideWhenUsed/>
    <w:rsid w:val="002C0B1A"/>
    <w:pPr>
      <w:tabs>
        <w:tab w:val="left" w:pos="794"/>
        <w:tab w:val="left" w:pos="1191"/>
        <w:tab w:val="left" w:pos="1588"/>
        <w:tab w:val="left" w:pos="1985"/>
      </w:tabs>
      <w:overflowPunct w:val="0"/>
      <w:autoSpaceDE w:val="0"/>
      <w:autoSpaceDN w:val="0"/>
      <w:adjustRightInd w:val="0"/>
      <w:textAlignment w:val="baseline"/>
    </w:pPr>
    <w:rPr>
      <w:rFonts w:ascii="Lucida Grande" w:eastAsia="MS Mincho" w:hAnsi="Lucida Grande" w:cs="Lucida Grande"/>
      <w:kern w:val="2"/>
      <w:lang w:eastAsia="en-US"/>
    </w:rPr>
  </w:style>
  <w:style w:type="character" w:customStyle="1" w:styleId="ListParagraphChar">
    <w:name w:val="List Paragraph Char"/>
    <w:basedOn w:val="DefaultParagraphFont"/>
    <w:link w:val="ListParagraph"/>
    <w:uiPriority w:val="34"/>
    <w:locked/>
    <w:rsid w:val="00BB671F"/>
    <w:rPr>
      <w:rFonts w:ascii="Times New Roman" w:eastAsia="MS Mincho" w:hAnsi="Times New Roman" w:cs="Times New Roman"/>
      <w:sz w:val="24"/>
      <w:szCs w:val="20"/>
      <w:lang w:val="en-GB" w:eastAsia="en-US"/>
    </w:rPr>
  </w:style>
  <w:style w:type="paragraph" w:styleId="BodyText2">
    <w:name w:val="Body Text 2"/>
    <w:basedOn w:val="Normal"/>
    <w:link w:val="BodyText2Char"/>
    <w:rsid w:val="009864D0"/>
    <w:pPr>
      <w:tabs>
        <w:tab w:val="left" w:pos="794"/>
        <w:tab w:val="left" w:pos="1191"/>
        <w:tab w:val="left" w:pos="1588"/>
        <w:tab w:val="left" w:pos="1985"/>
      </w:tabs>
      <w:overflowPunct w:val="0"/>
      <w:autoSpaceDE w:val="0"/>
      <w:autoSpaceDN w:val="0"/>
      <w:adjustRightInd w:val="0"/>
      <w:jc w:val="both"/>
      <w:textAlignment w:val="baseline"/>
    </w:pPr>
    <w:rPr>
      <w:rFonts w:eastAsia="Malgun Gothic"/>
      <w:szCs w:val="20"/>
      <w:lang w:val="en-US" w:eastAsia="es-ES"/>
    </w:rPr>
  </w:style>
  <w:style w:type="character" w:customStyle="1" w:styleId="BodyText2Char">
    <w:name w:val="Body Text 2 Char"/>
    <w:basedOn w:val="DefaultParagraphFont"/>
    <w:link w:val="BodyText2"/>
    <w:rsid w:val="009864D0"/>
    <w:rPr>
      <w:rFonts w:ascii="Times New Roman" w:eastAsia="Malgun Gothic" w:hAnsi="Times New Roman" w:cs="Times New Roman"/>
      <w:sz w:val="24"/>
      <w:szCs w:val="20"/>
      <w:lang w:eastAsia="es-ES"/>
    </w:rPr>
  </w:style>
  <w:style w:type="character" w:styleId="UnresolvedMention">
    <w:name w:val="Unresolved Mention"/>
    <w:basedOn w:val="DefaultParagraphFont"/>
    <w:uiPriority w:val="99"/>
    <w:semiHidden/>
    <w:unhideWhenUsed/>
    <w:rsid w:val="0030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09865">
      <w:bodyDiv w:val="1"/>
      <w:marLeft w:val="0"/>
      <w:marRight w:val="0"/>
      <w:marTop w:val="0"/>
      <w:marBottom w:val="0"/>
      <w:divBdr>
        <w:top w:val="none" w:sz="0" w:space="0" w:color="auto"/>
        <w:left w:val="none" w:sz="0" w:space="0" w:color="auto"/>
        <w:bottom w:val="none" w:sz="0" w:space="0" w:color="auto"/>
        <w:right w:val="none" w:sz="0" w:space="0" w:color="auto"/>
      </w:divBdr>
    </w:div>
    <w:div w:id="20849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T-REC-D.Sup4" TargetMode="External"/><Relationship Id="rId18" Type="http://schemas.openxmlformats.org/officeDocument/2006/relationships/hyperlink" Target="https://www.itu.int/md/T17-SG03-200824-TD-PLEN-024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rec/T-REC-D.264" TargetMode="External"/><Relationship Id="rId17" Type="http://schemas.openxmlformats.org/officeDocument/2006/relationships/hyperlink" Target="https://www.itu.int/md/T17-SG03-200824-TD-PLEN-0246" TargetMode="External"/><Relationship Id="rId2" Type="http://schemas.openxmlformats.org/officeDocument/2006/relationships/customXml" Target="../customXml/item2.xml"/><Relationship Id="rId16" Type="http://schemas.openxmlformats.org/officeDocument/2006/relationships/hyperlink" Target="https://www.itu.int/md/T17-SG03-200824-TD-PLEN-0244" TargetMode="External"/><Relationship Id="rId20" Type="http://schemas.openxmlformats.org/officeDocument/2006/relationships/hyperlink" Target="https://academy.itu.int/index.php?option=com_joomdle&amp;view=coursecategoryextended&amp;cat_id=:&amp;course_id=1069:recommendation-itu-t-a-1-working-methods-of-itu-t-study-groups-2017&amp;Itemid=478&amp;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tsugawa@kddi.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T17-SG03-200824-TD-PLEN-0243" TargetMode="External"/><Relationship Id="rId23"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s://www.itu.int/md/T17-SG03-200824-TD-PLEN-02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03-200824-TD-PLEN-022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kaoPMincho">
    <w:altName w:val="Yu Gothic UI"/>
    <w:panose1 w:val="00000000000000000000"/>
    <w:charset w:val="80"/>
    <w:family w:val="roman"/>
    <w:notTrueType/>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00F46"/>
    <w:rsid w:val="00003019"/>
    <w:rsid w:val="00037F0A"/>
    <w:rsid w:val="000A36B3"/>
    <w:rsid w:val="00134B25"/>
    <w:rsid w:val="00141F45"/>
    <w:rsid w:val="00256D54"/>
    <w:rsid w:val="00325869"/>
    <w:rsid w:val="003338A0"/>
    <w:rsid w:val="00335BC5"/>
    <w:rsid w:val="00393CDC"/>
    <w:rsid w:val="003E3757"/>
    <w:rsid w:val="003F520B"/>
    <w:rsid w:val="00400FFE"/>
    <w:rsid w:val="00403A9C"/>
    <w:rsid w:val="00597798"/>
    <w:rsid w:val="005B38F3"/>
    <w:rsid w:val="005B40DC"/>
    <w:rsid w:val="005E3104"/>
    <w:rsid w:val="00602DFB"/>
    <w:rsid w:val="00642945"/>
    <w:rsid w:val="006431B1"/>
    <w:rsid w:val="00726DDE"/>
    <w:rsid w:val="00731377"/>
    <w:rsid w:val="00747A76"/>
    <w:rsid w:val="007608EC"/>
    <w:rsid w:val="0076446A"/>
    <w:rsid w:val="007E7151"/>
    <w:rsid w:val="00825C56"/>
    <w:rsid w:val="00841C9F"/>
    <w:rsid w:val="008451D6"/>
    <w:rsid w:val="00883915"/>
    <w:rsid w:val="008A3D52"/>
    <w:rsid w:val="008D554D"/>
    <w:rsid w:val="00933867"/>
    <w:rsid w:val="00947D8D"/>
    <w:rsid w:val="00971597"/>
    <w:rsid w:val="0099071C"/>
    <w:rsid w:val="009B05F4"/>
    <w:rsid w:val="009C67D8"/>
    <w:rsid w:val="00A33DD7"/>
    <w:rsid w:val="00A3586C"/>
    <w:rsid w:val="00A42EEE"/>
    <w:rsid w:val="00A462D3"/>
    <w:rsid w:val="00AC7F00"/>
    <w:rsid w:val="00AF3CAC"/>
    <w:rsid w:val="00B23E8F"/>
    <w:rsid w:val="00B96681"/>
    <w:rsid w:val="00C537FF"/>
    <w:rsid w:val="00C7519D"/>
    <w:rsid w:val="00CB147C"/>
    <w:rsid w:val="00CF2E52"/>
    <w:rsid w:val="00D038A1"/>
    <w:rsid w:val="00D40096"/>
    <w:rsid w:val="00D43D5A"/>
    <w:rsid w:val="00D634F1"/>
    <w:rsid w:val="00DB054F"/>
    <w:rsid w:val="00DF5469"/>
    <w:rsid w:val="00E02C8E"/>
    <w:rsid w:val="00E24248"/>
    <w:rsid w:val="00E64C6E"/>
    <w:rsid w:val="00F6666A"/>
    <w:rsid w:val="00F95D23"/>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8A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EECF56A1BED47C68CD25549D599DEB4">
    <w:name w:val="0EECF56A1BED47C68CD25549D599DEB4"/>
    <w:rsid w:val="003338A0"/>
  </w:style>
  <w:style w:type="paragraph" w:customStyle="1" w:styleId="F023CC373CF14C78835CE40511B6E541">
    <w:name w:val="F023CC373CF14C78835CE40511B6E541"/>
    <w:rsid w:val="003338A0"/>
  </w:style>
  <w:style w:type="paragraph" w:customStyle="1" w:styleId="19B2414579D2454EA5BBC525800B9FCB">
    <w:name w:val="19B2414579D2454EA5BBC525800B9FCB"/>
    <w:rsid w:val="003338A0"/>
  </w:style>
  <w:style w:type="paragraph" w:customStyle="1" w:styleId="855EAE6B3D9D403C96C8A7C93048513A">
    <w:name w:val="855EAE6B3D9D403C96C8A7C93048513A"/>
    <w:rsid w:val="00333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 xsi:nil="true"/>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TSAG-C.n</ShortName>
    <Place xmlns="3f6fad35-1f81-480e-a4e5-6e5474dcfb96" xsi:nil="true"/>
    <IsTooLateSubmitted xmlns="3f6fad35-1f81-480e-a4e5-6e5474dcfb96">false</IsTooLateSubmitted>
    <Observations xmlns="3f6fad35-1f81-480e-a4e5-6e5474dcfb96" xsi:nil="true"/>
    <DocumentSource xmlns="3f6fad35-1f81-480e-a4e5-6e5474dcfb96">ITU-T Study Group 13 Chairman</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4</TotalTime>
  <Pages>8</Pages>
  <Words>2279</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Lead Study Group Report SG13</vt:lpstr>
      <vt:lpstr/>
    </vt:vector>
  </TitlesOfParts>
  <Manager>ITU-T</Manager>
  <Company>International Telecommunication Union (ITU)</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Study Group Report SG13</dc:title>
  <dc:subject/>
  <dc:creator>Mcharek, Amine</dc:creator>
  <cp:keywords/>
  <dc:description>TD 052  For: Geneva, 1-4 May 2017_x000d_Document date: _x000d_Saved by ITU51011605 at 14:44:03 on 11/04/2017</dc:description>
  <cp:lastModifiedBy>Al-Mnini, Lara</cp:lastModifiedBy>
  <cp:revision>3</cp:revision>
  <cp:lastPrinted>2017-02-22T09:55:00Z</cp:lastPrinted>
  <dcterms:created xsi:type="dcterms:W3CDTF">2020-09-11T14:20:00Z</dcterms:created>
  <dcterms:modified xsi:type="dcterms:W3CDTF">2020-09-11T14:23:00Z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TD 052</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1-4 May 2017</vt:lpwstr>
  </property>
  <property fmtid="{D5CDD505-2E9C-101B-9397-08002B2CF9AE}" pid="15" name="Docauthor">
    <vt:lpwstr>ITU-T Study Group 13 Chairman</vt:lpwstr>
  </property>
</Properties>
</file>