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BD77C3" w:rsidRPr="002E452C" w14:paraId="674D1DF1" w14:textId="77777777" w:rsidTr="007A611F">
        <w:trPr>
          <w:cantSplit/>
          <w:jc w:val="center"/>
        </w:trPr>
        <w:tc>
          <w:tcPr>
            <w:tcW w:w="1191" w:type="dxa"/>
            <w:vMerge w:val="restart"/>
          </w:tcPr>
          <w:p w14:paraId="275B8DC3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BAA6D3" wp14:editId="799E9FAD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7E5A4981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8C2C7A2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13716FBD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1D86FFE" w14:textId="16164525" w:rsidR="00BD77C3" w:rsidRPr="002E452C" w:rsidRDefault="00BD77C3" w:rsidP="00AD4B0D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AD4B0D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734</w:t>
            </w:r>
          </w:p>
        </w:tc>
      </w:tr>
      <w:tr w:rsidR="00BD77C3" w:rsidRPr="002E452C" w14:paraId="6D2CE161" w14:textId="77777777" w:rsidTr="007A611F">
        <w:trPr>
          <w:cantSplit/>
          <w:jc w:val="center"/>
        </w:trPr>
        <w:tc>
          <w:tcPr>
            <w:tcW w:w="1191" w:type="dxa"/>
            <w:vMerge/>
          </w:tcPr>
          <w:p w14:paraId="14828903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  <w:bookmarkEnd w:id="0"/>
          </w:p>
        </w:tc>
        <w:tc>
          <w:tcPr>
            <w:tcW w:w="4050" w:type="dxa"/>
            <w:gridSpan w:val="3"/>
            <w:vMerge/>
          </w:tcPr>
          <w:p w14:paraId="6ECEF621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14C5391E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BD77C3" w:rsidRPr="002E452C" w14:paraId="39613A35" w14:textId="77777777" w:rsidTr="007A611F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DCF29E4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3F870025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391D7012" w14:textId="77777777" w:rsidR="00BD77C3" w:rsidRPr="002E452C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575855" w14:paraId="2C693B31" w14:textId="77777777" w:rsidTr="007A611F">
        <w:trPr>
          <w:cantSplit/>
          <w:jc w:val="center"/>
        </w:trPr>
        <w:tc>
          <w:tcPr>
            <w:tcW w:w="1617" w:type="dxa"/>
            <w:gridSpan w:val="3"/>
          </w:tcPr>
          <w:p w14:paraId="6202CAA9" w14:textId="77777777" w:rsidR="00BD77C3" w:rsidRPr="00575855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bookmarkStart w:id="4" w:name="dmeeting" w:colFirst="2" w:colLast="2"/>
            <w:r w:rsidRPr="0057585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20259335" w14:textId="77777777" w:rsidR="00BD77C3" w:rsidRPr="00575855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57585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C8D1B9D" w14:textId="0498985C" w:rsidR="00BD77C3" w:rsidRPr="00575855" w:rsidRDefault="00AD4B0D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57585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10-14 February 2020</w:t>
            </w:r>
          </w:p>
        </w:tc>
      </w:tr>
      <w:bookmarkEnd w:id="3"/>
      <w:bookmarkEnd w:id="4"/>
      <w:tr w:rsidR="00BD77C3" w:rsidRPr="00575855" w14:paraId="006BF93E" w14:textId="77777777" w:rsidTr="007A611F">
        <w:trPr>
          <w:cantSplit/>
          <w:jc w:val="center"/>
        </w:trPr>
        <w:tc>
          <w:tcPr>
            <w:tcW w:w="9923" w:type="dxa"/>
            <w:gridSpan w:val="6"/>
          </w:tcPr>
          <w:p w14:paraId="5C108284" w14:textId="77777777" w:rsidR="00BD77C3" w:rsidRPr="00575855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57585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575855" w14:paraId="587749B7" w14:textId="77777777" w:rsidTr="007A611F">
        <w:trPr>
          <w:cantSplit/>
          <w:jc w:val="center"/>
        </w:trPr>
        <w:tc>
          <w:tcPr>
            <w:tcW w:w="1617" w:type="dxa"/>
            <w:gridSpan w:val="3"/>
          </w:tcPr>
          <w:p w14:paraId="49457998" w14:textId="77777777" w:rsidR="00BD77C3" w:rsidRPr="00575855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5" w:name="dsource" w:colFirst="1" w:colLast="1"/>
            <w:r w:rsidRPr="0057585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09568D4C" w14:textId="77777777" w:rsidR="00BD77C3" w:rsidRPr="00575855" w:rsidRDefault="00BD77C3" w:rsidP="007A611F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GoBack"/>
            <w:r w:rsidRPr="00575855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proofErr w:type="spellStart"/>
            <w:r w:rsidRPr="0057585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bookmarkEnd w:id="6"/>
            <w:proofErr w:type="spellEnd"/>
          </w:p>
        </w:tc>
      </w:tr>
      <w:tr w:rsidR="00BD77C3" w:rsidRPr="00575855" w14:paraId="38DE5ACC" w14:textId="77777777" w:rsidTr="007A611F">
        <w:trPr>
          <w:cantSplit/>
          <w:jc w:val="center"/>
        </w:trPr>
        <w:tc>
          <w:tcPr>
            <w:tcW w:w="1617" w:type="dxa"/>
            <w:gridSpan w:val="3"/>
          </w:tcPr>
          <w:p w14:paraId="7353D8A7" w14:textId="77777777" w:rsidR="00BD77C3" w:rsidRPr="00575855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5"/>
            <w:r w:rsidRPr="0057585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72AB8370" w14:textId="7C41C366" w:rsidR="00BD77C3" w:rsidRPr="00575855" w:rsidRDefault="00AD4B0D" w:rsidP="00A657ED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5855">
              <w:rPr>
                <w:rFonts w:asciiTheme="majorBidi" w:hAnsiTheme="majorBidi" w:cstheme="majorBidi"/>
                <w:sz w:val="24"/>
                <w:szCs w:val="24"/>
              </w:rPr>
              <w:t>Update of the hot topics list</w:t>
            </w:r>
          </w:p>
        </w:tc>
      </w:tr>
      <w:bookmarkEnd w:id="7"/>
      <w:tr w:rsidR="00BD77C3" w:rsidRPr="00575855" w14:paraId="745C5727" w14:textId="77777777" w:rsidTr="007A611F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54E085E" w14:textId="77777777" w:rsidR="00BD77C3" w:rsidRPr="00575855" w:rsidRDefault="00BD77C3" w:rsidP="007A61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57585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5DA3EA32" w14:textId="77777777" w:rsidR="00BD77C3" w:rsidRPr="00575855" w:rsidRDefault="00BD77C3" w:rsidP="007A611F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7585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AD4B0D" w:rsidRPr="00575855" w14:paraId="24B0387F" w14:textId="77777777" w:rsidTr="007A611F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886EF4" w14:textId="68DA6202" w:rsidR="00AD4B0D" w:rsidRPr="00575855" w:rsidRDefault="00AD4B0D" w:rsidP="00AD4B0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57585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E153CD1" w14:textId="0FE53AC3" w:rsidR="00AD4B0D" w:rsidRPr="00575855" w:rsidRDefault="00AD4B0D" w:rsidP="00AD4B0D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758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Rim </w:t>
            </w:r>
            <w:proofErr w:type="spellStart"/>
            <w:r w:rsidRPr="005758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Belhassine</w:t>
            </w:r>
            <w:proofErr w:type="spellEnd"/>
            <w:r w:rsidRPr="005758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-Cherif</w:t>
            </w:r>
            <w:r w:rsidRPr="0057585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</w:t>
            </w:r>
            <w:proofErr w:type="spellStart"/>
            <w:r w:rsidRPr="005758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StdsStrat</w:t>
            </w:r>
            <w:proofErr w:type="spellEnd"/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7FCADDE9" w14:textId="3155E202" w:rsidR="00AD4B0D" w:rsidRPr="00575855" w:rsidRDefault="00AD4B0D" w:rsidP="00AD4B0D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75855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575855">
              <w:rPr>
                <w:rFonts w:asciiTheme="majorBidi" w:hAnsiTheme="majorBidi" w:cstheme="majorBidi"/>
                <w:sz w:val="24"/>
                <w:szCs w:val="24"/>
              </w:rPr>
              <w:tab/>
              <w:t>+216 71 139 724 / +216 98 370 064</w:t>
            </w:r>
            <w:r w:rsidRPr="00575855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FAX: </w:t>
            </w:r>
            <w:r w:rsidRPr="00575855">
              <w:rPr>
                <w:rFonts w:asciiTheme="majorBidi" w:hAnsiTheme="majorBidi" w:cstheme="majorBidi"/>
                <w:sz w:val="24"/>
                <w:szCs w:val="24"/>
              </w:rPr>
              <w:tab/>
              <w:t>+216 71 190 592</w:t>
            </w:r>
            <w:r w:rsidRPr="00575855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13" w:history="1">
              <w:r w:rsidRPr="0057585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Rim.Belhassine-Cherif@tunisietelecom.tn</w:t>
              </w:r>
            </w:hyperlink>
          </w:p>
        </w:tc>
      </w:tr>
    </w:tbl>
    <w:p w14:paraId="17741590" w14:textId="77777777" w:rsidR="00BD77C3" w:rsidRPr="00575855" w:rsidRDefault="00BD77C3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575855" w14:paraId="56EB6AF0" w14:textId="77777777" w:rsidTr="00BD77C3">
        <w:trPr>
          <w:cantSplit/>
          <w:jc w:val="center"/>
        </w:trPr>
        <w:tc>
          <w:tcPr>
            <w:tcW w:w="1616" w:type="dxa"/>
          </w:tcPr>
          <w:p w14:paraId="5B6BFC58" w14:textId="77777777" w:rsidR="00BD77C3" w:rsidRPr="00575855" w:rsidRDefault="00BD77C3" w:rsidP="007A611F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5758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14:paraId="58BC9D4D" w14:textId="4A4D25F8" w:rsidR="00BD77C3" w:rsidRPr="00575855" w:rsidRDefault="00F15259" w:rsidP="007A611F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5855">
              <w:rPr>
                <w:rFonts w:asciiTheme="majorBidi" w:hAnsiTheme="majorBidi" w:cstheme="majorBidi"/>
                <w:sz w:val="24"/>
                <w:szCs w:val="24"/>
              </w:rPr>
              <w:t>Standardization strategy; Hot topics; Status; CTO</w:t>
            </w:r>
            <w:r w:rsidR="00AD4B0D"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 meeting; </w:t>
            </w:r>
            <w:proofErr w:type="spellStart"/>
            <w:r w:rsidR="00AD4B0D" w:rsidRPr="00575855">
              <w:rPr>
                <w:rFonts w:asciiTheme="majorBidi" w:hAnsiTheme="majorBidi" w:cstheme="majorBidi"/>
                <w:sz w:val="24"/>
                <w:szCs w:val="24"/>
              </w:rPr>
              <w:t>CxO</w:t>
            </w:r>
            <w:proofErr w:type="spellEnd"/>
            <w:r w:rsidR="00AD4B0D"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 meeting;</w:t>
            </w:r>
          </w:p>
        </w:tc>
      </w:tr>
      <w:tr w:rsidR="00BD77C3" w:rsidRPr="00575855" w14:paraId="12C50699" w14:textId="77777777" w:rsidTr="00BD77C3">
        <w:trPr>
          <w:cantSplit/>
          <w:jc w:val="center"/>
        </w:trPr>
        <w:tc>
          <w:tcPr>
            <w:tcW w:w="1616" w:type="dxa"/>
          </w:tcPr>
          <w:p w14:paraId="20725C78" w14:textId="77777777" w:rsidR="00BD77C3" w:rsidRPr="00575855" w:rsidRDefault="00BD77C3" w:rsidP="007A611F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5758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14:paraId="5E5234EB" w14:textId="0233486A" w:rsidR="00BD77C3" w:rsidRPr="00575855" w:rsidRDefault="00AD4B0D" w:rsidP="00FC781F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This TD provides an update of the list of </w:t>
            </w:r>
            <w:r w:rsidR="00FC781F" w:rsidRPr="00575855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ot topics </w:t>
            </w:r>
            <w:proofErr w:type="gramStart"/>
            <w:r w:rsidRPr="00575855">
              <w:rPr>
                <w:rFonts w:asciiTheme="majorBidi" w:hAnsiTheme="majorBidi" w:cstheme="majorBidi"/>
                <w:sz w:val="24"/>
                <w:szCs w:val="24"/>
              </w:rPr>
              <w:t>taking into account</w:t>
            </w:r>
            <w:proofErr w:type="gramEnd"/>
            <w:r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 the outcomes of the 11</w:t>
            </w:r>
            <w:r w:rsidRPr="005758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 TSB Director CTO Consultation Meeting (8 September 2019, Budapest, Hungary) and the last TSB Director </w:t>
            </w:r>
            <w:proofErr w:type="spellStart"/>
            <w:r w:rsidRPr="00575855">
              <w:rPr>
                <w:rFonts w:asciiTheme="majorBidi" w:hAnsiTheme="majorBidi" w:cstheme="majorBidi"/>
                <w:sz w:val="24"/>
                <w:szCs w:val="24"/>
              </w:rPr>
              <w:t>CxO</w:t>
            </w:r>
            <w:proofErr w:type="spellEnd"/>
            <w:r w:rsidRPr="00575855">
              <w:rPr>
                <w:rFonts w:asciiTheme="majorBidi" w:hAnsiTheme="majorBidi" w:cstheme="majorBidi"/>
                <w:sz w:val="24"/>
                <w:szCs w:val="24"/>
              </w:rPr>
              <w:t xml:space="preserve"> Consultation Meeting (11 December 2019, Dubai, United Arab Emirates).</w:t>
            </w:r>
          </w:p>
        </w:tc>
      </w:tr>
    </w:tbl>
    <w:p w14:paraId="2B9ACC49" w14:textId="77777777" w:rsidR="00BD77C3" w:rsidRPr="00575855" w:rsidRDefault="00BD77C3" w:rsidP="00A058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C9BE8E7" w14:textId="6374122D" w:rsidR="00146C7B" w:rsidRPr="00575855" w:rsidRDefault="00146C7B" w:rsidP="00AB2662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575855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575855">
        <w:rPr>
          <w:rFonts w:asciiTheme="majorBidi" w:hAnsiTheme="majorBidi" w:cstheme="majorBidi"/>
          <w:sz w:val="24"/>
          <w:szCs w:val="24"/>
        </w:rPr>
        <w:t>:</w:t>
      </w:r>
      <w:r w:rsidR="00CD4ABE" w:rsidRPr="00575855">
        <w:rPr>
          <w:rFonts w:asciiTheme="majorBidi" w:hAnsiTheme="majorBidi" w:cstheme="majorBidi"/>
          <w:sz w:val="24"/>
          <w:szCs w:val="24"/>
        </w:rPr>
        <w:tab/>
      </w:r>
      <w:r w:rsidRPr="00575855">
        <w:rPr>
          <w:rFonts w:asciiTheme="majorBidi" w:hAnsiTheme="majorBidi" w:cstheme="majorBidi"/>
          <w:sz w:val="24"/>
          <w:szCs w:val="24"/>
        </w:rPr>
        <w:t>TSAG</w:t>
      </w:r>
      <w:r w:rsidR="00525F34" w:rsidRPr="00575855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575855">
        <w:rPr>
          <w:rFonts w:asciiTheme="majorBidi" w:hAnsiTheme="majorBidi" w:cstheme="majorBidi"/>
          <w:sz w:val="24"/>
          <w:szCs w:val="24"/>
        </w:rPr>
        <w:t>RG-</w:t>
      </w:r>
      <w:proofErr w:type="spellStart"/>
      <w:r w:rsidR="00285319" w:rsidRPr="00575855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575855">
        <w:rPr>
          <w:rFonts w:asciiTheme="majorBidi" w:hAnsiTheme="majorBidi" w:cstheme="majorBidi"/>
          <w:sz w:val="24"/>
          <w:szCs w:val="24"/>
        </w:rPr>
        <w:t xml:space="preserve"> </w:t>
      </w:r>
      <w:r w:rsidR="00FC781F" w:rsidRPr="00575855">
        <w:rPr>
          <w:rFonts w:asciiTheme="majorBidi" w:hAnsiTheme="majorBidi" w:cstheme="majorBidi"/>
          <w:sz w:val="24"/>
          <w:szCs w:val="24"/>
        </w:rPr>
        <w:t xml:space="preserve">is </w:t>
      </w:r>
      <w:r w:rsidR="00C85BFD" w:rsidRPr="00575855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575855">
        <w:rPr>
          <w:rFonts w:asciiTheme="majorBidi" w:hAnsiTheme="majorBidi" w:cstheme="majorBidi"/>
          <w:sz w:val="24"/>
          <w:szCs w:val="24"/>
        </w:rPr>
        <w:t xml:space="preserve">to </w:t>
      </w:r>
      <w:r w:rsidR="007A611F" w:rsidRPr="00575855">
        <w:rPr>
          <w:rFonts w:asciiTheme="majorBidi" w:hAnsiTheme="majorBidi" w:cstheme="majorBidi"/>
          <w:sz w:val="24"/>
          <w:szCs w:val="24"/>
        </w:rPr>
        <w:t>review</w:t>
      </w:r>
      <w:r w:rsidR="005B2905" w:rsidRPr="00575855">
        <w:rPr>
          <w:rFonts w:asciiTheme="majorBidi" w:hAnsiTheme="majorBidi" w:cstheme="majorBidi"/>
          <w:sz w:val="24"/>
          <w:szCs w:val="24"/>
        </w:rPr>
        <w:t xml:space="preserve"> t</w:t>
      </w:r>
      <w:r w:rsidR="00506C0E" w:rsidRPr="00575855">
        <w:rPr>
          <w:rFonts w:asciiTheme="majorBidi" w:hAnsiTheme="majorBidi" w:cstheme="majorBidi"/>
          <w:sz w:val="24"/>
          <w:szCs w:val="24"/>
        </w:rPr>
        <w:t xml:space="preserve">his </w:t>
      </w:r>
      <w:r w:rsidR="005B2905" w:rsidRPr="00575855">
        <w:rPr>
          <w:rFonts w:asciiTheme="majorBidi" w:hAnsiTheme="majorBidi" w:cstheme="majorBidi"/>
          <w:sz w:val="24"/>
          <w:szCs w:val="24"/>
        </w:rPr>
        <w:t>update.</w:t>
      </w:r>
    </w:p>
    <w:p w14:paraId="76EA2C60" w14:textId="77777777" w:rsidR="00F06D77" w:rsidRPr="00575855" w:rsidRDefault="00F06D77" w:rsidP="00AB2662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</w:p>
    <w:p w14:paraId="4A05E2AB" w14:textId="0A2B016F" w:rsidR="0023597D" w:rsidRPr="00575855" w:rsidRDefault="002E1A7B" w:rsidP="007E0E22">
      <w:pPr>
        <w:spacing w:before="120"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575855">
        <w:rPr>
          <w:rFonts w:asciiTheme="majorBidi" w:hAnsiTheme="majorBidi" w:cstheme="majorBidi"/>
          <w:sz w:val="24"/>
          <w:szCs w:val="24"/>
        </w:rPr>
        <w:t xml:space="preserve">During the last TSAG meeting in September 2019, </w:t>
      </w:r>
      <w:r w:rsidR="00A564C4" w:rsidRPr="00575855">
        <w:rPr>
          <w:rFonts w:asciiTheme="majorBidi" w:hAnsiTheme="majorBidi" w:cstheme="majorBidi"/>
          <w:sz w:val="24"/>
          <w:szCs w:val="24"/>
        </w:rPr>
        <w:t>RG-</w:t>
      </w:r>
      <w:proofErr w:type="spellStart"/>
      <w:r w:rsidR="00A564C4" w:rsidRPr="00575855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="00A564C4" w:rsidRPr="00575855">
        <w:rPr>
          <w:rFonts w:asciiTheme="majorBidi" w:hAnsiTheme="majorBidi" w:cstheme="majorBidi"/>
          <w:sz w:val="24"/>
          <w:szCs w:val="24"/>
        </w:rPr>
        <w:t xml:space="preserve"> reviewed </w:t>
      </w:r>
      <w:hyperlink r:id="rId14" w:history="1">
        <w:r w:rsidR="002F1259" w:rsidRPr="00575855">
          <w:rPr>
            <w:rStyle w:val="Hyperlink"/>
            <w:rFonts w:asciiTheme="majorBidi" w:hAnsiTheme="majorBidi" w:cstheme="majorBidi"/>
            <w:sz w:val="24"/>
            <w:szCs w:val="24"/>
          </w:rPr>
          <w:t>TSAG-</w:t>
        </w:r>
        <w:r w:rsidR="00A564C4" w:rsidRPr="00575855">
          <w:rPr>
            <w:rStyle w:val="Hyperlink"/>
            <w:rFonts w:asciiTheme="majorBidi" w:hAnsiTheme="majorBidi" w:cstheme="majorBidi"/>
            <w:sz w:val="24"/>
            <w:szCs w:val="24"/>
          </w:rPr>
          <w:t>TD606</w:t>
        </w:r>
      </w:hyperlink>
      <w:r w:rsidR="001D3BF6" w:rsidRPr="00575855">
        <w:rPr>
          <w:rFonts w:asciiTheme="majorBidi" w:hAnsiTheme="majorBidi" w:cstheme="majorBidi"/>
          <w:sz w:val="24"/>
          <w:szCs w:val="24"/>
        </w:rPr>
        <w:t xml:space="preserve"> which proposed a consolidated list of hot topics based </w:t>
      </w:r>
      <w:r w:rsidR="00A05363" w:rsidRPr="00575855">
        <w:rPr>
          <w:rFonts w:asciiTheme="majorBidi" w:hAnsiTheme="majorBidi" w:cstheme="majorBidi"/>
          <w:sz w:val="24"/>
          <w:szCs w:val="24"/>
        </w:rPr>
        <w:t xml:space="preserve">mainly </w:t>
      </w:r>
      <w:r w:rsidR="001D3BF6" w:rsidRPr="00575855">
        <w:rPr>
          <w:rFonts w:asciiTheme="majorBidi" w:hAnsiTheme="majorBidi" w:cstheme="majorBidi"/>
          <w:sz w:val="24"/>
          <w:szCs w:val="24"/>
        </w:rPr>
        <w:t xml:space="preserve">on the analysis of </w:t>
      </w:r>
      <w:r w:rsidR="00E17EE0" w:rsidRPr="00575855">
        <w:rPr>
          <w:rFonts w:asciiTheme="majorBidi" w:hAnsiTheme="majorBidi" w:cstheme="majorBidi"/>
          <w:sz w:val="24"/>
          <w:szCs w:val="24"/>
        </w:rPr>
        <w:t xml:space="preserve">the </w:t>
      </w:r>
      <w:r w:rsidR="001D3BF6" w:rsidRPr="00575855">
        <w:rPr>
          <w:rFonts w:asciiTheme="majorBidi" w:hAnsiTheme="majorBidi" w:cstheme="majorBidi"/>
          <w:sz w:val="24"/>
          <w:szCs w:val="24"/>
        </w:rPr>
        <w:t xml:space="preserve">responses </w:t>
      </w:r>
      <w:r w:rsidR="00E17EE0" w:rsidRPr="00575855">
        <w:rPr>
          <w:rFonts w:asciiTheme="majorBidi" w:hAnsiTheme="majorBidi" w:cstheme="majorBidi"/>
          <w:sz w:val="24"/>
          <w:szCs w:val="24"/>
        </w:rPr>
        <w:t xml:space="preserve">of ITU-T Study Groups to </w:t>
      </w:r>
      <w:hyperlink r:id="rId15" w:history="1">
        <w:r w:rsidR="00E17EE0" w:rsidRPr="00575855">
          <w:rPr>
            <w:rStyle w:val="Hyperlink"/>
            <w:rFonts w:asciiTheme="majorBidi" w:hAnsiTheme="majorBidi" w:cstheme="majorBidi"/>
            <w:sz w:val="24"/>
            <w:szCs w:val="24"/>
          </w:rPr>
          <w:t>TSAG LS-16</w:t>
        </w:r>
      </w:hyperlink>
      <w:r w:rsidR="00E17EE0" w:rsidRPr="00575855">
        <w:rPr>
          <w:rFonts w:asciiTheme="majorBidi" w:hAnsiTheme="majorBidi" w:cstheme="majorBidi"/>
          <w:sz w:val="24"/>
          <w:szCs w:val="24"/>
        </w:rPr>
        <w:t xml:space="preserve"> </w:t>
      </w:r>
      <w:r w:rsidR="0023597D" w:rsidRPr="00575855">
        <w:rPr>
          <w:rFonts w:asciiTheme="majorBidi" w:hAnsiTheme="majorBidi" w:cstheme="majorBidi"/>
          <w:sz w:val="24"/>
          <w:szCs w:val="24"/>
        </w:rPr>
        <w:t xml:space="preserve">on Hot Topics, and a revised version </w:t>
      </w:r>
      <w:r w:rsidR="007E0E22" w:rsidRPr="00575855">
        <w:rPr>
          <w:rFonts w:asciiTheme="majorBidi" w:hAnsiTheme="majorBidi" w:cstheme="majorBidi"/>
          <w:sz w:val="24"/>
          <w:szCs w:val="24"/>
        </w:rPr>
        <w:t>(</w:t>
      </w:r>
      <w:hyperlink r:id="rId16" w:history="1">
        <w:r w:rsidR="007E0E22" w:rsidRPr="00575855">
          <w:rPr>
            <w:rStyle w:val="Hyperlink"/>
            <w:rFonts w:asciiTheme="majorBidi" w:hAnsiTheme="majorBidi" w:cstheme="majorBidi"/>
            <w:sz w:val="24"/>
            <w:szCs w:val="24"/>
          </w:rPr>
          <w:t>TSAG-TD606R1</w:t>
        </w:r>
      </w:hyperlink>
      <w:r w:rsidR="007E0E22" w:rsidRPr="00575855">
        <w:rPr>
          <w:rFonts w:asciiTheme="majorBidi" w:hAnsiTheme="majorBidi" w:cstheme="majorBidi"/>
          <w:sz w:val="24"/>
          <w:szCs w:val="24"/>
        </w:rPr>
        <w:t xml:space="preserve">) </w:t>
      </w:r>
      <w:r w:rsidR="0023597D" w:rsidRPr="00575855">
        <w:rPr>
          <w:rFonts w:asciiTheme="majorBidi" w:hAnsiTheme="majorBidi" w:cstheme="majorBidi"/>
          <w:sz w:val="24"/>
          <w:szCs w:val="24"/>
        </w:rPr>
        <w:t xml:space="preserve">was provided following </w:t>
      </w:r>
      <w:r w:rsidR="007E0E22" w:rsidRPr="00575855">
        <w:rPr>
          <w:rFonts w:asciiTheme="majorBidi" w:hAnsiTheme="majorBidi" w:cstheme="majorBidi"/>
          <w:sz w:val="24"/>
          <w:szCs w:val="24"/>
        </w:rPr>
        <w:t xml:space="preserve">the </w:t>
      </w:r>
      <w:r w:rsidR="0023597D" w:rsidRPr="00575855">
        <w:rPr>
          <w:rFonts w:asciiTheme="majorBidi" w:hAnsiTheme="majorBidi" w:cstheme="majorBidi"/>
          <w:sz w:val="24"/>
          <w:szCs w:val="24"/>
        </w:rPr>
        <w:t>discussion</w:t>
      </w:r>
      <w:r w:rsidR="007E0E22" w:rsidRPr="00575855">
        <w:rPr>
          <w:rFonts w:asciiTheme="majorBidi" w:hAnsiTheme="majorBidi" w:cstheme="majorBidi"/>
          <w:sz w:val="24"/>
          <w:szCs w:val="24"/>
        </w:rPr>
        <w:t xml:space="preserve"> of this TD</w:t>
      </w:r>
      <w:r w:rsidR="0023597D" w:rsidRPr="00575855">
        <w:rPr>
          <w:rFonts w:asciiTheme="majorBidi" w:hAnsiTheme="majorBidi" w:cstheme="majorBidi"/>
          <w:sz w:val="24"/>
          <w:szCs w:val="24"/>
        </w:rPr>
        <w:t>.</w:t>
      </w:r>
    </w:p>
    <w:p w14:paraId="7A5DB882" w14:textId="4CD21309" w:rsidR="0023597D" w:rsidRPr="00575855" w:rsidRDefault="0023597D" w:rsidP="007E0E22">
      <w:pPr>
        <w:spacing w:before="120"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575855">
        <w:rPr>
          <w:rFonts w:asciiTheme="majorBidi" w:hAnsiTheme="majorBidi" w:cstheme="majorBidi"/>
          <w:sz w:val="24"/>
          <w:szCs w:val="24"/>
        </w:rPr>
        <w:t>In the last interim meeting of the RG-</w:t>
      </w:r>
      <w:proofErr w:type="spellStart"/>
      <w:r w:rsidRPr="00575855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575855">
        <w:rPr>
          <w:rFonts w:asciiTheme="majorBidi" w:hAnsiTheme="majorBidi" w:cstheme="majorBidi"/>
          <w:sz w:val="24"/>
          <w:szCs w:val="24"/>
        </w:rPr>
        <w:t>, held on 20 January 2020, it was agreed to have the list of hot topics updated from the communiqu</w:t>
      </w:r>
      <w:r w:rsidR="007E0E22" w:rsidRPr="00575855">
        <w:rPr>
          <w:rFonts w:asciiTheme="majorBidi" w:hAnsiTheme="majorBidi" w:cstheme="majorBidi"/>
          <w:sz w:val="24"/>
          <w:szCs w:val="24"/>
        </w:rPr>
        <w:t>é</w:t>
      </w:r>
      <w:r w:rsidRPr="00575855">
        <w:rPr>
          <w:rFonts w:asciiTheme="majorBidi" w:hAnsiTheme="majorBidi" w:cstheme="majorBidi"/>
          <w:sz w:val="24"/>
          <w:szCs w:val="24"/>
        </w:rPr>
        <w:t>s of the 11</w:t>
      </w:r>
      <w:r w:rsidRPr="0057585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75855">
        <w:rPr>
          <w:rFonts w:asciiTheme="majorBidi" w:hAnsiTheme="majorBidi" w:cstheme="majorBidi"/>
          <w:sz w:val="24"/>
          <w:szCs w:val="24"/>
        </w:rPr>
        <w:t xml:space="preserve"> TSB Director CTO Consultation Meeting (8 September 2019, Budapest, Hungary) and the last TSB Director </w:t>
      </w:r>
      <w:proofErr w:type="spellStart"/>
      <w:r w:rsidRPr="00575855">
        <w:rPr>
          <w:rFonts w:asciiTheme="majorBidi" w:hAnsiTheme="majorBidi" w:cstheme="majorBidi"/>
          <w:sz w:val="24"/>
          <w:szCs w:val="24"/>
        </w:rPr>
        <w:t>CxO</w:t>
      </w:r>
      <w:proofErr w:type="spellEnd"/>
      <w:r w:rsidRPr="00575855">
        <w:rPr>
          <w:rFonts w:asciiTheme="majorBidi" w:hAnsiTheme="majorBidi" w:cstheme="majorBidi"/>
          <w:sz w:val="24"/>
          <w:szCs w:val="24"/>
        </w:rPr>
        <w:t xml:space="preserve"> Consultation Meeting (11 December 2019, Dubai, United Arab Emirates) as in </w:t>
      </w:r>
      <w:hyperlink r:id="rId17" w:history="1">
        <w:r w:rsidRPr="00575855">
          <w:rPr>
            <w:rStyle w:val="Hyperlink"/>
            <w:rFonts w:asciiTheme="majorBidi" w:hAnsiTheme="majorBidi" w:cstheme="majorBidi"/>
            <w:sz w:val="24"/>
            <w:szCs w:val="24"/>
          </w:rPr>
          <w:t>TSAG-TD582</w:t>
        </w:r>
      </w:hyperlink>
      <w:r w:rsidRPr="00575855">
        <w:rPr>
          <w:rFonts w:asciiTheme="majorBidi" w:hAnsiTheme="majorBidi" w:cstheme="majorBidi"/>
          <w:sz w:val="24"/>
          <w:szCs w:val="24"/>
        </w:rPr>
        <w:t xml:space="preserve"> and </w:t>
      </w:r>
      <w:hyperlink r:id="rId18" w:history="1">
        <w:r w:rsidRPr="00575855">
          <w:rPr>
            <w:rStyle w:val="Hyperlink"/>
            <w:rFonts w:asciiTheme="majorBidi" w:hAnsiTheme="majorBidi" w:cstheme="majorBidi"/>
            <w:sz w:val="24"/>
            <w:szCs w:val="24"/>
          </w:rPr>
          <w:t>TSAG-TD661</w:t>
        </w:r>
      </w:hyperlink>
      <w:r w:rsidRPr="00575855">
        <w:rPr>
          <w:rFonts w:asciiTheme="majorBidi" w:hAnsiTheme="majorBidi" w:cstheme="majorBidi"/>
          <w:sz w:val="24"/>
          <w:szCs w:val="24"/>
        </w:rPr>
        <w:t xml:space="preserve"> respectively. </w:t>
      </w:r>
    </w:p>
    <w:p w14:paraId="071C09CE" w14:textId="25DA46A8" w:rsidR="00FF2999" w:rsidRPr="00575855" w:rsidRDefault="0023597D" w:rsidP="00FF2D1E">
      <w:pPr>
        <w:spacing w:before="120"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575855">
        <w:rPr>
          <w:rFonts w:asciiTheme="majorBidi" w:hAnsiTheme="majorBidi" w:cstheme="majorBidi"/>
          <w:sz w:val="24"/>
          <w:szCs w:val="24"/>
        </w:rPr>
        <w:t>The two communiqu</w:t>
      </w:r>
      <w:r w:rsidR="0091078C" w:rsidRPr="00575855">
        <w:rPr>
          <w:rFonts w:asciiTheme="majorBidi" w:hAnsiTheme="majorBidi" w:cstheme="majorBidi"/>
          <w:sz w:val="24"/>
          <w:szCs w:val="24"/>
        </w:rPr>
        <w:t>é</w:t>
      </w:r>
      <w:r w:rsidRPr="00575855">
        <w:rPr>
          <w:rFonts w:asciiTheme="majorBidi" w:hAnsiTheme="majorBidi" w:cstheme="majorBidi"/>
          <w:sz w:val="24"/>
          <w:szCs w:val="24"/>
        </w:rPr>
        <w:t xml:space="preserve">s were </w:t>
      </w:r>
      <w:proofErr w:type="gramStart"/>
      <w:r w:rsidRPr="00575855">
        <w:rPr>
          <w:rFonts w:asciiTheme="majorBidi" w:hAnsiTheme="majorBidi" w:cstheme="majorBidi"/>
          <w:sz w:val="24"/>
          <w:szCs w:val="24"/>
        </w:rPr>
        <w:t>reviewed</w:t>
      </w:r>
      <w:proofErr w:type="gramEnd"/>
      <w:r w:rsidRPr="00575855">
        <w:rPr>
          <w:rFonts w:asciiTheme="majorBidi" w:hAnsiTheme="majorBidi" w:cstheme="majorBidi"/>
          <w:sz w:val="24"/>
          <w:szCs w:val="24"/>
        </w:rPr>
        <w:t xml:space="preserve"> and </w:t>
      </w:r>
      <w:r w:rsidR="00CD01E3" w:rsidRPr="00575855">
        <w:rPr>
          <w:rFonts w:asciiTheme="majorBidi" w:hAnsiTheme="majorBidi" w:cstheme="majorBidi"/>
          <w:sz w:val="24"/>
          <w:szCs w:val="24"/>
        </w:rPr>
        <w:t>potential</w:t>
      </w:r>
      <w:r w:rsidRPr="00575855">
        <w:rPr>
          <w:rFonts w:asciiTheme="majorBidi" w:hAnsiTheme="majorBidi" w:cstheme="majorBidi"/>
          <w:sz w:val="24"/>
          <w:szCs w:val="24"/>
        </w:rPr>
        <w:t xml:space="preserve"> additional hot topics were identified as follows: </w:t>
      </w:r>
    </w:p>
    <w:p w14:paraId="59938832" w14:textId="77777777" w:rsidR="00F06D77" w:rsidRDefault="00F06D77" w:rsidP="00F06D77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88" w:type="dxa"/>
        <w:jc w:val="center"/>
        <w:tblLook w:val="04A0" w:firstRow="1" w:lastRow="0" w:firstColumn="1" w:lastColumn="0" w:noHBand="0" w:noVBand="1"/>
      </w:tblPr>
      <w:tblGrid>
        <w:gridCol w:w="4248"/>
        <w:gridCol w:w="1701"/>
        <w:gridCol w:w="3639"/>
      </w:tblGrid>
      <w:tr w:rsidR="00FF2D1E" w14:paraId="5742F031" w14:textId="22018A7F" w:rsidTr="00A36EF9">
        <w:trPr>
          <w:jc w:val="center"/>
        </w:trPr>
        <w:tc>
          <w:tcPr>
            <w:tcW w:w="4248" w:type="dxa"/>
            <w:shd w:val="clear" w:color="auto" w:fill="D9E2F3" w:themeFill="accent5" w:themeFillTint="33"/>
          </w:tcPr>
          <w:p w14:paraId="48CA50A9" w14:textId="43BE1DF8" w:rsidR="00FF2D1E" w:rsidRPr="00FF2999" w:rsidRDefault="00FF2D1E" w:rsidP="00FF299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additional hot topics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14854208" w14:textId="0C7C6999" w:rsidR="00FF2D1E" w:rsidRPr="00FF2999" w:rsidRDefault="00FF2D1E" w:rsidP="00FF299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3639" w:type="dxa"/>
            <w:shd w:val="clear" w:color="auto" w:fill="D9E2F3" w:themeFill="accent5" w:themeFillTint="33"/>
          </w:tcPr>
          <w:p w14:paraId="302AECC0" w14:textId="10DE7E35" w:rsidR="00FF2D1E" w:rsidRPr="00FF2999" w:rsidRDefault="00FF2D1E" w:rsidP="00FF299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  <w:r w:rsidR="00A36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FF2D1E" w14:paraId="5BA1D596" w14:textId="79C94794" w:rsidTr="00A36EF9">
        <w:trPr>
          <w:jc w:val="center"/>
        </w:trPr>
        <w:tc>
          <w:tcPr>
            <w:tcW w:w="4248" w:type="dxa"/>
            <w:vAlign w:val="center"/>
          </w:tcPr>
          <w:p w14:paraId="0B7C7BD8" w14:textId="6840122B" w:rsidR="00FF2D1E" w:rsidRDefault="00FF2D1E" w:rsidP="00FF2D1E">
            <w:pPr>
              <w:autoSpaceDE w:val="0"/>
              <w:autoSpaceDN w:val="0"/>
              <w:adjustRightInd w:val="0"/>
              <w:spacing w:before="240" w:after="120"/>
              <w:rPr>
                <w:rFonts w:asciiTheme="majorBidi" w:eastAsia="Times New Roman" w:hAnsiTheme="majorBidi" w:cstheme="majorBidi"/>
                <w:lang w:val="en-US"/>
              </w:rPr>
            </w:pPr>
            <w:r>
              <w:rPr>
                <w:rFonts w:asciiTheme="majorBidi" w:eastAsia="Times New Roman" w:hAnsiTheme="majorBidi" w:cstheme="majorBidi"/>
                <w:lang w:val="en-US"/>
              </w:rPr>
              <w:t>E</w:t>
            </w:r>
            <w:r w:rsidR="00B84A61">
              <w:rPr>
                <w:rFonts w:asciiTheme="majorBidi" w:eastAsia="Times New Roman" w:hAnsiTheme="majorBidi" w:cstheme="majorBidi"/>
                <w:lang w:val="en-US"/>
              </w:rPr>
              <w:t>nd-to-</w:t>
            </w:r>
            <w:r w:rsidRPr="0043784D">
              <w:rPr>
                <w:rFonts w:asciiTheme="majorBidi" w:eastAsia="Times New Roman" w:hAnsiTheme="majorBidi" w:cstheme="majorBidi"/>
                <w:lang w:val="en-US"/>
              </w:rPr>
              <w:t>end security and trust in 5G</w:t>
            </w:r>
          </w:p>
        </w:tc>
        <w:tc>
          <w:tcPr>
            <w:tcW w:w="1701" w:type="dxa"/>
            <w:vAlign w:val="center"/>
          </w:tcPr>
          <w:p w14:paraId="4BB9F4D5" w14:textId="77777777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CTO meeting</w:t>
            </w:r>
          </w:p>
          <w:p w14:paraId="41A7C0F2" w14:textId="37F25B22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CxO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39CC040F" w14:textId="37AADAA7" w:rsid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="00FF2D1E" w:rsidRPr="000C12BF">
              <w:rPr>
                <w:rFonts w:asciiTheme="majorBidi" w:hAnsiTheme="majorBidi" w:cstheme="majorBidi"/>
                <w:color w:val="000000"/>
                <w:lang w:val="en-US"/>
              </w:rPr>
              <w:t xml:space="preserve">d as Sub Hot Topic to Hot Topic </w:t>
            </w:r>
            <w:r w:rsidR="00FF2D1E" w:rsidRPr="000C12BF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5-</w:t>
            </w:r>
            <w:r w:rsidR="00FF2D1E" w:rsidRPr="000C12BF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0C12BF">
              <w:rPr>
                <w:rFonts w:asciiTheme="majorBidi" w:hAnsiTheme="majorBidi" w:cstheme="majorBidi"/>
                <w:b/>
                <w:bCs/>
              </w:rPr>
              <w:t>Realizing 5G/ IMT-2020 vision</w:t>
            </w:r>
          </w:p>
        </w:tc>
      </w:tr>
      <w:tr w:rsidR="00FF2D1E" w14:paraId="7E11BA2D" w14:textId="62C480B3" w:rsidTr="00A36EF9">
        <w:trPr>
          <w:jc w:val="center"/>
        </w:trPr>
        <w:tc>
          <w:tcPr>
            <w:tcW w:w="4248" w:type="dxa"/>
            <w:vAlign w:val="center"/>
          </w:tcPr>
          <w:p w14:paraId="02D01F3A" w14:textId="1A2A7F97" w:rsidR="00FF2D1E" w:rsidRPr="0091078C" w:rsidRDefault="00FF2D1E" w:rsidP="00FF2D1E">
            <w:pPr>
              <w:autoSpaceDE w:val="0"/>
              <w:autoSpaceDN w:val="0"/>
              <w:adjustRightInd w:val="0"/>
              <w:spacing w:before="24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lang w:val="en-US"/>
              </w:rPr>
              <w:t>Identify scenarios and best practices for Network infrastructure sharing</w:t>
            </w:r>
          </w:p>
        </w:tc>
        <w:tc>
          <w:tcPr>
            <w:tcW w:w="1701" w:type="dxa"/>
            <w:vAlign w:val="center"/>
          </w:tcPr>
          <w:p w14:paraId="53034B9D" w14:textId="77777777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CTO meeting</w:t>
            </w:r>
          </w:p>
          <w:p w14:paraId="054AA53A" w14:textId="048138E2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CxO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278A3749" w14:textId="14D117BE" w:rsid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0C12BF">
              <w:rPr>
                <w:rFonts w:asciiTheme="majorBidi" w:hAnsiTheme="majorBidi" w:cstheme="majorBidi"/>
                <w:color w:val="000000"/>
                <w:lang w:val="en-US"/>
              </w:rPr>
              <w:t xml:space="preserve"> as new Hot Topic</w:t>
            </w:r>
          </w:p>
        </w:tc>
      </w:tr>
      <w:tr w:rsidR="00FF2D1E" w14:paraId="0A74484D" w14:textId="7C77A057" w:rsidTr="00A36EF9">
        <w:trPr>
          <w:jc w:val="center"/>
        </w:trPr>
        <w:tc>
          <w:tcPr>
            <w:tcW w:w="4248" w:type="dxa"/>
            <w:vAlign w:val="center"/>
          </w:tcPr>
          <w:p w14:paraId="3E0565FC" w14:textId="63597499" w:rsidR="00FF2D1E" w:rsidRPr="0091078C" w:rsidRDefault="00FF2D1E" w:rsidP="00FF2D1E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Establish a 5G observatory to gain lessons from various technical developments and implementations of 5G technology, use cases and vertical experiments</w:t>
            </w:r>
          </w:p>
        </w:tc>
        <w:tc>
          <w:tcPr>
            <w:tcW w:w="1701" w:type="dxa"/>
            <w:vAlign w:val="center"/>
          </w:tcPr>
          <w:p w14:paraId="70265ABF" w14:textId="7C355679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CTO meeting</w:t>
            </w:r>
          </w:p>
        </w:tc>
        <w:tc>
          <w:tcPr>
            <w:tcW w:w="3639" w:type="dxa"/>
            <w:vAlign w:val="center"/>
          </w:tcPr>
          <w:p w14:paraId="144F2BFC" w14:textId="0B8B2506" w:rsid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0C12BF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Hot Topic </w:t>
            </w:r>
            <w:r w:rsidR="00FF2D1E" w:rsidRPr="000C12BF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5-</w:t>
            </w:r>
            <w:r w:rsidR="00FF2D1E" w:rsidRPr="000C12BF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0C12BF">
              <w:rPr>
                <w:rFonts w:asciiTheme="majorBidi" w:hAnsiTheme="majorBidi" w:cstheme="majorBidi"/>
                <w:b/>
                <w:bCs/>
              </w:rPr>
              <w:t>Realizing 5G/ IMT-2020 vision</w:t>
            </w:r>
          </w:p>
        </w:tc>
      </w:tr>
      <w:tr w:rsidR="00FF2D1E" w14:paraId="1502FB8B" w14:textId="3C57181F" w:rsidTr="00A36EF9">
        <w:trPr>
          <w:jc w:val="center"/>
        </w:trPr>
        <w:tc>
          <w:tcPr>
            <w:tcW w:w="4248" w:type="dxa"/>
            <w:vAlign w:val="center"/>
          </w:tcPr>
          <w:p w14:paraId="54AB8807" w14:textId="61E4B91B" w:rsidR="00FF2D1E" w:rsidRPr="0091078C" w:rsidRDefault="00FF2D1E" w:rsidP="00FF2D1E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 guidance for operators on the business rationale for 5G deployment</w:t>
            </w:r>
          </w:p>
        </w:tc>
        <w:tc>
          <w:tcPr>
            <w:tcW w:w="1701" w:type="dxa"/>
            <w:vAlign w:val="center"/>
          </w:tcPr>
          <w:p w14:paraId="538E4BE9" w14:textId="5EC563EE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CTO meeting</w:t>
            </w:r>
          </w:p>
        </w:tc>
        <w:tc>
          <w:tcPr>
            <w:tcW w:w="3639" w:type="dxa"/>
            <w:vAlign w:val="center"/>
          </w:tcPr>
          <w:p w14:paraId="7445323A" w14:textId="2A9D5417" w:rsidR="00FF2D1E" w:rsidRP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Hot Topic </w:t>
            </w:r>
            <w:r w:rsidR="00FF2D1E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5-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FF2D1E">
              <w:rPr>
                <w:rFonts w:asciiTheme="majorBidi" w:hAnsiTheme="majorBidi" w:cstheme="majorBidi"/>
                <w:b/>
                <w:bCs/>
              </w:rPr>
              <w:t>Realizing 5G/ IMT-2020 vision</w:t>
            </w:r>
          </w:p>
        </w:tc>
      </w:tr>
      <w:tr w:rsidR="00FF2D1E" w14:paraId="12F55C4D" w14:textId="1DA4DA87" w:rsidTr="00A36EF9">
        <w:trPr>
          <w:jc w:val="center"/>
        </w:trPr>
        <w:tc>
          <w:tcPr>
            <w:tcW w:w="4248" w:type="dxa"/>
            <w:vAlign w:val="center"/>
          </w:tcPr>
          <w:p w14:paraId="2A066FA4" w14:textId="36D7F148" w:rsidR="00FF2D1E" w:rsidRDefault="00FF2D1E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73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eal-time monitoring of network performance </w:t>
            </w:r>
          </w:p>
        </w:tc>
        <w:tc>
          <w:tcPr>
            <w:tcW w:w="1701" w:type="dxa"/>
            <w:vAlign w:val="center"/>
          </w:tcPr>
          <w:p w14:paraId="53F5ACDC" w14:textId="2ECEC346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CTO meeting</w:t>
            </w:r>
          </w:p>
        </w:tc>
        <w:tc>
          <w:tcPr>
            <w:tcW w:w="3639" w:type="dxa"/>
            <w:vAlign w:val="center"/>
          </w:tcPr>
          <w:p w14:paraId="58601F78" w14:textId="3119E3C6" w:rsidR="00FF2D1E" w:rsidRPr="00FF2D1E" w:rsidRDefault="00B84A61" w:rsidP="001E37A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a new Hot Topic: </w:t>
            </w:r>
            <w:r w:rsidR="00361F29" w:rsidRP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Performance, </w:t>
            </w:r>
            <w:r w:rsidR="00361F29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QoS and </w:t>
            </w:r>
            <w:proofErr w:type="spellStart"/>
            <w:r w:rsidR="00361F29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QoE</w:t>
            </w:r>
            <w:proofErr w:type="spellEnd"/>
            <w:r w:rsid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assessment</w:t>
            </w:r>
          </w:p>
        </w:tc>
      </w:tr>
      <w:tr w:rsidR="00FF2D1E" w14:paraId="1545DFC0" w14:textId="7AA421CC" w:rsidTr="00A36EF9">
        <w:trPr>
          <w:jc w:val="center"/>
        </w:trPr>
        <w:tc>
          <w:tcPr>
            <w:tcW w:w="4248" w:type="dxa"/>
            <w:vAlign w:val="center"/>
          </w:tcPr>
          <w:p w14:paraId="69E2AA6C" w14:textId="3FC24054" w:rsidR="00FF2D1E" w:rsidRDefault="00FF2D1E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3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etwork per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formance prediction</w:t>
            </w:r>
          </w:p>
        </w:tc>
        <w:tc>
          <w:tcPr>
            <w:tcW w:w="1701" w:type="dxa"/>
            <w:vAlign w:val="center"/>
          </w:tcPr>
          <w:p w14:paraId="37B0D0C5" w14:textId="4D26153E" w:rsidR="00FF2D1E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CTO meeting</w:t>
            </w:r>
          </w:p>
        </w:tc>
        <w:tc>
          <w:tcPr>
            <w:tcW w:w="3639" w:type="dxa"/>
            <w:vAlign w:val="center"/>
          </w:tcPr>
          <w:p w14:paraId="05B17BD6" w14:textId="6351A25A" w:rsidR="00FF2D1E" w:rsidRPr="00FF2D1E" w:rsidRDefault="00B84A61" w:rsidP="00B84A6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as Sub Hot Topic to a new Hot Topic: </w:t>
            </w:r>
            <w:r w:rsidR="00361F29" w:rsidRP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Performance, </w:t>
            </w:r>
            <w:r w:rsidR="001E37A3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QoS and </w:t>
            </w:r>
            <w:proofErr w:type="spellStart"/>
            <w:r w:rsidR="001E37A3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QoE</w:t>
            </w:r>
            <w:proofErr w:type="spellEnd"/>
            <w:r w:rsidR="001E37A3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assessment</w:t>
            </w:r>
          </w:p>
        </w:tc>
      </w:tr>
      <w:tr w:rsidR="00FF2D1E" w14:paraId="779F885E" w14:textId="04E86370" w:rsidTr="00A36EF9">
        <w:trPr>
          <w:jc w:val="center"/>
        </w:trPr>
        <w:tc>
          <w:tcPr>
            <w:tcW w:w="4248" w:type="dxa"/>
            <w:vAlign w:val="center"/>
          </w:tcPr>
          <w:p w14:paraId="715C3A37" w14:textId="70B6FC02" w:rsidR="00FF2D1E" w:rsidRPr="00002F58" w:rsidRDefault="00FF2D1E" w:rsidP="00FF2D1E">
            <w:pPr>
              <w:adjustRightInd w:val="0"/>
              <w:snapToGrid w:val="0"/>
              <w:spacing w:before="120" w:after="12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F4226">
              <w:rPr>
                <w:rFonts w:ascii="Times New Roman" w:hAnsi="Times New Roman" w:cs="Times New Roman"/>
                <w:sz w:val="24"/>
                <w:szCs w:val="24"/>
              </w:rPr>
              <w:t xml:space="preserve">tandardization of open, interoperable RAN interfaces and RAN functional architecture </w:t>
            </w:r>
          </w:p>
        </w:tc>
        <w:tc>
          <w:tcPr>
            <w:tcW w:w="1701" w:type="dxa"/>
            <w:vAlign w:val="center"/>
          </w:tcPr>
          <w:p w14:paraId="7A3252CD" w14:textId="5DB7F702" w:rsidR="00FF2D1E" w:rsidRPr="00F7229F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623B76FC" w14:textId="1291B27F" w:rsidR="00FF2D1E" w:rsidRP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Hot Topic </w:t>
            </w:r>
            <w:r w:rsidR="00FF2D1E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5-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FF2D1E">
              <w:rPr>
                <w:rFonts w:asciiTheme="majorBidi" w:hAnsiTheme="majorBidi" w:cstheme="majorBidi"/>
                <w:b/>
                <w:bCs/>
              </w:rPr>
              <w:t>Realizing 5G/ IMT-2020 vision</w:t>
            </w:r>
          </w:p>
        </w:tc>
      </w:tr>
      <w:tr w:rsidR="00FF2D1E" w14:paraId="67BA8E7B" w14:textId="1E507D56" w:rsidTr="00A36EF9">
        <w:trPr>
          <w:jc w:val="center"/>
        </w:trPr>
        <w:tc>
          <w:tcPr>
            <w:tcW w:w="4248" w:type="dxa"/>
            <w:vAlign w:val="center"/>
          </w:tcPr>
          <w:p w14:paraId="4DEE5DC9" w14:textId="002260F5" w:rsidR="00FF2D1E" w:rsidRDefault="00FF2D1E" w:rsidP="00FF2D1E">
            <w:pPr>
              <w:adjustRightInd w:val="0"/>
              <w:snapToGrid w:val="0"/>
              <w:spacing w:before="120" w:after="12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F4226">
              <w:rPr>
                <w:rFonts w:ascii="Times New Roman" w:hAnsi="Times New Roman" w:cs="Times New Roman"/>
                <w:sz w:val="24"/>
                <w:szCs w:val="24"/>
              </w:rPr>
              <w:t>eal-time network monitoring</w:t>
            </w:r>
          </w:p>
        </w:tc>
        <w:tc>
          <w:tcPr>
            <w:tcW w:w="1701" w:type="dxa"/>
            <w:vAlign w:val="center"/>
          </w:tcPr>
          <w:p w14:paraId="4C90BD4A" w14:textId="42217DCD" w:rsidR="00FF2D1E" w:rsidRPr="00F7229F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10E51347" w14:textId="1EB84D74" w:rsidR="00FF2D1E" w:rsidRP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Hot Topic </w:t>
            </w:r>
            <w:r w:rsidR="00FF2D1E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3-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FF2D1E">
              <w:rPr>
                <w:rFonts w:asciiTheme="majorBidi" w:hAnsiTheme="majorBidi" w:cstheme="majorBidi"/>
                <w:b/>
              </w:rPr>
              <w:t>Intelligence for network automation, augmentation and amplification</w:t>
            </w:r>
          </w:p>
        </w:tc>
      </w:tr>
      <w:tr w:rsidR="00FF2D1E" w14:paraId="00770749" w14:textId="3F2145C3" w:rsidTr="00A36EF9">
        <w:trPr>
          <w:jc w:val="center"/>
        </w:trPr>
        <w:tc>
          <w:tcPr>
            <w:tcW w:w="4248" w:type="dxa"/>
            <w:vAlign w:val="center"/>
          </w:tcPr>
          <w:p w14:paraId="7616300A" w14:textId="6F9D6BFB" w:rsidR="00FF2D1E" w:rsidRDefault="00FF2D1E" w:rsidP="00FF2D1E">
            <w:pPr>
              <w:adjustRightInd w:val="0"/>
              <w:snapToGrid w:val="0"/>
              <w:spacing w:before="120" w:after="12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4226">
              <w:rPr>
                <w:rFonts w:ascii="Times New Roman" w:hAnsi="Times New Roman" w:cs="Times New Roman"/>
                <w:sz w:val="24"/>
                <w:szCs w:val="24"/>
              </w:rPr>
              <w:t>utomati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informed by machine learning for </w:t>
            </w:r>
            <w:r w:rsidRPr="004F4226">
              <w:rPr>
                <w:rFonts w:ascii="Times New Roman" w:hAnsi="Times New Roman" w:cs="Times New Roman"/>
                <w:sz w:val="24"/>
                <w:szCs w:val="24"/>
              </w:rPr>
              <w:t>network operation and maintenance</w:t>
            </w:r>
          </w:p>
        </w:tc>
        <w:tc>
          <w:tcPr>
            <w:tcW w:w="1701" w:type="dxa"/>
            <w:vAlign w:val="center"/>
          </w:tcPr>
          <w:p w14:paraId="4C3DF89A" w14:textId="096644D7" w:rsidR="00FF2D1E" w:rsidRPr="00F7229F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7A7E21CD" w14:textId="71529D69" w:rsidR="00FF2D1E" w:rsidRPr="00FF2D1E" w:rsidRDefault="00B84A61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Hot Topic </w:t>
            </w:r>
            <w:r w:rsidR="00FF2D1E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3-</w:t>
            </w:r>
            <w:r w:rsidR="00FF2D1E"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FF2D1E" w:rsidRPr="00FF2D1E">
              <w:rPr>
                <w:rFonts w:asciiTheme="majorBidi" w:hAnsiTheme="majorBidi" w:cstheme="majorBidi"/>
                <w:b/>
              </w:rPr>
              <w:t>Intelligence for network automation, augmentation and amplification</w:t>
            </w:r>
          </w:p>
        </w:tc>
      </w:tr>
      <w:tr w:rsidR="00FF2D1E" w14:paraId="7C901351" w14:textId="53E3BF1D" w:rsidTr="00A36EF9">
        <w:trPr>
          <w:jc w:val="center"/>
        </w:trPr>
        <w:tc>
          <w:tcPr>
            <w:tcW w:w="4248" w:type="dxa"/>
            <w:vAlign w:val="center"/>
          </w:tcPr>
          <w:p w14:paraId="7B601B77" w14:textId="6E89F4DE" w:rsidR="00FF2D1E" w:rsidRDefault="00FF2D1E" w:rsidP="00FF2D1E">
            <w:pPr>
              <w:adjustRightInd w:val="0"/>
              <w:snapToGrid w:val="0"/>
              <w:spacing w:before="120" w:after="12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6">
              <w:rPr>
                <w:rFonts w:ascii="Times New Roman" w:hAnsi="Times New Roman" w:cs="Times New Roman"/>
                <w:sz w:val="24"/>
                <w:szCs w:val="24"/>
              </w:rPr>
              <w:t>Compliance, conformance and quality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4F4226">
              <w:rPr>
                <w:rFonts w:ascii="Times New Roman" w:hAnsi="Times New Roman" w:cs="Times New Roman"/>
                <w:sz w:val="24"/>
                <w:szCs w:val="24"/>
              </w:rPr>
              <w:t>Intelligent Transport Systems</w:t>
            </w:r>
          </w:p>
        </w:tc>
        <w:tc>
          <w:tcPr>
            <w:tcW w:w="1701" w:type="dxa"/>
            <w:vAlign w:val="center"/>
          </w:tcPr>
          <w:p w14:paraId="310A8B55" w14:textId="60054746" w:rsidR="00FF2D1E" w:rsidRPr="00F7229F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6327AF4C" w14:textId="524D2713" w:rsidR="00FF2D1E" w:rsidRPr="00FF2D1E" w:rsidRDefault="001E37A3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a new Hot Topic: </w:t>
            </w:r>
            <w:r w:rsidR="00361F29" w:rsidRP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Performance, </w:t>
            </w:r>
            <w:r w:rsidR="00361F29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QoS and </w:t>
            </w:r>
            <w:proofErr w:type="spellStart"/>
            <w:r w:rsidR="00361F29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QoE</w:t>
            </w:r>
            <w:proofErr w:type="spellEnd"/>
            <w:r w:rsid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assessment</w:t>
            </w:r>
          </w:p>
        </w:tc>
      </w:tr>
      <w:tr w:rsidR="00FF2D1E" w14:paraId="64976490" w14:textId="047CE8CE" w:rsidTr="00A36EF9">
        <w:trPr>
          <w:jc w:val="center"/>
        </w:trPr>
        <w:tc>
          <w:tcPr>
            <w:tcW w:w="4248" w:type="dxa"/>
            <w:vAlign w:val="center"/>
          </w:tcPr>
          <w:p w14:paraId="04BEC866" w14:textId="1891817F" w:rsidR="00FF2D1E" w:rsidRPr="004F4226" w:rsidRDefault="00FF2D1E" w:rsidP="00FF2D1E">
            <w:pPr>
              <w:adjustRightInd w:val="0"/>
              <w:snapToGrid w:val="0"/>
              <w:spacing w:before="120" w:after="12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Measurement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3784D">
              <w:rPr>
                <w:rFonts w:ascii="Times New Roman" w:hAnsi="Times New Roman" w:cs="Times New Roman"/>
                <w:sz w:val="24"/>
                <w:szCs w:val="24"/>
              </w:rPr>
              <w:t>ser-perceived</w:t>
            </w:r>
            <w:proofErr w:type="gramEnd"/>
            <w:r w:rsidRPr="0043784D">
              <w:rPr>
                <w:rFonts w:ascii="Times New Roman" w:hAnsi="Times New Roman" w:cs="Times New Roman"/>
                <w:sz w:val="24"/>
                <w:szCs w:val="24"/>
              </w:rPr>
              <w:t xml:space="preserve"> QoS</w:t>
            </w:r>
          </w:p>
        </w:tc>
        <w:tc>
          <w:tcPr>
            <w:tcW w:w="1701" w:type="dxa"/>
            <w:vAlign w:val="center"/>
          </w:tcPr>
          <w:p w14:paraId="261A9373" w14:textId="70AF125D" w:rsidR="00FF2D1E" w:rsidRPr="00F7229F" w:rsidRDefault="00FF2D1E" w:rsidP="00A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722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7229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3639" w:type="dxa"/>
            <w:vAlign w:val="center"/>
          </w:tcPr>
          <w:p w14:paraId="46FBD36B" w14:textId="4804BE57" w:rsidR="00FF2D1E" w:rsidRPr="00FF2D1E" w:rsidRDefault="001E37A3" w:rsidP="00FF2D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lang w:val="en-US"/>
              </w:rPr>
              <w:t>Adde</w:t>
            </w:r>
            <w:r w:rsidRPr="000C12BF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Pr="00FF2D1E">
              <w:rPr>
                <w:rFonts w:asciiTheme="majorBidi" w:hAnsiTheme="majorBidi" w:cstheme="majorBidi"/>
                <w:color w:val="000000"/>
                <w:lang w:val="en-US"/>
              </w:rPr>
              <w:t xml:space="preserve"> as Sub Hot Topic to a new Hot Topic: </w:t>
            </w:r>
            <w:r w:rsidR="00361F29" w:rsidRP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Performance, </w:t>
            </w:r>
            <w:r w:rsidR="00361F29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QoS and </w:t>
            </w:r>
            <w:proofErr w:type="spellStart"/>
            <w:r w:rsidR="00361F29" w:rsidRPr="00FF2D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QoE</w:t>
            </w:r>
            <w:proofErr w:type="spellEnd"/>
            <w:r w:rsidR="00361F29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assessment</w:t>
            </w:r>
          </w:p>
        </w:tc>
      </w:tr>
    </w:tbl>
    <w:p w14:paraId="5C04E85B" w14:textId="77777777" w:rsidR="00FF2999" w:rsidRDefault="00FF2999" w:rsidP="00FF29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AEBB" w14:textId="77777777" w:rsidR="00AC05E5" w:rsidRDefault="00AA7F9E" w:rsidP="00AC05E5">
      <w:pPr>
        <w:pStyle w:val="ListParagraph"/>
        <w:spacing w:before="12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82E04">
        <w:rPr>
          <w:rFonts w:ascii="Times New Roman" w:hAnsi="Times New Roman" w:cs="Times New Roman"/>
          <w:sz w:val="24"/>
          <w:szCs w:val="24"/>
        </w:rPr>
        <w:t xml:space="preserve">hot topics list </w:t>
      </w:r>
      <w:r w:rsidR="007E0E22">
        <w:rPr>
          <w:rFonts w:ascii="Times New Roman" w:hAnsi="Times New Roman" w:cs="Times New Roman"/>
          <w:sz w:val="24"/>
          <w:szCs w:val="24"/>
        </w:rPr>
        <w:t xml:space="preserve">in </w:t>
      </w:r>
      <w:hyperlink r:id="rId19" w:history="1">
        <w:r w:rsidR="007E0E22" w:rsidRPr="007C04C5">
          <w:rPr>
            <w:rStyle w:val="Hyperlink"/>
            <w:rFonts w:ascii="Times New Roman" w:hAnsi="Times New Roman" w:cs="Times New Roman"/>
            <w:sz w:val="24"/>
            <w:szCs w:val="24"/>
          </w:rPr>
          <w:t>TSAG-TD606R1</w:t>
        </w:r>
      </w:hyperlink>
      <w:r w:rsidR="007E0E22">
        <w:rPr>
          <w:rFonts w:ascii="Times New Roman" w:hAnsi="Times New Roman" w:cs="Times New Roman"/>
          <w:sz w:val="24"/>
          <w:szCs w:val="24"/>
        </w:rPr>
        <w:t xml:space="preserve"> w</w:t>
      </w:r>
      <w:r w:rsidR="008C55DB">
        <w:rPr>
          <w:rFonts w:ascii="Times New Roman" w:hAnsi="Times New Roman" w:cs="Times New Roman"/>
          <w:sz w:val="24"/>
          <w:szCs w:val="24"/>
        </w:rPr>
        <w:t>as</w:t>
      </w:r>
      <w:r w:rsidR="007E0E22">
        <w:rPr>
          <w:rFonts w:ascii="Times New Roman" w:hAnsi="Times New Roman" w:cs="Times New Roman"/>
          <w:sz w:val="24"/>
          <w:szCs w:val="24"/>
        </w:rPr>
        <w:t xml:space="preserve"> then</w:t>
      </w:r>
      <w:r w:rsidR="00A82E04">
        <w:rPr>
          <w:rFonts w:ascii="Times New Roman" w:hAnsi="Times New Roman" w:cs="Times New Roman"/>
          <w:sz w:val="24"/>
          <w:szCs w:val="24"/>
        </w:rPr>
        <w:t xml:space="preserve"> updated </w:t>
      </w:r>
      <w:r w:rsidR="0091078C">
        <w:rPr>
          <w:rFonts w:ascii="Times New Roman" w:hAnsi="Times New Roman" w:cs="Times New Roman"/>
          <w:sz w:val="24"/>
          <w:szCs w:val="24"/>
        </w:rPr>
        <w:t>to include</w:t>
      </w:r>
      <w:r w:rsidR="00A82E04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above</w:t>
      </w:r>
      <w:r w:rsidR="00A82E04">
        <w:rPr>
          <w:rFonts w:ascii="Times New Roman" w:hAnsi="Times New Roman" w:cs="Times New Roman"/>
          <w:sz w:val="24"/>
          <w:szCs w:val="24"/>
        </w:rPr>
        <w:t xml:space="preserve">-mentioned </w:t>
      </w:r>
      <w:r w:rsidRPr="002F1259">
        <w:rPr>
          <w:rFonts w:ascii="Times New Roman" w:hAnsi="Times New Roman" w:cs="Times New Roman"/>
          <w:sz w:val="24"/>
          <w:szCs w:val="24"/>
        </w:rPr>
        <w:t>additional hot topics</w:t>
      </w:r>
      <w:r w:rsidR="00A82E04">
        <w:rPr>
          <w:rFonts w:ascii="Times New Roman" w:hAnsi="Times New Roman" w:cs="Times New Roman"/>
          <w:sz w:val="24"/>
          <w:szCs w:val="24"/>
        </w:rPr>
        <w:t xml:space="preserve"> (updates are highlighted in yellow).</w:t>
      </w:r>
      <w:r w:rsidR="007C0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58063" w14:textId="77777777" w:rsidR="00AC05E5" w:rsidRDefault="00AC05E5" w:rsidP="00AC05E5">
      <w:pPr>
        <w:pStyle w:val="ListParagraph"/>
        <w:spacing w:before="12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4D936E8" w14:textId="53C56FE2" w:rsidR="00B92DBE" w:rsidRPr="00B92DBE" w:rsidRDefault="007C04C5" w:rsidP="00AC05E5">
      <w:pPr>
        <w:pStyle w:val="ListParagraph"/>
        <w:spacing w:before="12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same format of the list, as in </w:t>
      </w:r>
      <w:hyperlink r:id="rId20" w:history="1">
        <w:r w:rsidRPr="007C04C5">
          <w:rPr>
            <w:rStyle w:val="Hyperlink"/>
            <w:rFonts w:ascii="Times New Roman" w:hAnsi="Times New Roman" w:cs="Times New Roman"/>
            <w:sz w:val="24"/>
            <w:szCs w:val="24"/>
          </w:rPr>
          <w:t>TSAG-TD606R1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was maintained as agreed during the </w:t>
      </w:r>
      <w:r w:rsidRPr="00FF2999">
        <w:rPr>
          <w:rFonts w:ascii="Times New Roman" w:hAnsi="Times New Roman" w:cs="Times New Roman"/>
          <w:sz w:val="24"/>
          <w:szCs w:val="24"/>
        </w:rPr>
        <w:t xml:space="preserve">interim meeting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2999">
        <w:rPr>
          <w:rFonts w:ascii="Times New Roman" w:hAnsi="Times New Roman" w:cs="Times New Roman"/>
          <w:sz w:val="24"/>
          <w:szCs w:val="24"/>
        </w:rPr>
        <w:t>RG-</w:t>
      </w:r>
      <w:proofErr w:type="spellStart"/>
      <w:r w:rsidRPr="00FF2999">
        <w:rPr>
          <w:rFonts w:ascii="Times New Roman" w:hAnsi="Times New Roman" w:cs="Times New Roman"/>
          <w:sz w:val="24"/>
          <w:szCs w:val="24"/>
        </w:rPr>
        <w:t>StdsStrat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 January.</w:t>
      </w:r>
      <w:r w:rsidR="00AC05E5">
        <w:rPr>
          <w:rFonts w:ascii="Times New Roman" w:hAnsi="Times New Roman" w:cs="Times New Roman"/>
          <w:sz w:val="24"/>
          <w:szCs w:val="24"/>
        </w:rPr>
        <w:t xml:space="preserve"> No updates were applied on the third column of the table on </w:t>
      </w:r>
      <w:r w:rsidR="00AC05E5" w:rsidRPr="00B84A61">
        <w:rPr>
          <w:rFonts w:asciiTheme="majorBidi" w:hAnsiTheme="majorBidi" w:cstheme="majorBidi"/>
          <w:bCs/>
          <w:i/>
          <w:iCs/>
          <w:sz w:val="24"/>
          <w:szCs w:val="24"/>
        </w:rPr>
        <w:t>Work items, (planned) activities (WS, FG, etc., comments)</w:t>
      </w:r>
      <w:r w:rsidR="00AC05E5" w:rsidRPr="00AC0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5E5">
        <w:rPr>
          <w:rFonts w:ascii="Times New Roman" w:hAnsi="Times New Roman" w:cs="Times New Roman"/>
          <w:bCs/>
          <w:sz w:val="24"/>
          <w:szCs w:val="24"/>
        </w:rPr>
        <w:t>as this column includes information provided by Study Groups.</w:t>
      </w:r>
    </w:p>
    <w:p w14:paraId="6B94E58B" w14:textId="2202EAB3" w:rsidR="00232D81" w:rsidRPr="006A1B91" w:rsidRDefault="00232D81" w:rsidP="000B026E">
      <w:pPr>
        <w:pStyle w:val="ListParagraph"/>
        <w:spacing w:before="120"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46E276DA" w14:textId="77777777" w:rsidR="00232D81" w:rsidRPr="006A1B91" w:rsidRDefault="00232D81" w:rsidP="00286C9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1AA20" w14:textId="1BA31921" w:rsidR="001E37A3" w:rsidRPr="001E37A3" w:rsidRDefault="00F15259" w:rsidP="001E37A3">
      <w:pPr>
        <w:pStyle w:val="Default"/>
        <w:spacing w:before="240" w:after="240"/>
        <w:jc w:val="center"/>
        <w:rPr>
          <w:rFonts w:ascii="Times New Roman" w:hAnsi="Times New Roman" w:cs="Times New Roman"/>
          <w:b/>
          <w:color w:val="auto"/>
          <w:u w:val="single"/>
          <w:lang w:val="en-GB" w:eastAsia="zh-CN"/>
        </w:rPr>
      </w:pPr>
      <w:bookmarkStart w:id="8" w:name="_Hlk523413367"/>
      <w:r w:rsidRPr="006A1B91">
        <w:rPr>
          <w:rFonts w:ascii="Times New Roman" w:hAnsi="Times New Roman" w:cs="Times New Roman"/>
          <w:color w:val="auto"/>
          <w:lang w:val="en-GB" w:eastAsia="zh-CN"/>
        </w:rPr>
        <w:br w:type="page"/>
      </w:r>
      <w:r w:rsidR="00AA7F9E">
        <w:rPr>
          <w:rFonts w:ascii="Times New Roman" w:hAnsi="Times New Roman" w:cs="Times New Roman"/>
          <w:b/>
          <w:color w:val="auto"/>
          <w:lang w:val="en-GB" w:eastAsia="zh-CN"/>
        </w:rPr>
        <w:lastRenderedPageBreak/>
        <w:t xml:space="preserve">Updated </w:t>
      </w:r>
      <w:r w:rsidRPr="00FA672A">
        <w:rPr>
          <w:rFonts w:ascii="Times New Roman" w:hAnsi="Times New Roman" w:cs="Times New Roman"/>
          <w:b/>
          <w:color w:val="auto"/>
          <w:lang w:val="en-GB" w:eastAsia="zh-CN"/>
        </w:rPr>
        <w:t xml:space="preserve">List of topics (As of </w:t>
      </w:r>
      <w:r w:rsidR="00B84A61">
        <w:rPr>
          <w:rFonts w:ascii="Times New Roman" w:hAnsi="Times New Roman" w:cs="Times New Roman"/>
          <w:b/>
          <w:color w:val="auto"/>
          <w:lang w:val="en-GB" w:eastAsia="zh-CN"/>
        </w:rPr>
        <w:t>9</w:t>
      </w:r>
      <w:r>
        <w:rPr>
          <w:rFonts w:ascii="Times New Roman" w:hAnsi="Times New Roman" w:cs="Times New Roman"/>
          <w:b/>
          <w:color w:val="auto"/>
          <w:lang w:val="en-GB" w:eastAsia="zh-CN"/>
        </w:rPr>
        <w:t xml:space="preserve"> </w:t>
      </w:r>
      <w:r w:rsidR="00AA7F9E">
        <w:rPr>
          <w:rFonts w:ascii="Times New Roman" w:hAnsi="Times New Roman" w:cs="Times New Roman"/>
          <w:b/>
          <w:color w:val="auto"/>
          <w:lang w:val="en-GB" w:eastAsia="zh-CN"/>
        </w:rPr>
        <w:t>February 2020</w:t>
      </w:r>
      <w:r w:rsidRPr="00FA672A">
        <w:rPr>
          <w:rFonts w:ascii="Times New Roman" w:hAnsi="Times New Roman" w:cs="Times New Roman"/>
          <w:b/>
          <w:color w:val="auto"/>
          <w:lang w:val="en-GB" w:eastAsia="zh-CN"/>
        </w:rPr>
        <w:t>)</w:t>
      </w:r>
      <w:r w:rsidR="005576CB">
        <w:rPr>
          <w:rFonts w:ascii="Times New Roman" w:hAnsi="Times New Roman" w:cs="Times New Roman"/>
          <w:b/>
          <w:color w:val="auto"/>
          <w:lang w:val="en-GB" w:eastAsia="zh-CN"/>
        </w:rPr>
        <w:t xml:space="preserve"> </w:t>
      </w:r>
    </w:p>
    <w:tbl>
      <w:tblPr>
        <w:tblStyle w:val="TableGrid"/>
        <w:tblW w:w="5189" w:type="pct"/>
        <w:tblInd w:w="-147" w:type="dxa"/>
        <w:tblLook w:val="04A0" w:firstRow="1" w:lastRow="0" w:firstColumn="1" w:lastColumn="0" w:noHBand="0" w:noVBand="1"/>
      </w:tblPr>
      <w:tblGrid>
        <w:gridCol w:w="3374"/>
        <w:gridCol w:w="1484"/>
        <w:gridCol w:w="4499"/>
      </w:tblGrid>
      <w:tr w:rsidR="00F15259" w:rsidRPr="00FA672A" w14:paraId="4796FC89" w14:textId="77777777" w:rsidTr="00694EEC">
        <w:tc>
          <w:tcPr>
            <w:tcW w:w="1803" w:type="pct"/>
          </w:tcPr>
          <w:p w14:paraId="590874B5" w14:textId="77777777" w:rsidR="00F15259" w:rsidRPr="007C04C5" w:rsidRDefault="00F15259" w:rsidP="007A611F">
            <w:pPr>
              <w:pStyle w:val="Default"/>
              <w:spacing w:before="120"/>
              <w:jc w:val="center"/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  <w:t>Topic [References]</w:t>
            </w:r>
          </w:p>
        </w:tc>
        <w:tc>
          <w:tcPr>
            <w:tcW w:w="793" w:type="pct"/>
          </w:tcPr>
          <w:p w14:paraId="34722649" w14:textId="77777777" w:rsidR="00F15259" w:rsidRPr="007C04C5" w:rsidRDefault="00F15259" w:rsidP="007A611F">
            <w:pPr>
              <w:pStyle w:val="Default"/>
              <w:spacing w:before="120"/>
              <w:jc w:val="center"/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  <w:t xml:space="preserve">ITU-T Topic Point of Contacts </w:t>
            </w:r>
          </w:p>
        </w:tc>
        <w:tc>
          <w:tcPr>
            <w:tcW w:w="2404" w:type="pct"/>
          </w:tcPr>
          <w:p w14:paraId="1A3392E4" w14:textId="77777777" w:rsidR="00F15259" w:rsidRPr="007C04C5" w:rsidRDefault="00F15259" w:rsidP="007A611F">
            <w:pPr>
              <w:pStyle w:val="Default"/>
              <w:spacing w:before="120"/>
              <w:jc w:val="center"/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  <w:t>Work items, (planned) activities (WS, FG, etc., comments</w:t>
            </w:r>
          </w:p>
        </w:tc>
      </w:tr>
      <w:tr w:rsidR="00F15259" w:rsidRPr="00FA672A" w14:paraId="5581CAC8" w14:textId="77777777" w:rsidTr="00694EEC">
        <w:tc>
          <w:tcPr>
            <w:tcW w:w="1803" w:type="pct"/>
          </w:tcPr>
          <w:p w14:paraId="0662E718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OTT services and the economic impacts, Cross-industry collaboration [</w:t>
            </w:r>
            <w:hyperlink r:id="rId21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TD101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  <w:p w14:paraId="1B483699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The interplay of OTT service providers and operators, particularly in developing countries</w:t>
            </w:r>
          </w:p>
          <w:p w14:paraId="3C634BDF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The economic impact of OTT services and operators</w:t>
            </w:r>
          </w:p>
          <w:p w14:paraId="48627E02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International standards, frameworks, best practices and guidelines on OTT services.</w:t>
            </w:r>
          </w:p>
        </w:tc>
        <w:tc>
          <w:tcPr>
            <w:tcW w:w="793" w:type="pct"/>
          </w:tcPr>
          <w:p w14:paraId="0588DDF5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SG3</w:t>
            </w:r>
          </w:p>
          <w:p w14:paraId="6EB7C190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SG2</w:t>
            </w:r>
          </w:p>
          <w:p w14:paraId="1A89AF0B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SG9</w:t>
            </w:r>
          </w:p>
          <w:p w14:paraId="2F0D0B0B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SG16</w:t>
            </w:r>
          </w:p>
          <w:p w14:paraId="226D7ADE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SG17</w:t>
            </w:r>
          </w:p>
        </w:tc>
        <w:tc>
          <w:tcPr>
            <w:tcW w:w="2404" w:type="pct"/>
          </w:tcPr>
          <w:p w14:paraId="5D0F5044" w14:textId="77777777" w:rsidR="00F15259" w:rsidRPr="007C04C5" w:rsidRDefault="00F15259" w:rsidP="007A611F">
            <w:pPr>
              <w:rPr>
                <w:rFonts w:asciiTheme="majorBidi" w:eastAsia="Yu Mincho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eastAsia="Yu Mincho" w:hAnsiTheme="majorBidi" w:cstheme="majorBidi"/>
                <w:b/>
                <w:sz w:val="24"/>
                <w:szCs w:val="24"/>
              </w:rPr>
              <w:t>[SG3: TD330]</w:t>
            </w:r>
          </w:p>
          <w:p w14:paraId="2F8734B2" w14:textId="77777777" w:rsidR="00F15259" w:rsidRPr="007C04C5" w:rsidRDefault="00575855" w:rsidP="0098605D">
            <w:pPr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  <w:hyperlink r:id="rId22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it-IT"/>
                </w:rPr>
                <w:t>D7_R_OTTBypass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 xml:space="preserve"> (Regional Recommendation on OTT bypass including national and regional collaboration between Member States and operators to deal with the OTT bypass issue)</w:t>
            </w:r>
          </w:p>
          <w:p w14:paraId="70FD4B08" w14:textId="77777777" w:rsidR="00F15259" w:rsidRPr="007C04C5" w:rsidRDefault="00575855" w:rsidP="0098605D">
            <w:pPr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  <w:hyperlink r:id="rId23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it-IT"/>
                </w:rPr>
                <w:t>D.50Supp_OTT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 xml:space="preserve"> (OTTs in the context of IIC);</w:t>
            </w:r>
          </w:p>
          <w:p w14:paraId="40345EDA" w14:textId="77777777" w:rsidR="00F15259" w:rsidRPr="007C04C5" w:rsidRDefault="00575855" w:rsidP="0098605D">
            <w:pPr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  <w:hyperlink r:id="rId24" w:history="1">
              <w:proofErr w:type="spellStart"/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it-IT"/>
                </w:rPr>
                <w:t>D.ConsumerOTT</w:t>
              </w:r>
              <w:proofErr w:type="spellEnd"/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 xml:space="preserve"> (Customer redress mechanism and consumer protection);</w:t>
            </w:r>
          </w:p>
          <w:p w14:paraId="3427AF3B" w14:textId="77777777" w:rsidR="00F15259" w:rsidRPr="007C04C5" w:rsidRDefault="00575855" w:rsidP="0098605D">
            <w:pPr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  <w:hyperlink r:id="rId25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it-IT"/>
                </w:rPr>
                <w:t>D.262 (ex D.OTT)</w:t>
              </w:r>
            </w:hyperlink>
            <w:r w:rsidR="00F15259" w:rsidRPr="007C04C5" w:rsidDel="00FC3898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 xml:space="preserve"> 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>(Collaborative Framework for OTTs);</w:t>
            </w:r>
          </w:p>
          <w:p w14:paraId="717A42B2" w14:textId="77777777" w:rsidR="00F15259" w:rsidRPr="007C04C5" w:rsidRDefault="00575855" w:rsidP="0098605D">
            <w:pPr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  <w:hyperlink r:id="rId26" w:history="1">
              <w:proofErr w:type="spellStart"/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it-IT"/>
                </w:rPr>
                <w:t>D.OTTBypass</w:t>
              </w:r>
              <w:proofErr w:type="spellEnd"/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 xml:space="preserve"> (OTT Bypass);</w:t>
            </w:r>
          </w:p>
          <w:p w14:paraId="7A5DA5D0" w14:textId="77777777" w:rsidR="00F15259" w:rsidRPr="007C04C5" w:rsidRDefault="00575855" w:rsidP="0098605D">
            <w:pPr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  <w:hyperlink r:id="rId27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it-IT"/>
                </w:rPr>
                <w:t>D.OTTMNO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it-IT"/>
              </w:rPr>
              <w:t xml:space="preserve"> (Guidelines on OTT-MNO Partnerships).</w:t>
            </w:r>
          </w:p>
          <w:p w14:paraId="75AF2634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</w:p>
          <w:p w14:paraId="5B598CA7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  <w:lang w:eastAsia="it-IT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  <w:lang w:eastAsia="it-IT"/>
              </w:rPr>
              <w:t>[SG2: TD344]</w:t>
            </w:r>
          </w:p>
          <w:p w14:paraId="1575D4F0" w14:textId="323D4325" w:rsidR="00F15259" w:rsidRPr="007C04C5" w:rsidRDefault="00F15259" w:rsidP="007A611F">
            <w:pPr>
              <w:spacing w:before="4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New work items on OTT are under development in SG2</w:t>
            </w:r>
          </w:p>
          <w:p w14:paraId="381A614D" w14:textId="5C9D1A0D" w:rsidR="00F15259" w:rsidRPr="007C04C5" w:rsidRDefault="00E33F52" w:rsidP="007A61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New work item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>in regards to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 the use of E.164 Numbers as identification for OTT. SG2 will be working on a technical report to study the current use of telephone numbers, as well as a supplement to provide guidance (</w:t>
            </w:r>
            <w:hyperlink r:id="rId28" w:history="1">
              <w:r w:rsidRPr="007C04C5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US" w:eastAsia="en-US"/>
                </w:rPr>
                <w:t>SG2-TD 683-R2</w:t>
              </w:r>
            </w:hyperlink>
            <w:r w:rsidRPr="007C04C5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and </w:t>
            </w:r>
            <w:hyperlink r:id="rId29" w:history="1">
              <w:r w:rsidRPr="007C04C5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US" w:eastAsia="en-US"/>
                </w:rPr>
                <w:t>SG2-TD 687-R2</w:t>
              </w:r>
            </w:hyperlink>
            <w:r w:rsidRPr="007C04C5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).</w:t>
            </w:r>
            <w:r w:rsidR="00F15259"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[SG9: TD404]</w:t>
            </w:r>
          </w:p>
          <w:p w14:paraId="67139C3D" w14:textId="77777777" w:rsidR="00F15259" w:rsidRPr="007C04C5" w:rsidRDefault="00F15259" w:rsidP="007A611F">
            <w:pPr>
              <w:spacing w:before="4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Regarding OTT services, SG9 has started a new work item on draft Recommendation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J.cable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-ott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“System architecture and interfaces between a cable television operator and an OTT service provider”.</w:t>
            </w:r>
          </w:p>
          <w:p w14:paraId="765DC51F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6024DC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[SG16: TD347]</w:t>
            </w:r>
          </w:p>
          <w:p w14:paraId="3172C34C" w14:textId="77777777" w:rsidR="00F15259" w:rsidRPr="007C04C5" w:rsidRDefault="00F15259" w:rsidP="007A611F">
            <w:pPr>
              <w:spacing w:before="4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SG16 is working on technical aspects of provisioning of OTT service over IPTV</w:t>
            </w:r>
          </w:p>
          <w:p w14:paraId="1ABAF701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11A2A447" w14:textId="44F6ACA9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[SG17: TD 362]</w:t>
            </w:r>
          </w:p>
          <w:p w14:paraId="464A996C" w14:textId="0A0A1906" w:rsidR="00970254" w:rsidRPr="007C04C5" w:rsidRDefault="00970254" w:rsidP="007A611F">
            <w:pP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SG17 Correspondence Group on transformation of security studies identified the OTTs as part of the Digital Service Providers (DSPs) ecosystem.</w:t>
            </w:r>
          </w:p>
          <w:p w14:paraId="3951E234" w14:textId="697BD4F5" w:rsidR="00F15259" w:rsidRPr="007C04C5" w:rsidRDefault="00F15259" w:rsidP="007C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 work items, e.g. X,1147 (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X.</w:t>
            </w:r>
            <w:r w:rsidR="007C04C5" w:rsidRPr="007C04C5">
              <w:rPr>
                <w:rFonts w:asciiTheme="majorBidi" w:hAnsiTheme="majorBidi" w:cstheme="majorBidi"/>
                <w:sz w:val="24"/>
                <w:szCs w:val="24"/>
              </w:rPr>
              <w:t>srfb</w:t>
            </w:r>
            <w:proofErr w:type="spellEnd"/>
            <w:proofErr w:type="gramEnd"/>
            <w:r w:rsidR="007C04C5" w:rsidRPr="007C04C5">
              <w:rPr>
                <w:rFonts w:asciiTheme="majorBidi" w:hAnsiTheme="majorBidi" w:cstheme="majorBidi"/>
                <w:sz w:val="24"/>
                <w:szCs w:val="24"/>
              </w:rPr>
              <w:t>), X.1450 (</w:t>
            </w:r>
            <w:proofErr w:type="spellStart"/>
            <w:r w:rsidR="007C04C5" w:rsidRPr="007C04C5">
              <w:rPr>
                <w:rFonts w:asciiTheme="majorBidi" w:hAnsiTheme="majorBidi" w:cstheme="majorBidi"/>
                <w:sz w:val="24"/>
                <w:szCs w:val="24"/>
              </w:rPr>
              <w:t>X.hakm</w:t>
            </w:r>
            <w:proofErr w:type="spellEnd"/>
            <w:r w:rsidR="007C04C5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), </w:t>
            </w:r>
            <w:proofErr w:type="spellStart"/>
            <w:r w:rsidR="007C04C5" w:rsidRPr="007C04C5">
              <w:rPr>
                <w:rFonts w:asciiTheme="majorBidi" w:hAnsiTheme="majorBidi" w:cstheme="majorBidi"/>
                <w:sz w:val="24"/>
                <w:szCs w:val="24"/>
              </w:rPr>
              <w:t>X.sfop</w:t>
            </w:r>
            <w:proofErr w:type="spellEnd"/>
            <w:r w:rsidR="007C04C5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7940B4A" w14:textId="11E83D91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  <w:lang w:eastAsia="it-IT"/>
              </w:rPr>
            </w:pPr>
          </w:p>
        </w:tc>
      </w:tr>
      <w:tr w:rsidR="00F15259" w:rsidRPr="00FA672A" w14:paraId="3D9DDA56" w14:textId="77777777" w:rsidTr="00694EEC">
        <w:tc>
          <w:tcPr>
            <w:tcW w:w="1803" w:type="pct"/>
          </w:tcPr>
          <w:p w14:paraId="6F4D3DA2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VoLTE/</w:t>
            </w:r>
            <w:proofErr w:type="spellStart"/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ViLTE</w:t>
            </w:r>
            <w:proofErr w:type="spellEnd"/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 interconnection and adoption of ENUM for IMS interconnection [</w:t>
            </w:r>
            <w:hyperlink r:id="rId30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TD160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</w:tc>
        <w:tc>
          <w:tcPr>
            <w:tcW w:w="793" w:type="pct"/>
          </w:tcPr>
          <w:p w14:paraId="01426E09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SG11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 in cooperation with SG2</w:t>
            </w:r>
          </w:p>
        </w:tc>
        <w:tc>
          <w:tcPr>
            <w:tcW w:w="2404" w:type="pct"/>
          </w:tcPr>
          <w:p w14:paraId="6C83FE3F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 w:eastAsia="zh-CN"/>
              </w:rPr>
              <w:t>[SG11: TD349]</w:t>
            </w:r>
          </w:p>
          <w:p w14:paraId="1EBDB2D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1. Related achievements of ITU-T SG11 include:</w:t>
            </w:r>
          </w:p>
          <w:p w14:paraId="6E81F1EF" w14:textId="77777777" w:rsidR="00F15259" w:rsidRPr="007C04C5" w:rsidRDefault="00575855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/>
              <w:ind w:left="357" w:hanging="357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hyperlink r:id="rId31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bdr w:val="none" w:sz="0" w:space="0" w:color="auto" w:frame="1"/>
                </w:rPr>
                <w:t>Q.3640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: Framework of interconnection of VoLTE/</w:t>
            </w:r>
            <w:proofErr w:type="spellStart"/>
            <w:r w:rsidR="00F15259"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ViLTE</w:t>
            </w:r>
            <w:proofErr w:type="spellEnd"/>
            <w:r w:rsidR="00F15259"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-based networks</w:t>
            </w:r>
          </w:p>
          <w:p w14:paraId="0A2B6141" w14:textId="77777777" w:rsidR="00F15259" w:rsidRPr="007C04C5" w:rsidRDefault="00575855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/>
              <w:ind w:left="357" w:hanging="357"/>
              <w:contextualSpacing w:val="0"/>
              <w:rPr>
                <w:rStyle w:val="Hyperlink"/>
                <w:rFonts w:asciiTheme="majorBidi" w:eastAsia="Microsoft YaHei" w:hAnsiTheme="majorBidi" w:cstheme="majorBidi"/>
                <w:sz w:val="24"/>
                <w:szCs w:val="24"/>
                <w:bdr w:val="none" w:sz="0" w:space="0" w:color="auto" w:frame="1"/>
              </w:rPr>
            </w:pPr>
            <w:hyperlink r:id="rId32" w:history="1">
              <w:r w:rsidR="00F15259" w:rsidRPr="007C04C5">
                <w:rPr>
                  <w:rStyle w:val="Hyperlink"/>
                  <w:rFonts w:asciiTheme="majorBidi" w:eastAsia="Microsoft YaHei" w:hAnsiTheme="majorBidi" w:cstheme="majorBidi"/>
                  <w:sz w:val="24"/>
                  <w:szCs w:val="24"/>
                  <w:bdr w:val="none" w:sz="0" w:space="0" w:color="auto" w:frame="1"/>
                </w:rPr>
                <w:t>Q.3953</w:t>
              </w:r>
            </w:hyperlink>
            <w:r w:rsidR="00F15259" w:rsidRPr="007C04C5">
              <w:rPr>
                <w:rFonts w:asciiTheme="majorBidi" w:eastAsia="Microsoft YaHei" w:hAnsiTheme="majorBidi" w:cstheme="majorBidi"/>
                <w:sz w:val="24"/>
                <w:szCs w:val="24"/>
                <w:bdr w:val="none" w:sz="0" w:space="0" w:color="auto" w:frame="1"/>
              </w:rPr>
              <w:t>: VoLTE/</w:t>
            </w:r>
            <w:proofErr w:type="spellStart"/>
            <w:r w:rsidR="00F15259" w:rsidRPr="007C04C5">
              <w:rPr>
                <w:rFonts w:asciiTheme="majorBidi" w:eastAsia="Microsoft YaHei" w:hAnsiTheme="majorBidi" w:cstheme="majorBidi"/>
                <w:sz w:val="24"/>
                <w:szCs w:val="24"/>
                <w:bdr w:val="none" w:sz="0" w:space="0" w:color="auto" w:frame="1"/>
              </w:rPr>
              <w:t>ViLTE</w:t>
            </w:r>
            <w:proofErr w:type="spellEnd"/>
            <w:r w:rsidR="00F15259" w:rsidRPr="007C04C5">
              <w:rPr>
                <w:rFonts w:asciiTheme="majorBidi" w:eastAsia="Microsoft YaHei" w:hAnsiTheme="majorBidi" w:cstheme="majorBidi"/>
                <w:sz w:val="24"/>
                <w:szCs w:val="24"/>
                <w:bdr w:val="none" w:sz="0" w:space="0" w:color="auto" w:frame="1"/>
              </w:rPr>
              <w:t> interconnection testing for interworking and roaming scenarios</w:t>
            </w:r>
          </w:p>
          <w:p w14:paraId="3D3E9ECE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/>
              <w:ind w:left="357" w:hanging="357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C04C5">
              <w:rPr>
                <w:rFonts w:asciiTheme="majorBidi" w:eastAsia="Microsoft YaHei" w:hAnsiTheme="majorBidi" w:cstheme="majorBidi"/>
                <w:sz w:val="24"/>
                <w:szCs w:val="24"/>
              </w:rPr>
              <w:t>Q.Suppl</w:t>
            </w:r>
            <w:proofErr w:type="gramEnd"/>
            <w:r w:rsidRPr="007C04C5">
              <w:rPr>
                <w:rFonts w:asciiTheme="majorBidi" w:eastAsia="Microsoft YaHei" w:hAnsiTheme="majorBidi" w:cstheme="majorBidi"/>
                <w:sz w:val="24"/>
                <w:szCs w:val="24"/>
              </w:rPr>
              <w:t>69: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C04C5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Framework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for interconnection between VoLTE-based network and other networks supporting emergency telecommunications service (ETS)</w:t>
            </w:r>
          </w:p>
          <w:p w14:paraId="265F1469" w14:textId="77777777" w:rsidR="00F15259" w:rsidRPr="007C04C5" w:rsidRDefault="00575855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ITU Regional Forum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on “Internet of Things, Telecommunication </w:t>
            </w:r>
            <w:r w:rsidR="00F15259" w:rsidRPr="007C04C5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Networks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and Big Data as basic infrastructure for Digital Economy” (St. Petersburg, Russia, 4-6 June 2018)</w:t>
            </w:r>
          </w:p>
          <w:p w14:paraId="289ED63D" w14:textId="77777777" w:rsidR="00F15259" w:rsidRPr="007C04C5" w:rsidRDefault="00575855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ITU Regional Workshop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on deployment of VoLTE/</w:t>
            </w:r>
            <w:proofErr w:type="spellStart"/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>ViLTE</w:t>
            </w:r>
            <w:proofErr w:type="spellEnd"/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networks based on IMS. From standardization to </w:t>
            </w:r>
            <w:r w:rsidR="00F15259" w:rsidRPr="007C04C5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implementation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(Samarkand, Uzbekistan, 2-3 October 2018)</w:t>
            </w:r>
          </w:p>
          <w:p w14:paraId="708DB0A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2. Related current work items of SG11 include:</w:t>
            </w:r>
          </w:p>
          <w:p w14:paraId="06C01134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Q.DEN_IMS: Signalling architecture of distributed ENUM networking for IMS</w:t>
            </w:r>
          </w:p>
          <w:p w14:paraId="1160B37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</w:p>
          <w:p w14:paraId="45D178DA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10162BE0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Q2/17 developed X.1041 (</w:t>
            </w:r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X.voltesec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-1): Security Framework for voice-over-long-term-evolution (VoLTE) Network Operation.</w:t>
            </w:r>
          </w:p>
        </w:tc>
      </w:tr>
      <w:tr w:rsidR="00F15259" w:rsidRPr="00FA672A" w14:paraId="4DF4A5EE" w14:textId="77777777" w:rsidTr="00694EEC">
        <w:tc>
          <w:tcPr>
            <w:tcW w:w="1803" w:type="pct"/>
          </w:tcPr>
          <w:p w14:paraId="6BCDE44A" w14:textId="6ED801F4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Intelligence for network automation, augmentation and amplification [</w:t>
            </w:r>
            <w:hyperlink r:id="rId35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TD160</w:t>
              </w:r>
            </w:hyperlink>
            <w:r w:rsidR="00F06D77">
              <w:rPr>
                <w:rStyle w:val="Hyperlink"/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hyperlink r:id="rId36" w:history="1">
              <w:r w:rsidR="00F06D77" w:rsidRPr="00F06D77">
                <w:rPr>
                  <w:rStyle w:val="Hyperlink"/>
                  <w:rFonts w:asciiTheme="majorBidi" w:hAnsiTheme="majorBidi" w:cstheme="majorBidi"/>
                  <w:b/>
                  <w:bCs/>
                  <w:highlight w:val="yellow"/>
                </w:rPr>
                <w:t>TSAG-TD661</w:t>
              </w:r>
            </w:hyperlink>
            <w:r w:rsidRPr="007C04C5">
              <w:rPr>
                <w:rFonts w:asciiTheme="majorBidi" w:hAnsiTheme="majorBidi" w:cstheme="majorBidi"/>
                <w:b/>
                <w:lang w:val="en-GB"/>
              </w:rPr>
              <w:t>]</w:t>
            </w:r>
          </w:p>
          <w:p w14:paraId="54BBDCEC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Identify the standardization needs for intelligence in 5G systems and the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telecommunications sector.</w:t>
            </w:r>
          </w:p>
          <w:p w14:paraId="46173542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Automatic detection and resolution of anomalies and other incidents of inefficiency, as well as predictive maintenance will reduce the operational expenditure of network operators and service providers</w:t>
            </w:r>
          </w:p>
          <w:p w14:paraId="0362F18F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Address the architecture, interfaces, functional entities, service scenarios and protocols required for intelligence retrieval and actuation, and the performance benchmarking and certification of AI techniques</w:t>
            </w:r>
          </w:p>
          <w:p w14:paraId="4D1448B0" w14:textId="77777777" w:rsidR="00F15259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Usage of AI in security management solutions</w:t>
            </w:r>
          </w:p>
          <w:p w14:paraId="31E24D9D" w14:textId="77777777" w:rsidR="00F06D77" w:rsidRPr="00F06D77" w:rsidRDefault="00F06D77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0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Real-time network monitoring</w:t>
            </w:r>
          </w:p>
          <w:p w14:paraId="05D9A07E" w14:textId="05369EF5" w:rsidR="00F06D77" w:rsidRPr="007C04C5" w:rsidRDefault="00F06D77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0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Automation informed by machine learning for network operation and maintenance</w:t>
            </w:r>
          </w:p>
        </w:tc>
        <w:tc>
          <w:tcPr>
            <w:tcW w:w="793" w:type="pct"/>
          </w:tcPr>
          <w:p w14:paraId="08EEB55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lastRenderedPageBreak/>
              <w:t>SG13</w:t>
            </w:r>
          </w:p>
          <w:p w14:paraId="1793D5AC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SG9</w:t>
            </w:r>
          </w:p>
          <w:p w14:paraId="48AF09CB" w14:textId="2FD3D05C" w:rsidR="00A06E64" w:rsidRPr="007C04C5" w:rsidRDefault="00A06E64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SG20</w:t>
            </w:r>
          </w:p>
        </w:tc>
        <w:tc>
          <w:tcPr>
            <w:tcW w:w="2404" w:type="pct"/>
          </w:tcPr>
          <w:p w14:paraId="7E178603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[SG9: TD404]</w:t>
            </w:r>
          </w:p>
          <w:p w14:paraId="677D160D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 xml:space="preserve">Regarding intelligence for network automation, augmentation and amplification, SG9 has started a new work item on draft Recommendation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J.pcnp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-fmw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 xml:space="preserve"> “Premium Cable network platform with embedded intelligent </w:t>
            </w: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analyzer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 xml:space="preserve"> and controller for enabling advanced multimedia </w:t>
            </w: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lastRenderedPageBreak/>
              <w:t>services”.</w:t>
            </w:r>
          </w:p>
          <w:p w14:paraId="44C3DF6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</w:p>
          <w:p w14:paraId="295DE409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[SG13: TD356]</w:t>
            </w:r>
          </w:p>
          <w:p w14:paraId="1201E58B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Y.sfes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Smart Farming Education Service based on u-learning environment</w:t>
            </w:r>
          </w:p>
          <w:p w14:paraId="624DF01E" w14:textId="158E8CBD" w:rsidR="00D979E0" w:rsidRPr="007C04C5" w:rsidRDefault="00D979E0" w:rsidP="00496E54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</w:p>
          <w:p w14:paraId="1CB4A11A" w14:textId="51B3303A" w:rsidR="00496E54" w:rsidRPr="007C04C5" w:rsidRDefault="00496E54" w:rsidP="00496E54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Y.qos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-ml-arc: Architecture of machine learning based QoS assurance for IMT-2020 network</w:t>
            </w:r>
          </w:p>
          <w:p w14:paraId="77C0060A" w14:textId="77777777" w:rsidR="00496E54" w:rsidRPr="007C04C5" w:rsidRDefault="00496E54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</w:p>
          <w:p w14:paraId="57567ED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Y.MecTA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-ML: Mechanism of traffic awareness for application-descriptor-agnostic traffic based on machine learning</w:t>
            </w:r>
          </w:p>
          <w:p w14:paraId="2C4CE46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Y.MLaaS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-reqts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Cloud computing - Functional requirements for machine learning as a service</w:t>
            </w:r>
          </w:p>
          <w:p w14:paraId="1CE25B1F" w14:textId="5421D017" w:rsidR="00F15259" w:rsidRPr="007C04C5" w:rsidRDefault="00D979E0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Y.IMT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2020-ML-arc: Architectural framework for machine learning in future networks including IMT-2020</w:t>
            </w:r>
          </w:p>
          <w:p w14:paraId="32CE6DBC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345484FD" w14:textId="313E86B2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Network automation, augmentation and amplification with the promise of a “Zero Touch” will include Security at its design level. SG17 identified this gap as well as others and is putting 5G Security at the core of its Q6/17 as lead question </w:t>
            </w:r>
          </w:p>
          <w:p w14:paraId="297EA08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/>
              </w:rPr>
              <w:t>SG17 and SG13 should collaborate here.</w:t>
            </w:r>
          </w:p>
          <w:p w14:paraId="79E0FA8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/>
              </w:rPr>
            </w:pPr>
          </w:p>
          <w:p w14:paraId="46F75885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[SG5: TD374]</w:t>
            </w:r>
          </w:p>
          <w:p w14:paraId="69A9963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 xml:space="preserve">ITU-T SG5 draft </w:t>
            </w:r>
            <w:proofErr w:type="gramStart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L.DCIM</w:t>
            </w:r>
            <w:proofErr w:type="gramEnd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 xml:space="preserve"> “Specifications for datacentre infrastructure management system based on big data and artificial intelligence technology”.</w:t>
            </w:r>
          </w:p>
          <w:p w14:paraId="29F5ECB1" w14:textId="77777777" w:rsidR="00A06E64" w:rsidRPr="007C04C5" w:rsidRDefault="00A06E64" w:rsidP="00A06E64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color w:val="auto"/>
                <w:lang w:val="en-GB"/>
              </w:rPr>
              <w:t>[SG20]</w:t>
            </w:r>
          </w:p>
          <w:p w14:paraId="5A861B2A" w14:textId="77777777" w:rsidR="00A06E64" w:rsidRPr="007C04C5" w:rsidRDefault="00A06E64" w:rsidP="00A06E64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Y.4116: “Requirements of transportation safety service including use cases and service scenarios”.</w:t>
            </w:r>
          </w:p>
          <w:p w14:paraId="1A0BB392" w14:textId="65CD046E" w:rsidR="00A06E64" w:rsidRPr="007C04C5" w:rsidRDefault="00A06E64" w:rsidP="00A06E64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spellStart"/>
            <w:proofErr w:type="gramStart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Y.IoT</w:t>
            </w:r>
            <w:proofErr w:type="spellEnd"/>
            <w:proofErr w:type="gramEnd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-AV-</w:t>
            </w:r>
            <w:proofErr w:type="spellStart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Reqts</w:t>
            </w:r>
            <w:proofErr w:type="spellEnd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: “Requirements and capability framework of IoT infrastructure to support network-assisted autonomous vehicles”.</w:t>
            </w:r>
          </w:p>
        </w:tc>
      </w:tr>
      <w:tr w:rsidR="00F15259" w:rsidRPr="00FA672A" w14:paraId="0A664E78" w14:textId="77777777" w:rsidTr="00694EEC">
        <w:tc>
          <w:tcPr>
            <w:tcW w:w="1803" w:type="pct"/>
          </w:tcPr>
          <w:p w14:paraId="3D8E76A6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lastRenderedPageBreak/>
              <w:t>Open APIs</w:t>
            </w: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, enabling third </w:t>
            </w: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 xml:space="preserve">parties to access and build on </w:t>
            </w:r>
            <w:r w:rsidRPr="007C04C5">
              <w:rPr>
                <w:rFonts w:asciiTheme="majorBidi" w:hAnsiTheme="majorBidi" w:cstheme="majorBidi"/>
                <w:b/>
                <w:lang w:val="en-GB"/>
              </w:rPr>
              <w:t>network</w:t>
            </w: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 capabilities to develop innovative, reusable services [</w:t>
            </w:r>
            <w:hyperlink r:id="rId37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TD160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</w:tc>
        <w:tc>
          <w:tcPr>
            <w:tcW w:w="793" w:type="pct"/>
          </w:tcPr>
          <w:p w14:paraId="1D6A9A5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SG13</w:t>
            </w:r>
          </w:p>
          <w:p w14:paraId="1DAEF15D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</w:p>
          <w:p w14:paraId="6B553C8D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SG11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 (Cooperating SG)</w:t>
            </w:r>
          </w:p>
          <w:p w14:paraId="5B6E51C1" w14:textId="2AB25B7F" w:rsidR="00A06E64" w:rsidRPr="007C04C5" w:rsidRDefault="00A06E64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SG20</w:t>
            </w:r>
          </w:p>
        </w:tc>
        <w:tc>
          <w:tcPr>
            <w:tcW w:w="2404" w:type="pct"/>
          </w:tcPr>
          <w:p w14:paraId="3243323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lastRenderedPageBreak/>
              <w:t>[SG13: TD356]</w:t>
            </w:r>
          </w:p>
          <w:p w14:paraId="1F6CB85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lastRenderedPageBreak/>
              <w:t>Y.PTDN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-T-interface: T interface in Public packet Telecommunication Data Network (PTDN)</w:t>
            </w:r>
          </w:p>
          <w:p w14:paraId="28E8AA3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</w:p>
          <w:p w14:paraId="00D6B3D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[SG11: TD349]</w:t>
            </w:r>
          </w:p>
          <w:p w14:paraId="47BDC08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Work item in Q6/11</w:t>
            </w:r>
          </w:p>
          <w:p w14:paraId="558FE631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Q.CE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-APIMP: Protocol for managing capability exposure APIs in IMT-2020 network</w:t>
            </w:r>
          </w:p>
          <w:p w14:paraId="0C7EC15E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</w:p>
          <w:p w14:paraId="75CCE54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3E7B925E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Open APIs cannot be delivered without Security (by design) which is what Q7/17 covers. SG17 and SG13 should collaborate here.</w:t>
            </w:r>
          </w:p>
          <w:p w14:paraId="25AAE682" w14:textId="77777777" w:rsidR="00A06E64" w:rsidRPr="007C04C5" w:rsidRDefault="00A06E64" w:rsidP="00A06E64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color w:val="auto"/>
                <w:lang w:val="en-GB" w:eastAsia="zh-CN"/>
              </w:rPr>
              <w:t>[SG20]</w:t>
            </w:r>
          </w:p>
          <w:p w14:paraId="50849C20" w14:textId="2859D235" w:rsidR="00A06E64" w:rsidRPr="007C04C5" w:rsidRDefault="00A06E64" w:rsidP="00A06E64">
            <w:pPr>
              <w:pStyle w:val="Default"/>
              <w:spacing w:before="120"/>
              <w:rPr>
                <w:rFonts w:asciiTheme="majorBidi" w:hAnsiTheme="majorBidi" w:cstheme="majorBidi"/>
                <w:color w:val="FF0000"/>
                <w:lang w:val="en-GB" w:eastAsia="zh-CN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Y.IoT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-NCM-</w:t>
            </w: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reqts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Requirements and capabilities of network connectivity management in the Internet of things.</w:t>
            </w:r>
          </w:p>
        </w:tc>
      </w:tr>
      <w:tr w:rsidR="00F15259" w:rsidRPr="00FA672A" w14:paraId="260B9A86" w14:textId="77777777" w:rsidTr="00694EEC">
        <w:trPr>
          <w:trHeight w:val="694"/>
        </w:trPr>
        <w:tc>
          <w:tcPr>
            <w:tcW w:w="1803" w:type="pct"/>
          </w:tcPr>
          <w:p w14:paraId="11DD1914" w14:textId="37CE1033" w:rsidR="00F15259" w:rsidRPr="007C04C5" w:rsidRDefault="00F15259" w:rsidP="00F06D77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Realizing 5G/ IMT-2020 vision [</w:t>
            </w:r>
            <w:hyperlink r:id="rId38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TD101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hyperlink r:id="rId39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TD160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hyperlink r:id="rId40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C27-R2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hyperlink r:id="rId41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C29</w:t>
              </w:r>
            </w:hyperlink>
            <w:r w:rsidR="007C04C5">
              <w:rPr>
                <w:rStyle w:val="Hyperlink"/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r w:rsidR="007C04C5" w:rsidRPr="007C04C5">
              <w:rPr>
                <w:rStyle w:val="Hyperlink"/>
                <w:rFonts w:asciiTheme="majorBidi" w:hAnsiTheme="majorBidi" w:cstheme="majorBidi"/>
                <w:b/>
                <w:bCs/>
                <w:highlight w:val="yellow"/>
                <w:lang w:val="en-GB"/>
              </w:rPr>
              <w:t>TSAG-TD582</w:t>
            </w:r>
            <w:r w:rsidR="00F06D77">
              <w:rPr>
                <w:highlight w:val="yellow"/>
              </w:rPr>
              <w:t>,</w:t>
            </w:r>
            <w:hyperlink r:id="rId42" w:history="1">
              <w:r w:rsidR="00F06D77" w:rsidRPr="00F06D77">
                <w:rPr>
                  <w:rStyle w:val="Hyperlink"/>
                  <w:rFonts w:asciiTheme="majorBidi" w:hAnsiTheme="majorBidi" w:cstheme="majorBidi"/>
                  <w:b/>
                  <w:bCs/>
                  <w:highlight w:val="yellow"/>
                </w:rPr>
                <w:t>TSAG-TD661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  <w:p w14:paraId="6A17D2AE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Unified access-independent network management</w:t>
            </w:r>
          </w:p>
          <w:p w14:paraId="2EFA42D1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Standardization roadmap on IMT-2020</w:t>
            </w:r>
          </w:p>
          <w:p w14:paraId="51E20B17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ICN (Information Centric Networks) with scalability, mobility and security</w:t>
            </w:r>
          </w:p>
          <w:p w14:paraId="67D04FE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Open-source software and standards for 5G</w:t>
            </w:r>
          </w:p>
          <w:p w14:paraId="3D96A6B0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Software-based networking functions to optimize a per-session based performance</w:t>
            </w:r>
          </w:p>
          <w:p w14:paraId="5785903E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Emerging fronthaul and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midhaul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technologies to support the 5G deployment</w:t>
            </w:r>
          </w:p>
          <w:p w14:paraId="39FB805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Large-bandwidth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backhaul and fronthaul solutions</w:t>
            </w:r>
          </w:p>
          <w:p w14:paraId="0077D0C5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Concrete strategies for the migration from 4G to 5G systems.</w:t>
            </w:r>
          </w:p>
          <w:p w14:paraId="0F90C167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End-to-end network orchestration, control and management</w:t>
            </w:r>
          </w:p>
          <w:p w14:paraId="3F5849DC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Service-based network architecture</w:t>
            </w:r>
          </w:p>
          <w:p w14:paraId="3916602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Open service management APIs for the Internet of Things</w:t>
            </w:r>
          </w:p>
          <w:p w14:paraId="2A740852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Electromagnetic field (EMF) studies around 5G beam-forming capabilities</w:t>
            </w:r>
          </w:p>
          <w:p w14:paraId="406FFC31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Interoperability of services supporting public safety.</w:t>
            </w:r>
          </w:p>
          <w:p w14:paraId="232ACBCE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Control and management protocols for IMT-2020</w:t>
            </w:r>
          </w:p>
          <w:p w14:paraId="73D01F1F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Virtualized deployment of recommended methods for network performance, quality of service (QoS) and quality of experience (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QoE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) assessment.</w:t>
            </w:r>
          </w:p>
          <w:p w14:paraId="7C9FD648" w14:textId="77777777" w:rsidR="007C04C5" w:rsidRPr="00F06D77" w:rsidRDefault="00F06D77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06D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Establish a 5G observatory to gain lessons from various technical developments and implementations of 5G technology, use cases and vertical experiments</w:t>
            </w:r>
          </w:p>
          <w:p w14:paraId="11CB1AE7" w14:textId="77777777" w:rsidR="00F06D77" w:rsidRPr="00F06D77" w:rsidRDefault="00F06D77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06D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Develop guidance for operators on the </w:t>
            </w:r>
            <w:r w:rsidRPr="00F06D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business rationale for 5G deployment</w:t>
            </w:r>
          </w:p>
          <w:p w14:paraId="49EF6129" w14:textId="77777777" w:rsidR="00F06D77" w:rsidRPr="00B84A61" w:rsidRDefault="00F06D77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06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Standardization of open, interoperable RAN interfaces and RAN functional architecture</w:t>
            </w:r>
          </w:p>
          <w:p w14:paraId="3BD955CF" w14:textId="4835B371" w:rsidR="00B84A61" w:rsidRPr="007C04C5" w:rsidRDefault="00B84A61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4A61">
              <w:rPr>
                <w:rFonts w:asciiTheme="majorBidi" w:eastAsia="Times New Roman" w:hAnsiTheme="majorBidi" w:cstheme="majorBidi"/>
                <w:highlight w:val="yellow"/>
                <w:lang w:val="en-US"/>
              </w:rPr>
              <w:t>End-to-end security and trust in 5G</w:t>
            </w:r>
          </w:p>
        </w:tc>
        <w:tc>
          <w:tcPr>
            <w:tcW w:w="793" w:type="pct"/>
          </w:tcPr>
          <w:p w14:paraId="1BBDB3FA" w14:textId="7A6E65BB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SG13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 in cooperation with SGs 2, </w:t>
            </w:r>
            <w:r w:rsidR="007C04C5" w:rsidRPr="007C04C5">
              <w:rPr>
                <w:rFonts w:asciiTheme="majorBidi" w:hAnsiTheme="majorBidi" w:cstheme="majorBidi"/>
                <w:highlight w:val="yellow"/>
                <w:lang w:val="en-GB"/>
              </w:rPr>
              <w:t>3</w:t>
            </w:r>
            <w:r w:rsidR="007C04C5">
              <w:rPr>
                <w:rFonts w:asciiTheme="majorBidi" w:hAnsiTheme="majorBidi" w:cstheme="majorBidi"/>
                <w:lang w:val="en-GB"/>
              </w:rPr>
              <w:t xml:space="preserve">, 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5, 11, 12, </w:t>
            </w:r>
            <w:r w:rsidRPr="007C04C5">
              <w:rPr>
                <w:rFonts w:asciiTheme="majorBidi" w:hAnsiTheme="majorBidi" w:cstheme="majorBidi"/>
                <w:b/>
                <w:lang w:val="en-GB"/>
              </w:rPr>
              <w:t>15,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 16, 17 and 20</w:t>
            </w:r>
          </w:p>
        </w:tc>
        <w:tc>
          <w:tcPr>
            <w:tcW w:w="2404" w:type="pct"/>
          </w:tcPr>
          <w:p w14:paraId="57AE4620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[SG5: TD374]</w:t>
            </w:r>
          </w:p>
          <w:p w14:paraId="53C51E54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ITU-T SG5 has established the vision on “Setting the Environmental Requirements for 5G”. During its September 2018 meeting, ITU-T SG5 has agreed on the Supplement K.Suppl.16 (ex.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K.Supp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-5G_EMF_Compliance) on Electromagnetic field (EMF) compliance assessments for 5G wireless networks.</w:t>
            </w:r>
          </w:p>
          <w:p w14:paraId="4C295B26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Additionally, SG5 is working on the following work items:</w:t>
            </w:r>
          </w:p>
          <w:p w14:paraId="699AAA74" w14:textId="77777777" w:rsidR="00F15259" w:rsidRPr="007C04C5" w:rsidRDefault="00F15259" w:rsidP="0098605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ITU-T L.5g_powering on “Sustainable power feeding solutions for 5G network”</w:t>
            </w:r>
          </w:p>
          <w:p w14:paraId="6D8A0253" w14:textId="77777777" w:rsidR="00F15259" w:rsidRPr="007C04C5" w:rsidRDefault="00F15259" w:rsidP="0098605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ITU-T L.EE_5G on “Energy efficiency Metrics and measurement methodology for 5G solutions”</w:t>
            </w:r>
          </w:p>
          <w:p w14:paraId="6288105A" w14:textId="77777777" w:rsidR="00F15259" w:rsidRPr="007C04C5" w:rsidRDefault="00F15259" w:rsidP="0098605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ITU-T L.ENV-KPI-5G-ARCH on “Environmental KPIs/metrics for 5G architectures”</w:t>
            </w:r>
          </w:p>
          <w:p w14:paraId="18E8439C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</w:p>
          <w:p w14:paraId="2176754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[SG13: TD356]</w:t>
            </w:r>
          </w:p>
          <w:p w14:paraId="587D7104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Y.NGNe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-O-arch: Functional architecture of orchestration in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NGNe</w:t>
            </w:r>
            <w:proofErr w:type="spellEnd"/>
          </w:p>
          <w:p w14:paraId="64F9A685" w14:textId="575EF60D" w:rsidR="00D979E0" w:rsidRPr="007C04C5" w:rsidRDefault="00D979E0" w:rsidP="00D979E0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Y.IMT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2020-qos-fa: QoS functional architecture for IMT-2020 networks</w:t>
            </w:r>
          </w:p>
          <w:p w14:paraId="5F994359" w14:textId="77777777" w:rsidR="00D979E0" w:rsidRPr="007C04C5" w:rsidRDefault="00575855" w:rsidP="00D979E0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43" w:tooltip="See more details" w:history="1">
              <w:proofErr w:type="gramStart"/>
              <w:r w:rsidR="00D979E0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Y.IMT</w:t>
              </w:r>
              <w:proofErr w:type="gramEnd"/>
              <w:r w:rsidR="00D979E0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2020-qos-req</w:t>
              </w:r>
            </w:hyperlink>
            <w:r w:rsidR="00D979E0" w:rsidRPr="007C04C5">
              <w:rPr>
                <w:rFonts w:asciiTheme="majorBidi" w:hAnsiTheme="majorBidi" w:cstheme="majorBidi"/>
                <w:sz w:val="24"/>
                <w:szCs w:val="24"/>
              </w:rPr>
              <w:t>; QoS requirements for IMT-2020 network</w:t>
            </w:r>
          </w:p>
          <w:p w14:paraId="15B98BAB" w14:textId="77777777" w:rsidR="00D979E0" w:rsidRPr="007C04C5" w:rsidRDefault="00D979E0" w:rsidP="00D979E0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Y.qos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-ml-arc: Architecture of machine learning based QoS assurance for IMT-2020 network</w:t>
            </w:r>
          </w:p>
          <w:p w14:paraId="1DAFA58A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Y.IMT-2020.qos-mon: IMT-2020 network QoS monitoring architectural framework</w:t>
            </w:r>
          </w:p>
          <w:p w14:paraId="61FBE224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Y.IMT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2020-CEF: Network capability exposure function in IMT-2020 networks</w:t>
            </w:r>
          </w:p>
          <w:p w14:paraId="171F6609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Y.3MO: Requirements and Architectural Framework of Multi-layer, Multi-Domain, Multi-Technology Orchestration</w:t>
            </w:r>
          </w:p>
          <w:p w14:paraId="7600B78C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Y.IMT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2020-ADPP: Advanced Data Plane Programmability for IMT-2020</w:t>
            </w:r>
          </w:p>
          <w:p w14:paraId="148E601C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Y.NetSoft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-SSSDN: High level architectural model of network slice support for IMT-2020 - Part: SDN</w:t>
            </w:r>
          </w:p>
          <w:p w14:paraId="3509DB87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Y.NSOM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: Network slicing orchestration and management</w:t>
            </w:r>
          </w:p>
          <w:p w14:paraId="2E971249" w14:textId="77777777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Y.FMC-ARCH: Functional architecture for supporting fixed mobile convergence in IMT-2020 networks</w:t>
            </w:r>
          </w:p>
          <w:p w14:paraId="74A5430C" w14:textId="554D5221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Y.FMC-CE: Capability exposure enhancement for supporting FMC in IMT-2020 network</w:t>
            </w:r>
          </w:p>
          <w:p w14:paraId="030A1CF9" w14:textId="1001E895" w:rsidR="00F15259" w:rsidRPr="007C04C5" w:rsidRDefault="00D979E0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Y.FMC-EC: Unified edge computing for supporting fixed mobile convergence in IMT-2020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networks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>Y.FMC</w:t>
            </w:r>
            <w:proofErr w:type="spellEnd"/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>-MM: Mobility management for fixed mobile convergence in IMT-2020 networks</w:t>
            </w:r>
          </w:p>
          <w:p w14:paraId="36062871" w14:textId="5A34479E" w:rsidR="00F15259" w:rsidRPr="007C04C5" w:rsidRDefault="00F15259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Y.FMC-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ReqMO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: IMT-2020 FMC functional requirements for management and orchestration</w:t>
            </w:r>
          </w:p>
          <w:p w14:paraId="254A426F" w14:textId="344452AE" w:rsidR="00F15259" w:rsidRPr="007C04C5" w:rsidRDefault="00D979E0" w:rsidP="007A611F">
            <w:pPr>
              <w:spacing w:after="120" w:line="254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Y.FMC-SM: Session management for fixed mobile convergence in IMT-2020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networks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>Y.FMC</w:t>
            </w:r>
            <w:proofErr w:type="spellEnd"/>
            <w:r w:rsidR="00F15259" w:rsidRPr="007C04C5">
              <w:rPr>
                <w:rFonts w:asciiTheme="majorBidi" w:hAnsiTheme="majorBidi" w:cstheme="majorBidi"/>
                <w:sz w:val="24"/>
                <w:szCs w:val="24"/>
              </w:rPr>
              <w:t>-SS: Service scheduling for supporting FMC in IMT-2020 network</w:t>
            </w:r>
          </w:p>
          <w:p w14:paraId="2CE35C77" w14:textId="77777777" w:rsidR="00F15259" w:rsidRPr="007C04C5" w:rsidRDefault="00F15259" w:rsidP="007A611F">
            <w:pPr>
              <w:pStyle w:val="Default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</w:p>
          <w:p w14:paraId="295F074A" w14:textId="77777777" w:rsidR="00F15259" w:rsidRPr="007C04C5" w:rsidRDefault="00F15259" w:rsidP="007A611F">
            <w:pPr>
              <w:pStyle w:val="Default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[SG11: TD349]</w:t>
            </w:r>
          </w:p>
          <w:p w14:paraId="3DA7755A" w14:textId="77777777" w:rsidR="00F15259" w:rsidRPr="007C04C5" w:rsidRDefault="00F15259" w:rsidP="007A611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1. Related achievement of SG11:</w:t>
            </w:r>
          </w:p>
          <w:p w14:paraId="5C4DE4DF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63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lastRenderedPageBreak/>
              <w:t>Q.5001: Signalling requirements and architecture of intelligent edge computing</w:t>
            </w:r>
          </w:p>
          <w:p w14:paraId="33521D6C" w14:textId="77777777" w:rsidR="00F15259" w:rsidRPr="007C04C5" w:rsidRDefault="00F15259" w:rsidP="007A611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2.Related current work items of Q6/11:</w:t>
            </w:r>
          </w:p>
          <w:p w14:paraId="703F8CFA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63" w:hanging="425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Q.NS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-LCMP: Protocol for network slice lifecycle management</w:t>
            </w:r>
          </w:p>
          <w:p w14:paraId="51103D5E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63" w:hanging="425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Q.CE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-APIMP, Protocol for managing capability exposure APIs in IMT-2020 network</w:t>
            </w:r>
          </w:p>
          <w:p w14:paraId="770F2460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63" w:hanging="425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Q.D2D-EECP: Energy efficient D2D communication protocol for IMT 2020 network</w:t>
            </w:r>
          </w:p>
          <w:p w14:paraId="1AF35FED" w14:textId="77777777" w:rsidR="00F15259" w:rsidRPr="007C04C5" w:rsidRDefault="00F15259" w:rsidP="009860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63" w:hanging="425"/>
              <w:contextualSpacing w:val="0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Q.IMT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2020-PFW: Protocol Framework for IMT-2020</w:t>
            </w:r>
          </w:p>
          <w:p w14:paraId="05B3D40E" w14:textId="77777777" w:rsidR="00F15259" w:rsidRPr="007C04C5" w:rsidRDefault="00F15259" w:rsidP="007A611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3. Related current work items of Q7/11:</w:t>
            </w:r>
          </w:p>
          <w:p w14:paraId="5EDABF1A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  <w:r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>Q.QMP-TCA QoS management protocol for time constraint applications over SDN</w:t>
            </w:r>
          </w:p>
          <w:p w14:paraId="08E2341F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</w:p>
          <w:p w14:paraId="68F63D69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[SG12: TD337]</w:t>
            </w:r>
          </w:p>
          <w:p w14:paraId="499ECF2B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  <w:r w:rsidRPr="007C04C5">
              <w:rPr>
                <w:rFonts w:asciiTheme="majorBidi" w:hAnsiTheme="majorBidi" w:cstheme="majorBidi"/>
              </w:rPr>
              <w:t xml:space="preserve">Draft new Recommendation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</w:rPr>
              <w:t>Y.cvms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</w:rPr>
              <w:t>, “Considerations for Realizing Virtual Measurement Systems”, in Question 8/12</w:t>
            </w:r>
          </w:p>
          <w:p w14:paraId="6C7E7F48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</w:p>
          <w:p w14:paraId="4BE5E51E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3BC2ED5F" w14:textId="77777777" w:rsidR="00F839A6" w:rsidRPr="007C04C5" w:rsidRDefault="00F839A6" w:rsidP="00F839A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SG17 support to this Hot Topic and the update covering the last two SG17 meetings to date consists of</w:t>
            </w:r>
          </w:p>
          <w:p w14:paraId="40191C2B" w14:textId="77777777" w:rsidR="00F839A6" w:rsidRPr="007C04C5" w:rsidRDefault="00F839A6" w:rsidP="00F839A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 Q2 and 6/17 have supporting mandates with substantial work programs especially on SDN/NFV and 5G and Q8/17 dealing with Cloud Computing has connected work under development</w:t>
            </w:r>
          </w:p>
          <w:p w14:paraId="1E5A827A" w14:textId="77777777" w:rsidR="00F839A6" w:rsidRPr="007C04C5" w:rsidRDefault="00F839A6" w:rsidP="00F839A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Since last TSAG meeting SG17 can update this Hot Topic with:</w:t>
            </w:r>
          </w:p>
          <w:p w14:paraId="114C4888" w14:textId="77777777" w:rsidR="00F839A6" w:rsidRPr="007C04C5" w:rsidRDefault="00F839A6" w:rsidP="00F839A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 Approved new draft Recommendations: X.1042 (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X.sdnsec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-1) and X.1043 (X.sdnsec-3)</w:t>
            </w:r>
          </w:p>
          <w:p w14:paraId="36874473" w14:textId="77777777" w:rsidR="00F839A6" w:rsidRPr="007C04C5" w:rsidRDefault="00F839A6" w:rsidP="00F839A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- New Work Items established: X.5Gsec-guide,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X.sr_cphr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X.nsom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-sec, X.5Gsec-netec</w:t>
            </w:r>
          </w:p>
          <w:p w14:paraId="2EFE3602" w14:textId="7E59CEB5" w:rsidR="00F15259" w:rsidRPr="007C04C5" w:rsidRDefault="00F839A6" w:rsidP="00F839A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- There are currently a growing number of 9 work items in the work programs of SG17.</w:t>
            </w:r>
          </w:p>
          <w:p w14:paraId="696AB1FB" w14:textId="77777777" w:rsidR="00F15259" w:rsidRPr="007C04C5" w:rsidRDefault="00F15259" w:rsidP="007A611F">
            <w:pPr>
              <w:shd w:val="clear" w:color="auto" w:fill="FFFFFF"/>
              <w:rPr>
                <w:rFonts w:asciiTheme="majorBidi" w:hAnsiTheme="majorBidi" w:cstheme="majorBidi"/>
                <w:b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  <w:bdr w:val="none" w:sz="0" w:space="0" w:color="auto" w:frame="1"/>
              </w:rPr>
              <w:t>[SG15: TD385]</w:t>
            </w:r>
          </w:p>
          <w:p w14:paraId="3D3AE06C" w14:textId="77777777" w:rsidR="00F15259" w:rsidRPr="007C04C5" w:rsidRDefault="00F15259" w:rsidP="007A611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Work items of ITU-T SG15 in cooperation with SG13</w:t>
            </w:r>
          </w:p>
          <w:p w14:paraId="16C05AD7" w14:textId="77777777" w:rsidR="00F15259" w:rsidRPr="007C04C5" w:rsidRDefault="00F15259" w:rsidP="0098605D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Transport network to support IMT-2020/5G, </w:t>
            </w:r>
          </w:p>
          <w:p w14:paraId="6C69A825" w14:textId="77777777" w:rsidR="00F15259" w:rsidRPr="007C04C5" w:rsidRDefault="00F15259" w:rsidP="0098605D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Optical access transport systems to serve the 5G fronthaul application, </w:t>
            </w:r>
          </w:p>
          <w:p w14:paraId="551F1E0F" w14:textId="02911F56" w:rsidR="0090474C" w:rsidRPr="007C04C5" w:rsidRDefault="00F15259" w:rsidP="0090474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incl. Fronthaul, </w:t>
            </w:r>
            <w:proofErr w:type="spellStart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midhaul</w:t>
            </w:r>
            <w:proofErr w:type="spellEnd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and backhaul network considerations for IMT-2020/5G.</w:t>
            </w:r>
          </w:p>
          <w:p w14:paraId="146BE52F" w14:textId="77777777" w:rsidR="0090474C" w:rsidRPr="007C04C5" w:rsidRDefault="0090474C" w:rsidP="00D917FA">
            <w:pPr>
              <w:pStyle w:val="ListParagrap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138619B" w14:textId="77777777" w:rsidR="0090474C" w:rsidRPr="007C04C5" w:rsidRDefault="0090474C" w:rsidP="0090474C">
            <w:pPr>
              <w:pStyle w:val="ListParagraph"/>
              <w:ind w:left="0"/>
              <w:rPr>
                <w:rFonts w:asciiTheme="majorBidi" w:eastAsia="Calibri" w:hAnsiTheme="majorBidi" w:cstheme="majorBidi"/>
                <w:b/>
                <w:sz w:val="24"/>
                <w:szCs w:val="24"/>
                <w:bdr w:val="none" w:sz="0" w:space="0" w:color="auto" w:frame="1"/>
              </w:rPr>
            </w:pPr>
            <w:r w:rsidRPr="007C04C5">
              <w:rPr>
                <w:rFonts w:asciiTheme="majorBidi" w:eastAsia="Calibri" w:hAnsiTheme="majorBidi" w:cstheme="majorBidi"/>
                <w:b/>
                <w:sz w:val="24"/>
                <w:szCs w:val="24"/>
                <w:bdr w:val="none" w:sz="0" w:space="0" w:color="auto" w:frame="1"/>
              </w:rPr>
              <w:t>[SG20]</w:t>
            </w:r>
          </w:p>
          <w:p w14:paraId="2C647C91" w14:textId="4B055651" w:rsidR="0090474C" w:rsidRPr="007C04C5" w:rsidRDefault="0090474C" w:rsidP="00D917FA">
            <w:pPr>
              <w:ind w:left="7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eastAsia="Calibri" w:hAnsiTheme="majorBidi" w:cstheme="majorBidi"/>
                <w:sz w:val="24"/>
                <w:szCs w:val="24"/>
                <w:bdr w:val="none" w:sz="0" w:space="0" w:color="auto" w:frame="1"/>
              </w:rPr>
              <w:t xml:space="preserve">Draft new Recommendation ITU-T </w:t>
            </w:r>
            <w:proofErr w:type="spellStart"/>
            <w:r w:rsidRPr="007C04C5">
              <w:rPr>
                <w:rFonts w:asciiTheme="majorBidi" w:eastAsia="Calibri" w:hAnsiTheme="majorBidi" w:cstheme="majorBidi"/>
                <w:sz w:val="24"/>
                <w:szCs w:val="24"/>
                <w:bdr w:val="none" w:sz="0" w:space="0" w:color="auto" w:frame="1"/>
              </w:rPr>
              <w:t>Y.UAV.arch</w:t>
            </w:r>
            <w:proofErr w:type="spellEnd"/>
            <w:r w:rsidRPr="007C04C5">
              <w:rPr>
                <w:rFonts w:asciiTheme="majorBidi" w:eastAsia="Calibri" w:hAnsiTheme="majorBidi" w:cstheme="majorBidi"/>
                <w:sz w:val="24"/>
                <w:szCs w:val="24"/>
                <w:bdr w:val="none" w:sz="0" w:space="0" w:color="auto" w:frame="1"/>
              </w:rPr>
              <w:t xml:space="preserve"> “Functional architecture for unmanned aerial vehicles and unmanned aerial vehicle controllers using IMT-2020 networks”</w:t>
            </w:r>
          </w:p>
        </w:tc>
      </w:tr>
      <w:tr w:rsidR="00F15259" w:rsidRPr="00FA672A" w14:paraId="662E9337" w14:textId="77777777" w:rsidTr="00694EEC">
        <w:tc>
          <w:tcPr>
            <w:tcW w:w="1803" w:type="pct"/>
          </w:tcPr>
          <w:p w14:paraId="2633C3F9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Gigabit-speed broadband access services and networks [</w:t>
            </w:r>
            <w:hyperlink r:id="rId44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TD101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  <w:p w14:paraId="2AF1F143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Support the delivery of high-definition video services</w:t>
            </w:r>
          </w:p>
          <w:p w14:paraId="1EC16DF6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Broadband access networks;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G.fast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, G.hn, VDSL2, NG-PON2</w:t>
            </w:r>
          </w:p>
          <w:p w14:paraId="7DA428F1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True fixed-mobile convergence, hybrid fixed wireless.</w:t>
            </w:r>
          </w:p>
        </w:tc>
        <w:tc>
          <w:tcPr>
            <w:tcW w:w="793" w:type="pct"/>
          </w:tcPr>
          <w:p w14:paraId="1DC396B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SG15</w:t>
            </w:r>
          </w:p>
          <w:p w14:paraId="7378E8ED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SG9</w:t>
            </w:r>
          </w:p>
        </w:tc>
        <w:tc>
          <w:tcPr>
            <w:tcW w:w="2404" w:type="pct"/>
          </w:tcPr>
          <w:p w14:paraId="008CCA2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34331B8C" w14:textId="5E1E3C1E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  <w:r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 xml:space="preserve">SG17 </w:t>
            </w:r>
            <w:r w:rsidR="0094770C"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 xml:space="preserve">may </w:t>
            </w:r>
            <w:r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 xml:space="preserve">support the new FG-NET2030 </w:t>
            </w:r>
            <w:r w:rsidR="0094770C"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>through</w:t>
            </w:r>
            <w:r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 xml:space="preserve"> Q2/17, Q6/17, Q8/</w:t>
            </w:r>
            <w:proofErr w:type="gramStart"/>
            <w:r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 xml:space="preserve">17 </w:t>
            </w:r>
            <w:r w:rsidR="0094770C"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>,</w:t>
            </w:r>
            <w:proofErr w:type="gramEnd"/>
            <w:r w:rsidR="0094770C"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 xml:space="preserve"> and consider in its current transformation of security studies.</w:t>
            </w:r>
          </w:p>
          <w:p w14:paraId="27B48F3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</w:p>
          <w:p w14:paraId="54E82A81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[SG15: TD385]</w:t>
            </w:r>
          </w:p>
          <w:p w14:paraId="69B38B69" w14:textId="77777777" w:rsidR="00F15259" w:rsidRPr="007C04C5" w:rsidRDefault="00F15259" w:rsidP="007A611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Work items of ITU-T SG15 WP1</w:t>
            </w:r>
          </w:p>
          <w:p w14:paraId="27F83CEC" w14:textId="77777777" w:rsidR="00F15259" w:rsidRPr="007C04C5" w:rsidRDefault="00F15259" w:rsidP="0098605D">
            <w:pPr>
              <w:pStyle w:val="ListParagraph"/>
              <w:numPr>
                <w:ilvl w:val="0"/>
                <w:numId w:val="15"/>
              </w:numPr>
              <w:spacing w:before="120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Optical systems for fibre access networks: XG(S)-PON, NG-PON2, Higher-Speed PON and MW-PON (Multi-wavelength PON),</w:t>
            </w:r>
          </w:p>
          <w:p w14:paraId="7945F449" w14:textId="77777777" w:rsidR="00F15259" w:rsidRPr="007C04C5" w:rsidRDefault="00F15259" w:rsidP="0098605D">
            <w:pPr>
              <w:pStyle w:val="ListParagraph"/>
              <w:numPr>
                <w:ilvl w:val="0"/>
                <w:numId w:val="15"/>
              </w:numPr>
              <w:spacing w:before="120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Broadband access over metallic conductors: VDSL2,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G.fast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and </w:t>
            </w:r>
            <w:proofErr w:type="spellStart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G.mgfast</w:t>
            </w:r>
            <w:proofErr w:type="spellEnd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(Multi-Gigabit fast),</w:t>
            </w:r>
          </w:p>
          <w:p w14:paraId="0BB98A76" w14:textId="77777777" w:rsidR="00F15259" w:rsidRPr="007C04C5" w:rsidRDefault="00F15259" w:rsidP="0098605D">
            <w:pPr>
              <w:pStyle w:val="ListParagraph"/>
              <w:numPr>
                <w:ilvl w:val="0"/>
                <w:numId w:val="15"/>
              </w:numPr>
              <w:spacing w:before="120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Broadband in-premises networking: G.hn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and G.hn2 (unified high-speed wire-line based home networking transceivers), indoor optical camera communication transceivers (</w:t>
            </w:r>
            <w:proofErr w:type="spellStart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G.occ</w:t>
            </w:r>
            <w:proofErr w:type="spellEnd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), and high speed indoor visible light communication transceiver (</w:t>
            </w:r>
            <w:proofErr w:type="spellStart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G.vlc</w:t>
            </w:r>
            <w:proofErr w:type="spellEnd"/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).</w:t>
            </w:r>
          </w:p>
          <w:p w14:paraId="680180BF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[SG9: TD404</w:t>
            </w:r>
          </w:p>
          <w:p w14:paraId="1CB4FBDA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SG9 started two new work items to standardize the 5</w:t>
            </w:r>
            <w:r w:rsidRPr="007C04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Generation DOCSIS which is capable of gigabit broadband access over cable networks (DOCSIS 3.1 full duplex</w:t>
            </w:r>
          </w:p>
        </w:tc>
      </w:tr>
      <w:tr w:rsidR="00F15259" w:rsidRPr="00FA672A" w14:paraId="1AA80999" w14:textId="77777777" w:rsidTr="00694EEC">
        <w:tc>
          <w:tcPr>
            <w:tcW w:w="1803" w:type="pct"/>
          </w:tcPr>
          <w:p w14:paraId="23D28797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Data </w:t>
            </w:r>
            <w:proofErr w:type="spellStart"/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Center</w:t>
            </w:r>
            <w:proofErr w:type="spellEnd"/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 Interconnection for OTT and vertical industries [</w:t>
            </w:r>
            <w:hyperlink r:id="rId45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C37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  <w:p w14:paraId="5EA860D4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OTT’s business and services models in relation to telecom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services</w:t>
            </w:r>
          </w:p>
          <w:p w14:paraId="7C978EF6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Requirements from OTT for DCI/metro network technologies (such as short distance, large bandwidth, low-cost optical (WDM) technology, fixed network), and standards.</w:t>
            </w:r>
          </w:p>
        </w:tc>
        <w:tc>
          <w:tcPr>
            <w:tcW w:w="793" w:type="pct"/>
          </w:tcPr>
          <w:p w14:paraId="5D546D6D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SG15</w:t>
            </w:r>
          </w:p>
          <w:p w14:paraId="0AF6C465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</w:p>
          <w:p w14:paraId="37D9095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SG11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 (Cooperating SG)</w:t>
            </w:r>
          </w:p>
          <w:p w14:paraId="1C4846B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</w:p>
          <w:p w14:paraId="1BCDBAD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lastRenderedPageBreak/>
              <w:t>SG9</w:t>
            </w:r>
          </w:p>
        </w:tc>
        <w:tc>
          <w:tcPr>
            <w:tcW w:w="2404" w:type="pct"/>
          </w:tcPr>
          <w:p w14:paraId="3E85943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lastRenderedPageBreak/>
              <w:t>[SG11: TD349]</w:t>
            </w:r>
          </w:p>
          <w:p w14:paraId="2593A7B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Work item in Q4/11</w:t>
            </w:r>
          </w:p>
          <w:p w14:paraId="2C9712D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  <w:r w:rsidRPr="007C04C5"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  <w:t>Q.SD-DCI: Signalling requirements and information model of SD-DCI service</w:t>
            </w:r>
          </w:p>
          <w:p w14:paraId="3ABAB4B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bdr w:val="none" w:sz="0" w:space="0" w:color="auto" w:frame="1"/>
                <w:lang w:val="en-GB"/>
              </w:rPr>
            </w:pPr>
          </w:p>
          <w:p w14:paraId="27B4D9C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lastRenderedPageBreak/>
              <w:t>[SG17: TD362]</w:t>
            </w:r>
          </w:p>
          <w:p w14:paraId="601391B1" w14:textId="0311F412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A27467" w14:textId="717E7F0C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588E13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- work items: Q6/17 and Q7/17</w:t>
            </w:r>
          </w:p>
          <w:p w14:paraId="074F5602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- workshops: 5G Security</w:t>
            </w:r>
          </w:p>
          <w:p w14:paraId="09A33BCF" w14:textId="1CDCD21E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 xml:space="preserve"> The underlying AI/ML topic necessary here is not listed.</w:t>
            </w:r>
          </w:p>
          <w:p w14:paraId="563A26B3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</w:p>
          <w:p w14:paraId="0FEB8B3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[SG15: TD385]</w:t>
            </w:r>
          </w:p>
          <w:p w14:paraId="5A480C20" w14:textId="77777777" w:rsidR="00F15259" w:rsidRPr="007C04C5" w:rsidRDefault="00F15259" w:rsidP="007A611F">
            <w:pPr>
              <w:tabs>
                <w:tab w:val="left" w:pos="708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Work items of ITU-T SG15</w:t>
            </w:r>
          </w:p>
          <w:p w14:paraId="19061759" w14:textId="77777777" w:rsidR="00F15259" w:rsidRPr="007C04C5" w:rsidRDefault="00F15259" w:rsidP="0098605D">
            <w:pPr>
              <w:pStyle w:val="ListParagraph"/>
              <w:numPr>
                <w:ilvl w:val="0"/>
                <w:numId w:val="16"/>
              </w:numPr>
              <w:tabs>
                <w:tab w:val="left" w:pos="708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Cs/>
                <w:sz w:val="24"/>
                <w:szCs w:val="24"/>
              </w:rPr>
              <w:t>ITU-T SG15 provides the network infrastructure for DCI and does not consider the applications using the infrastructure.</w:t>
            </w:r>
          </w:p>
          <w:p w14:paraId="19BA5E24" w14:textId="77777777" w:rsidR="00F15259" w:rsidRPr="007C04C5" w:rsidRDefault="00F15259" w:rsidP="007A611F">
            <w:pPr>
              <w:pStyle w:val="ListParagraph"/>
              <w:tabs>
                <w:tab w:val="left" w:pos="708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ind w:left="0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DBA5662" w14:textId="77777777" w:rsidR="00F15259" w:rsidRPr="007C04C5" w:rsidRDefault="00F15259" w:rsidP="007A611F">
            <w:pPr>
              <w:pStyle w:val="ListParagraph"/>
              <w:tabs>
                <w:tab w:val="left" w:pos="708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ind w:left="0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[SG9: TD404]</w:t>
            </w:r>
          </w:p>
          <w:p w14:paraId="1090B623" w14:textId="77777777" w:rsidR="00F15259" w:rsidRPr="007C04C5" w:rsidRDefault="00F15259" w:rsidP="007A611F">
            <w:pPr>
              <w:pStyle w:val="ListParagraph"/>
              <w:tabs>
                <w:tab w:val="left" w:pos="708"/>
                <w:tab w:val="left" w:pos="794"/>
                <w:tab w:val="left" w:pos="1191"/>
                <w:tab w:val="left" w:pos="1588"/>
                <w:tab w:val="left" w:pos="1985"/>
              </w:tabs>
              <w:autoSpaceDN w:val="0"/>
              <w:spacing w:before="120"/>
              <w:ind w:left="0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Regarding OTT services, SG9 has started a new work item on draft Recommendation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J.cable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-ott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“System architecture and interfaces between a cable television operator and an OTT service provider”.</w:t>
            </w:r>
          </w:p>
        </w:tc>
      </w:tr>
      <w:tr w:rsidR="00F15259" w:rsidRPr="00FA672A" w14:paraId="6C44AB65" w14:textId="77777777" w:rsidTr="00694EEC">
        <w:tc>
          <w:tcPr>
            <w:tcW w:w="1803" w:type="pct"/>
          </w:tcPr>
          <w:p w14:paraId="3B8504DB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Augmented reality &amp; virtual reality, video services [</w:t>
            </w:r>
            <w:hyperlink r:id="rId46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C6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hyperlink r:id="rId47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TD101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  <w:p w14:paraId="791809F7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Applications with high network requirements in throughput and latency</w:t>
            </w:r>
          </w:p>
          <w:p w14:paraId="2A4342B7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 range of innovative technologies in transport, IP and access networking, media coding and cloud and edge computing.</w:t>
            </w:r>
          </w:p>
          <w:p w14:paraId="7163353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NG video codec standardization with emphasis on 5G and vertical industries</w:t>
            </w:r>
          </w:p>
          <w:p w14:paraId="05FDEE9B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Future Content Delivery Network (CDN) technologies and standards.</w:t>
            </w:r>
          </w:p>
          <w:p w14:paraId="79B75F96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Immersive live </w:t>
            </w:r>
            <w:r w:rsidRPr="007C04C5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experience (ILE)</w:t>
            </w:r>
          </w:p>
          <w:p w14:paraId="0ADAEEF0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u w:val="single"/>
              </w:rPr>
              <w:t>Digital signage</w:t>
            </w:r>
          </w:p>
        </w:tc>
        <w:tc>
          <w:tcPr>
            <w:tcW w:w="793" w:type="pct"/>
          </w:tcPr>
          <w:p w14:paraId="0C0D20F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SG16</w:t>
            </w:r>
          </w:p>
          <w:p w14:paraId="6EB66AE9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SG12 (</w:t>
            </w:r>
            <w:r w:rsidRPr="007C04C5">
              <w:rPr>
                <w:rFonts w:asciiTheme="majorBidi" w:hAnsiTheme="majorBidi" w:cstheme="majorBidi"/>
                <w:lang w:val="en-GB"/>
              </w:rPr>
              <w:t>It is necessary to include SG12 as a cooperating study group for AR/VR and Video topic</w:t>
            </w:r>
          </w:p>
          <w:p w14:paraId="67305BE9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</w:p>
          <w:p w14:paraId="4542EFCE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SG11</w:t>
            </w:r>
            <w:r w:rsidRPr="007C04C5">
              <w:rPr>
                <w:rFonts w:asciiTheme="majorBidi" w:hAnsiTheme="majorBidi" w:cstheme="majorBidi"/>
                <w:lang w:val="en-GB"/>
              </w:rPr>
              <w:t xml:space="preserve"> (Cooperating SG)</w:t>
            </w:r>
          </w:p>
          <w:p w14:paraId="33F69CD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</w:p>
          <w:p w14:paraId="2AEBC2E1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SG9</w:t>
            </w:r>
          </w:p>
          <w:p w14:paraId="16EB7FE8" w14:textId="09C63109" w:rsidR="0090474C" w:rsidRPr="007C04C5" w:rsidRDefault="0090474C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SG20</w:t>
            </w:r>
          </w:p>
        </w:tc>
        <w:tc>
          <w:tcPr>
            <w:tcW w:w="2404" w:type="pct"/>
          </w:tcPr>
          <w:p w14:paraId="6396A9AA" w14:textId="77777777" w:rsidR="00F15259" w:rsidRPr="007C04C5" w:rsidRDefault="00F15259" w:rsidP="007A611F">
            <w:pPr>
              <w:rPr>
                <w:rFonts w:asciiTheme="majorBidi" w:eastAsia="Yu Mincho" w:hAnsiTheme="majorBidi" w:cstheme="majorBidi"/>
                <w:b/>
                <w:sz w:val="24"/>
                <w:szCs w:val="24"/>
                <w:u w:val="single"/>
              </w:rPr>
            </w:pPr>
            <w:r w:rsidRPr="007C04C5">
              <w:rPr>
                <w:rFonts w:asciiTheme="majorBidi" w:eastAsia="Yu Mincho" w:hAnsiTheme="majorBidi" w:cstheme="majorBidi"/>
                <w:b/>
                <w:sz w:val="24"/>
                <w:szCs w:val="24"/>
                <w:u w:val="single"/>
              </w:rPr>
              <w:t>[SG16: TD347]</w:t>
            </w:r>
          </w:p>
          <w:p w14:paraId="25F7DC6A" w14:textId="77777777" w:rsidR="00F15259" w:rsidRPr="007C04C5" w:rsidRDefault="00F15259" w:rsidP="0098605D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New Recs. H.430-series on immersive live experience</w:t>
            </w:r>
          </w:p>
          <w:p w14:paraId="30CF9970" w14:textId="77777777" w:rsidR="00F15259" w:rsidRPr="007C04C5" w:rsidRDefault="00F15259" w:rsidP="0098605D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Activities: Three Mini-workshops on ILE were held on Sep 2016 and Jan, Oct 2017.</w:t>
            </w:r>
          </w:p>
          <w:p w14:paraId="273E29BE" w14:textId="77777777" w:rsidR="00F15259" w:rsidRPr="007C04C5" w:rsidRDefault="00F15259" w:rsidP="0098605D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Related SDOs: MPEG, DVB, EBU, 3GPP, VRIF</w:t>
            </w:r>
          </w:p>
          <w:p w14:paraId="16D41F83" w14:textId="77777777" w:rsidR="00F15259" w:rsidRPr="007C04C5" w:rsidRDefault="00F15259" w:rsidP="0098605D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H.780 “Digital signage: Service requirements and IPTV-based architecture”</w:t>
            </w:r>
          </w:p>
          <w:p w14:paraId="62C9B4FC" w14:textId="77777777" w:rsidR="00F15259" w:rsidRPr="007C04C5" w:rsidRDefault="00F15259" w:rsidP="0098605D">
            <w:pPr>
              <w:pStyle w:val="Default"/>
              <w:numPr>
                <w:ilvl w:val="0"/>
                <w:numId w:val="6"/>
              </w:numPr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H.DS-FIS “Digital signage: Framework for interactive services”</w:t>
            </w:r>
          </w:p>
          <w:p w14:paraId="6F3123ED" w14:textId="77777777" w:rsidR="00F15259" w:rsidRPr="007C04C5" w:rsidRDefault="00F15259" w:rsidP="007A611F">
            <w:pPr>
              <w:pStyle w:val="Default"/>
              <w:ind w:left="420"/>
              <w:rPr>
                <w:rFonts w:asciiTheme="majorBidi" w:hAnsiTheme="majorBidi" w:cstheme="majorBidi"/>
                <w:u w:val="single"/>
                <w:lang w:val="en-GB"/>
              </w:rPr>
            </w:pPr>
          </w:p>
          <w:p w14:paraId="4B3C2904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b/>
                <w:u w:val="single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u w:val="single"/>
                <w:lang w:val="en-GB"/>
              </w:rPr>
              <w:t>[SG11: TD349]</w:t>
            </w:r>
          </w:p>
          <w:p w14:paraId="5DFE6A46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lang w:val="en-GB"/>
              </w:rPr>
              <w:t>Work items in Q8/11</w:t>
            </w:r>
          </w:p>
          <w:p w14:paraId="043FE7E2" w14:textId="77777777" w:rsidR="00F15259" w:rsidRPr="007C04C5" w:rsidRDefault="00575855" w:rsidP="009860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/>
              <w:ind w:left="465" w:hanging="465"/>
              <w:contextualSpacing w:val="0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hyperlink r:id="rId48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ko-KR"/>
                </w:rPr>
                <w:t>X.609.3 (ex X.mp2p-mssr)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Managed P2P communications: 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Multimedia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streaming signalling requirements</w:t>
            </w:r>
          </w:p>
          <w:p w14:paraId="22AF8486" w14:textId="77777777" w:rsidR="00F15259" w:rsidRPr="007C04C5" w:rsidRDefault="00575855" w:rsidP="009860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/>
              <w:ind w:left="465" w:hanging="465"/>
              <w:contextualSpacing w:val="0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hyperlink r:id="rId49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ko-KR"/>
                </w:rPr>
                <w:t>X.609.4 (ex X.mp2p-mspp)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Managed P2P communications: 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Multimedia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streaming peer protocol</w:t>
            </w:r>
          </w:p>
          <w:p w14:paraId="427BBDBB" w14:textId="77777777" w:rsidR="00F15259" w:rsidRPr="007C04C5" w:rsidRDefault="00575855" w:rsidP="009860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/>
              <w:ind w:left="465" w:hanging="465"/>
              <w:contextualSpacing w:val="0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hyperlink r:id="rId50" w:history="1">
              <w:r w:rsidR="00F15259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ko-KR"/>
                </w:rPr>
                <w:t>X.609.5 (ex X.mp2p-msomp)</w:t>
              </w:r>
            </w:hyperlink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Managed P2P communications: 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Multimedia</w:t>
            </w:r>
            <w:r w:rsidR="00F15259"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streaming overlay management protocol</w:t>
            </w:r>
          </w:p>
          <w:p w14:paraId="202A797D" w14:textId="77777777" w:rsidR="00F15259" w:rsidRPr="007C04C5" w:rsidRDefault="00F15259" w:rsidP="009860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/>
              <w:ind w:left="465" w:hanging="465"/>
              <w:contextualSpacing w:val="0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X.mp2p-cdsr: Managed P2P communications: Content </w:t>
            </w: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distribution</w:t>
            </w:r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signalling requirements</w:t>
            </w:r>
          </w:p>
          <w:p w14:paraId="18837FFD" w14:textId="77777777" w:rsidR="00F15259" w:rsidRPr="007C04C5" w:rsidRDefault="00F15259" w:rsidP="009860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20"/>
              <w:ind w:left="465" w:hanging="465"/>
              <w:contextualSpacing w:val="0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X.mp2p-cdpp: Managed </w:t>
            </w:r>
            <w:r w:rsidRPr="007C04C5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P2P</w:t>
            </w:r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communications: Content distribution peer protocol</w:t>
            </w:r>
          </w:p>
          <w:p w14:paraId="07D1BCA5" w14:textId="77777777" w:rsidR="00F15259" w:rsidRPr="007C04C5" w:rsidRDefault="00F15259" w:rsidP="007A611F">
            <w:pPr>
              <w:pStyle w:val="ListParagraph"/>
              <w:shd w:val="clear" w:color="auto" w:fill="FFFFFF"/>
              <w:ind w:left="0"/>
              <w:rPr>
                <w:rFonts w:asciiTheme="majorBidi" w:hAnsiTheme="majorBidi" w:cstheme="majorBidi"/>
                <w:b/>
                <w:sz w:val="24"/>
                <w:szCs w:val="24"/>
                <w:lang w:eastAsia="ko-KR"/>
              </w:rPr>
            </w:pPr>
          </w:p>
          <w:p w14:paraId="143EAE1B" w14:textId="77777777" w:rsidR="00F15259" w:rsidRPr="007C04C5" w:rsidRDefault="00F15259" w:rsidP="007A611F">
            <w:pPr>
              <w:pStyle w:val="ListParagraph"/>
              <w:shd w:val="clear" w:color="auto" w:fill="FFFFFF"/>
              <w:ind w:left="0"/>
              <w:rPr>
                <w:rFonts w:asciiTheme="majorBidi" w:hAnsiTheme="majorBidi" w:cstheme="majorBidi"/>
                <w:b/>
                <w:sz w:val="24"/>
                <w:szCs w:val="24"/>
                <w:lang w:eastAsia="ko-KR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  <w:lang w:eastAsia="ko-KR"/>
              </w:rPr>
              <w:t>[SG9: TD404]</w:t>
            </w:r>
          </w:p>
          <w:p w14:paraId="51F96703" w14:textId="77777777" w:rsidR="00F15259" w:rsidRPr="007C04C5" w:rsidRDefault="00F15259" w:rsidP="007A611F">
            <w:pPr>
              <w:pStyle w:val="ListParagraph"/>
              <w:shd w:val="clear" w:color="auto" w:fill="FFFFFF"/>
              <w:spacing w:before="12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Regarding augmented reality &amp; virtual reality, video services, SG9 consented J.302amd-1 “System specifications of augmented reality smart television service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Amd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#1”, and has started to develop a new technical paper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TP.b-catv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“Broadband CATV system using server-side reception and processing” for enabling advanced video services (e.g. 360 degree video) through existing broadband CATV system.</w:t>
            </w:r>
          </w:p>
          <w:p w14:paraId="3F1E77A7" w14:textId="77777777" w:rsidR="0090474C" w:rsidRPr="007C04C5" w:rsidRDefault="0090474C" w:rsidP="007A611F">
            <w:pPr>
              <w:pStyle w:val="ListParagraph"/>
              <w:shd w:val="clear" w:color="auto" w:fill="FFFFFF"/>
              <w:spacing w:before="120"/>
              <w:ind w:left="0"/>
              <w:rPr>
                <w:rFonts w:asciiTheme="majorBidi" w:hAnsiTheme="majorBidi" w:cstheme="majorBidi"/>
                <w:b/>
                <w:sz w:val="24"/>
                <w:szCs w:val="24"/>
                <w:lang w:eastAsia="ko-KR"/>
              </w:rPr>
            </w:pPr>
          </w:p>
          <w:p w14:paraId="0EE1052F" w14:textId="77777777" w:rsidR="0090474C" w:rsidRPr="007C04C5" w:rsidRDefault="0090474C" w:rsidP="0090474C">
            <w:pPr>
              <w:pStyle w:val="ListParagraph"/>
              <w:shd w:val="clear" w:color="auto" w:fill="FFFFFF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[SG20]</w:t>
            </w:r>
          </w:p>
          <w:p w14:paraId="6990826F" w14:textId="77777777" w:rsidR="0090474C" w:rsidRPr="007C04C5" w:rsidRDefault="0090474C" w:rsidP="0090474C">
            <w:pPr>
              <w:pStyle w:val="ListParagraph"/>
              <w:shd w:val="clear" w:color="auto" w:fill="FFFFFF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Y.IoT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-AR: Framework for AR and VR based control in IoT: Q4/20</w:t>
            </w:r>
          </w:p>
          <w:p w14:paraId="67E8DC86" w14:textId="77777777" w:rsidR="0090474C" w:rsidRPr="007C04C5" w:rsidRDefault="0090474C" w:rsidP="0090474C">
            <w:pPr>
              <w:pStyle w:val="ListParagraph"/>
              <w:shd w:val="clear" w:color="auto" w:fill="FFFFFF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Y.Supp.42: Use cases of user-centric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work space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service: Q2/20</w:t>
            </w:r>
          </w:p>
          <w:p w14:paraId="43AA0312" w14:textId="6B60F8B6" w:rsidR="0090474C" w:rsidRPr="007C04C5" w:rsidRDefault="0090474C" w:rsidP="0090474C">
            <w:pPr>
              <w:pStyle w:val="ListParagraph"/>
              <w:shd w:val="clear" w:color="auto" w:fill="FFFFFF"/>
              <w:spacing w:before="120"/>
              <w:ind w:left="0"/>
              <w:rPr>
                <w:rFonts w:asciiTheme="majorBidi" w:hAnsiTheme="majorBidi" w:cstheme="majorBidi"/>
                <w:b/>
                <w:sz w:val="24"/>
                <w:szCs w:val="24"/>
                <w:lang w:eastAsia="ko-KR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Y.UCS-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Reqts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: Requirements and capabilities of user-centric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work space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service: Q2/20</w:t>
            </w:r>
          </w:p>
        </w:tc>
      </w:tr>
      <w:tr w:rsidR="00F15259" w:rsidRPr="00FA672A" w14:paraId="7904131C" w14:textId="77777777" w:rsidTr="00694EEC">
        <w:tc>
          <w:tcPr>
            <w:tcW w:w="1803" w:type="pct"/>
          </w:tcPr>
          <w:p w14:paraId="21702413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lastRenderedPageBreak/>
              <w:t>Accessibility by design, mainstreaming the consideration of needs of persons with disabilities and other persons with specific needs to build inclusive ICT solutions [</w:t>
            </w:r>
            <w:hyperlink r:id="rId51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iCs/>
                  <w:lang w:val="en-GB"/>
                </w:rPr>
                <w:t>TSAG TD160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]</w:t>
            </w:r>
          </w:p>
        </w:tc>
        <w:tc>
          <w:tcPr>
            <w:tcW w:w="793" w:type="pct"/>
          </w:tcPr>
          <w:p w14:paraId="6624B36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SG16</w:t>
            </w:r>
          </w:p>
          <w:p w14:paraId="29039A10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</w:p>
          <w:p w14:paraId="71EA2A4A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SG2</w:t>
            </w:r>
          </w:p>
          <w:p w14:paraId="0A3A2644" w14:textId="188F3341" w:rsidR="00690AF3" w:rsidRPr="007C04C5" w:rsidRDefault="00690AF3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SG20</w:t>
            </w:r>
          </w:p>
        </w:tc>
        <w:tc>
          <w:tcPr>
            <w:tcW w:w="2404" w:type="pct"/>
          </w:tcPr>
          <w:p w14:paraId="73DAB8F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[SG2: TD344]</w:t>
            </w:r>
          </w:p>
          <w:p w14:paraId="28F7F49E" w14:textId="20166C70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a global resource for services to promote accessibility</w:t>
            </w:r>
            <w:r w:rsidR="00E33F52" w:rsidRPr="007C04C5">
              <w:rPr>
                <w:rFonts w:asciiTheme="majorBidi" w:hAnsiTheme="majorBidi" w:cstheme="majorBidi"/>
                <w:lang w:val="en-GB"/>
              </w:rPr>
              <w:t>.</w:t>
            </w:r>
          </w:p>
          <w:p w14:paraId="24B408D3" w14:textId="5E8725A5" w:rsidR="00F15259" w:rsidRPr="007C04C5" w:rsidRDefault="00E33F52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Cs/>
                <w:lang w:eastAsia="en-US"/>
              </w:rPr>
              <w:t xml:space="preserve">New work item was created for a </w:t>
            </w:r>
            <w:r w:rsidRPr="007C04C5">
              <w:rPr>
                <w:rFonts w:asciiTheme="majorBidi" w:hAnsiTheme="majorBidi" w:cstheme="majorBidi"/>
              </w:rPr>
              <w:t xml:space="preserve">recommendation that specifies a country code that is available for use by entities who wish to offer international telecommunication services for persons with disabilities and persons with specific needs (ITU-T </w:t>
            </w:r>
            <w:proofErr w:type="spellStart"/>
            <w:r w:rsidRPr="007C04C5">
              <w:rPr>
                <w:rFonts w:asciiTheme="majorBidi" w:hAnsiTheme="majorBidi" w:cstheme="majorBidi"/>
              </w:rPr>
              <w:t>E.disab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, </w:t>
            </w:r>
            <w:hyperlink r:id="rId52" w:history="1">
              <w:r w:rsidRPr="007C04C5">
                <w:rPr>
                  <w:rStyle w:val="Hyperlink"/>
                  <w:rFonts w:asciiTheme="majorBidi" w:eastAsia="Times New Roman" w:hAnsiTheme="majorBidi" w:cstheme="majorBidi"/>
                  <w:lang w:eastAsia="en-US"/>
                </w:rPr>
                <w:t>SG2-C140</w:t>
              </w:r>
            </w:hyperlink>
            <w:r w:rsidRPr="007C04C5">
              <w:rPr>
                <w:rFonts w:asciiTheme="majorBidi" w:eastAsia="Times New Roman" w:hAnsiTheme="majorBidi" w:cstheme="majorBidi"/>
                <w:lang w:eastAsia="en-US"/>
              </w:rPr>
              <w:t>).</w:t>
            </w:r>
            <w:r w:rsidR="00F15259" w:rsidRPr="007C04C5">
              <w:rPr>
                <w:rFonts w:asciiTheme="majorBidi" w:hAnsiTheme="majorBidi" w:cstheme="majorBidi"/>
                <w:b/>
                <w:lang w:val="en-GB"/>
              </w:rPr>
              <w:t>[SG16: TD 347]</w:t>
            </w:r>
          </w:p>
          <w:p w14:paraId="29C340B9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H.702 "Accessibility profiles for IPTV systems"</w:t>
            </w:r>
          </w:p>
          <w:p w14:paraId="4296CA4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F.791 "Accessibility terms and definitions"</w:t>
            </w:r>
          </w:p>
          <w:p w14:paraId="2DDAF42A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 xml:space="preserve">F.921 "Audio-based indoor and outdoor </w:t>
            </w: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lastRenderedPageBreak/>
              <w:t>network navigation system for persons with vision impairment"</w:t>
            </w:r>
          </w:p>
          <w:p w14:paraId="5660918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F.930 "Multimedia telecommunication relay services".</w:t>
            </w:r>
          </w:p>
          <w:p w14:paraId="1A7CCB67" w14:textId="77777777" w:rsidR="00690AF3" w:rsidRPr="007C04C5" w:rsidRDefault="00690AF3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u w:val="single"/>
                <w:lang w:val="en-GB" w:eastAsia="zh-CN"/>
              </w:rPr>
            </w:pPr>
          </w:p>
          <w:p w14:paraId="4093EE7B" w14:textId="77777777" w:rsidR="00690AF3" w:rsidRPr="007C04C5" w:rsidRDefault="00690AF3" w:rsidP="00690AF3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eastAsia="zh-CN"/>
              </w:rPr>
              <w:t>[SG20]</w:t>
            </w:r>
            <w:r w:rsidRPr="007C04C5">
              <w:rPr>
                <w:rFonts w:asciiTheme="majorBidi" w:hAnsiTheme="majorBidi" w:cstheme="majorBidi"/>
                <w:color w:val="auto"/>
                <w:u w:val="single"/>
                <w:lang w:val="en-GB" w:eastAsia="zh-CN"/>
              </w:rPr>
              <w:br/>
            </w: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Y.4204 “Accessibility requirements for the Internet of things applications and services”: Q2/20</w:t>
            </w:r>
          </w:p>
          <w:p w14:paraId="43D5B817" w14:textId="0630CA24" w:rsidR="00690AF3" w:rsidRPr="007C04C5" w:rsidRDefault="00690AF3" w:rsidP="00690AF3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u w:val="single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Y.ACC-PTS “Accessibility requirements for smart public transportation services”: Q2/20</w:t>
            </w:r>
          </w:p>
        </w:tc>
      </w:tr>
      <w:tr w:rsidR="00F15259" w:rsidRPr="00FA672A" w14:paraId="640B065A" w14:textId="77777777" w:rsidTr="00694EEC">
        <w:tc>
          <w:tcPr>
            <w:tcW w:w="1803" w:type="pct"/>
          </w:tcPr>
          <w:p w14:paraId="2C5E0153" w14:textId="040D2CE6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ind w:left="357" w:hanging="357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Security</w:t>
            </w:r>
            <w:r w:rsidR="00CD01E3"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and Trust [</w:t>
            </w:r>
            <w:hyperlink r:id="rId53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lang w:val="en-GB"/>
                </w:rPr>
                <w:t>TSAG TD101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hyperlink r:id="rId54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iCs/>
                  <w:lang w:val="en-GB"/>
                </w:rPr>
                <w:t>TSAG TD160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lang w:val="en-GB"/>
              </w:rPr>
              <w:t>]</w:t>
            </w:r>
          </w:p>
          <w:p w14:paraId="2D659336" w14:textId="77777777" w:rsidR="00F15259" w:rsidRPr="007C04C5" w:rsidRDefault="00F15259" w:rsidP="0098605D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Principles of transparency and technological integrity</w:t>
            </w:r>
          </w:p>
          <w:p w14:paraId="2CCD5217" w14:textId="77777777" w:rsidR="00F15259" w:rsidRPr="007C04C5" w:rsidRDefault="00F15259" w:rsidP="0098605D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Mitigation of the risks posed by IoT botnets</w:t>
            </w:r>
          </w:p>
          <w:p w14:paraId="5BD2FD2B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Assessment of the impact of quantum computing</w:t>
            </w:r>
          </w:p>
          <w:p w14:paraId="48473908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Potential of blockchain and its implications for security</w:t>
            </w:r>
          </w:p>
          <w:p w14:paraId="6F63BCA6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Data-centric security</w:t>
            </w:r>
          </w:p>
          <w:p w14:paraId="604916D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Security and privacy by design, considering security and privacy from the outset of ICT services’ development through to the proactive monitoring and protection of live services</w:t>
            </w:r>
          </w:p>
          <w:p w14:paraId="6EFE8E6C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Security, privacy, and trust in the presence of AI and ML</w:t>
            </w:r>
          </w:p>
          <w:p w14:paraId="36AAAE49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Application security and quantum-safe cryptography through an “incubation” process</w:t>
            </w:r>
          </w:p>
          <w:p w14:paraId="4CECF378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Identity and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authorization, providing for the reliable identification essential to secure, efficient service provision.</w:t>
            </w:r>
          </w:p>
          <w:p w14:paraId="39453157" w14:textId="28C4D3A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Security and privacy of </w:t>
            </w:r>
            <w:r w:rsidR="00BB3CCD" w:rsidRPr="007C04C5">
              <w:rPr>
                <w:rFonts w:asciiTheme="majorBidi" w:hAnsiTheme="majorBidi" w:cstheme="majorBidi"/>
                <w:sz w:val="24"/>
                <w:szCs w:val="24"/>
              </w:rPr>
              <w:t>human factor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(intersection of computer science and the humanities)</w:t>
            </w:r>
          </w:p>
          <w:p w14:paraId="2E829BE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Security of Robotics/IoT</w:t>
            </w:r>
          </w:p>
          <w:p w14:paraId="2DF6180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Cybersecurity Services</w:t>
            </w:r>
          </w:p>
          <w:p w14:paraId="34EE08CF" w14:textId="77777777" w:rsidR="00BB3CCD" w:rsidRPr="007C04C5" w:rsidRDefault="00BB3CCD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Technical aspects of Cybersecurity Insurance</w:t>
            </w:r>
          </w:p>
          <w:p w14:paraId="63A43A85" w14:textId="2AD4C744" w:rsidR="00BB3CCD" w:rsidRPr="007C04C5" w:rsidRDefault="00BB3CCD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Edge Cloud Security</w:t>
            </w:r>
          </w:p>
        </w:tc>
        <w:tc>
          <w:tcPr>
            <w:tcW w:w="793" w:type="pct"/>
          </w:tcPr>
          <w:p w14:paraId="6CD9DB62" w14:textId="583589B7" w:rsidR="00E33F52" w:rsidRPr="007C04C5" w:rsidRDefault="00E33F52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SG2</w:t>
            </w:r>
          </w:p>
          <w:p w14:paraId="41130C0D" w14:textId="77777777" w:rsidR="00E33F52" w:rsidRPr="007C04C5" w:rsidRDefault="00E33F52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</w:p>
          <w:p w14:paraId="2E65EA57" w14:textId="7CC2325D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SG17</w:t>
            </w:r>
          </w:p>
        </w:tc>
        <w:tc>
          <w:tcPr>
            <w:tcW w:w="2404" w:type="pct"/>
          </w:tcPr>
          <w:p w14:paraId="35A00B9A" w14:textId="3AAE818A" w:rsidR="00E33F52" w:rsidRPr="007C04C5" w:rsidRDefault="00E33F52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SG2</w:t>
            </w:r>
          </w:p>
          <w:p w14:paraId="4AAD3D33" w14:textId="0AB77E9F" w:rsidR="00E33F52" w:rsidRPr="007C04C5" w:rsidRDefault="00E33F52" w:rsidP="00E33F52">
            <w:pPr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New work item on "spoofing"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>in regards to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 E.156 and E.157. Unwanted calling appears to be on the rise around the world. The unwanted calls often use non-existent telephone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>numbers, or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 use a number that is not the number of the originator. This work will provide information on nuisance calling, spoofing, etc. and initiatives to address those concerns. ( </w:t>
            </w:r>
            <w:hyperlink r:id="rId55" w:history="1">
              <w:r w:rsidRPr="007C04C5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US" w:eastAsia="en-US"/>
                </w:rPr>
                <w:t>SG2-TD 665</w:t>
              </w:r>
            </w:hyperlink>
            <w:r w:rsidRPr="007C04C5"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>).</w:t>
            </w:r>
          </w:p>
          <w:p w14:paraId="4341F74C" w14:textId="77777777" w:rsidR="00E33F52" w:rsidRPr="007C04C5" w:rsidRDefault="00E33F52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</w:p>
          <w:p w14:paraId="16DBE646" w14:textId="57E9E6A4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054FF785" w14:textId="143DE113" w:rsidR="00F15259" w:rsidRPr="007C04C5" w:rsidRDefault="00F15259" w:rsidP="001E37A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ind w:left="720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8A6A41" w14:textId="4E7F3175" w:rsidR="00F15259" w:rsidRPr="007C04C5" w:rsidRDefault="00F15259" w:rsidP="00D917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B31E2" w14:textId="77777777" w:rsidR="00F839A6" w:rsidRPr="007C04C5" w:rsidRDefault="00F839A6" w:rsidP="00F83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SG17 support to this Hot Topic covering the two last SG17 meetings consist of</w:t>
            </w:r>
          </w:p>
          <w:p w14:paraId="2B555EA7" w14:textId="77777777" w:rsidR="00F839A6" w:rsidRPr="007C04C5" w:rsidRDefault="00F839A6" w:rsidP="00F839A6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For what concerns the list of sub Hot Topics:</w:t>
            </w:r>
          </w:p>
          <w:p w14:paraId="051D0550" w14:textId="77777777" w:rsidR="00F839A6" w:rsidRPr="007C04C5" w:rsidRDefault="00F839A6" w:rsidP="00F839A6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Workshops: Workshop on AI/ML and Security</w:t>
            </w:r>
          </w:p>
          <w:p w14:paraId="45617CF8" w14:textId="77777777" w:rsidR="00F839A6" w:rsidRPr="007C04C5" w:rsidRDefault="00F839A6" w:rsidP="00F839A6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AI/ML is now part of question text of Q2, 4, 5 and 6/17</w:t>
            </w:r>
          </w:p>
          <w:p w14:paraId="480404B2" w14:textId="77777777" w:rsidR="00F839A6" w:rsidRPr="007C04C5" w:rsidRDefault="00F839A6" w:rsidP="00F839A6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New Work Items: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TR.cs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-ml on AI/ML</w:t>
            </w:r>
          </w:p>
          <w:p w14:paraId="5D34E8E5" w14:textId="77777777" w:rsidR="00F839A6" w:rsidRPr="007C04C5" w:rsidRDefault="00F839A6" w:rsidP="00F839A6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For what concerns more generally this Hot Topics</w:t>
            </w:r>
          </w:p>
          <w:p w14:paraId="51D776ED" w14:textId="77777777" w:rsidR="00F839A6" w:rsidRPr="007C04C5" w:rsidRDefault="00F839A6" w:rsidP="00F839A6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Workshops: ITU Workshop on Fintech Security,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Mini-workshop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on Cybersecurity Challenges in Automated Driving</w:t>
            </w:r>
          </w:p>
          <w:p w14:paraId="51FA44DA" w14:textId="77777777" w:rsidR="00F839A6" w:rsidRPr="007C04C5" w:rsidRDefault="00F839A6" w:rsidP="00F839A6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Emerging new topics are establishing and develop and through the incubation mechanism pilot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in particular about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Quantum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based security (see Hot Topic 15), but as well several new aspects of Security Architecture (Schemas for Integrated Cyber Defence, etc.)</w:t>
            </w:r>
          </w:p>
          <w:p w14:paraId="09304879" w14:textId="77777777" w:rsidR="00F839A6" w:rsidRPr="007C04C5" w:rsidRDefault="00F839A6" w:rsidP="00F839A6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Through these observations, SG17 would like TSAG to consider potential changes on Hot Topic 10 sub items as Security Architecture topics emerged in Q2 and 4/17 (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X.arch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-design,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TP.sec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-arch, TP.ics-schemas,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X.rf-csap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, X.tf-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mpc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) but as well a significant development </w:t>
            </w: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security for verticals with not only increase of activity for ITS with Q13/17 but the qualification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of its usage by industry. As well finance work items in Q7/17 considerations of Question text changes and in relation to the Workshop listed above</w:t>
            </w:r>
          </w:p>
          <w:p w14:paraId="198ADDDA" w14:textId="77777777" w:rsidR="00F839A6" w:rsidRPr="007C04C5" w:rsidRDefault="00F839A6" w:rsidP="00F839A6">
            <w:pPr>
              <w:pStyle w:val="Default"/>
              <w:spacing w:before="120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 xml:space="preserve">We observe </w:t>
            </w:r>
            <w:proofErr w:type="spellStart"/>
            <w:r w:rsidRPr="007C04C5">
              <w:rPr>
                <w:rFonts w:asciiTheme="majorBidi" w:hAnsiTheme="majorBidi" w:cstheme="majorBidi"/>
              </w:rPr>
              <w:t>too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a densification of work in the area of Managed Security Services and Cyber </w:t>
            </w:r>
            <w:proofErr w:type="spellStart"/>
            <w:r w:rsidRPr="007C04C5">
              <w:rPr>
                <w:rFonts w:asciiTheme="majorBidi" w:hAnsiTheme="majorBidi" w:cstheme="majorBidi"/>
              </w:rPr>
              <w:t>Defence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C04C5">
              <w:rPr>
                <w:rFonts w:asciiTheme="majorBidi" w:hAnsiTheme="majorBidi" w:cstheme="majorBidi"/>
              </w:rPr>
              <w:t>Centres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</w:rPr>
              <w:t>X.fram</w:t>
            </w:r>
            <w:proofErr w:type="gramEnd"/>
            <w:r w:rsidRPr="007C04C5">
              <w:rPr>
                <w:rFonts w:asciiTheme="majorBidi" w:hAnsiTheme="majorBidi" w:cstheme="majorBidi"/>
              </w:rPr>
              <w:t>-cdc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; DLT; Cloud Computing with the key </w:t>
            </w:r>
            <w:proofErr w:type="spellStart"/>
            <w:r w:rsidRPr="007C04C5">
              <w:rPr>
                <w:rFonts w:asciiTheme="majorBidi" w:hAnsiTheme="majorBidi" w:cstheme="majorBidi"/>
              </w:rPr>
              <w:t>containerisation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C04C5">
              <w:rPr>
                <w:rFonts w:asciiTheme="majorBidi" w:hAnsiTheme="majorBidi" w:cstheme="majorBidi"/>
              </w:rPr>
              <w:t>X.sgcc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and various deployment scenarios </w:t>
            </w:r>
            <w:proofErr w:type="spellStart"/>
            <w:r w:rsidRPr="007C04C5">
              <w:rPr>
                <w:rFonts w:asciiTheme="majorBidi" w:hAnsiTheme="majorBidi" w:cstheme="majorBidi"/>
              </w:rPr>
              <w:t>X.sgdc</w:t>
            </w:r>
            <w:proofErr w:type="spellEnd"/>
            <w:r w:rsidRPr="007C04C5">
              <w:rPr>
                <w:rFonts w:asciiTheme="majorBidi" w:hAnsiTheme="majorBidi" w:cstheme="majorBidi"/>
              </w:rPr>
              <w:t>, etc.;</w:t>
            </w:r>
          </w:p>
          <w:p w14:paraId="0E02B32D" w14:textId="1225941B" w:rsidR="00BB3CCD" w:rsidRPr="007C04C5" w:rsidRDefault="00BB3CCD" w:rsidP="00D917FA">
            <w:pPr>
              <w:pStyle w:val="Default"/>
              <w:spacing w:before="120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 xml:space="preserve">Cybersecurity Insurance aspects initiated with </w:t>
            </w:r>
            <w:proofErr w:type="spellStart"/>
            <w:proofErr w:type="gramStart"/>
            <w:r w:rsidRPr="007C04C5">
              <w:rPr>
                <w:rFonts w:asciiTheme="majorBidi" w:hAnsiTheme="majorBidi" w:cstheme="majorBidi"/>
              </w:rPr>
              <w:t>X.ciag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</w:rPr>
              <w:t xml:space="preserve"> </w:t>
            </w:r>
          </w:p>
          <w:p w14:paraId="56BAFB93" w14:textId="47F49B9D" w:rsidR="00BB3CCD" w:rsidRPr="007C04C5" w:rsidRDefault="00BB3CCD" w:rsidP="00BB3CCD">
            <w:pPr>
              <w:pStyle w:val="Default"/>
              <w:numPr>
                <w:ilvl w:val="0"/>
                <w:numId w:val="39"/>
              </w:numPr>
              <w:spacing w:before="120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>existing partnership with ISO/IEC JTC1/SC27/WG1 on this topic with 27102 “Guidelines for Cyber Insurance” which was published in 2019.</w:t>
            </w:r>
          </w:p>
          <w:p w14:paraId="1D8DCD55" w14:textId="2DB6BE9B" w:rsidR="00BB3CCD" w:rsidRPr="007C04C5" w:rsidRDefault="00BB3CCD" w:rsidP="00D917FA">
            <w:pPr>
              <w:pStyle w:val="Default"/>
              <w:spacing w:before="120"/>
              <w:ind w:left="7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</w:p>
        </w:tc>
      </w:tr>
      <w:tr w:rsidR="00F15259" w:rsidRPr="00FA672A" w14:paraId="417AA150" w14:textId="77777777" w:rsidTr="00694EEC">
        <w:tc>
          <w:tcPr>
            <w:tcW w:w="1803" w:type="pct"/>
          </w:tcPr>
          <w:p w14:paraId="15FF87AF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lastRenderedPageBreak/>
              <w:t>Analytics, supporting the development of evidence-based, data driven services [</w:t>
            </w:r>
            <w:hyperlink r:id="rId56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iCs/>
                  <w:lang w:val="en-GB"/>
                </w:rPr>
                <w:t>TSAG TD160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]</w:t>
            </w:r>
          </w:p>
          <w:p w14:paraId="07050803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Data processing and management for IoT and SC&amp;C</w:t>
            </w:r>
          </w:p>
          <w:p w14:paraId="671120D9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Common things description methodology</w:t>
            </w:r>
          </w:p>
          <w:p w14:paraId="172602CC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Interoperability framework and functional architecture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for IoT and SC&amp;C</w:t>
            </w:r>
          </w:p>
          <w:p w14:paraId="2845F70C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Industry dependent data models and formats to support development of data driven IoT and SC&amp;C services</w:t>
            </w:r>
          </w:p>
          <w:p w14:paraId="1F233DE9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Features, requirements, framework and functional architecture of IoT device, gateway, platform, network</w:t>
            </w:r>
          </w:p>
          <w:p w14:paraId="260AD01D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Edge Computing to support evidence-based, data driven IoT and SC&amp;C services</w:t>
            </w:r>
          </w:p>
          <w:p w14:paraId="07DEB26B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Distributed ledger technologies for IoT and SC&amp;C</w:t>
            </w:r>
          </w:p>
          <w:p w14:paraId="056F6A19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IoT identification to support evidence-based data driven IoT and SC&amp;C services </w:t>
            </w:r>
          </w:p>
          <w:p w14:paraId="1E45EF8A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AI enabled IoT and SC&amp;C</w:t>
            </w:r>
          </w:p>
          <w:p w14:paraId="7C034C48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Data driven IoT verticals</w:t>
            </w:r>
          </w:p>
          <w:p w14:paraId="25926D7B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Data Security</w:t>
            </w:r>
          </w:p>
        </w:tc>
        <w:tc>
          <w:tcPr>
            <w:tcW w:w="793" w:type="pct"/>
          </w:tcPr>
          <w:p w14:paraId="7D7EBCF4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SG20</w:t>
            </w:r>
          </w:p>
          <w:p w14:paraId="0223E27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</w:p>
          <w:p w14:paraId="35B3B298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</w:p>
          <w:p w14:paraId="49D73003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SG17</w:t>
            </w:r>
          </w:p>
        </w:tc>
        <w:tc>
          <w:tcPr>
            <w:tcW w:w="2404" w:type="pct"/>
          </w:tcPr>
          <w:p w14:paraId="5F59B5CF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color w:val="auto"/>
                <w:lang w:val="en-GB"/>
              </w:rPr>
              <w:t>[SG17: TD362]</w:t>
            </w:r>
          </w:p>
          <w:p w14:paraId="346A7EC8" w14:textId="77777777" w:rsidR="00416E75" w:rsidRPr="007C04C5" w:rsidRDefault="00F15259" w:rsidP="007A611F">
            <w:pPr>
              <w:pStyle w:val="Default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 xml:space="preserve">- </w:t>
            </w:r>
            <w:r w:rsidR="00416E75" w:rsidRPr="007C04C5">
              <w:rPr>
                <w:rFonts w:asciiTheme="majorBidi" w:hAnsiTheme="majorBidi" w:cstheme="majorBidi"/>
                <w:lang w:val="en-GB"/>
              </w:rPr>
              <w:t>Questions: Q7/17, Q8/17, Q13/17</w:t>
            </w:r>
          </w:p>
          <w:p w14:paraId="02AB62F4" w14:textId="1D01775F" w:rsidR="00F15259" w:rsidRPr="007C04C5" w:rsidRDefault="00416E75" w:rsidP="007A611F">
            <w:pPr>
              <w:pStyle w:val="Default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 xml:space="preserve">- </w:t>
            </w:r>
            <w:r w:rsidR="00F15259" w:rsidRPr="007C04C5">
              <w:rPr>
                <w:rFonts w:asciiTheme="majorBidi" w:hAnsiTheme="majorBidi" w:cstheme="majorBidi"/>
                <w:lang w:val="en-GB"/>
              </w:rPr>
              <w:t xml:space="preserve">work items: </w:t>
            </w:r>
            <w:proofErr w:type="spellStart"/>
            <w:proofErr w:type="gramStart"/>
            <w:r w:rsidR="00F15259" w:rsidRPr="007C04C5">
              <w:rPr>
                <w:rFonts w:asciiTheme="majorBidi" w:hAnsiTheme="majorBidi" w:cstheme="majorBidi"/>
                <w:lang w:val="en-GB"/>
              </w:rPr>
              <w:t>X.srfb</w:t>
            </w:r>
            <w:proofErr w:type="spellEnd"/>
            <w:proofErr w:type="gramEnd"/>
            <w:r w:rsidR="00F15259" w:rsidRPr="007C04C5">
              <w:rPr>
                <w:rFonts w:asciiTheme="majorBidi" w:hAnsiTheme="majorBidi" w:cstheme="majorBidi"/>
                <w:lang w:val="en-GB"/>
              </w:rPr>
              <w:t>, WTSA-16 Res.94, etc.</w:t>
            </w:r>
          </w:p>
          <w:p w14:paraId="03FFD13C" w14:textId="77777777" w:rsidR="00F15259" w:rsidRPr="007C04C5" w:rsidRDefault="00F15259" w:rsidP="007A611F">
            <w:pPr>
              <w:pStyle w:val="Default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</w:p>
          <w:p w14:paraId="080A8CD2" w14:textId="77777777" w:rsidR="00F15259" w:rsidRPr="007C04C5" w:rsidRDefault="00F15259" w:rsidP="007A611F">
            <w:pPr>
              <w:pStyle w:val="Default"/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lang w:val="en-GB"/>
              </w:rPr>
              <w:t>[SG20: TD339]</w:t>
            </w:r>
          </w:p>
          <w:p w14:paraId="17C90A3B" w14:textId="77777777" w:rsidR="00F15259" w:rsidRPr="007C04C5" w:rsidRDefault="00F15259" w:rsidP="0098605D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  <w:lang w:val="en-GB"/>
              </w:rPr>
              <w:t>Y.SC-</w:t>
            </w:r>
            <w:proofErr w:type="spellStart"/>
            <w:r w:rsidRPr="007C04C5">
              <w:rPr>
                <w:rFonts w:asciiTheme="majorBidi" w:hAnsiTheme="majorBidi" w:cstheme="majorBidi"/>
                <w:lang w:val="en-GB"/>
              </w:rPr>
              <w:t>OpenData</w:t>
            </w:r>
            <w:proofErr w:type="spellEnd"/>
            <w:r w:rsidRPr="007C04C5">
              <w:rPr>
                <w:rFonts w:asciiTheme="majorBidi" w:hAnsiTheme="majorBidi" w:cstheme="majorBidi"/>
                <w:lang w:val="en-GB"/>
              </w:rPr>
              <w:t xml:space="preserve"> (Framework of Open Data in Smart Cities): Q1/20</w:t>
            </w:r>
          </w:p>
          <w:p w14:paraId="169A3BA0" w14:textId="77777777" w:rsidR="00F15259" w:rsidRPr="007C04C5" w:rsidRDefault="00575855" w:rsidP="0098605D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hyperlink r:id="rId57" w:tooltip="See more details" w:history="1">
              <w:proofErr w:type="spellStart"/>
              <w:proofErr w:type="gramStart"/>
              <w:r w:rsidR="00F15259" w:rsidRPr="007C04C5">
                <w:rPr>
                  <w:rFonts w:asciiTheme="majorBidi" w:hAnsiTheme="majorBidi" w:cstheme="majorBidi"/>
                  <w:lang w:val="en-GB"/>
                </w:rPr>
                <w:t>Y.IoT</w:t>
              </w:r>
              <w:proofErr w:type="spellEnd"/>
              <w:proofErr w:type="gramEnd"/>
              <w:r w:rsidR="00F15259" w:rsidRPr="007C04C5">
                <w:rPr>
                  <w:rFonts w:asciiTheme="majorBidi" w:hAnsiTheme="majorBidi" w:cstheme="majorBidi"/>
                  <w:lang w:val="en-GB"/>
                </w:rPr>
                <w:t>-BPM-</w:t>
              </w:r>
              <w:proofErr w:type="spellStart"/>
              <w:r w:rsidR="00F15259" w:rsidRPr="007C04C5">
                <w:rPr>
                  <w:rFonts w:asciiTheme="majorBidi" w:hAnsiTheme="majorBidi" w:cstheme="majorBidi"/>
                  <w:lang w:val="en-GB"/>
                </w:rPr>
                <w:t>reqts</w:t>
              </w:r>
              <w:proofErr w:type="spellEnd"/>
              <w:r w:rsidR="00F15259" w:rsidRPr="007C04C5">
                <w:rPr>
                  <w:rFonts w:asciiTheme="majorBidi" w:hAnsiTheme="majorBidi" w:cstheme="majorBidi"/>
                  <w:lang w:val="en-GB"/>
                </w:rPr>
                <w:t>-caps</w:t>
              </w:r>
            </w:hyperlink>
            <w:r w:rsidR="00F15259" w:rsidRPr="007C04C5">
              <w:rPr>
                <w:rFonts w:asciiTheme="majorBidi" w:hAnsiTheme="majorBidi" w:cstheme="majorBidi"/>
                <w:lang w:val="en-GB"/>
              </w:rPr>
              <w:t xml:space="preserve"> (Specific Requirements and Capabilities of the Internet of Things): Q2/20</w:t>
            </w:r>
          </w:p>
          <w:p w14:paraId="5594C715" w14:textId="03369F88" w:rsidR="00290F0C" w:rsidRPr="007C04C5" w:rsidRDefault="00575855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hyperlink r:id="rId58" w:tooltip="See more details" w:history="1">
              <w:r w:rsidR="00290F0C" w:rsidRPr="007C04C5">
                <w:rPr>
                  <w:rFonts w:asciiTheme="majorBidi" w:hAnsiTheme="majorBidi" w:cstheme="majorBidi"/>
                </w:rPr>
                <w:t xml:space="preserve">Y.4203 </w:t>
              </w:r>
            </w:hyperlink>
            <w:r w:rsidR="00290F0C" w:rsidRPr="007C04C5">
              <w:rPr>
                <w:rFonts w:asciiTheme="majorBidi" w:hAnsiTheme="majorBidi" w:cstheme="majorBidi"/>
              </w:rPr>
              <w:t xml:space="preserve"> (Requirements of things description in the Internet of Things): </w:t>
            </w:r>
            <w:r w:rsidR="00290F0C" w:rsidRPr="007C04C5">
              <w:rPr>
                <w:rFonts w:asciiTheme="majorBidi" w:hAnsiTheme="majorBidi" w:cstheme="majorBidi"/>
              </w:rPr>
              <w:lastRenderedPageBreak/>
              <w:t>Q2/20</w:t>
            </w:r>
          </w:p>
          <w:p w14:paraId="69D61948" w14:textId="77777777" w:rsidR="00290F0C" w:rsidRPr="007C04C5" w:rsidRDefault="00290F0C" w:rsidP="00D917FA">
            <w:pPr>
              <w:pStyle w:val="Default"/>
              <w:spacing w:before="120"/>
              <w:ind w:left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</w:p>
          <w:p w14:paraId="0E24AB15" w14:textId="77777777" w:rsidR="00F15259" w:rsidRPr="007C04C5" w:rsidRDefault="00F15259" w:rsidP="0098605D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lang w:val="en-GB"/>
              </w:rPr>
              <w:t>Y.IoT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lang w:val="en-GB"/>
              </w:rPr>
              <w:t>-EC-</w:t>
            </w:r>
            <w:proofErr w:type="spellStart"/>
            <w:r w:rsidRPr="007C04C5">
              <w:rPr>
                <w:rFonts w:asciiTheme="majorBidi" w:hAnsiTheme="majorBidi" w:cstheme="majorBidi"/>
                <w:lang w:val="en-GB"/>
              </w:rPr>
              <w:t>reqts</w:t>
            </w:r>
            <w:proofErr w:type="spellEnd"/>
            <w:r w:rsidRPr="007C04C5">
              <w:rPr>
                <w:rFonts w:asciiTheme="majorBidi" w:hAnsiTheme="majorBidi" w:cstheme="majorBidi"/>
                <w:lang w:val="en-GB"/>
              </w:rPr>
              <w:t xml:space="preserve"> (IoT requirements for edge computing): Q2/20</w:t>
            </w:r>
          </w:p>
          <w:p w14:paraId="344AE9FE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>Y.4116 (Requirements of transportation safety service including use cases and service scenarios): Q2/20</w:t>
            </w:r>
          </w:p>
          <w:p w14:paraId="38FF836D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>Y.4555 (Service functionalities of self-quantification over Internet of things): Q4/20</w:t>
            </w:r>
          </w:p>
          <w:p w14:paraId="3D61B162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>Y.4457 (Architectural framework for transportation safety services): Q4/20</w:t>
            </w:r>
          </w:p>
          <w:p w14:paraId="7CB65262" w14:textId="5A0E9041" w:rsidR="00F15259" w:rsidRPr="007C04C5" w:rsidRDefault="00F15259" w:rsidP="0098605D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lang w:val="en-GB"/>
              </w:rPr>
              <w:t>Y.smart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lang w:val="en-GB"/>
              </w:rPr>
              <w:t>-evacuation (Framework of Smart Evacuation during emergencies in Smart Cities and Communities): Q4/20</w:t>
            </w:r>
          </w:p>
          <w:p w14:paraId="5A037DC8" w14:textId="77777777" w:rsidR="00F15259" w:rsidRPr="007C04C5" w:rsidRDefault="00F15259" w:rsidP="0098605D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lang w:val="en-GB"/>
              </w:rPr>
              <w:t>Y.disaster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lang w:val="en-GB"/>
              </w:rPr>
              <w:t>-notification (Framework of the disaster notification of the population in Smart Cities and Communities): Q4/20</w:t>
            </w:r>
          </w:p>
          <w:p w14:paraId="23197DD5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proofErr w:type="spellStart"/>
            <w:r w:rsidRPr="007C04C5">
              <w:rPr>
                <w:rFonts w:asciiTheme="majorBidi" w:hAnsiTheme="majorBidi" w:cstheme="majorBidi"/>
              </w:rPr>
              <w:t>Y.dev</w:t>
            </w:r>
            <w:proofErr w:type="spellEnd"/>
            <w:r w:rsidRPr="007C04C5">
              <w:rPr>
                <w:rFonts w:asciiTheme="majorBidi" w:hAnsiTheme="majorBidi" w:cstheme="majorBidi"/>
              </w:rPr>
              <w:t>-IoT-arch (Architectural reference models of devices for IoT applications): Q3/20</w:t>
            </w:r>
          </w:p>
          <w:p w14:paraId="23FD27C7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proofErr w:type="gramStart"/>
            <w:r w:rsidRPr="007C04C5">
              <w:rPr>
                <w:rFonts w:asciiTheme="majorBidi" w:hAnsiTheme="majorBidi" w:cstheme="majorBidi"/>
              </w:rPr>
              <w:t>Y.SCCE</w:t>
            </w:r>
            <w:proofErr w:type="gramEnd"/>
            <w:r w:rsidRPr="007C04C5">
              <w:rPr>
                <w:rFonts w:asciiTheme="majorBidi" w:hAnsiTheme="majorBidi" w:cstheme="majorBidi"/>
              </w:rPr>
              <w:t>-arch (Reference architecture of spare computational capability exposure of IoT devices for smart home): Q3/20</w:t>
            </w:r>
          </w:p>
          <w:p w14:paraId="41EBB723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</w:rPr>
              <w:t>Y.cnce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</w:rPr>
              <w:t>-IoT-arch (Functional architecture of cellular-radio network capability exposure for smart hospital based on Internet of things):Q3/20</w:t>
            </w:r>
          </w:p>
          <w:p w14:paraId="0ADD9C40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ind w:left="357" w:hanging="357"/>
              <w:rPr>
                <w:rFonts w:asciiTheme="majorBidi" w:hAnsiTheme="majorBidi" w:cstheme="majorBidi"/>
              </w:rPr>
            </w:pPr>
            <w:proofErr w:type="spellStart"/>
            <w:r w:rsidRPr="007C04C5">
              <w:rPr>
                <w:rFonts w:asciiTheme="majorBidi" w:hAnsiTheme="majorBidi" w:cstheme="majorBidi"/>
              </w:rPr>
              <w:t>Y.dec</w:t>
            </w:r>
            <w:proofErr w:type="spellEnd"/>
            <w:r w:rsidRPr="007C04C5">
              <w:rPr>
                <w:rFonts w:asciiTheme="majorBidi" w:hAnsiTheme="majorBidi" w:cstheme="majorBidi"/>
              </w:rPr>
              <w:t>-IoT-arch (Decentralized IoT communication architecture based on information centric networking and blockchain): Q3/20</w:t>
            </w:r>
          </w:p>
          <w:p w14:paraId="72BFF141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proofErr w:type="gramStart"/>
            <w:r w:rsidRPr="007C04C5">
              <w:rPr>
                <w:rFonts w:asciiTheme="majorBidi" w:hAnsiTheme="majorBidi" w:cstheme="majorBidi"/>
              </w:rPr>
              <w:t>Y.AERS</w:t>
            </w:r>
            <w:proofErr w:type="gramEnd"/>
            <w:r w:rsidRPr="007C04C5">
              <w:rPr>
                <w:rFonts w:asciiTheme="majorBidi" w:hAnsiTheme="majorBidi" w:cstheme="majorBidi"/>
              </w:rPr>
              <w:t>-</w:t>
            </w:r>
            <w:proofErr w:type="spellStart"/>
            <w:r w:rsidRPr="007C04C5">
              <w:rPr>
                <w:rFonts w:asciiTheme="majorBidi" w:hAnsiTheme="majorBidi" w:cstheme="majorBidi"/>
              </w:rPr>
              <w:t>msd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(Minimum set of data structure for automotive emergency response system): Q3/20</w:t>
            </w:r>
          </w:p>
          <w:p w14:paraId="489738AF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proofErr w:type="gramStart"/>
            <w:r w:rsidRPr="007C04C5">
              <w:rPr>
                <w:rFonts w:asciiTheme="majorBidi" w:hAnsiTheme="majorBidi" w:cstheme="majorBidi"/>
              </w:rPr>
              <w:t>Y.AERS</w:t>
            </w:r>
            <w:proofErr w:type="gramEnd"/>
            <w:r w:rsidRPr="007C04C5">
              <w:rPr>
                <w:rFonts w:asciiTheme="majorBidi" w:hAnsiTheme="majorBidi" w:cstheme="majorBidi"/>
              </w:rPr>
              <w:t>-</w:t>
            </w:r>
            <w:proofErr w:type="spellStart"/>
            <w:r w:rsidRPr="007C04C5">
              <w:rPr>
                <w:rFonts w:asciiTheme="majorBidi" w:hAnsiTheme="majorBidi" w:cstheme="majorBidi"/>
              </w:rPr>
              <w:t>mtp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(Minimum set of data structure for automotive emergency response system): Q3/20</w:t>
            </w:r>
          </w:p>
          <w:p w14:paraId="6C6664F8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</w:rPr>
              <w:t>Y.IoT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</w:rPr>
              <w:t>-rf-</w:t>
            </w:r>
            <w:proofErr w:type="spellStart"/>
            <w:r w:rsidRPr="007C04C5">
              <w:rPr>
                <w:rFonts w:asciiTheme="majorBidi" w:hAnsiTheme="majorBidi" w:cstheme="majorBidi"/>
              </w:rPr>
              <w:t>dlt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(OID-based Resolution framework for transaction of distributed ledger assigned to IoT resources): Q3/20</w:t>
            </w:r>
          </w:p>
          <w:p w14:paraId="2F3C5E4E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</w:rPr>
              <w:t>Y.IoT</w:t>
            </w:r>
            <w:proofErr w:type="gramEnd"/>
            <w:r w:rsidRPr="007C04C5">
              <w:rPr>
                <w:rFonts w:asciiTheme="majorBidi" w:hAnsiTheme="majorBidi" w:cstheme="majorBidi"/>
              </w:rPr>
              <w:t>-ics</w:t>
            </w:r>
            <w:proofErr w:type="spellEnd"/>
            <w:r w:rsidRPr="007C04C5">
              <w:rPr>
                <w:rFonts w:asciiTheme="majorBidi" w:hAnsiTheme="majorBidi" w:cstheme="majorBidi"/>
              </w:rPr>
              <w:t xml:space="preserve"> (Requirements and functional </w:t>
            </w:r>
            <w:r w:rsidRPr="007C04C5">
              <w:rPr>
                <w:rFonts w:asciiTheme="majorBidi" w:hAnsiTheme="majorBidi" w:cstheme="majorBidi"/>
              </w:rPr>
              <w:lastRenderedPageBreak/>
              <w:t>architecture of open IoT identity correlation service): Q3/20</w:t>
            </w:r>
          </w:p>
          <w:p w14:paraId="39FA9281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proofErr w:type="gramStart"/>
            <w:r w:rsidRPr="007C04C5">
              <w:rPr>
                <w:rFonts w:asciiTheme="majorBidi" w:hAnsiTheme="majorBidi" w:cstheme="majorBidi"/>
              </w:rPr>
              <w:t>Y.UIIS</w:t>
            </w:r>
            <w:proofErr w:type="gramEnd"/>
            <w:r w:rsidRPr="007C04C5">
              <w:rPr>
                <w:rFonts w:asciiTheme="majorBidi" w:hAnsiTheme="majorBidi" w:cstheme="majorBidi"/>
              </w:rPr>
              <w:t xml:space="preserve"> (Unified identity/identifier/locator split (UIIS) services and architecture in IoT environment): Q3/20</w:t>
            </w:r>
          </w:p>
          <w:p w14:paraId="5CD3333B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</w:rPr>
            </w:pPr>
            <w:r w:rsidRPr="007C04C5">
              <w:rPr>
                <w:rFonts w:asciiTheme="majorBidi" w:hAnsiTheme="majorBidi" w:cstheme="majorBidi"/>
              </w:rPr>
              <w:t>Y.NDA-arch (Functional architecture of network-based driving assistance for autonomous vehicles): Q3/20</w:t>
            </w:r>
          </w:p>
          <w:p w14:paraId="2D614C81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hAnsiTheme="majorBidi" w:cstheme="majorBidi"/>
              </w:rPr>
              <w:t>Y.SSC-AISE-arc (Reference architecture of artificial intelligence</w:t>
            </w:r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 xml:space="preserve"> service exposure for smart sustainable cities): Q3/20</w:t>
            </w:r>
          </w:p>
          <w:p w14:paraId="08C0C430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spellStart"/>
            <w:proofErr w:type="gramStart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Y.smoke</w:t>
            </w:r>
            <w:proofErr w:type="spellEnd"/>
            <w:proofErr w:type="gramEnd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-detection (Requirements and Functional Architecture of Smart Fire Smoke Detection Service): Q4/20</w:t>
            </w:r>
          </w:p>
          <w:p w14:paraId="66331850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Y.STD (Functional Architecture for Management to Smart Tourist Destinations): Q4/20</w:t>
            </w:r>
          </w:p>
          <w:p w14:paraId="51389BB7" w14:textId="77777777" w:rsidR="00290F0C" w:rsidRPr="007C04C5" w:rsidRDefault="00290F0C" w:rsidP="00290F0C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  <w:proofErr w:type="gramStart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Y.STIS</w:t>
            </w:r>
            <w:proofErr w:type="gramEnd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-</w:t>
            </w:r>
            <w:proofErr w:type="spellStart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>fm</w:t>
            </w:r>
            <w:proofErr w:type="spellEnd"/>
            <w:r w:rsidRPr="007C04C5">
              <w:rPr>
                <w:rFonts w:asciiTheme="majorBidi" w:eastAsia="Yu Mincho" w:hAnsiTheme="majorBidi" w:cstheme="majorBidi"/>
                <w:color w:val="auto"/>
                <w:lang w:val="en-GB"/>
              </w:rPr>
              <w:t xml:space="preserve"> (Function and metadata of Spatiotemporal Information Service for SSC): Q4/20</w:t>
            </w:r>
          </w:p>
          <w:p w14:paraId="03BA8F7B" w14:textId="77777777" w:rsidR="00290F0C" w:rsidRPr="007C04C5" w:rsidRDefault="00290F0C" w:rsidP="00290F0C">
            <w:pPr>
              <w:pStyle w:val="Default"/>
              <w:rPr>
                <w:rFonts w:asciiTheme="majorBidi" w:eastAsia="Yu Mincho" w:hAnsiTheme="majorBidi" w:cstheme="majorBidi"/>
                <w:b/>
                <w:bCs/>
                <w:color w:val="auto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color w:val="auto"/>
                <w:lang w:val="en-GB"/>
              </w:rPr>
              <w:t>[FG-DPM]</w:t>
            </w:r>
          </w:p>
          <w:p w14:paraId="271F068D" w14:textId="77777777" w:rsidR="00290F0C" w:rsidRPr="007C04C5" w:rsidRDefault="00290F0C" w:rsidP="00290F0C">
            <w:pPr>
              <w:pStyle w:val="NormalWeb"/>
              <w:numPr>
                <w:ilvl w:val="0"/>
                <w:numId w:val="25"/>
              </w:numPr>
              <w:spacing w:before="120" w:beforeAutospacing="0" w:after="0" w:afterAutospacing="0"/>
              <w:ind w:left="380"/>
              <w:rPr>
                <w:rFonts w:asciiTheme="majorBidi" w:hAnsiTheme="majorBidi" w:cstheme="majorBidi"/>
                <w:color w:val="000000"/>
              </w:rPr>
            </w:pPr>
            <w:r w:rsidRPr="007C04C5">
              <w:rPr>
                <w:rFonts w:asciiTheme="majorBidi" w:hAnsiTheme="majorBidi" w:cstheme="majorBidi"/>
                <w:color w:val="000000"/>
                <w:lang w:val="en-GB"/>
              </w:rPr>
              <w:t xml:space="preserve">Technical Specification D3.2: </w:t>
            </w:r>
            <w:proofErr w:type="spellStart"/>
            <w:r w:rsidRPr="007C04C5">
              <w:rPr>
                <w:rFonts w:asciiTheme="majorBidi" w:hAnsiTheme="majorBidi" w:cstheme="majorBidi"/>
                <w:color w:val="000000"/>
                <w:lang w:val="en-GB"/>
              </w:rPr>
              <w:t>SensorThings</w:t>
            </w:r>
            <w:proofErr w:type="spellEnd"/>
            <w:r w:rsidRPr="007C04C5">
              <w:rPr>
                <w:rFonts w:asciiTheme="majorBidi" w:hAnsiTheme="majorBidi" w:cstheme="majorBidi"/>
                <w:color w:val="000000"/>
                <w:lang w:val="en-GB"/>
              </w:rPr>
              <w:t xml:space="preserve"> API – Sensing;</w:t>
            </w:r>
          </w:p>
          <w:p w14:paraId="6C4B10C8" w14:textId="77777777" w:rsidR="00290F0C" w:rsidRPr="007C04C5" w:rsidRDefault="00290F0C" w:rsidP="00290F0C">
            <w:pPr>
              <w:pStyle w:val="NormalWeb"/>
              <w:numPr>
                <w:ilvl w:val="0"/>
                <w:numId w:val="25"/>
              </w:numPr>
              <w:spacing w:before="120" w:beforeAutospacing="0" w:after="0" w:afterAutospacing="0"/>
              <w:ind w:left="380"/>
              <w:rPr>
                <w:rFonts w:asciiTheme="majorBidi" w:hAnsiTheme="majorBidi" w:cstheme="majorBidi"/>
                <w:color w:val="000000"/>
              </w:rPr>
            </w:pPr>
            <w:r w:rsidRPr="007C04C5">
              <w:rPr>
                <w:rFonts w:asciiTheme="majorBidi" w:hAnsiTheme="majorBidi" w:cstheme="majorBidi"/>
                <w:color w:val="000000"/>
                <w:lang w:val="en-GB"/>
              </w:rPr>
              <w:t>Technical Specification D3.3: Framework to support data interoperability in IoT environments;</w:t>
            </w:r>
          </w:p>
          <w:p w14:paraId="16CFC664" w14:textId="2F24AB8A" w:rsidR="00290F0C" w:rsidRPr="007C04C5" w:rsidRDefault="00290F0C" w:rsidP="00290F0C">
            <w:pPr>
              <w:pStyle w:val="NormalWeb"/>
              <w:numPr>
                <w:ilvl w:val="0"/>
                <w:numId w:val="25"/>
              </w:numPr>
              <w:spacing w:before="120" w:beforeAutospacing="0" w:after="0" w:afterAutospacing="0"/>
              <w:ind w:left="380"/>
              <w:rPr>
                <w:rFonts w:asciiTheme="majorBidi" w:hAnsiTheme="majorBidi" w:cstheme="majorBidi"/>
                <w:color w:val="000000"/>
              </w:rPr>
            </w:pPr>
            <w:r w:rsidRPr="007C04C5">
              <w:rPr>
                <w:rFonts w:asciiTheme="majorBidi" w:hAnsiTheme="majorBidi" w:cstheme="majorBidi"/>
                <w:color w:val="000000"/>
              </w:rPr>
              <w:t>Technical Report D3.5: Overview of blockchain for supporting IoT and SC&amp;C in DPM aspects;</w:t>
            </w:r>
          </w:p>
          <w:p w14:paraId="2CD58781" w14:textId="16BC2673" w:rsidR="00290F0C" w:rsidRPr="007C04C5" w:rsidRDefault="00290F0C" w:rsidP="00290F0C">
            <w:pPr>
              <w:pStyle w:val="NormalWeb"/>
              <w:numPr>
                <w:ilvl w:val="0"/>
                <w:numId w:val="25"/>
              </w:numPr>
              <w:spacing w:before="120" w:beforeAutospacing="0" w:after="0" w:afterAutospacing="0"/>
              <w:ind w:left="380"/>
              <w:rPr>
                <w:rFonts w:asciiTheme="majorBidi" w:hAnsiTheme="majorBidi" w:cstheme="majorBidi"/>
                <w:color w:val="000000"/>
              </w:rPr>
            </w:pPr>
            <w:r w:rsidRPr="007C04C5">
              <w:rPr>
                <w:rFonts w:asciiTheme="majorBidi" w:hAnsiTheme="majorBidi" w:cstheme="majorBidi"/>
                <w:color w:val="000000"/>
              </w:rPr>
              <w:t>Technical Specification D3.7: Blockchain-based data management for supporting IoT and SC&amp;C.</w:t>
            </w:r>
          </w:p>
          <w:p w14:paraId="798369B1" w14:textId="567B79FB" w:rsidR="00290F0C" w:rsidRPr="007C04C5" w:rsidRDefault="00290F0C" w:rsidP="00D917FA">
            <w:pPr>
              <w:pStyle w:val="Default"/>
              <w:spacing w:before="120"/>
              <w:ind w:left="357"/>
              <w:rPr>
                <w:rFonts w:asciiTheme="majorBidi" w:eastAsia="Yu Mincho" w:hAnsiTheme="majorBidi" w:cstheme="majorBidi"/>
                <w:color w:val="auto"/>
                <w:lang w:val="en-GB"/>
              </w:rPr>
            </w:pPr>
          </w:p>
        </w:tc>
      </w:tr>
      <w:tr w:rsidR="00F15259" w:rsidRPr="00FA672A" w14:paraId="3468EFA4" w14:textId="77777777" w:rsidTr="00694EEC">
        <w:tc>
          <w:tcPr>
            <w:tcW w:w="1803" w:type="pct"/>
          </w:tcPr>
          <w:p w14:paraId="188B5733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adjustRightInd/>
              <w:spacing w:before="120" w:after="160" w:line="254" w:lineRule="auto"/>
              <w:rPr>
                <w:rFonts w:asciiTheme="majorBidi" w:hAnsiTheme="majorBidi" w:cstheme="majorBidi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lang w:val="en-GB" w:eastAsia="zh-CN"/>
              </w:rPr>
              <w:lastRenderedPageBreak/>
              <w:t>Intelligent network management towards future networks</w:t>
            </w:r>
            <w:r w:rsidRPr="007C04C5">
              <w:rPr>
                <w:rFonts w:asciiTheme="majorBidi" w:eastAsia="Yu Mincho" w:hAnsiTheme="majorBidi" w:cstheme="majorBidi"/>
                <w:lang w:val="en-GB"/>
              </w:rPr>
              <w:t xml:space="preserve"> </w:t>
            </w:r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[</w:t>
            </w:r>
            <w:hyperlink r:id="rId59" w:history="1">
              <w:r w:rsidRPr="007C04C5">
                <w:rPr>
                  <w:rStyle w:val="Hyperlink"/>
                  <w:rFonts w:asciiTheme="majorBidi" w:hAnsiTheme="majorBidi" w:cstheme="majorBidi"/>
                  <w:b/>
                  <w:bCs/>
                  <w:iCs/>
                  <w:lang w:val="en-GB"/>
                </w:rPr>
                <w:t>TSAG TD</w:t>
              </w:r>
            </w:hyperlink>
            <w:r w:rsidRPr="007C04C5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344]</w:t>
            </w:r>
          </w:p>
          <w:p w14:paraId="349D10E7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Smart operation, management and maintenance.</w:t>
            </w:r>
          </w:p>
          <w:p w14:paraId="089E2B70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Telecom anti-fraud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management</w:t>
            </w:r>
          </w:p>
          <w:p w14:paraId="21372037" w14:textId="77777777" w:rsidR="00F15259" w:rsidRPr="007C04C5" w:rsidRDefault="00F15259" w:rsidP="0098605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REST-based network management framework</w:t>
            </w:r>
          </w:p>
          <w:p w14:paraId="36F52009" w14:textId="1674FDBE" w:rsidR="00A82E04" w:rsidRPr="007C04C5" w:rsidRDefault="00A82E04" w:rsidP="00A82E04">
            <w:pPr>
              <w:pStyle w:val="ListParagraph"/>
              <w:widowControl w:val="0"/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3" w:type="pct"/>
          </w:tcPr>
          <w:p w14:paraId="74DAC385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lastRenderedPageBreak/>
              <w:t>SG2</w:t>
            </w:r>
          </w:p>
        </w:tc>
        <w:tc>
          <w:tcPr>
            <w:tcW w:w="2404" w:type="pct"/>
          </w:tcPr>
          <w:p w14:paraId="078BC5BF" w14:textId="77777777" w:rsidR="00F15259" w:rsidRPr="007C04C5" w:rsidRDefault="00F15259" w:rsidP="007A611F">
            <w:pPr>
              <w:pStyle w:val="Default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[SG2: TD344]</w:t>
            </w:r>
          </w:p>
          <w:p w14:paraId="182DF0C1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M.somm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Framework of smart operation, management and maintenance.</w:t>
            </w:r>
          </w:p>
          <w:p w14:paraId="3579D0B7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M.tsm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Principles for telecommunications smart maintenance.</w:t>
            </w:r>
          </w:p>
          <w:p w14:paraId="1D48C397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M.rtsmf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Requirements for telecommunications smart maintenance management functions</w:t>
            </w:r>
          </w:p>
          <w:p w14:paraId="0B8439CC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lastRenderedPageBreak/>
              <w:t>M.tsm-gim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Generic information model for telecommunications smart maintenance</w:t>
            </w:r>
          </w:p>
          <w:p w14:paraId="6AA9F497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M.rdm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Requirements for Data Management in the TMN</w:t>
            </w:r>
          </w:p>
          <w:p w14:paraId="15192883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M.rtafm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Requirements for Telecom anti-Fraud Management in the TMN.</w:t>
            </w:r>
          </w:p>
          <w:p w14:paraId="0133F366" w14:textId="77777777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X.</w:t>
            </w:r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rest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 xml:space="preserve"> :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 xml:space="preserve"> Guidelines for the definition of REST-based managed objects and management interface</w:t>
            </w:r>
          </w:p>
          <w:p w14:paraId="20E93BF1" w14:textId="7FE1F9C5" w:rsidR="00F15259" w:rsidRPr="007C04C5" w:rsidRDefault="00F15259" w:rsidP="0098605D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spellStart"/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Q.rest</w:t>
            </w:r>
            <w:proofErr w:type="spellEnd"/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: REST-based management services</w:t>
            </w:r>
          </w:p>
          <w:p w14:paraId="410D404F" w14:textId="2A3365F8" w:rsidR="00E33F52" w:rsidRPr="007C04C5" w:rsidRDefault="00E33F52" w:rsidP="00E33F52">
            <w:pPr>
              <w:pStyle w:val="Default"/>
              <w:numPr>
                <w:ilvl w:val="0"/>
                <w:numId w:val="5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proofErr w:type="spellStart"/>
            <w:r w:rsidRPr="007C04C5">
              <w:rPr>
                <w:rFonts w:asciiTheme="majorBidi" w:hAnsiTheme="majorBidi" w:cstheme="majorBidi"/>
                <w:lang w:eastAsia="zh-CN"/>
              </w:rPr>
              <w:t>M.rcsnsm</w:t>
            </w:r>
            <w:proofErr w:type="spellEnd"/>
            <w:r w:rsidRPr="007C04C5">
              <w:rPr>
                <w:rFonts w:asciiTheme="majorBidi" w:hAnsiTheme="majorBidi" w:cstheme="majorBidi"/>
                <w:lang w:eastAsia="zh-CN"/>
              </w:rPr>
              <w:t xml:space="preserve">: </w:t>
            </w:r>
            <w:r w:rsidRPr="007C04C5">
              <w:rPr>
                <w:rFonts w:asciiTheme="majorBidi" w:hAnsiTheme="majorBidi" w:cstheme="majorBidi"/>
                <w:lang w:eastAsia="en-US"/>
              </w:rPr>
              <w:t xml:space="preserve"> A new work item was created for a </w:t>
            </w:r>
            <w:r w:rsidRPr="007C04C5">
              <w:rPr>
                <w:rFonts w:asciiTheme="majorBidi" w:hAnsiTheme="majorBidi" w:cstheme="majorBidi"/>
                <w:bCs/>
                <w:lang w:eastAsia="zh-CN"/>
              </w:rPr>
              <w:t>R</w:t>
            </w:r>
            <w:r w:rsidRPr="007C04C5">
              <w:rPr>
                <w:rFonts w:asciiTheme="majorBidi" w:hAnsiTheme="majorBidi" w:cstheme="majorBidi"/>
              </w:rPr>
              <w:t xml:space="preserve">ecommendation that specifies </w:t>
            </w:r>
            <w:r w:rsidRPr="007C04C5">
              <w:rPr>
                <w:rFonts w:asciiTheme="majorBidi" w:hAnsiTheme="majorBidi" w:cstheme="majorBidi"/>
                <w:lang w:eastAsia="zh-CN"/>
              </w:rPr>
              <w:t>the requirements for cloud and SDN-based network synergy management</w:t>
            </w:r>
            <w:r w:rsidRPr="007C04C5">
              <w:rPr>
                <w:rFonts w:asciiTheme="majorBidi" w:hAnsiTheme="majorBidi" w:cstheme="majorBidi"/>
              </w:rPr>
              <w:t xml:space="preserve"> (</w:t>
            </w:r>
            <w:hyperlink r:id="rId60" w:history="1">
              <w:r w:rsidRPr="007C04C5">
                <w:rPr>
                  <w:rStyle w:val="Hyperlink"/>
                  <w:rFonts w:asciiTheme="majorBidi" w:hAnsiTheme="majorBidi" w:cstheme="majorBidi"/>
                  <w:lang w:eastAsia="zh-CN"/>
                </w:rPr>
                <w:t>SG2-TD-673-R1</w:t>
              </w:r>
            </w:hyperlink>
            <w:r w:rsidRPr="007C04C5">
              <w:rPr>
                <w:rFonts w:asciiTheme="majorBidi" w:hAnsiTheme="majorBidi" w:cstheme="majorBidi"/>
                <w:lang w:eastAsia="zh-CN"/>
              </w:rPr>
              <w:t>).</w:t>
            </w:r>
          </w:p>
        </w:tc>
      </w:tr>
      <w:tr w:rsidR="00F15259" w:rsidRPr="00FA672A" w14:paraId="6BA00A71" w14:textId="77777777" w:rsidTr="00694EEC">
        <w:tc>
          <w:tcPr>
            <w:tcW w:w="1803" w:type="pct"/>
          </w:tcPr>
          <w:p w14:paraId="38BE3CD2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adjustRightInd/>
              <w:spacing w:before="120" w:after="160" w:line="254" w:lineRule="auto"/>
              <w:rPr>
                <w:rFonts w:asciiTheme="majorBidi" w:eastAsia="Yu Mincho" w:hAnsiTheme="majorBidi" w:cstheme="majorBidi"/>
                <w:b/>
                <w:b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lang w:val="en-GB"/>
              </w:rPr>
              <w:lastRenderedPageBreak/>
              <w:t>Environmental efficiency of emerging technologies</w:t>
            </w:r>
          </w:p>
          <w:p w14:paraId="753020BF" w14:textId="77777777" w:rsidR="00F15259" w:rsidRPr="007C04C5" w:rsidRDefault="00F15259" w:rsidP="007A611F">
            <w:pPr>
              <w:pStyle w:val="Default"/>
              <w:adjustRightInd/>
              <w:spacing w:before="120" w:after="160" w:line="254" w:lineRule="auto"/>
              <w:ind w:left="360"/>
              <w:rPr>
                <w:rFonts w:asciiTheme="majorBidi" w:eastAsia="Yu Mincho" w:hAnsiTheme="majorBidi" w:cstheme="majorBidi"/>
                <w:b/>
                <w:bCs/>
                <w:lang w:val="en-GB"/>
              </w:rPr>
            </w:pPr>
            <w:r w:rsidRPr="007C04C5">
              <w:rPr>
                <w:rFonts w:asciiTheme="majorBidi" w:hAnsiTheme="majorBidi" w:cstheme="majorBidi"/>
              </w:rPr>
              <w:t>Assessment of the environmental impacts of deploying and implementing AI, Blockchain, and other emerging technologies.</w:t>
            </w:r>
          </w:p>
        </w:tc>
        <w:tc>
          <w:tcPr>
            <w:tcW w:w="793" w:type="pct"/>
          </w:tcPr>
          <w:p w14:paraId="52654522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  <w:iCs/>
              </w:rPr>
              <w:t>SG5</w:t>
            </w:r>
          </w:p>
        </w:tc>
        <w:tc>
          <w:tcPr>
            <w:tcW w:w="2404" w:type="pct"/>
          </w:tcPr>
          <w:p w14:paraId="121A0C09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[SG5: TD374]</w:t>
            </w:r>
          </w:p>
          <w:p w14:paraId="0C4C713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u w:val="single"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bCs/>
              </w:rPr>
              <w:t>A proposal for a new Focus Group on Environmental Efficiency for Artificial Intelligence and other emerging technologies</w:t>
            </w:r>
            <w:r w:rsidRPr="007C04C5">
              <w:rPr>
                <w:rFonts w:asciiTheme="majorBidi" w:hAnsiTheme="majorBidi" w:cstheme="majorBidi"/>
              </w:rPr>
              <w:t xml:space="preserve"> has been presented during the SG5 meeting that took place from 11-21 September 2018. The Final approval of this FG will be decided during the next SG5 meeting planned in May 2019.</w:t>
            </w:r>
          </w:p>
        </w:tc>
      </w:tr>
      <w:tr w:rsidR="00F15259" w:rsidRPr="00FA672A" w14:paraId="064F98E3" w14:textId="77777777" w:rsidTr="00694EEC">
        <w:tc>
          <w:tcPr>
            <w:tcW w:w="1803" w:type="pct"/>
          </w:tcPr>
          <w:p w14:paraId="75BD8B7B" w14:textId="77777777" w:rsidR="00F15259" w:rsidRPr="007C04C5" w:rsidRDefault="00F15259" w:rsidP="0098605D">
            <w:pPr>
              <w:pStyle w:val="Default"/>
              <w:numPr>
                <w:ilvl w:val="0"/>
                <w:numId w:val="2"/>
              </w:numPr>
              <w:adjustRightInd/>
              <w:spacing w:before="120" w:after="160" w:line="254" w:lineRule="auto"/>
              <w:rPr>
                <w:rFonts w:asciiTheme="majorBidi" w:hAnsiTheme="majorBidi" w:cstheme="majorBidi"/>
                <w:b/>
                <w:bCs/>
                <w:lang w:val="en-GB" w:eastAsia="zh-CN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lang w:val="en-GB"/>
              </w:rPr>
              <w:t>Digital health</w:t>
            </w:r>
          </w:p>
        </w:tc>
        <w:tc>
          <w:tcPr>
            <w:tcW w:w="793" w:type="pct"/>
          </w:tcPr>
          <w:p w14:paraId="2CEC18B0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t>SG16</w:t>
            </w:r>
          </w:p>
          <w:p w14:paraId="039CE666" w14:textId="72AB7AF9" w:rsidR="00AB3137" w:rsidRPr="007C04C5" w:rsidRDefault="00AB3137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t>SG20</w:t>
            </w:r>
          </w:p>
        </w:tc>
        <w:tc>
          <w:tcPr>
            <w:tcW w:w="2404" w:type="pct"/>
          </w:tcPr>
          <w:p w14:paraId="353F7C25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color w:val="auto"/>
                <w:u w:val="single"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color w:val="auto"/>
                <w:u w:val="single"/>
                <w:lang w:val="en-GB"/>
              </w:rPr>
              <w:t>[SG16: TD347]</w:t>
            </w:r>
          </w:p>
          <w:p w14:paraId="5F8A6DE8" w14:textId="77777777" w:rsidR="00F15259" w:rsidRPr="007C04C5" w:rsidRDefault="00F15259" w:rsidP="00A06E64">
            <w:pPr>
              <w:pStyle w:val="Default"/>
              <w:numPr>
                <w:ilvl w:val="0"/>
                <w:numId w:val="8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H.870 (ex F.SLD) on safe listening systems</w:t>
            </w:r>
          </w:p>
          <w:p w14:paraId="5CA74EA5" w14:textId="77777777" w:rsidR="00F15259" w:rsidRPr="007C04C5" w:rsidRDefault="00F15259" w:rsidP="00A06E64">
            <w:pPr>
              <w:pStyle w:val="Default"/>
              <w:numPr>
                <w:ilvl w:val="0"/>
                <w:numId w:val="8"/>
              </w:numPr>
              <w:spacing w:before="120"/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H.810-series on personal connected health</w:t>
            </w:r>
          </w:p>
          <w:p w14:paraId="7EC1983E" w14:textId="77777777" w:rsidR="00A06E64" w:rsidRPr="007C04C5" w:rsidRDefault="00F15259" w:rsidP="00A06E64">
            <w:pPr>
              <w:pStyle w:val="Default"/>
              <w:numPr>
                <w:ilvl w:val="0"/>
                <w:numId w:val="8"/>
              </w:numPr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H.860-series on multimedia brain information platform</w:t>
            </w:r>
          </w:p>
          <w:p w14:paraId="0C39ED7D" w14:textId="77777777" w:rsidR="00691ACB" w:rsidRPr="007C04C5" w:rsidRDefault="00A06E64" w:rsidP="00A06E64">
            <w:pPr>
              <w:pStyle w:val="Default"/>
              <w:numPr>
                <w:ilvl w:val="0"/>
                <w:numId w:val="38"/>
              </w:numPr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</w:rPr>
              <w:t>Q28/16 and FG AI4H with AI with its applications in certain medical and health domains.</w:t>
            </w:r>
          </w:p>
          <w:p w14:paraId="255892AD" w14:textId="77777777" w:rsidR="00AB3137" w:rsidRPr="007C04C5" w:rsidRDefault="00AB3137" w:rsidP="00AB3137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b/>
                <w:bCs/>
                <w:color w:val="auto"/>
                <w:lang w:val="en-GB" w:eastAsia="zh-CN"/>
              </w:rPr>
              <w:t>[SG20]</w:t>
            </w:r>
          </w:p>
          <w:p w14:paraId="19810954" w14:textId="51FFCE83" w:rsidR="00AB3137" w:rsidRPr="007C04C5" w:rsidRDefault="00AB3137" w:rsidP="00AB3137">
            <w:pPr>
              <w:pStyle w:val="Default"/>
              <w:numPr>
                <w:ilvl w:val="0"/>
                <w:numId w:val="38"/>
              </w:numPr>
              <w:rPr>
                <w:rFonts w:asciiTheme="majorBidi" w:hAnsiTheme="majorBidi" w:cstheme="majorBidi"/>
                <w:color w:val="auto"/>
                <w:lang w:val="en-GB" w:eastAsia="zh-CN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1.</w:t>
            </w:r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ab/>
            </w:r>
            <w:proofErr w:type="spellStart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Y.IoT</w:t>
            </w:r>
            <w:proofErr w:type="spellEnd"/>
            <w:r w:rsidRPr="007C04C5">
              <w:rPr>
                <w:rFonts w:asciiTheme="majorBidi" w:hAnsiTheme="majorBidi" w:cstheme="majorBidi"/>
                <w:color w:val="auto"/>
                <w:lang w:val="en-GB" w:eastAsia="zh-CN"/>
              </w:rPr>
              <w:t>-EH-PFE (Performance evaluation frameworks of e-health systems in the IoT): Q7/20</w:t>
            </w:r>
          </w:p>
        </w:tc>
      </w:tr>
      <w:tr w:rsidR="00F15259" w:rsidRPr="00FA672A" w14:paraId="16140CD8" w14:textId="77777777" w:rsidTr="00694EEC">
        <w:tc>
          <w:tcPr>
            <w:tcW w:w="1803" w:type="pct"/>
          </w:tcPr>
          <w:p w14:paraId="36A8E6E0" w14:textId="146AEBF6" w:rsidR="00F15259" w:rsidRPr="007C04C5" w:rsidRDefault="00171D7B" w:rsidP="0098605D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 xml:space="preserve">Quantum </w:t>
            </w:r>
            <w:r w:rsidR="00A12EC1" w:rsidRPr="007C04C5">
              <w:rPr>
                <w:rFonts w:asciiTheme="majorBidi" w:hAnsiTheme="majorBidi" w:cstheme="majorBidi"/>
                <w:b/>
                <w:lang w:val="en-GB"/>
              </w:rPr>
              <w:t>based Security</w:t>
            </w:r>
            <w:r w:rsidR="00F15259" w:rsidRPr="007C04C5">
              <w:rPr>
                <w:rFonts w:asciiTheme="majorBidi" w:hAnsiTheme="majorBidi" w:cstheme="majorBidi"/>
                <w:b/>
                <w:lang w:val="en-GB"/>
              </w:rPr>
              <w:t xml:space="preserve"> [SG17: TD362]</w:t>
            </w:r>
          </w:p>
          <w:p w14:paraId="08ADF1E0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Quantum cryptography and key distributions are essential to the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long term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resistance of any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digital life. It is a major problem to address within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a 10 years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horizon, yet facing challenges of the high incentives of the Quantum Computing ‘attack’ weaponry to succeed sooner.</w:t>
            </w:r>
          </w:p>
          <w:p w14:paraId="1424D154" w14:textId="77777777" w:rsidR="00F15259" w:rsidRPr="007C04C5" w:rsidRDefault="00F15259" w:rsidP="007A611F">
            <w:pPr>
              <w:pStyle w:val="Default"/>
              <w:adjustRightInd/>
              <w:spacing w:before="120" w:after="160" w:line="254" w:lineRule="auto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color w:val="auto"/>
                <w:lang w:val="en-GB"/>
              </w:rPr>
              <w:t xml:space="preserve">The impending arrival of quantum computing poses significant risks to security. Quantum-safe cryptography is essential to preparations for that arrival. Public key cryptography is a cornerstone of authentication over public networks. Quantum computing is quick to solve integer-factoring and discrete-logarithm problems, problems relied on by almost all public key cryptography. Recognizing the increasing importance of quantum-safe public key cryptography, SG17 identified the need for ITU standards to provide for interoperable quantum-safe communications, </w:t>
            </w:r>
            <w:proofErr w:type="gramStart"/>
            <w:r w:rsidRPr="007C04C5">
              <w:rPr>
                <w:rFonts w:asciiTheme="majorBidi" w:hAnsiTheme="majorBidi" w:cstheme="majorBidi"/>
                <w:color w:val="auto"/>
                <w:lang w:val="en-GB"/>
              </w:rPr>
              <w:t>in particular the</w:t>
            </w:r>
            <w:proofErr w:type="gramEnd"/>
            <w:r w:rsidRPr="007C04C5">
              <w:rPr>
                <w:rFonts w:asciiTheme="majorBidi" w:hAnsiTheme="majorBidi" w:cstheme="majorBidi"/>
                <w:color w:val="auto"/>
                <w:lang w:val="en-GB"/>
              </w:rPr>
              <w:t xml:space="preserve"> secure distribution of symmetric encryption keys.</w:t>
            </w:r>
          </w:p>
        </w:tc>
        <w:tc>
          <w:tcPr>
            <w:tcW w:w="793" w:type="pct"/>
          </w:tcPr>
          <w:p w14:paraId="637F4AC5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lastRenderedPageBreak/>
              <w:t>SG17</w:t>
            </w:r>
          </w:p>
          <w:p w14:paraId="25645DCE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</w:p>
          <w:p w14:paraId="166F7371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</w:p>
          <w:p w14:paraId="4CAC7417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</w:p>
          <w:p w14:paraId="0EEE7F7C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</w:p>
          <w:p w14:paraId="6E9D6573" w14:textId="77777777" w:rsidR="00F15259" w:rsidRPr="007C04C5" w:rsidRDefault="00F15259" w:rsidP="007A611F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t>SG13</w:t>
            </w:r>
          </w:p>
        </w:tc>
        <w:tc>
          <w:tcPr>
            <w:tcW w:w="2404" w:type="pct"/>
          </w:tcPr>
          <w:p w14:paraId="2749EFD4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[SG17]</w:t>
            </w:r>
          </w:p>
          <w:p w14:paraId="11F93200" w14:textId="1DEADC78" w:rsidR="007F2F82" w:rsidRPr="007C04C5" w:rsidRDefault="007F2F82" w:rsidP="007F2F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 w:rsidDel="007F2F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C04C5">
              <w:rPr>
                <w:rFonts w:asciiTheme="majorBidi" w:hAnsiTheme="majorBidi" w:cstheme="majorBidi"/>
                <w:sz w:val="24"/>
                <w:szCs w:val="24"/>
              </w:rPr>
              <w:t>SG17 update on this Hot Topics covering the two last SG17 meetings to date</w:t>
            </w:r>
          </w:p>
          <w:p w14:paraId="1FFFE7F8" w14:textId="77777777" w:rsidR="007F2F82" w:rsidRPr="007C04C5" w:rsidRDefault="007F2F82" w:rsidP="007F2F82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Organized a Mini workshop on Secure Quantum Communications</w:t>
            </w:r>
          </w:p>
          <w:p w14:paraId="3772D0E3" w14:textId="77777777" w:rsidR="007F2F82" w:rsidRPr="007C04C5" w:rsidRDefault="007F2F82" w:rsidP="007F2F82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Temporarily agrees to refer to this field as to “Quantum based security” subject to change in future meetings </w:t>
            </w:r>
          </w:p>
          <w:p w14:paraId="4AC46C5B" w14:textId="77777777" w:rsidR="007F2F82" w:rsidRPr="007C04C5" w:rsidRDefault="007F2F82" w:rsidP="007F2F82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Established the following new work items: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X.sec_QKDN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-km,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X.sec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-QKDN-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ov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X.sec</w:t>
            </w:r>
            <w:proofErr w:type="spell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-QKDN-</w:t>
            </w:r>
            <w:proofErr w:type="spell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tn</w:t>
            </w:r>
            <w:proofErr w:type="spellEnd"/>
          </w:p>
          <w:p w14:paraId="6C7DBB5E" w14:textId="77777777" w:rsidR="007F2F82" w:rsidRPr="007C04C5" w:rsidRDefault="007F2F82" w:rsidP="007F2F82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Experts participated in the ITU Workshop on Quantum in Shanghai</w:t>
            </w:r>
          </w:p>
          <w:p w14:paraId="2E89FCF6" w14:textId="77777777" w:rsidR="007F2F82" w:rsidRPr="007C04C5" w:rsidRDefault="007F2F82" w:rsidP="007F2F82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Experts contribute to SG13 work in Q16/13 and </w:t>
            </w: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in particular to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 xml:space="preserve"> Y.3800</w:t>
            </w:r>
          </w:p>
          <w:p w14:paraId="7F3E3EB9" w14:textId="7EBA2DEC" w:rsidR="007F2F82" w:rsidRPr="007C04C5" w:rsidRDefault="007F2F82" w:rsidP="007F2F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</w:rPr>
              <w:t>Agreed to collaborate with SG13 under the form of a collocated RGM meeting of Q4/17 and Q16/13.</w:t>
            </w:r>
          </w:p>
          <w:p w14:paraId="579084AA" w14:textId="77777777" w:rsidR="00F15259" w:rsidRPr="007C04C5" w:rsidRDefault="00F15259" w:rsidP="007A61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[SG13]</w:t>
            </w:r>
          </w:p>
          <w:p w14:paraId="5E3E4619" w14:textId="77777777" w:rsidR="00F15259" w:rsidRPr="007C04C5" w:rsidRDefault="00F15259" w:rsidP="007A61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04C5">
              <w:rPr>
                <w:rFonts w:asciiTheme="majorBidi" w:hAnsiTheme="majorBidi" w:cstheme="majorBidi"/>
                <w:sz w:val="24"/>
                <w:szCs w:val="24"/>
              </w:rPr>
              <w:t>Y.QKDN</w:t>
            </w:r>
            <w:proofErr w:type="gramEnd"/>
            <w:r w:rsidRPr="007C04C5">
              <w:rPr>
                <w:rFonts w:asciiTheme="majorBidi" w:hAnsiTheme="majorBidi" w:cstheme="majorBidi"/>
                <w:sz w:val="24"/>
                <w:szCs w:val="24"/>
              </w:rPr>
              <w:t>_FR Framework for Networks to supporting Quantum Key Distribution</w:t>
            </w:r>
          </w:p>
        </w:tc>
      </w:tr>
      <w:tr w:rsidR="005B6BC0" w:rsidRPr="00FA672A" w14:paraId="6112D86F" w14:textId="77777777" w:rsidTr="00694EEC">
        <w:tc>
          <w:tcPr>
            <w:tcW w:w="1803" w:type="pct"/>
          </w:tcPr>
          <w:p w14:paraId="0137EE2D" w14:textId="77777777" w:rsidR="005B6BC0" w:rsidRPr="007C04C5" w:rsidRDefault="005B6BC0" w:rsidP="005B6BC0">
            <w:pPr>
              <w:pStyle w:val="Default"/>
              <w:numPr>
                <w:ilvl w:val="0"/>
                <w:numId w:val="2"/>
              </w:numPr>
              <w:spacing w:before="120"/>
              <w:ind w:right="166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lastRenderedPageBreak/>
              <w:t>Assessment and evaluation of smart city and IoT verticals (e.g. detailed mobility, detailed energy management, detailed water management, etc.)</w:t>
            </w:r>
          </w:p>
        </w:tc>
        <w:tc>
          <w:tcPr>
            <w:tcW w:w="793" w:type="pct"/>
          </w:tcPr>
          <w:p w14:paraId="59B8D457" w14:textId="77777777" w:rsidR="005B6BC0" w:rsidRPr="007C04C5" w:rsidRDefault="005B6BC0" w:rsidP="005B6BC0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t>SG20</w:t>
            </w:r>
          </w:p>
        </w:tc>
        <w:tc>
          <w:tcPr>
            <w:tcW w:w="2404" w:type="pct"/>
          </w:tcPr>
          <w:p w14:paraId="22B6FCF4" w14:textId="77777777" w:rsidR="005B6BC0" w:rsidRPr="007C04C5" w:rsidRDefault="005B6BC0" w:rsidP="005B6BC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Proposed new hot topic </w:t>
            </w:r>
          </w:p>
        </w:tc>
      </w:tr>
      <w:tr w:rsidR="005B6BC0" w:rsidRPr="00FA672A" w14:paraId="34E9AB26" w14:textId="77777777" w:rsidTr="00694EEC">
        <w:tc>
          <w:tcPr>
            <w:tcW w:w="1803" w:type="pct"/>
          </w:tcPr>
          <w:p w14:paraId="2B05F237" w14:textId="77777777" w:rsidR="005B6BC0" w:rsidRPr="007C04C5" w:rsidRDefault="005B6BC0" w:rsidP="005B6BC0">
            <w:pPr>
              <w:pStyle w:val="Default"/>
              <w:numPr>
                <w:ilvl w:val="0"/>
                <w:numId w:val="2"/>
              </w:numPr>
              <w:spacing w:before="120"/>
              <w:ind w:right="166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>Solutions in smart sustainable cities using emerging technologies (e.g. IoT, AI, etc).</w:t>
            </w:r>
          </w:p>
        </w:tc>
        <w:tc>
          <w:tcPr>
            <w:tcW w:w="793" w:type="pct"/>
          </w:tcPr>
          <w:p w14:paraId="1E2A044B" w14:textId="77777777" w:rsidR="005B6BC0" w:rsidRPr="007C04C5" w:rsidRDefault="005B6BC0" w:rsidP="005B6BC0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t>SG20</w:t>
            </w:r>
          </w:p>
        </w:tc>
        <w:tc>
          <w:tcPr>
            <w:tcW w:w="2404" w:type="pct"/>
          </w:tcPr>
          <w:p w14:paraId="4CF382B1" w14:textId="77777777" w:rsidR="005B6BC0" w:rsidRPr="007C04C5" w:rsidRDefault="005B6BC0" w:rsidP="005B6BC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Proposed new hot topic</w:t>
            </w:r>
          </w:p>
        </w:tc>
      </w:tr>
      <w:tr w:rsidR="005B6BC0" w:rsidRPr="00FA672A" w14:paraId="672E9AD9" w14:textId="77777777" w:rsidTr="00694EEC">
        <w:tc>
          <w:tcPr>
            <w:tcW w:w="1803" w:type="pct"/>
          </w:tcPr>
          <w:p w14:paraId="0357AB66" w14:textId="77777777" w:rsidR="005B6BC0" w:rsidRPr="007C04C5" w:rsidRDefault="005B6BC0" w:rsidP="005B6BC0">
            <w:pPr>
              <w:pStyle w:val="Default"/>
              <w:numPr>
                <w:ilvl w:val="0"/>
                <w:numId w:val="2"/>
              </w:numPr>
              <w:spacing w:before="120"/>
              <w:ind w:right="166"/>
              <w:rPr>
                <w:rFonts w:asciiTheme="majorBidi" w:hAnsiTheme="majorBidi" w:cstheme="majorBidi"/>
                <w:b/>
                <w:lang w:val="en-GB"/>
              </w:rPr>
            </w:pPr>
            <w:r w:rsidRPr="007C04C5">
              <w:rPr>
                <w:rFonts w:asciiTheme="majorBidi" w:hAnsiTheme="majorBidi" w:cstheme="majorBidi"/>
                <w:b/>
                <w:lang w:val="en-GB"/>
              </w:rPr>
              <w:t xml:space="preserve">Smart villages and rural areas </w:t>
            </w:r>
          </w:p>
        </w:tc>
        <w:tc>
          <w:tcPr>
            <w:tcW w:w="793" w:type="pct"/>
          </w:tcPr>
          <w:p w14:paraId="55570C52" w14:textId="77777777" w:rsidR="005B6BC0" w:rsidRPr="007C04C5" w:rsidRDefault="005B6BC0" w:rsidP="005B6BC0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  <w:t>SG20</w:t>
            </w:r>
          </w:p>
        </w:tc>
        <w:tc>
          <w:tcPr>
            <w:tcW w:w="2404" w:type="pct"/>
          </w:tcPr>
          <w:p w14:paraId="07807C56" w14:textId="77777777" w:rsidR="005B6BC0" w:rsidRPr="007C04C5" w:rsidRDefault="005B6BC0" w:rsidP="005B6BC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b/>
                <w:sz w:val="24"/>
                <w:szCs w:val="24"/>
              </w:rPr>
              <w:t>Proposed new hot topic</w:t>
            </w:r>
          </w:p>
        </w:tc>
      </w:tr>
      <w:tr w:rsidR="00A82E04" w:rsidRPr="00FA672A" w14:paraId="5DCB9C65" w14:textId="77777777" w:rsidTr="00694EEC">
        <w:tc>
          <w:tcPr>
            <w:tcW w:w="1803" w:type="pct"/>
          </w:tcPr>
          <w:p w14:paraId="1B462B07" w14:textId="437B3B1B" w:rsidR="00A82E04" w:rsidRPr="007C04C5" w:rsidRDefault="00F06D77" w:rsidP="008C55DB">
            <w:pPr>
              <w:pStyle w:val="Default"/>
              <w:numPr>
                <w:ilvl w:val="0"/>
                <w:numId w:val="2"/>
              </w:numPr>
              <w:spacing w:before="120"/>
              <w:ind w:right="166"/>
              <w:rPr>
                <w:rFonts w:asciiTheme="majorBidi" w:hAnsiTheme="majorBidi" w:cstheme="majorBidi"/>
                <w:b/>
                <w:lang w:val="en-GB"/>
              </w:rPr>
            </w:pPr>
            <w:r w:rsidRPr="00F06D77">
              <w:rPr>
                <w:rFonts w:asciiTheme="majorBidi" w:eastAsia="Times New Roman" w:hAnsiTheme="majorBidi" w:cstheme="majorBidi"/>
                <w:b/>
                <w:bCs/>
                <w:highlight w:val="yellow"/>
              </w:rPr>
              <w:t>Identify scenarios and best practices for Network infrastructure sharing</w:t>
            </w:r>
            <w:r w:rsidRPr="00F06D77">
              <w:rPr>
                <w:rFonts w:asciiTheme="majorBidi" w:hAnsiTheme="majorBidi" w:cstheme="majorBidi"/>
                <w:b/>
                <w:bCs/>
                <w:highlight w:val="yellow"/>
                <w:lang w:val="en-GB"/>
              </w:rPr>
              <w:t xml:space="preserve"> </w:t>
            </w:r>
            <w:r w:rsidR="00A82E04" w:rsidRPr="007C04C5">
              <w:rPr>
                <w:rFonts w:asciiTheme="majorBidi" w:hAnsiTheme="majorBidi" w:cstheme="majorBidi"/>
                <w:bCs/>
                <w:highlight w:val="yellow"/>
                <w:lang w:val="en-GB"/>
              </w:rPr>
              <w:t>[</w:t>
            </w:r>
            <w:hyperlink r:id="rId61" w:history="1">
              <w:r w:rsidR="00A82E04" w:rsidRPr="007C04C5">
                <w:rPr>
                  <w:rStyle w:val="Hyperlink"/>
                  <w:rFonts w:asciiTheme="majorBidi" w:hAnsiTheme="majorBidi" w:cstheme="majorBidi"/>
                  <w:highlight w:val="yellow"/>
                </w:rPr>
                <w:t>TSAG-TD582</w:t>
              </w:r>
            </w:hyperlink>
            <w:r w:rsidR="008C55DB">
              <w:rPr>
                <w:rFonts w:asciiTheme="majorBidi" w:hAnsiTheme="majorBidi" w:cstheme="majorBidi"/>
                <w:highlight w:val="yellow"/>
              </w:rPr>
              <w:t xml:space="preserve">, </w:t>
            </w:r>
            <w:hyperlink r:id="rId62" w:history="1">
              <w:r w:rsidR="00A82E04" w:rsidRPr="007C04C5">
                <w:rPr>
                  <w:rStyle w:val="Hyperlink"/>
                  <w:rFonts w:asciiTheme="majorBidi" w:hAnsiTheme="majorBidi" w:cstheme="majorBidi"/>
                  <w:highlight w:val="yellow"/>
                </w:rPr>
                <w:t>TSAG-TD661</w:t>
              </w:r>
            </w:hyperlink>
            <w:r w:rsidR="00A82E04" w:rsidRPr="007C04C5">
              <w:rPr>
                <w:rFonts w:asciiTheme="majorBidi" w:hAnsiTheme="majorBidi" w:cstheme="majorBidi"/>
                <w:highlight w:val="yellow"/>
              </w:rPr>
              <w:t>]</w:t>
            </w:r>
          </w:p>
        </w:tc>
        <w:tc>
          <w:tcPr>
            <w:tcW w:w="793" w:type="pct"/>
          </w:tcPr>
          <w:p w14:paraId="6DED6D1A" w14:textId="060E3C40" w:rsidR="00A82E04" w:rsidRPr="007C04C5" w:rsidRDefault="007C04C5" w:rsidP="005B6BC0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highlight w:val="yellow"/>
                <w:lang w:val="en-GB"/>
              </w:rPr>
              <w:lastRenderedPageBreak/>
              <w:t>SG2, SG3, SG13, SG15</w:t>
            </w:r>
          </w:p>
        </w:tc>
        <w:tc>
          <w:tcPr>
            <w:tcW w:w="2404" w:type="pct"/>
          </w:tcPr>
          <w:p w14:paraId="487F7C2D" w14:textId="77777777" w:rsidR="00A82E04" w:rsidRPr="007C04C5" w:rsidRDefault="00A82E04" w:rsidP="005B6BC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82E04" w:rsidRPr="00FA672A" w14:paraId="6A9876A4" w14:textId="77777777" w:rsidTr="00694EEC">
        <w:trPr>
          <w:trHeight w:val="5172"/>
        </w:trPr>
        <w:tc>
          <w:tcPr>
            <w:tcW w:w="1803" w:type="pct"/>
          </w:tcPr>
          <w:p w14:paraId="600BC115" w14:textId="1FC3BD9A" w:rsidR="007C04C5" w:rsidRPr="007C04C5" w:rsidRDefault="001E37A3" w:rsidP="001E37A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1E37A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highlight w:val="yellow"/>
                <w:lang w:eastAsia="ja-JP"/>
              </w:rPr>
              <w:t xml:space="preserve">Performance, </w:t>
            </w:r>
            <w:r w:rsidR="00FE06A9" w:rsidRPr="001E37A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highlight w:val="yellow"/>
                <w:lang w:eastAsia="ja-JP"/>
              </w:rPr>
              <w:t xml:space="preserve">QoS and </w:t>
            </w:r>
            <w:proofErr w:type="spellStart"/>
            <w:r w:rsidR="00FE06A9" w:rsidRPr="001E37A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highlight w:val="yellow"/>
                <w:lang w:eastAsia="ja-JP"/>
              </w:rPr>
              <w:t>QoE</w:t>
            </w:r>
            <w:proofErr w:type="spellEnd"/>
            <w:r w:rsidR="00FE06A9" w:rsidRPr="001E37A3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highlight w:val="yellow"/>
                <w:lang w:eastAsia="ja-JP"/>
              </w:rPr>
              <w:t xml:space="preserve"> </w:t>
            </w:r>
            <w:r w:rsidRPr="001E37A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>assessment</w:t>
            </w:r>
            <w:r w:rsidRPr="001E37A3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highlight w:val="yellow"/>
                <w:lang w:eastAsia="ja-JP"/>
              </w:rPr>
              <w:t xml:space="preserve"> </w:t>
            </w:r>
            <w:r w:rsidR="007C04C5" w:rsidRPr="007C04C5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highlight w:val="yellow"/>
                <w:lang w:eastAsia="ja-JP"/>
              </w:rPr>
              <w:t>[</w:t>
            </w:r>
            <w:hyperlink r:id="rId63" w:history="1">
              <w:r w:rsidR="007C04C5" w:rsidRPr="007C04C5">
                <w:rPr>
                  <w:rStyle w:val="Hyperlink"/>
                  <w:rFonts w:asciiTheme="majorBidi" w:hAnsiTheme="majorBidi" w:cstheme="majorBidi"/>
                  <w:sz w:val="24"/>
                  <w:szCs w:val="24"/>
                  <w:highlight w:val="yellow"/>
                </w:rPr>
                <w:t>TSAG-TD582</w:t>
              </w:r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, </w:t>
            </w:r>
            <w:hyperlink r:id="rId64" w:history="1">
              <w:r w:rsidRPr="007C04C5">
                <w:rPr>
                  <w:rStyle w:val="Hyperlink"/>
                  <w:rFonts w:asciiTheme="majorBidi" w:hAnsiTheme="majorBidi" w:cstheme="majorBidi"/>
                  <w:highlight w:val="yellow"/>
                </w:rPr>
                <w:t>TSAG-TD661</w:t>
              </w:r>
            </w:hyperlink>
            <w:r w:rsidR="007C04C5" w:rsidRPr="007C04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]</w:t>
            </w:r>
          </w:p>
          <w:p w14:paraId="4ADE7FC1" w14:textId="4D9B7607" w:rsidR="007C04C5" w:rsidRPr="007C04C5" w:rsidRDefault="007C04C5" w:rsidP="007C04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Real-time monitoring of network performance </w:t>
            </w:r>
          </w:p>
          <w:p w14:paraId="583B7CBB" w14:textId="77777777" w:rsidR="00A82E04" w:rsidRDefault="007C04C5" w:rsidP="007C04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04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Network performance prediction</w:t>
            </w:r>
          </w:p>
          <w:p w14:paraId="44C6916A" w14:textId="77777777" w:rsidR="001E37A3" w:rsidRPr="001E37A3" w:rsidRDefault="001E37A3" w:rsidP="007C04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E3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Compliance, conformance and quality testing for Intelligent Transport Systems</w:t>
            </w:r>
          </w:p>
          <w:p w14:paraId="21F9BDC6" w14:textId="47A4AEDC" w:rsidR="001E37A3" w:rsidRPr="001E37A3" w:rsidRDefault="001E37A3" w:rsidP="007C04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993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E3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Measurement of </w:t>
            </w:r>
            <w:proofErr w:type="gramStart"/>
            <w:r w:rsidRPr="001E3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user-perceived</w:t>
            </w:r>
            <w:proofErr w:type="gramEnd"/>
            <w:r w:rsidRPr="001E3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QoS</w:t>
            </w:r>
          </w:p>
        </w:tc>
        <w:tc>
          <w:tcPr>
            <w:tcW w:w="793" w:type="pct"/>
          </w:tcPr>
          <w:p w14:paraId="4604E48D" w14:textId="42F2CD08" w:rsidR="001E37A3" w:rsidRDefault="007C04C5" w:rsidP="001E37A3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7C04C5">
              <w:rPr>
                <w:rFonts w:asciiTheme="majorBidi" w:eastAsia="Yu Mincho" w:hAnsiTheme="majorBidi" w:cstheme="majorBidi"/>
                <w:b/>
                <w:bCs/>
                <w:iCs/>
                <w:highlight w:val="yellow"/>
                <w:lang w:val="en-GB"/>
              </w:rPr>
              <w:t>SG12</w:t>
            </w:r>
          </w:p>
          <w:p w14:paraId="14F27B72" w14:textId="77777777" w:rsidR="001E37A3" w:rsidRDefault="001E37A3" w:rsidP="001E37A3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highlight w:val="yellow"/>
                <w:lang w:val="en-GB"/>
              </w:rPr>
            </w:pPr>
            <w:r>
              <w:rPr>
                <w:rFonts w:asciiTheme="majorBidi" w:eastAsia="Yu Mincho" w:hAnsiTheme="majorBidi" w:cstheme="majorBidi"/>
                <w:b/>
                <w:bCs/>
                <w:iCs/>
                <w:highlight w:val="yellow"/>
                <w:lang w:val="en-GB"/>
              </w:rPr>
              <w:t>SG16</w:t>
            </w:r>
          </w:p>
          <w:p w14:paraId="04F211ED" w14:textId="35768A06" w:rsidR="001E37A3" w:rsidRPr="007C04C5" w:rsidRDefault="001E37A3" w:rsidP="001E37A3">
            <w:pPr>
              <w:pStyle w:val="Default"/>
              <w:spacing w:before="120"/>
              <w:rPr>
                <w:rFonts w:asciiTheme="majorBidi" w:eastAsia="Yu Mincho" w:hAnsiTheme="majorBidi" w:cstheme="majorBidi"/>
                <w:b/>
                <w:bCs/>
                <w:iCs/>
                <w:lang w:val="en-GB"/>
              </w:rPr>
            </w:pPr>
            <w:r w:rsidRPr="00F06D77">
              <w:rPr>
                <w:rFonts w:asciiTheme="majorBidi" w:eastAsia="Yu Mincho" w:hAnsiTheme="majorBidi" w:cstheme="majorBidi"/>
                <w:b/>
                <w:bCs/>
                <w:iCs/>
                <w:highlight w:val="yellow"/>
                <w:lang w:val="en-GB"/>
              </w:rPr>
              <w:t>ITU Focus Group on 'AI for autonomous and assisted driving'</w:t>
            </w:r>
          </w:p>
        </w:tc>
        <w:tc>
          <w:tcPr>
            <w:tcW w:w="2404" w:type="pct"/>
          </w:tcPr>
          <w:p w14:paraId="55A65F07" w14:textId="77777777" w:rsidR="00A82E04" w:rsidRPr="007C04C5" w:rsidRDefault="00A82E04" w:rsidP="005B6BC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bookmarkEnd w:id="8"/>
    <w:p w14:paraId="0E76BE55" w14:textId="77777777" w:rsidR="00694EEC" w:rsidRPr="00FA672A" w:rsidRDefault="00694EEC" w:rsidP="00694EEC">
      <w:pPr>
        <w:spacing w:after="200" w:line="276" w:lineRule="auto"/>
        <w:jc w:val="center"/>
      </w:pPr>
      <w:r w:rsidRPr="00FA672A">
        <w:t>__________________</w:t>
      </w:r>
    </w:p>
    <w:p w14:paraId="1A3D7331" w14:textId="0E2FE973" w:rsidR="00F15259" w:rsidRPr="00FA672A" w:rsidRDefault="00F15259" w:rsidP="001E37A3">
      <w:pPr>
        <w:spacing w:after="200" w:line="276" w:lineRule="auto"/>
        <w:jc w:val="center"/>
      </w:pPr>
    </w:p>
    <w:sectPr w:rsidR="00F15259" w:rsidRPr="00FA672A" w:rsidSect="008C3F2D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1920" w14:textId="77777777" w:rsidR="00A41ADF" w:rsidRDefault="00A41ADF" w:rsidP="008C3F2D">
      <w:pPr>
        <w:spacing w:after="0" w:line="240" w:lineRule="auto"/>
      </w:pPr>
      <w:r>
        <w:separator/>
      </w:r>
    </w:p>
  </w:endnote>
  <w:endnote w:type="continuationSeparator" w:id="0">
    <w:p w14:paraId="1F4EFECC" w14:textId="77777777" w:rsidR="00A41ADF" w:rsidRDefault="00A41ADF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05C9" w14:textId="77777777" w:rsidR="004937BC" w:rsidRDefault="00493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CDC4" w14:textId="77777777" w:rsidR="004937BC" w:rsidRDefault="00493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B98F" w14:textId="77777777" w:rsidR="004937BC" w:rsidRDefault="0049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88BD" w14:textId="77777777" w:rsidR="00A41ADF" w:rsidRDefault="00A41ADF" w:rsidP="008C3F2D">
      <w:pPr>
        <w:spacing w:after="0" w:line="240" w:lineRule="auto"/>
      </w:pPr>
      <w:r>
        <w:separator/>
      </w:r>
    </w:p>
  </w:footnote>
  <w:footnote w:type="continuationSeparator" w:id="0">
    <w:p w14:paraId="23D10884" w14:textId="77777777" w:rsidR="00A41ADF" w:rsidRDefault="00A41ADF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9F9F" w14:textId="77777777" w:rsidR="004937BC" w:rsidRDefault="00493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098C05DA" w14:textId="205B2E63" w:rsidR="001E37A3" w:rsidRPr="008C3F2D" w:rsidRDefault="001E37A3" w:rsidP="00EA1C94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4937BC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4937BC">
          <w:rPr>
            <w:rFonts w:asciiTheme="majorBidi" w:hAnsiTheme="majorBidi" w:cstheme="majorBidi"/>
            <w:noProof/>
            <w:sz w:val="18"/>
            <w:szCs w:val="18"/>
          </w:rPr>
          <w:t>734</w:t>
        </w:r>
      </w:p>
    </w:sdtContent>
  </w:sdt>
  <w:p w14:paraId="5BC9246E" w14:textId="77777777" w:rsidR="001E37A3" w:rsidRDefault="001E3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C462" w14:textId="77777777" w:rsidR="004937BC" w:rsidRDefault="00493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C25"/>
    <w:multiLevelType w:val="hybridMultilevel"/>
    <w:tmpl w:val="DC289C62"/>
    <w:lvl w:ilvl="0" w:tplc="BEF2FA4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728A70A4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95E8D9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AC8E4B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5AF81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ACAFE4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3E30F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35921"/>
    <w:multiLevelType w:val="hybridMultilevel"/>
    <w:tmpl w:val="100841E0"/>
    <w:lvl w:ilvl="0" w:tplc="BEF2FA4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6028F"/>
    <w:multiLevelType w:val="hybridMultilevel"/>
    <w:tmpl w:val="A8229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71657B"/>
    <w:multiLevelType w:val="hybridMultilevel"/>
    <w:tmpl w:val="004A8EDC"/>
    <w:lvl w:ilvl="0" w:tplc="BEF2FA42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7F0900"/>
    <w:multiLevelType w:val="hybridMultilevel"/>
    <w:tmpl w:val="24A2A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3026E"/>
    <w:multiLevelType w:val="hybridMultilevel"/>
    <w:tmpl w:val="BF709E9A"/>
    <w:lvl w:ilvl="0" w:tplc="FC4481F2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6A2D"/>
    <w:multiLevelType w:val="hybridMultilevel"/>
    <w:tmpl w:val="1DF6D882"/>
    <w:lvl w:ilvl="0" w:tplc="BEF2FA4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728A70A4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95E8D9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AC8E4B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5AF81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ACAFE4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3E30F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A7B86"/>
    <w:multiLevelType w:val="hybridMultilevel"/>
    <w:tmpl w:val="1A021558"/>
    <w:lvl w:ilvl="0" w:tplc="C4466024">
      <w:start w:val="1"/>
      <w:numFmt w:val="decimal"/>
      <w:lvlText w:val="%1)"/>
      <w:lvlJc w:val="left"/>
      <w:pPr>
        <w:ind w:left="420" w:hanging="42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852C7"/>
    <w:multiLevelType w:val="hybridMultilevel"/>
    <w:tmpl w:val="5A46A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756D"/>
    <w:multiLevelType w:val="hybridMultilevel"/>
    <w:tmpl w:val="2FA2B138"/>
    <w:lvl w:ilvl="0" w:tplc="C1EAA0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E5EB9"/>
    <w:multiLevelType w:val="hybridMultilevel"/>
    <w:tmpl w:val="721E5384"/>
    <w:lvl w:ilvl="0" w:tplc="BEF2FA4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E9A0033"/>
    <w:multiLevelType w:val="hybridMultilevel"/>
    <w:tmpl w:val="A5FEA35E"/>
    <w:lvl w:ilvl="0" w:tplc="F0F6AB1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EBC12D1"/>
    <w:multiLevelType w:val="hybridMultilevel"/>
    <w:tmpl w:val="452C28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6482C"/>
    <w:multiLevelType w:val="hybridMultilevel"/>
    <w:tmpl w:val="29AE719A"/>
    <w:lvl w:ilvl="0" w:tplc="3A4A8F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0A9"/>
    <w:multiLevelType w:val="hybridMultilevel"/>
    <w:tmpl w:val="EA5EA4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E2313"/>
    <w:multiLevelType w:val="hybridMultilevel"/>
    <w:tmpl w:val="6B0E9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12D7"/>
    <w:multiLevelType w:val="hybridMultilevel"/>
    <w:tmpl w:val="D410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75D2"/>
    <w:multiLevelType w:val="hybridMultilevel"/>
    <w:tmpl w:val="380216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A6ABC"/>
    <w:multiLevelType w:val="hybridMultilevel"/>
    <w:tmpl w:val="414EB4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D4E5E"/>
    <w:multiLevelType w:val="hybridMultilevel"/>
    <w:tmpl w:val="6AFA57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3E39CB"/>
    <w:multiLevelType w:val="hybridMultilevel"/>
    <w:tmpl w:val="B7DE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3A84"/>
    <w:multiLevelType w:val="hybridMultilevel"/>
    <w:tmpl w:val="32C066DA"/>
    <w:lvl w:ilvl="0" w:tplc="08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209725D"/>
    <w:multiLevelType w:val="hybridMultilevel"/>
    <w:tmpl w:val="33DE4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81F39"/>
    <w:multiLevelType w:val="hybridMultilevel"/>
    <w:tmpl w:val="FDF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5348"/>
    <w:multiLevelType w:val="hybridMultilevel"/>
    <w:tmpl w:val="9DB2404E"/>
    <w:lvl w:ilvl="0" w:tplc="AB320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A26F63"/>
    <w:multiLevelType w:val="hybridMultilevel"/>
    <w:tmpl w:val="DFB82D84"/>
    <w:lvl w:ilvl="0" w:tplc="BEF2FA4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CA452B"/>
    <w:multiLevelType w:val="hybridMultilevel"/>
    <w:tmpl w:val="92E6F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B6A04"/>
    <w:multiLevelType w:val="hybridMultilevel"/>
    <w:tmpl w:val="1E3C407A"/>
    <w:lvl w:ilvl="0" w:tplc="1988BDA4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3D1EB8"/>
    <w:multiLevelType w:val="hybridMultilevel"/>
    <w:tmpl w:val="84B6CCA4"/>
    <w:lvl w:ilvl="0" w:tplc="EDA8D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8021F9"/>
    <w:multiLevelType w:val="hybridMultilevel"/>
    <w:tmpl w:val="0CE627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930BC"/>
    <w:multiLevelType w:val="hybridMultilevel"/>
    <w:tmpl w:val="A3047B9E"/>
    <w:lvl w:ilvl="0" w:tplc="C446602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F0B12"/>
    <w:multiLevelType w:val="hybridMultilevel"/>
    <w:tmpl w:val="B00667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F3642B"/>
    <w:multiLevelType w:val="hybridMultilevel"/>
    <w:tmpl w:val="FFCCF43A"/>
    <w:lvl w:ilvl="0" w:tplc="DF0EC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A79EA"/>
    <w:multiLevelType w:val="hybridMultilevel"/>
    <w:tmpl w:val="9A6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5B33"/>
    <w:multiLevelType w:val="hybridMultilevel"/>
    <w:tmpl w:val="E6527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C2D9C"/>
    <w:multiLevelType w:val="hybridMultilevel"/>
    <w:tmpl w:val="AD8427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D0A72"/>
    <w:multiLevelType w:val="hybridMultilevel"/>
    <w:tmpl w:val="E018B6FE"/>
    <w:lvl w:ilvl="0" w:tplc="08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F1027DC">
      <w:numFmt w:val="bullet"/>
      <w:lvlText w:val=""/>
      <w:lvlJc w:val="left"/>
      <w:pPr>
        <w:ind w:left="1407" w:hanging="420"/>
      </w:pPr>
      <w:rPr>
        <w:rFonts w:ascii="Symbol" w:eastAsia="SimSun" w:hAnsi="Symbol" w:cs="Times New Roman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7" w15:restartNumberingAfterBreak="0">
    <w:nsid w:val="7BCE67E4"/>
    <w:multiLevelType w:val="hybridMultilevel"/>
    <w:tmpl w:val="23E0D272"/>
    <w:lvl w:ilvl="0" w:tplc="E598AEF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C300A"/>
    <w:multiLevelType w:val="hybridMultilevel"/>
    <w:tmpl w:val="4E2A0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123D7"/>
    <w:multiLevelType w:val="hybridMultilevel"/>
    <w:tmpl w:val="F1560164"/>
    <w:lvl w:ilvl="0" w:tplc="4CDCE9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2"/>
  </w:num>
  <w:num w:numId="3">
    <w:abstractNumId w:val="24"/>
  </w:num>
  <w:num w:numId="4">
    <w:abstractNumId w:val="21"/>
  </w:num>
  <w:num w:numId="5">
    <w:abstractNumId w:val="2"/>
  </w:num>
  <w:num w:numId="6">
    <w:abstractNumId w:val="7"/>
  </w:num>
  <w:num w:numId="7">
    <w:abstractNumId w:val="27"/>
  </w:num>
  <w:num w:numId="8">
    <w:abstractNumId w:val="28"/>
  </w:num>
  <w:num w:numId="9">
    <w:abstractNumId w:val="9"/>
  </w:num>
  <w:num w:numId="10">
    <w:abstractNumId w:val="30"/>
  </w:num>
  <w:num w:numId="11">
    <w:abstractNumId w:val="0"/>
  </w:num>
  <w:num w:numId="12">
    <w:abstractNumId w:val="20"/>
  </w:num>
  <w:num w:numId="13">
    <w:abstractNumId w:val="37"/>
  </w:num>
  <w:num w:numId="14">
    <w:abstractNumId w:val="26"/>
  </w:num>
  <w:num w:numId="15">
    <w:abstractNumId w:val="15"/>
  </w:num>
  <w:num w:numId="16">
    <w:abstractNumId w:val="16"/>
  </w:num>
  <w:num w:numId="17">
    <w:abstractNumId w:val="10"/>
  </w:num>
  <w:num w:numId="18">
    <w:abstractNumId w:val="3"/>
  </w:num>
  <w:num w:numId="19">
    <w:abstractNumId w:val="33"/>
  </w:num>
  <w:num w:numId="20">
    <w:abstractNumId w:val="39"/>
  </w:num>
  <w:num w:numId="21">
    <w:abstractNumId w:val="5"/>
  </w:num>
  <w:num w:numId="22">
    <w:abstractNumId w:val="35"/>
  </w:num>
  <w:num w:numId="23">
    <w:abstractNumId w:val="22"/>
  </w:num>
  <w:num w:numId="24">
    <w:abstractNumId w:val="13"/>
  </w:num>
  <w:num w:numId="25">
    <w:abstractNumId w:val="8"/>
  </w:num>
  <w:num w:numId="26">
    <w:abstractNumId w:val="19"/>
  </w:num>
  <w:num w:numId="27">
    <w:abstractNumId w:val="18"/>
  </w:num>
  <w:num w:numId="28">
    <w:abstractNumId w:val="29"/>
  </w:num>
  <w:num w:numId="29">
    <w:abstractNumId w:val="11"/>
  </w:num>
  <w:num w:numId="30">
    <w:abstractNumId w:val="31"/>
  </w:num>
  <w:num w:numId="31">
    <w:abstractNumId w:val="14"/>
  </w:num>
  <w:num w:numId="32">
    <w:abstractNumId w:val="25"/>
  </w:num>
  <w:num w:numId="33">
    <w:abstractNumId w:val="1"/>
  </w:num>
  <w:num w:numId="34">
    <w:abstractNumId w:val="23"/>
  </w:num>
  <w:num w:numId="35">
    <w:abstractNumId w:val="4"/>
  </w:num>
  <w:num w:numId="36">
    <w:abstractNumId w:val="6"/>
  </w:num>
  <w:num w:numId="37">
    <w:abstractNumId w:val="17"/>
  </w:num>
  <w:num w:numId="38">
    <w:abstractNumId w:val="12"/>
  </w:num>
  <w:num w:numId="39">
    <w:abstractNumId w:val="38"/>
  </w:num>
  <w:num w:numId="40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2F58"/>
    <w:rsid w:val="000058B5"/>
    <w:rsid w:val="00010275"/>
    <w:rsid w:val="00012DBB"/>
    <w:rsid w:val="000150A8"/>
    <w:rsid w:val="0001547A"/>
    <w:rsid w:val="00023343"/>
    <w:rsid w:val="00023A0A"/>
    <w:rsid w:val="00033B49"/>
    <w:rsid w:val="00033F67"/>
    <w:rsid w:val="00041C6B"/>
    <w:rsid w:val="000439AA"/>
    <w:rsid w:val="00051226"/>
    <w:rsid w:val="000551D8"/>
    <w:rsid w:val="000632E7"/>
    <w:rsid w:val="000654AE"/>
    <w:rsid w:val="00067565"/>
    <w:rsid w:val="00072C57"/>
    <w:rsid w:val="00077FE6"/>
    <w:rsid w:val="00084C1B"/>
    <w:rsid w:val="00087667"/>
    <w:rsid w:val="00093F68"/>
    <w:rsid w:val="000A0A8D"/>
    <w:rsid w:val="000A2415"/>
    <w:rsid w:val="000A7F41"/>
    <w:rsid w:val="000B00C1"/>
    <w:rsid w:val="000B026E"/>
    <w:rsid w:val="000B0876"/>
    <w:rsid w:val="000B7BF1"/>
    <w:rsid w:val="000C0D08"/>
    <w:rsid w:val="000C3410"/>
    <w:rsid w:val="000D3C80"/>
    <w:rsid w:val="000D4B0E"/>
    <w:rsid w:val="000D5900"/>
    <w:rsid w:val="000D609F"/>
    <w:rsid w:val="000E0049"/>
    <w:rsid w:val="000E198D"/>
    <w:rsid w:val="000E37DB"/>
    <w:rsid w:val="000E51C1"/>
    <w:rsid w:val="000E6705"/>
    <w:rsid w:val="000E6ACB"/>
    <w:rsid w:val="000F57BE"/>
    <w:rsid w:val="000F645D"/>
    <w:rsid w:val="000F6E17"/>
    <w:rsid w:val="001027A0"/>
    <w:rsid w:val="0011319F"/>
    <w:rsid w:val="001143DE"/>
    <w:rsid w:val="00125AB0"/>
    <w:rsid w:val="00125C88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079D"/>
    <w:rsid w:val="00162AAB"/>
    <w:rsid w:val="00162B8B"/>
    <w:rsid w:val="001643FD"/>
    <w:rsid w:val="00166620"/>
    <w:rsid w:val="0017117B"/>
    <w:rsid w:val="00171D7B"/>
    <w:rsid w:val="00172B5A"/>
    <w:rsid w:val="001777A1"/>
    <w:rsid w:val="00180246"/>
    <w:rsid w:val="00180340"/>
    <w:rsid w:val="001840BD"/>
    <w:rsid w:val="00194A4C"/>
    <w:rsid w:val="001A0C31"/>
    <w:rsid w:val="001A30F9"/>
    <w:rsid w:val="001B3DFB"/>
    <w:rsid w:val="001C11AF"/>
    <w:rsid w:val="001C1603"/>
    <w:rsid w:val="001C5EA7"/>
    <w:rsid w:val="001C70EC"/>
    <w:rsid w:val="001D3BF6"/>
    <w:rsid w:val="001D795C"/>
    <w:rsid w:val="001E09EF"/>
    <w:rsid w:val="001E37A3"/>
    <w:rsid w:val="001E5127"/>
    <w:rsid w:val="001E7A64"/>
    <w:rsid w:val="001F42C5"/>
    <w:rsid w:val="001F4BDB"/>
    <w:rsid w:val="00200E34"/>
    <w:rsid w:val="00203899"/>
    <w:rsid w:val="00204A6C"/>
    <w:rsid w:val="002104F1"/>
    <w:rsid w:val="00217FE5"/>
    <w:rsid w:val="0022429C"/>
    <w:rsid w:val="00230DE2"/>
    <w:rsid w:val="00230F5D"/>
    <w:rsid w:val="00232D81"/>
    <w:rsid w:val="00234E64"/>
    <w:rsid w:val="0023597D"/>
    <w:rsid w:val="00237D6C"/>
    <w:rsid w:val="00240C9B"/>
    <w:rsid w:val="002447AE"/>
    <w:rsid w:val="002453A0"/>
    <w:rsid w:val="00247C72"/>
    <w:rsid w:val="002530F5"/>
    <w:rsid w:val="00255954"/>
    <w:rsid w:val="00255FCC"/>
    <w:rsid w:val="00256733"/>
    <w:rsid w:val="00256756"/>
    <w:rsid w:val="00263834"/>
    <w:rsid w:val="00263B1F"/>
    <w:rsid w:val="00265ABF"/>
    <w:rsid w:val="00265DD7"/>
    <w:rsid w:val="002739CA"/>
    <w:rsid w:val="002750E6"/>
    <w:rsid w:val="00285319"/>
    <w:rsid w:val="00286C9A"/>
    <w:rsid w:val="00290F0C"/>
    <w:rsid w:val="00291743"/>
    <w:rsid w:val="00291D86"/>
    <w:rsid w:val="002B20D9"/>
    <w:rsid w:val="002B2288"/>
    <w:rsid w:val="002B5301"/>
    <w:rsid w:val="002C23E3"/>
    <w:rsid w:val="002C506F"/>
    <w:rsid w:val="002D073F"/>
    <w:rsid w:val="002D500C"/>
    <w:rsid w:val="002E1A7B"/>
    <w:rsid w:val="002E452C"/>
    <w:rsid w:val="002F1259"/>
    <w:rsid w:val="002F1334"/>
    <w:rsid w:val="002F30D6"/>
    <w:rsid w:val="002F5738"/>
    <w:rsid w:val="00300105"/>
    <w:rsid w:val="00304180"/>
    <w:rsid w:val="00306D89"/>
    <w:rsid w:val="003149AF"/>
    <w:rsid w:val="00322F2B"/>
    <w:rsid w:val="0032483E"/>
    <w:rsid w:val="00325533"/>
    <w:rsid w:val="00326C6B"/>
    <w:rsid w:val="003312A9"/>
    <w:rsid w:val="003378A2"/>
    <w:rsid w:val="00337E7E"/>
    <w:rsid w:val="003402E5"/>
    <w:rsid w:val="003440B3"/>
    <w:rsid w:val="00346DE5"/>
    <w:rsid w:val="00350BBD"/>
    <w:rsid w:val="00357932"/>
    <w:rsid w:val="00361F29"/>
    <w:rsid w:val="003630D6"/>
    <w:rsid w:val="0036648B"/>
    <w:rsid w:val="003709F2"/>
    <w:rsid w:val="003750BE"/>
    <w:rsid w:val="003765E6"/>
    <w:rsid w:val="00383ABF"/>
    <w:rsid w:val="0038608C"/>
    <w:rsid w:val="00386367"/>
    <w:rsid w:val="003915F6"/>
    <w:rsid w:val="00391BE9"/>
    <w:rsid w:val="00395CD0"/>
    <w:rsid w:val="003A238B"/>
    <w:rsid w:val="003A64F7"/>
    <w:rsid w:val="003A7828"/>
    <w:rsid w:val="003B0E16"/>
    <w:rsid w:val="003B481C"/>
    <w:rsid w:val="003B7759"/>
    <w:rsid w:val="003C0319"/>
    <w:rsid w:val="003C1B79"/>
    <w:rsid w:val="003C37CC"/>
    <w:rsid w:val="003C3FB5"/>
    <w:rsid w:val="003C5154"/>
    <w:rsid w:val="003C5475"/>
    <w:rsid w:val="003C6730"/>
    <w:rsid w:val="003D493F"/>
    <w:rsid w:val="003D6872"/>
    <w:rsid w:val="003E0C41"/>
    <w:rsid w:val="003F30E9"/>
    <w:rsid w:val="003F4378"/>
    <w:rsid w:val="004001D9"/>
    <w:rsid w:val="00407769"/>
    <w:rsid w:val="00411C92"/>
    <w:rsid w:val="00416E75"/>
    <w:rsid w:val="00420432"/>
    <w:rsid w:val="00434B87"/>
    <w:rsid w:val="004370A4"/>
    <w:rsid w:val="0043784D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85DC1"/>
    <w:rsid w:val="00491641"/>
    <w:rsid w:val="004937BC"/>
    <w:rsid w:val="00496E54"/>
    <w:rsid w:val="004A181A"/>
    <w:rsid w:val="004A522D"/>
    <w:rsid w:val="004C041C"/>
    <w:rsid w:val="004C1AE4"/>
    <w:rsid w:val="004C40FB"/>
    <w:rsid w:val="004D076F"/>
    <w:rsid w:val="004D0E28"/>
    <w:rsid w:val="004D24AF"/>
    <w:rsid w:val="004D6090"/>
    <w:rsid w:val="004D653D"/>
    <w:rsid w:val="004E76C7"/>
    <w:rsid w:val="004F4B9F"/>
    <w:rsid w:val="004F57A5"/>
    <w:rsid w:val="0050017D"/>
    <w:rsid w:val="00506C0E"/>
    <w:rsid w:val="005164B2"/>
    <w:rsid w:val="00517ABA"/>
    <w:rsid w:val="00520B64"/>
    <w:rsid w:val="00521CAE"/>
    <w:rsid w:val="005221E5"/>
    <w:rsid w:val="00523B0E"/>
    <w:rsid w:val="00525F34"/>
    <w:rsid w:val="005266B3"/>
    <w:rsid w:val="00527CBC"/>
    <w:rsid w:val="00534E2B"/>
    <w:rsid w:val="005415EC"/>
    <w:rsid w:val="00541E79"/>
    <w:rsid w:val="00545CF5"/>
    <w:rsid w:val="00545E1A"/>
    <w:rsid w:val="00547E95"/>
    <w:rsid w:val="0055443A"/>
    <w:rsid w:val="00554C37"/>
    <w:rsid w:val="00555082"/>
    <w:rsid w:val="00556E16"/>
    <w:rsid w:val="005576CB"/>
    <w:rsid w:val="00557A82"/>
    <w:rsid w:val="0056312A"/>
    <w:rsid w:val="00575855"/>
    <w:rsid w:val="00581878"/>
    <w:rsid w:val="005855CE"/>
    <w:rsid w:val="00586C56"/>
    <w:rsid w:val="005A1093"/>
    <w:rsid w:val="005A3181"/>
    <w:rsid w:val="005B2905"/>
    <w:rsid w:val="005B52FF"/>
    <w:rsid w:val="005B6BC0"/>
    <w:rsid w:val="005C29EF"/>
    <w:rsid w:val="005C488B"/>
    <w:rsid w:val="005C4927"/>
    <w:rsid w:val="005C7066"/>
    <w:rsid w:val="005C7F6F"/>
    <w:rsid w:val="005D78E6"/>
    <w:rsid w:val="005D79EB"/>
    <w:rsid w:val="005E2130"/>
    <w:rsid w:val="005E3942"/>
    <w:rsid w:val="005E3E8B"/>
    <w:rsid w:val="005E6C36"/>
    <w:rsid w:val="005F06EA"/>
    <w:rsid w:val="005F1BF2"/>
    <w:rsid w:val="005F1F0C"/>
    <w:rsid w:val="00602F8C"/>
    <w:rsid w:val="00604D12"/>
    <w:rsid w:val="006107BA"/>
    <w:rsid w:val="006117C6"/>
    <w:rsid w:val="00620B22"/>
    <w:rsid w:val="00621079"/>
    <w:rsid w:val="00624AED"/>
    <w:rsid w:val="00630858"/>
    <w:rsid w:val="00631A92"/>
    <w:rsid w:val="0064355B"/>
    <w:rsid w:val="00663BEE"/>
    <w:rsid w:val="00665D48"/>
    <w:rsid w:val="00685B8C"/>
    <w:rsid w:val="00690438"/>
    <w:rsid w:val="00690AF3"/>
    <w:rsid w:val="00691ACB"/>
    <w:rsid w:val="00693229"/>
    <w:rsid w:val="00694EEC"/>
    <w:rsid w:val="006A1106"/>
    <w:rsid w:val="006A1B91"/>
    <w:rsid w:val="006A3CC2"/>
    <w:rsid w:val="006A7A43"/>
    <w:rsid w:val="006B3403"/>
    <w:rsid w:val="006B4A2A"/>
    <w:rsid w:val="006B7DC3"/>
    <w:rsid w:val="006C0405"/>
    <w:rsid w:val="006C2BA4"/>
    <w:rsid w:val="006C3766"/>
    <w:rsid w:val="006C6D6F"/>
    <w:rsid w:val="006D5203"/>
    <w:rsid w:val="006D6C2F"/>
    <w:rsid w:val="006E0F44"/>
    <w:rsid w:val="006E37EC"/>
    <w:rsid w:val="006E7A89"/>
    <w:rsid w:val="006F0495"/>
    <w:rsid w:val="00700385"/>
    <w:rsid w:val="00701473"/>
    <w:rsid w:val="00706119"/>
    <w:rsid w:val="00711481"/>
    <w:rsid w:val="00716A32"/>
    <w:rsid w:val="007214E8"/>
    <w:rsid w:val="007279D6"/>
    <w:rsid w:val="00737684"/>
    <w:rsid w:val="00737812"/>
    <w:rsid w:val="0074749E"/>
    <w:rsid w:val="00751B5E"/>
    <w:rsid w:val="00760621"/>
    <w:rsid w:val="00760747"/>
    <w:rsid w:val="007611B0"/>
    <w:rsid w:val="00762C91"/>
    <w:rsid w:val="007651A7"/>
    <w:rsid w:val="00765332"/>
    <w:rsid w:val="007671C2"/>
    <w:rsid w:val="00770DBD"/>
    <w:rsid w:val="00770DE5"/>
    <w:rsid w:val="007724F3"/>
    <w:rsid w:val="007758E3"/>
    <w:rsid w:val="007805A2"/>
    <w:rsid w:val="00791026"/>
    <w:rsid w:val="007975A6"/>
    <w:rsid w:val="007A611F"/>
    <w:rsid w:val="007A626A"/>
    <w:rsid w:val="007B27B7"/>
    <w:rsid w:val="007B5B0B"/>
    <w:rsid w:val="007C04C5"/>
    <w:rsid w:val="007C17C5"/>
    <w:rsid w:val="007C18D6"/>
    <w:rsid w:val="007C2FF3"/>
    <w:rsid w:val="007C36AF"/>
    <w:rsid w:val="007C44EF"/>
    <w:rsid w:val="007D1F5C"/>
    <w:rsid w:val="007D2133"/>
    <w:rsid w:val="007E0E22"/>
    <w:rsid w:val="007E3E14"/>
    <w:rsid w:val="007E4773"/>
    <w:rsid w:val="007E66E1"/>
    <w:rsid w:val="007F2F82"/>
    <w:rsid w:val="007F493D"/>
    <w:rsid w:val="00803A91"/>
    <w:rsid w:val="00811AF2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553E8"/>
    <w:rsid w:val="0086401E"/>
    <w:rsid w:val="008654CD"/>
    <w:rsid w:val="008718F5"/>
    <w:rsid w:val="00873C57"/>
    <w:rsid w:val="00874D79"/>
    <w:rsid w:val="00875FAC"/>
    <w:rsid w:val="0088268C"/>
    <w:rsid w:val="0088517D"/>
    <w:rsid w:val="00885BC5"/>
    <w:rsid w:val="008902C4"/>
    <w:rsid w:val="008904CA"/>
    <w:rsid w:val="0089331B"/>
    <w:rsid w:val="008947EB"/>
    <w:rsid w:val="00894947"/>
    <w:rsid w:val="008962E6"/>
    <w:rsid w:val="008A1566"/>
    <w:rsid w:val="008A39C4"/>
    <w:rsid w:val="008A3C11"/>
    <w:rsid w:val="008A5B2C"/>
    <w:rsid w:val="008A6BE0"/>
    <w:rsid w:val="008B2858"/>
    <w:rsid w:val="008C043B"/>
    <w:rsid w:val="008C34BC"/>
    <w:rsid w:val="008C3F2D"/>
    <w:rsid w:val="008C55DB"/>
    <w:rsid w:val="008D2BC6"/>
    <w:rsid w:val="008E0D3F"/>
    <w:rsid w:val="008E1647"/>
    <w:rsid w:val="008E364C"/>
    <w:rsid w:val="008E501B"/>
    <w:rsid w:val="008E5F5E"/>
    <w:rsid w:val="008F0672"/>
    <w:rsid w:val="008F2EAB"/>
    <w:rsid w:val="008F6AA9"/>
    <w:rsid w:val="009006D1"/>
    <w:rsid w:val="009009E5"/>
    <w:rsid w:val="0090474C"/>
    <w:rsid w:val="0091078C"/>
    <w:rsid w:val="00915D6D"/>
    <w:rsid w:val="00922658"/>
    <w:rsid w:val="00930718"/>
    <w:rsid w:val="00936E37"/>
    <w:rsid w:val="0094352D"/>
    <w:rsid w:val="00943D04"/>
    <w:rsid w:val="00946075"/>
    <w:rsid w:val="009462B9"/>
    <w:rsid w:val="009466B6"/>
    <w:rsid w:val="0094770C"/>
    <w:rsid w:val="00951E56"/>
    <w:rsid w:val="00952EBC"/>
    <w:rsid w:val="00962211"/>
    <w:rsid w:val="009633B2"/>
    <w:rsid w:val="00963C9F"/>
    <w:rsid w:val="00970254"/>
    <w:rsid w:val="009716A7"/>
    <w:rsid w:val="00984843"/>
    <w:rsid w:val="0098605D"/>
    <w:rsid w:val="00987A16"/>
    <w:rsid w:val="00991FEF"/>
    <w:rsid w:val="00993B36"/>
    <w:rsid w:val="009A0DEA"/>
    <w:rsid w:val="009A23D1"/>
    <w:rsid w:val="009A46E3"/>
    <w:rsid w:val="009A789A"/>
    <w:rsid w:val="009B0657"/>
    <w:rsid w:val="009B5BD5"/>
    <w:rsid w:val="009B7A25"/>
    <w:rsid w:val="009C28C9"/>
    <w:rsid w:val="009C5B86"/>
    <w:rsid w:val="009D142F"/>
    <w:rsid w:val="009D4B36"/>
    <w:rsid w:val="009D4B3A"/>
    <w:rsid w:val="009D74F7"/>
    <w:rsid w:val="009E1B87"/>
    <w:rsid w:val="009E51DB"/>
    <w:rsid w:val="009E67AF"/>
    <w:rsid w:val="009E6A56"/>
    <w:rsid w:val="009E73ED"/>
    <w:rsid w:val="009E754D"/>
    <w:rsid w:val="009F3D0D"/>
    <w:rsid w:val="00A02CA4"/>
    <w:rsid w:val="00A05363"/>
    <w:rsid w:val="00A058D1"/>
    <w:rsid w:val="00A0617A"/>
    <w:rsid w:val="00A06E64"/>
    <w:rsid w:val="00A12EC1"/>
    <w:rsid w:val="00A14C3B"/>
    <w:rsid w:val="00A151D0"/>
    <w:rsid w:val="00A20326"/>
    <w:rsid w:val="00A23A1B"/>
    <w:rsid w:val="00A24238"/>
    <w:rsid w:val="00A26513"/>
    <w:rsid w:val="00A26AE2"/>
    <w:rsid w:val="00A30D96"/>
    <w:rsid w:val="00A33DBC"/>
    <w:rsid w:val="00A36EF9"/>
    <w:rsid w:val="00A376BB"/>
    <w:rsid w:val="00A41ADF"/>
    <w:rsid w:val="00A429C8"/>
    <w:rsid w:val="00A564C4"/>
    <w:rsid w:val="00A572B1"/>
    <w:rsid w:val="00A601D6"/>
    <w:rsid w:val="00A612F1"/>
    <w:rsid w:val="00A657ED"/>
    <w:rsid w:val="00A66BCF"/>
    <w:rsid w:val="00A72344"/>
    <w:rsid w:val="00A80046"/>
    <w:rsid w:val="00A8045F"/>
    <w:rsid w:val="00A82E04"/>
    <w:rsid w:val="00A833F9"/>
    <w:rsid w:val="00A91372"/>
    <w:rsid w:val="00A96677"/>
    <w:rsid w:val="00AA12F2"/>
    <w:rsid w:val="00AA5392"/>
    <w:rsid w:val="00AA674E"/>
    <w:rsid w:val="00AA7A2D"/>
    <w:rsid w:val="00AA7F9E"/>
    <w:rsid w:val="00AB0204"/>
    <w:rsid w:val="00AB2662"/>
    <w:rsid w:val="00AB3137"/>
    <w:rsid w:val="00AB7B01"/>
    <w:rsid w:val="00AC05E5"/>
    <w:rsid w:val="00AC1C46"/>
    <w:rsid w:val="00AC35B5"/>
    <w:rsid w:val="00AC3668"/>
    <w:rsid w:val="00AC78B8"/>
    <w:rsid w:val="00AD3ADE"/>
    <w:rsid w:val="00AD4B0D"/>
    <w:rsid w:val="00AD633A"/>
    <w:rsid w:val="00AD76FD"/>
    <w:rsid w:val="00AE4621"/>
    <w:rsid w:val="00AE4BFF"/>
    <w:rsid w:val="00AE4E85"/>
    <w:rsid w:val="00AE7695"/>
    <w:rsid w:val="00AF3A24"/>
    <w:rsid w:val="00AF4308"/>
    <w:rsid w:val="00AF4FCC"/>
    <w:rsid w:val="00B00B67"/>
    <w:rsid w:val="00B05395"/>
    <w:rsid w:val="00B058C8"/>
    <w:rsid w:val="00B1127D"/>
    <w:rsid w:val="00B1138A"/>
    <w:rsid w:val="00B13ED0"/>
    <w:rsid w:val="00B14782"/>
    <w:rsid w:val="00B161A6"/>
    <w:rsid w:val="00B236B4"/>
    <w:rsid w:val="00B25325"/>
    <w:rsid w:val="00B27E0F"/>
    <w:rsid w:val="00B27E94"/>
    <w:rsid w:val="00B300EC"/>
    <w:rsid w:val="00B30B31"/>
    <w:rsid w:val="00B31033"/>
    <w:rsid w:val="00B31182"/>
    <w:rsid w:val="00B31961"/>
    <w:rsid w:val="00B322C3"/>
    <w:rsid w:val="00B36FD1"/>
    <w:rsid w:val="00B44B8A"/>
    <w:rsid w:val="00B51D8D"/>
    <w:rsid w:val="00B5243A"/>
    <w:rsid w:val="00B5349E"/>
    <w:rsid w:val="00B538AE"/>
    <w:rsid w:val="00B56169"/>
    <w:rsid w:val="00B575D0"/>
    <w:rsid w:val="00B678C3"/>
    <w:rsid w:val="00B75880"/>
    <w:rsid w:val="00B76955"/>
    <w:rsid w:val="00B841C7"/>
    <w:rsid w:val="00B84A61"/>
    <w:rsid w:val="00B85934"/>
    <w:rsid w:val="00B87F3D"/>
    <w:rsid w:val="00B91580"/>
    <w:rsid w:val="00B9272A"/>
    <w:rsid w:val="00B92DBE"/>
    <w:rsid w:val="00BA1950"/>
    <w:rsid w:val="00BA2DFB"/>
    <w:rsid w:val="00BA4D31"/>
    <w:rsid w:val="00BA5F62"/>
    <w:rsid w:val="00BB0851"/>
    <w:rsid w:val="00BB3CCD"/>
    <w:rsid w:val="00BC0154"/>
    <w:rsid w:val="00BC7164"/>
    <w:rsid w:val="00BD0344"/>
    <w:rsid w:val="00BD0E7A"/>
    <w:rsid w:val="00BD14FA"/>
    <w:rsid w:val="00BD2011"/>
    <w:rsid w:val="00BD6639"/>
    <w:rsid w:val="00BD77C3"/>
    <w:rsid w:val="00BE179B"/>
    <w:rsid w:val="00BF5DF1"/>
    <w:rsid w:val="00C01730"/>
    <w:rsid w:val="00C03659"/>
    <w:rsid w:val="00C06E86"/>
    <w:rsid w:val="00C10EA3"/>
    <w:rsid w:val="00C20896"/>
    <w:rsid w:val="00C227EC"/>
    <w:rsid w:val="00C24BC5"/>
    <w:rsid w:val="00C31C1A"/>
    <w:rsid w:val="00C3718D"/>
    <w:rsid w:val="00C37E3C"/>
    <w:rsid w:val="00C42EC1"/>
    <w:rsid w:val="00C4358B"/>
    <w:rsid w:val="00C43689"/>
    <w:rsid w:val="00C447AA"/>
    <w:rsid w:val="00C45373"/>
    <w:rsid w:val="00C47B3C"/>
    <w:rsid w:val="00C5055F"/>
    <w:rsid w:val="00C551F0"/>
    <w:rsid w:val="00C60B25"/>
    <w:rsid w:val="00C63F5B"/>
    <w:rsid w:val="00C70138"/>
    <w:rsid w:val="00C70EA5"/>
    <w:rsid w:val="00C744C9"/>
    <w:rsid w:val="00C75D53"/>
    <w:rsid w:val="00C80D24"/>
    <w:rsid w:val="00C81183"/>
    <w:rsid w:val="00C8414E"/>
    <w:rsid w:val="00C857BC"/>
    <w:rsid w:val="00C85BFD"/>
    <w:rsid w:val="00C86CB1"/>
    <w:rsid w:val="00C87B3D"/>
    <w:rsid w:val="00C9761C"/>
    <w:rsid w:val="00CA793E"/>
    <w:rsid w:val="00CB0DD0"/>
    <w:rsid w:val="00CB144D"/>
    <w:rsid w:val="00CB3A7C"/>
    <w:rsid w:val="00CC1D99"/>
    <w:rsid w:val="00CC5E94"/>
    <w:rsid w:val="00CD01E3"/>
    <w:rsid w:val="00CD0553"/>
    <w:rsid w:val="00CD2791"/>
    <w:rsid w:val="00CD4ABE"/>
    <w:rsid w:val="00CE06E1"/>
    <w:rsid w:val="00CE3686"/>
    <w:rsid w:val="00CE48EE"/>
    <w:rsid w:val="00CF33CC"/>
    <w:rsid w:val="00CF493B"/>
    <w:rsid w:val="00CF4B76"/>
    <w:rsid w:val="00CF53B4"/>
    <w:rsid w:val="00D0053B"/>
    <w:rsid w:val="00D00BED"/>
    <w:rsid w:val="00D010A9"/>
    <w:rsid w:val="00D06A44"/>
    <w:rsid w:val="00D06BE5"/>
    <w:rsid w:val="00D06D40"/>
    <w:rsid w:val="00D07A13"/>
    <w:rsid w:val="00D14623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46F37"/>
    <w:rsid w:val="00D51763"/>
    <w:rsid w:val="00D523D5"/>
    <w:rsid w:val="00D53E12"/>
    <w:rsid w:val="00D54F85"/>
    <w:rsid w:val="00D56BF1"/>
    <w:rsid w:val="00D636AA"/>
    <w:rsid w:val="00D6487B"/>
    <w:rsid w:val="00D6513F"/>
    <w:rsid w:val="00D65924"/>
    <w:rsid w:val="00D667E3"/>
    <w:rsid w:val="00D70645"/>
    <w:rsid w:val="00D70717"/>
    <w:rsid w:val="00D70877"/>
    <w:rsid w:val="00D7092A"/>
    <w:rsid w:val="00D72284"/>
    <w:rsid w:val="00D76A9B"/>
    <w:rsid w:val="00D84BA9"/>
    <w:rsid w:val="00D917FA"/>
    <w:rsid w:val="00D91D2D"/>
    <w:rsid w:val="00D95E59"/>
    <w:rsid w:val="00D96FB2"/>
    <w:rsid w:val="00D979E0"/>
    <w:rsid w:val="00DA03B0"/>
    <w:rsid w:val="00DA09F1"/>
    <w:rsid w:val="00DB5C27"/>
    <w:rsid w:val="00DB7920"/>
    <w:rsid w:val="00DB7FDD"/>
    <w:rsid w:val="00DC2B3E"/>
    <w:rsid w:val="00DC7963"/>
    <w:rsid w:val="00DD04DD"/>
    <w:rsid w:val="00DD5A88"/>
    <w:rsid w:val="00DD60DF"/>
    <w:rsid w:val="00DE005A"/>
    <w:rsid w:val="00DE20A9"/>
    <w:rsid w:val="00DE2787"/>
    <w:rsid w:val="00DE7BF4"/>
    <w:rsid w:val="00DF0FE2"/>
    <w:rsid w:val="00DF160F"/>
    <w:rsid w:val="00DF1A29"/>
    <w:rsid w:val="00DF2F8B"/>
    <w:rsid w:val="00E10EBC"/>
    <w:rsid w:val="00E1135C"/>
    <w:rsid w:val="00E11B0C"/>
    <w:rsid w:val="00E12CE6"/>
    <w:rsid w:val="00E130F9"/>
    <w:rsid w:val="00E157BD"/>
    <w:rsid w:val="00E1743C"/>
    <w:rsid w:val="00E17EE0"/>
    <w:rsid w:val="00E26B12"/>
    <w:rsid w:val="00E3181D"/>
    <w:rsid w:val="00E321B8"/>
    <w:rsid w:val="00E32D29"/>
    <w:rsid w:val="00E33F52"/>
    <w:rsid w:val="00E35903"/>
    <w:rsid w:val="00E40167"/>
    <w:rsid w:val="00E40BE1"/>
    <w:rsid w:val="00E57E4D"/>
    <w:rsid w:val="00E60D6E"/>
    <w:rsid w:val="00E61598"/>
    <w:rsid w:val="00E67AB4"/>
    <w:rsid w:val="00E717CE"/>
    <w:rsid w:val="00E739D3"/>
    <w:rsid w:val="00E73F45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4394"/>
    <w:rsid w:val="00EC2500"/>
    <w:rsid w:val="00EC62EE"/>
    <w:rsid w:val="00ED05D5"/>
    <w:rsid w:val="00ED0754"/>
    <w:rsid w:val="00ED185C"/>
    <w:rsid w:val="00ED215E"/>
    <w:rsid w:val="00ED3685"/>
    <w:rsid w:val="00ED6419"/>
    <w:rsid w:val="00EE1EA0"/>
    <w:rsid w:val="00EE2405"/>
    <w:rsid w:val="00EE3192"/>
    <w:rsid w:val="00EE3909"/>
    <w:rsid w:val="00EF26F4"/>
    <w:rsid w:val="00EF4DD4"/>
    <w:rsid w:val="00EF6AF7"/>
    <w:rsid w:val="00EF72C9"/>
    <w:rsid w:val="00EF7CA2"/>
    <w:rsid w:val="00F00DDA"/>
    <w:rsid w:val="00F014BF"/>
    <w:rsid w:val="00F017DA"/>
    <w:rsid w:val="00F06D77"/>
    <w:rsid w:val="00F07248"/>
    <w:rsid w:val="00F12647"/>
    <w:rsid w:val="00F1409E"/>
    <w:rsid w:val="00F15259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507D9"/>
    <w:rsid w:val="00F53A2F"/>
    <w:rsid w:val="00F558C2"/>
    <w:rsid w:val="00F5614F"/>
    <w:rsid w:val="00F579A3"/>
    <w:rsid w:val="00F61D57"/>
    <w:rsid w:val="00F64BAA"/>
    <w:rsid w:val="00F666C5"/>
    <w:rsid w:val="00F70828"/>
    <w:rsid w:val="00F730C4"/>
    <w:rsid w:val="00F77FFD"/>
    <w:rsid w:val="00F8016C"/>
    <w:rsid w:val="00F839A6"/>
    <w:rsid w:val="00F9093B"/>
    <w:rsid w:val="00F913F1"/>
    <w:rsid w:val="00F942CB"/>
    <w:rsid w:val="00F95767"/>
    <w:rsid w:val="00FA45DF"/>
    <w:rsid w:val="00FC487A"/>
    <w:rsid w:val="00FC4D2E"/>
    <w:rsid w:val="00FC781F"/>
    <w:rsid w:val="00FD0AD1"/>
    <w:rsid w:val="00FD6D74"/>
    <w:rsid w:val="00FE06A9"/>
    <w:rsid w:val="00FE59C1"/>
    <w:rsid w:val="00FF1FB2"/>
    <w:rsid w:val="00FF2999"/>
    <w:rsid w:val="00FF2D1E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43CC6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ectitleChar">
    <w:name w:val="Rec_title Char"/>
    <w:basedOn w:val="DefaultParagraphFont"/>
    <w:link w:val="Rectitle"/>
    <w:locked/>
    <w:rsid w:val="00DF0FE2"/>
    <w:rPr>
      <w:rFonts w:ascii="Times New Roman" w:hAnsi="Times New Roman" w:cs="Times New Roman"/>
      <w:b/>
      <w:sz w:val="28"/>
      <w:szCs w:val="20"/>
      <w:lang w:eastAsia="ja-JP"/>
    </w:rPr>
  </w:style>
  <w:style w:type="paragraph" w:customStyle="1" w:styleId="Rectitle">
    <w:name w:val="Rec_title"/>
    <w:basedOn w:val="Normal"/>
    <w:next w:val="Normal"/>
    <w:link w:val="RectitleChar"/>
    <w:rsid w:val="00DF0F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B27E94"/>
    <w:pPr>
      <w:spacing w:after="200" w:line="240" w:lineRule="auto"/>
    </w:pPr>
    <w:rPr>
      <w:rFonts w:ascii="Times New Roman" w:eastAsia="SimSun" w:hAnsi="Times New Roman" w:cs="Times New Roman"/>
      <w:i/>
      <w:iCs/>
      <w:color w:val="44546A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2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96"/>
    <w:rPr>
      <w:b/>
      <w:bCs/>
      <w:sz w:val="20"/>
      <w:szCs w:val="20"/>
    </w:rPr>
  </w:style>
  <w:style w:type="paragraph" w:customStyle="1" w:styleId="LSDeadline">
    <w:name w:val="LSDeadline"/>
    <w:basedOn w:val="Normal"/>
    <w:next w:val="Normal"/>
    <w:rsid w:val="00A06E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gure">
    <w:name w:val="Figure"/>
    <w:basedOn w:val="Normal"/>
    <w:next w:val="Normal"/>
    <w:rsid w:val="00F839A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workprog/wp_item.aspx?isn=13522" TargetMode="External"/><Relationship Id="rId21" Type="http://schemas.openxmlformats.org/officeDocument/2006/relationships/hyperlink" Target="https://www.itu.int/md/meetingdoc.asp?lang=en&amp;parent=T17-TSAG-170501-TD-GEN-0101" TargetMode="External"/><Relationship Id="rId42" Type="http://schemas.openxmlformats.org/officeDocument/2006/relationships/hyperlink" Target="https://www.itu.int/dms_pub/itu-t/md/17/tsag/td/200210/GEN/T17-TSAG-200210-TD-GEN-0661!!MSW-E.docx" TargetMode="External"/><Relationship Id="rId47" Type="http://schemas.openxmlformats.org/officeDocument/2006/relationships/hyperlink" Target="https://www.itu.int/md/meetingdoc.asp?lang=en&amp;parent=T17-TSAG-170501-TD-GEN-0101" TargetMode="External"/><Relationship Id="rId63" Type="http://schemas.openxmlformats.org/officeDocument/2006/relationships/hyperlink" Target="https://www.itu.int/md/T17-TSAG-190923-TD-GEN-0582/en" TargetMode="External"/><Relationship Id="rId68" Type="http://schemas.openxmlformats.org/officeDocument/2006/relationships/footer" Target="footer2.xml"/><Relationship Id="rId7" Type="http://schemas.openxmlformats.org/officeDocument/2006/relationships/styles" Target="styl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t/md/17/tsag/td/190923/GEN/T17-TSAG-190923-TD-GEN-0606!R1!MSW-E.docx" TargetMode="External"/><Relationship Id="rId29" Type="http://schemas.openxmlformats.org/officeDocument/2006/relationships/hyperlink" Target="https://www.itu.int/md/T17-SG02-190219-TD-GEN-0687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itu-t/workprog/wp_item.aspx?isn=14123" TargetMode="External"/><Relationship Id="rId32" Type="http://schemas.openxmlformats.org/officeDocument/2006/relationships/hyperlink" Target="https://www.itu.int/ITU-T/recommendations/rec.aspx?rec=13490" TargetMode="External"/><Relationship Id="rId37" Type="http://schemas.openxmlformats.org/officeDocument/2006/relationships/hyperlink" Target="https://www.itu.int/md/meetingdoc.asp?lang=en&amp;parent=T17-TSAG-180226-TD-GEN-0160" TargetMode="External"/><Relationship Id="rId40" Type="http://schemas.openxmlformats.org/officeDocument/2006/relationships/hyperlink" Target="https://www.itu.int/md/meetingdoc.asp?lang=en&amp;parent=T17-TSAG-C-0027" TargetMode="External"/><Relationship Id="rId45" Type="http://schemas.openxmlformats.org/officeDocument/2006/relationships/hyperlink" Target="https://www.itu.int/md/meetingdoc.asp?lang=en&amp;parent=T17-TSAG-C-0037" TargetMode="External"/><Relationship Id="rId53" Type="http://schemas.openxmlformats.org/officeDocument/2006/relationships/hyperlink" Target="https://www.itu.int/md/meetingdoc.asp?lang=en&amp;parent=T17-TSAG-170501-TD-GEN-0101" TargetMode="External"/><Relationship Id="rId58" Type="http://schemas.openxmlformats.org/officeDocument/2006/relationships/hyperlink" Target="https://www.itu.int/ITU-T/workprog/wp_item.aspx?isn=13687" TargetMode="External"/><Relationship Id="rId66" Type="http://schemas.openxmlformats.org/officeDocument/2006/relationships/header" Target="header2.xml"/><Relationship Id="rId5" Type="http://schemas.openxmlformats.org/officeDocument/2006/relationships/customXml" Target="../customXml/item5.xml"/><Relationship Id="rId61" Type="http://schemas.openxmlformats.org/officeDocument/2006/relationships/hyperlink" Target="https://www.itu.int/md/T17-TSAG-190923-TD-GEN-0582/en" TargetMode="External"/><Relationship Id="rId19" Type="http://schemas.openxmlformats.org/officeDocument/2006/relationships/hyperlink" Target="https://www.itu.int/dms_pub/itu-t/md/17/tsag/td/190923/GEN/T17-TSAG-190923-TD-GEN-0606!R1!MSW-E.docx" TargetMode="External"/><Relationship Id="rId14" Type="http://schemas.openxmlformats.org/officeDocument/2006/relationships/hyperlink" Target="https://www.itu.int/dms_pub/itu-t/md/17/tsag/td/190923/GEN/T17-TSAG-190923-TD-GEN-0606!!MSW-E.docx" TargetMode="External"/><Relationship Id="rId22" Type="http://schemas.openxmlformats.org/officeDocument/2006/relationships/hyperlink" Target="https://www.itu.int/itu-t/workprog/wp_item.aspx?isn=14531" TargetMode="External"/><Relationship Id="rId27" Type="http://schemas.openxmlformats.org/officeDocument/2006/relationships/hyperlink" Target="https://www.itu.int/itu-t/workprog/wp_item.aspx?isn=13521" TargetMode="External"/><Relationship Id="rId30" Type="http://schemas.openxmlformats.org/officeDocument/2006/relationships/hyperlink" Target="https://www.itu.int/md/meetingdoc.asp?lang=en&amp;parent=T17-TSAG-180226-TD-GEN-0160" TargetMode="External"/><Relationship Id="rId35" Type="http://schemas.openxmlformats.org/officeDocument/2006/relationships/hyperlink" Target="https://www.itu.int/md/meetingdoc.asp?lang=en&amp;parent=T17-TSAG-180226-TD-GEN-0160" TargetMode="External"/><Relationship Id="rId43" Type="http://schemas.openxmlformats.org/officeDocument/2006/relationships/hyperlink" Target="https://www.itu.int/itu-t/workprog/wp_item.aspx?isn=14740" TargetMode="External"/><Relationship Id="rId48" Type="http://schemas.openxmlformats.org/officeDocument/2006/relationships/hyperlink" Target="https://www.itu.int/ITU-T/recommendations/rec.aspx?rec=13345" TargetMode="External"/><Relationship Id="rId56" Type="http://schemas.openxmlformats.org/officeDocument/2006/relationships/hyperlink" Target="https://www.itu.int/md/meetingdoc.asp?lang=en&amp;parent=T17-TSAG-180226-TD-GEN-0160" TargetMode="External"/><Relationship Id="rId64" Type="http://schemas.openxmlformats.org/officeDocument/2006/relationships/hyperlink" Target="https://www.itu.int/dms_pub/itu-t/md/17/tsag/td/200210/GEN/T17-TSAG-200210-TD-GEN-0661!!MSW-E.docx" TargetMode="External"/><Relationship Id="rId69" Type="http://schemas.openxmlformats.org/officeDocument/2006/relationships/header" Target="header3.xml"/><Relationship Id="rId8" Type="http://schemas.openxmlformats.org/officeDocument/2006/relationships/settings" Target="settings.xml"/><Relationship Id="rId51" Type="http://schemas.openxmlformats.org/officeDocument/2006/relationships/hyperlink" Target="https://www.itu.int/md/meetingdoc.asp?lang=en&amp;parent=T17-TSAG-180226-TD-GEN-0160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hyperlink" Target="https://www.itu.int/dms_pub/itu-t/md/17/tsag/td/190923/GEN/T17-TSAG-190923-TD-GEN-0582!!MSW-E.docx" TargetMode="External"/><Relationship Id="rId25" Type="http://schemas.openxmlformats.org/officeDocument/2006/relationships/hyperlink" Target="https://www.itu.int/itu-t/workprog/wp_item.aspx?isn=13503" TargetMode="External"/><Relationship Id="rId33" Type="http://schemas.openxmlformats.org/officeDocument/2006/relationships/hyperlink" Target="https://www.itu.int/en/ITU-T/Workshops-and-Seminars/20180604/Pages/default.aspx" TargetMode="External"/><Relationship Id="rId38" Type="http://schemas.openxmlformats.org/officeDocument/2006/relationships/hyperlink" Target="https://www.itu.int/md/meetingdoc.asp?lang=en&amp;parent=T17-TSAG-170501-TD-GEN-0101" TargetMode="External"/><Relationship Id="rId46" Type="http://schemas.openxmlformats.org/officeDocument/2006/relationships/hyperlink" Target="https://www.itu.int/md/meetingdoc.asp?lang=en&amp;parent=T17-TSAG-C-0006" TargetMode="External"/><Relationship Id="rId59" Type="http://schemas.openxmlformats.org/officeDocument/2006/relationships/hyperlink" Target="https://www.itu.int/md/meetingdoc.asp?lang=en&amp;parent=T17-TSAG-180226-TD-GEN-0160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itu.int/dms_pub/itu-t/md/17/tsag/td/190923/GEN/T17-TSAG-190923-TD-GEN-0606!R1!MSW-E.docx" TargetMode="External"/><Relationship Id="rId41" Type="http://schemas.openxmlformats.org/officeDocument/2006/relationships/hyperlink" Target="https://www.itu.int/md/meetingdoc.asp?lang=en&amp;parent=T17-TSAG-C-0029" TargetMode="External"/><Relationship Id="rId54" Type="http://schemas.openxmlformats.org/officeDocument/2006/relationships/hyperlink" Target="https://www.itu.int/md/meetingdoc.asp?lang=en&amp;parent=T17-TSAG-180226-TD-GEN-0160" TargetMode="External"/><Relationship Id="rId62" Type="http://schemas.openxmlformats.org/officeDocument/2006/relationships/hyperlink" Target="https://www.itu.int/dms_pub/itu-t/md/17/tsag/td/200210/GEN/T17-TSAG-200210-TD-GEN-0661!!MSW-E.docx" TargetMode="Externa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ifa/t/2017/ls/tsag/sp16-tsag-oLS-00016.doc" TargetMode="External"/><Relationship Id="rId23" Type="http://schemas.openxmlformats.org/officeDocument/2006/relationships/hyperlink" Target="https://www.itu.int/itu-t/workprog/wp_item.aspx?isn=13500" TargetMode="External"/><Relationship Id="rId28" Type="http://schemas.openxmlformats.org/officeDocument/2006/relationships/hyperlink" Target="https://www.itu.int/md/T17-SG02-190219-TD-GEN-0683/en" TargetMode="External"/><Relationship Id="rId36" Type="http://schemas.openxmlformats.org/officeDocument/2006/relationships/hyperlink" Target="https://www.itu.int/dms_pub/itu-t/md/17/tsag/td/200210/GEN/T17-TSAG-200210-TD-GEN-0661!!MSW-E.docx" TargetMode="External"/><Relationship Id="rId49" Type="http://schemas.openxmlformats.org/officeDocument/2006/relationships/hyperlink" Target="https://www.itu.int/ITU-T/recommendations/rec.aspx?rec=13493" TargetMode="External"/><Relationship Id="rId57" Type="http://schemas.openxmlformats.org/officeDocument/2006/relationships/hyperlink" Target="https://www.itu.int/ITU-T/workprog/wp_item.aspx?isn=14497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ITU-T/recommendations/rec.aspx?rec=13482" TargetMode="External"/><Relationship Id="rId44" Type="http://schemas.openxmlformats.org/officeDocument/2006/relationships/hyperlink" Target="https://www.itu.int/md/meetingdoc.asp?lang=en&amp;parent=T17-TSAG-170501-TD-GEN-0101" TargetMode="External"/><Relationship Id="rId52" Type="http://schemas.openxmlformats.org/officeDocument/2006/relationships/hyperlink" Target="https://www.itu.int/md/T17-SG02-C-0140/en" TargetMode="External"/><Relationship Id="rId60" Type="http://schemas.openxmlformats.org/officeDocument/2006/relationships/hyperlink" Target="https://www.itu.int/md/T17-SG02-190219-TD-GEN-0673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Rim.Belhassine-Cherif@tunisietelecom.tn" TargetMode="External"/><Relationship Id="rId18" Type="http://schemas.openxmlformats.org/officeDocument/2006/relationships/hyperlink" Target="https://www.itu.int/dms_pub/itu-t/md/17/tsag/td/200210/GEN/T17-TSAG-200210-TD-GEN-0661!!MSW-E.docx" TargetMode="External"/><Relationship Id="rId39" Type="http://schemas.openxmlformats.org/officeDocument/2006/relationships/hyperlink" Target="https://www.itu.int/md/meetingdoc.asp?lang=en&amp;parent=T17-TSAG-180226-TD-GEN-0160" TargetMode="External"/><Relationship Id="rId34" Type="http://schemas.openxmlformats.org/officeDocument/2006/relationships/hyperlink" Target="https://www.itu.int/en/ITU-D/Regional-Presence/CIS/Pages/EVENTS/2018/10_Samarkand/10_Samarkand.aspx" TargetMode="External"/><Relationship Id="rId50" Type="http://schemas.openxmlformats.org/officeDocument/2006/relationships/hyperlink" Target="https://www.itu.int/ITU-T/recommendations/rec.aspx?rec=13494" TargetMode="External"/><Relationship Id="rId55" Type="http://schemas.openxmlformats.org/officeDocument/2006/relationships/hyperlink" Target="https://www.itu.int/md/T17-SG02-190219-TD-GEN-066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8016839DF14C8063940DC4BFFCDF" ma:contentTypeVersion="10" ma:contentTypeDescription="Create a new document." ma:contentTypeScope="" ma:versionID="5c9ee60bf9f8f4cfb33bfc8dc3419d4e">
  <xsd:schema xmlns:xsd="http://www.w3.org/2001/XMLSchema" xmlns:xs="http://www.w3.org/2001/XMLSchema" xmlns:p="http://schemas.microsoft.com/office/2006/metadata/properties" xmlns:ns3="71c5aaf6-e6ce-465b-b873-5148d2a4c105" xmlns:ns4="f87a0c3e-defb-4220-8af8-3f8b004c0ddd" xmlns:ns5="299996df-7eb4-4307-8f36-bd8c63443601" targetNamespace="http://schemas.microsoft.com/office/2006/metadata/properties" ma:root="true" ma:fieldsID="126cc6b58d723da434e67c2cb7c7ed20" ns3:_="" ns4:_="" ns5:_="">
    <xsd:import namespace="71c5aaf6-e6ce-465b-b873-5148d2a4c105"/>
    <xsd:import namespace="f87a0c3e-defb-4220-8af8-3f8b004c0ddd"/>
    <xsd:import namespace="299996df-7eb4-4307-8f36-bd8c6344360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0c3e-defb-4220-8af8-3f8b004c0d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6df-7eb4-4307-8f36-bd8c63443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6B2681-A7B5-4380-AC44-B4AF594B5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7AC9-C430-46BE-A521-FD41EC99793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299996df-7eb4-4307-8f36-bd8c63443601"/>
    <ds:schemaRef ds:uri="f87a0c3e-defb-4220-8af8-3f8b004c0ddd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EA177C5-5ED6-4004-A46E-6D8E76B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87a0c3e-defb-4220-8af8-3f8b004c0ddd"/>
    <ds:schemaRef ds:uri="299996df-7eb4-4307-8f36-bd8c6344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FFBD6-7CCA-4653-95C6-D51136D875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C516D1-427E-44E4-8856-999DF2C0C7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5207</Words>
  <Characters>29683</Characters>
  <Application>Microsoft Office Word</Application>
  <DocSecurity>0</DocSecurity>
  <Lines>247</Lines>
  <Paragraphs>69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Draft agenda TSAG RG-StdsStrat e-meeting, 28 September 2018, 13:00-15:00 CEST</vt:lpstr>
      <vt:lpstr>Draft agenda TSAG RG-StdsStrat e-meeting, 28 September 2018, 13:00-15:00 CEST</vt:lpstr>
      <vt:lpstr/>
    </vt:vector>
  </TitlesOfParts>
  <Company>ITU</Company>
  <LinksUpToDate>false</LinksUpToDate>
  <CharactersWithSpaces>34821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3</cp:revision>
  <cp:lastPrinted>2019-09-19T11:26:00Z</cp:lastPrinted>
  <dcterms:created xsi:type="dcterms:W3CDTF">2020-02-09T20:51:00Z</dcterms:created>
  <dcterms:modified xsi:type="dcterms:W3CDTF">2020-02-09T20:53:00Z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0x0101001EE48016839DF14C8063940DC4BFFCDF</vt:lpwstr>
  </property>
  <property fmtid="{D5CDD505-2E9C-101B-9397-08002B2CF9AE}" pid="3" name="MSIP_Label_b1aa2129-79ec-42c0-bfac-e5b7a0374572_Enabled">
    <vt:lpwstr>True</vt:lpwstr>
  </property>
  <property fmtid="{D5CDD505-2E9C-101B-9397-08002B2CF9AE}" pid="4" name="MSIP_Label_b1aa2129-79ec-42c0-bfac-e5b7a0374572_SiteId">
    <vt:lpwstr>5d471751-9675-428d-917b-70f44f9630b0</vt:lpwstr>
  </property>
  <property fmtid="{D5CDD505-2E9C-101B-9397-08002B2CF9AE}" pid="5" name="MSIP_Label_b1aa2129-79ec-42c0-bfac-e5b7a0374572_Owner">
    <vt:lpwstr>didier.berthoumieux@nokia.com</vt:lpwstr>
  </property>
  <property fmtid="{D5CDD505-2E9C-101B-9397-08002B2CF9AE}" pid="6" name="MSIP_Label_b1aa2129-79ec-42c0-bfac-e5b7a0374572_SetDate">
    <vt:lpwstr>2019-09-20T15:00:50.7348644Z</vt:lpwstr>
  </property>
  <property fmtid="{D5CDD505-2E9C-101B-9397-08002B2CF9AE}" pid="7" name="MSIP_Label_b1aa2129-79ec-42c0-bfac-e5b7a0374572_Name">
    <vt:lpwstr>Public</vt:lpwstr>
  </property>
  <property fmtid="{D5CDD505-2E9C-101B-9397-08002B2CF9AE}" pid="8" name="MSIP_Label_b1aa2129-79ec-42c0-bfac-e5b7a0374572_Application">
    <vt:lpwstr>Microsoft Azure Information Protection</vt:lpwstr>
  </property>
  <property fmtid="{D5CDD505-2E9C-101B-9397-08002B2CF9AE}" pid="9" name="MSIP_Label_b1aa2129-79ec-42c0-bfac-e5b7a0374572_ActionId">
    <vt:lpwstr>045626c2-3e35-4115-88fb-cf693540faf5</vt:lpwstr>
  </property>
  <property fmtid="{D5CDD505-2E9C-101B-9397-08002B2CF9AE}" pid="10" name="MSIP_Label_b1aa2129-79ec-42c0-bfac-e5b7a0374572_Extended_MSFT_Method">
    <vt:lpwstr>Manual</vt:lpwstr>
  </property>
  <property fmtid="{D5CDD505-2E9C-101B-9397-08002B2CF9AE}" pid="11" name="Sensitivity">
    <vt:lpwstr>Public</vt:lpwstr>
  </property>
</Properties>
</file>