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4B27E4" w:rsidRPr="00DB0B7D" w14:paraId="1507CE40" w14:textId="77777777" w:rsidTr="00A906C9">
        <w:trPr>
          <w:cantSplit/>
          <w:jc w:val="center"/>
        </w:trPr>
        <w:tc>
          <w:tcPr>
            <w:tcW w:w="1189" w:type="dxa"/>
            <w:vMerge w:val="restart"/>
          </w:tcPr>
          <w:p w14:paraId="62C8DCDF" w14:textId="77777777" w:rsidR="004B27E4" w:rsidRPr="00DB0B7D" w:rsidRDefault="004B27E4" w:rsidP="00A906C9">
            <w:pPr>
              <w:rPr>
                <w:sz w:val="20"/>
              </w:rPr>
            </w:pPr>
            <w:r w:rsidRPr="00DB0B7D">
              <w:rPr>
                <w:noProof/>
                <w:sz w:val="20"/>
                <w:lang w:eastAsia="en-GB"/>
              </w:rPr>
              <w:drawing>
                <wp:inline distT="0" distB="0" distL="0" distR="0" wp14:anchorId="28AE9C1F" wp14:editId="4DA8116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4ECE2FF3" w14:textId="77777777" w:rsidR="004B27E4" w:rsidRPr="00DB0B7D" w:rsidRDefault="004B27E4" w:rsidP="00A906C9">
            <w:pPr>
              <w:rPr>
                <w:rFonts w:asciiTheme="majorBidi" w:hAnsiTheme="majorBidi" w:cstheme="majorBidi"/>
                <w:sz w:val="16"/>
                <w:szCs w:val="16"/>
              </w:rPr>
            </w:pPr>
            <w:r w:rsidRPr="00DB0B7D">
              <w:rPr>
                <w:rFonts w:asciiTheme="majorBidi" w:hAnsiTheme="majorBidi" w:cstheme="majorBidi"/>
                <w:sz w:val="16"/>
                <w:szCs w:val="16"/>
              </w:rPr>
              <w:t>INTERNATIONAL TELECOMMUNICATION UNION</w:t>
            </w:r>
          </w:p>
          <w:p w14:paraId="57126E6B" w14:textId="77777777" w:rsidR="004B27E4" w:rsidRPr="00DB0B7D" w:rsidRDefault="004B27E4" w:rsidP="00A906C9">
            <w:pPr>
              <w:rPr>
                <w:rFonts w:asciiTheme="majorBidi" w:hAnsiTheme="majorBidi" w:cstheme="majorBidi"/>
                <w:b/>
                <w:bCs/>
                <w:sz w:val="26"/>
                <w:szCs w:val="26"/>
              </w:rPr>
            </w:pPr>
            <w:r w:rsidRPr="00DB0B7D">
              <w:rPr>
                <w:rFonts w:asciiTheme="majorBidi" w:hAnsiTheme="majorBidi" w:cstheme="majorBidi"/>
                <w:b/>
                <w:bCs/>
                <w:sz w:val="26"/>
                <w:szCs w:val="26"/>
              </w:rPr>
              <w:t>TELECOMMUNICATION</w:t>
            </w:r>
            <w:r w:rsidRPr="00DB0B7D">
              <w:rPr>
                <w:rFonts w:asciiTheme="majorBidi" w:hAnsiTheme="majorBidi" w:cstheme="majorBidi"/>
                <w:b/>
                <w:bCs/>
                <w:sz w:val="26"/>
                <w:szCs w:val="26"/>
              </w:rPr>
              <w:br/>
              <w:t>STANDARDIZATION SECTOR</w:t>
            </w:r>
          </w:p>
          <w:p w14:paraId="7922E359" w14:textId="77777777" w:rsidR="004B27E4" w:rsidRPr="00DB0B7D" w:rsidRDefault="004B27E4" w:rsidP="00A906C9">
            <w:pPr>
              <w:rPr>
                <w:rFonts w:asciiTheme="majorBidi" w:hAnsiTheme="majorBidi" w:cstheme="majorBidi"/>
                <w:sz w:val="20"/>
              </w:rPr>
            </w:pPr>
            <w:r w:rsidRPr="00DB0B7D">
              <w:rPr>
                <w:rFonts w:asciiTheme="majorBidi" w:hAnsiTheme="majorBidi" w:cstheme="majorBidi"/>
                <w:sz w:val="20"/>
              </w:rPr>
              <w:t xml:space="preserve">STUDY PERIOD </w:t>
            </w:r>
            <w:bookmarkStart w:id="0" w:name="dstudyperiod"/>
            <w:r w:rsidRPr="00DB0B7D">
              <w:rPr>
                <w:rFonts w:asciiTheme="majorBidi" w:hAnsiTheme="majorBidi" w:cstheme="majorBidi"/>
                <w:sz w:val="20"/>
              </w:rPr>
              <w:t>2017-2020</w:t>
            </w:r>
            <w:bookmarkEnd w:id="0"/>
          </w:p>
        </w:tc>
        <w:tc>
          <w:tcPr>
            <w:tcW w:w="4682" w:type="dxa"/>
            <w:vAlign w:val="center"/>
          </w:tcPr>
          <w:p w14:paraId="4A78BD6D" w14:textId="4A361472" w:rsidR="004B27E4" w:rsidRPr="00B97067" w:rsidRDefault="004B27E4" w:rsidP="004B27E4">
            <w:pPr>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Pr>
                <w:rFonts w:asciiTheme="majorBidi" w:eastAsia="SimSun" w:hAnsiTheme="majorBidi" w:cstheme="majorBidi"/>
                <w:b/>
                <w:sz w:val="32"/>
                <w:szCs w:val="32"/>
              </w:rPr>
              <w:t>680</w:t>
            </w:r>
          </w:p>
        </w:tc>
      </w:tr>
      <w:tr w:rsidR="004B27E4" w:rsidRPr="00DB0B7D" w14:paraId="345EA7F4" w14:textId="77777777" w:rsidTr="00A906C9">
        <w:trPr>
          <w:cantSplit/>
          <w:jc w:val="center"/>
        </w:trPr>
        <w:tc>
          <w:tcPr>
            <w:tcW w:w="1189" w:type="dxa"/>
            <w:vMerge/>
          </w:tcPr>
          <w:p w14:paraId="678023F2" w14:textId="77777777" w:rsidR="004B27E4" w:rsidRPr="00DB0B7D" w:rsidRDefault="004B27E4" w:rsidP="00A906C9">
            <w:pPr>
              <w:rPr>
                <w:smallCaps/>
                <w:sz w:val="20"/>
              </w:rPr>
            </w:pPr>
          </w:p>
        </w:tc>
        <w:tc>
          <w:tcPr>
            <w:tcW w:w="4052" w:type="dxa"/>
            <w:gridSpan w:val="3"/>
            <w:vMerge/>
          </w:tcPr>
          <w:p w14:paraId="39EFEBAF" w14:textId="77777777" w:rsidR="004B27E4" w:rsidRPr="00DB0B7D" w:rsidRDefault="004B27E4" w:rsidP="00A906C9">
            <w:pPr>
              <w:rPr>
                <w:rFonts w:asciiTheme="majorBidi" w:hAnsiTheme="majorBidi" w:cstheme="majorBidi"/>
                <w:smallCaps/>
                <w:sz w:val="20"/>
              </w:rPr>
            </w:pPr>
          </w:p>
        </w:tc>
        <w:tc>
          <w:tcPr>
            <w:tcW w:w="4682" w:type="dxa"/>
          </w:tcPr>
          <w:p w14:paraId="44315A36" w14:textId="77777777" w:rsidR="004B27E4" w:rsidRPr="00DB0B7D" w:rsidRDefault="004B27E4" w:rsidP="00A906C9">
            <w:pPr>
              <w:jc w:val="right"/>
              <w:rPr>
                <w:rFonts w:asciiTheme="majorBidi" w:hAnsiTheme="majorBidi" w:cstheme="majorBidi"/>
                <w:b/>
                <w:bCs/>
                <w:smallCaps/>
                <w:sz w:val="28"/>
                <w:szCs w:val="28"/>
              </w:rPr>
            </w:pPr>
            <w:r w:rsidRPr="00DB0B7D">
              <w:rPr>
                <w:rFonts w:asciiTheme="majorBidi" w:hAnsiTheme="majorBidi" w:cstheme="majorBidi"/>
                <w:b/>
                <w:bCs/>
                <w:smallCaps/>
                <w:sz w:val="28"/>
                <w:szCs w:val="28"/>
              </w:rPr>
              <w:t>TSAG</w:t>
            </w:r>
          </w:p>
        </w:tc>
      </w:tr>
      <w:tr w:rsidR="004B27E4" w:rsidRPr="00DB0B7D" w14:paraId="242E4E5C" w14:textId="77777777" w:rsidTr="00A906C9">
        <w:trPr>
          <w:cantSplit/>
          <w:jc w:val="center"/>
        </w:trPr>
        <w:tc>
          <w:tcPr>
            <w:tcW w:w="1189" w:type="dxa"/>
            <w:vMerge/>
            <w:tcBorders>
              <w:bottom w:val="single" w:sz="12" w:space="0" w:color="auto"/>
            </w:tcBorders>
          </w:tcPr>
          <w:p w14:paraId="2E5E096B" w14:textId="77777777" w:rsidR="004B27E4" w:rsidRPr="00DB0B7D" w:rsidRDefault="004B27E4" w:rsidP="00A906C9">
            <w:pPr>
              <w:rPr>
                <w:b/>
                <w:bCs/>
                <w:sz w:val="26"/>
              </w:rPr>
            </w:pPr>
          </w:p>
        </w:tc>
        <w:tc>
          <w:tcPr>
            <w:tcW w:w="4052" w:type="dxa"/>
            <w:gridSpan w:val="3"/>
            <w:vMerge/>
            <w:tcBorders>
              <w:bottom w:val="single" w:sz="12" w:space="0" w:color="auto"/>
            </w:tcBorders>
          </w:tcPr>
          <w:p w14:paraId="689C162D" w14:textId="77777777" w:rsidR="004B27E4" w:rsidRPr="00DB0B7D" w:rsidRDefault="004B27E4" w:rsidP="00A906C9">
            <w:pPr>
              <w:rPr>
                <w:rFonts w:asciiTheme="majorBidi" w:hAnsiTheme="majorBidi" w:cstheme="majorBidi"/>
                <w:b/>
                <w:bCs/>
                <w:sz w:val="26"/>
              </w:rPr>
            </w:pPr>
          </w:p>
        </w:tc>
        <w:tc>
          <w:tcPr>
            <w:tcW w:w="4682" w:type="dxa"/>
            <w:tcBorders>
              <w:bottom w:val="single" w:sz="12" w:space="0" w:color="auto"/>
            </w:tcBorders>
            <w:vAlign w:val="center"/>
          </w:tcPr>
          <w:p w14:paraId="470BA10D" w14:textId="77777777" w:rsidR="004B27E4" w:rsidRPr="00DB0B7D" w:rsidRDefault="004B27E4" w:rsidP="00A906C9">
            <w:pPr>
              <w:jc w:val="right"/>
              <w:rPr>
                <w:rFonts w:asciiTheme="majorBidi" w:hAnsiTheme="majorBidi" w:cstheme="majorBidi"/>
                <w:b/>
                <w:bCs/>
                <w:sz w:val="28"/>
                <w:szCs w:val="28"/>
              </w:rPr>
            </w:pPr>
            <w:r w:rsidRPr="00DB0B7D">
              <w:rPr>
                <w:rFonts w:asciiTheme="majorBidi" w:hAnsiTheme="majorBidi" w:cstheme="majorBidi"/>
                <w:b/>
                <w:bCs/>
                <w:sz w:val="28"/>
                <w:szCs w:val="28"/>
              </w:rPr>
              <w:t>Original: English</w:t>
            </w:r>
          </w:p>
        </w:tc>
      </w:tr>
      <w:tr w:rsidR="004B27E4" w:rsidRPr="007D4772" w14:paraId="6BED24E0" w14:textId="77777777" w:rsidTr="00A906C9">
        <w:trPr>
          <w:cantSplit/>
          <w:jc w:val="center"/>
        </w:trPr>
        <w:tc>
          <w:tcPr>
            <w:tcW w:w="1615" w:type="dxa"/>
            <w:gridSpan w:val="3"/>
          </w:tcPr>
          <w:p w14:paraId="1F80E2B6" w14:textId="77777777" w:rsidR="004B27E4" w:rsidRPr="007D4772" w:rsidRDefault="004B27E4" w:rsidP="00A906C9">
            <w:pPr>
              <w:rPr>
                <w:rFonts w:asciiTheme="majorBidi" w:hAnsiTheme="majorBidi" w:cstheme="majorBidi"/>
                <w:b/>
                <w:bCs/>
              </w:rPr>
            </w:pPr>
            <w:r w:rsidRPr="007D4772">
              <w:rPr>
                <w:rFonts w:asciiTheme="majorBidi" w:hAnsiTheme="majorBidi" w:cstheme="majorBidi"/>
                <w:b/>
                <w:bCs/>
              </w:rPr>
              <w:t>Question(s):</w:t>
            </w:r>
          </w:p>
        </w:tc>
        <w:tc>
          <w:tcPr>
            <w:tcW w:w="3626" w:type="dxa"/>
          </w:tcPr>
          <w:p w14:paraId="2E8617F1" w14:textId="77777777" w:rsidR="004B27E4" w:rsidRPr="007D4772" w:rsidRDefault="004B27E4" w:rsidP="00A906C9">
            <w:pPr>
              <w:rPr>
                <w:rFonts w:asciiTheme="majorBidi" w:hAnsiTheme="majorBidi" w:cstheme="majorBidi"/>
              </w:rPr>
            </w:pPr>
            <w:r w:rsidRPr="007D4772">
              <w:rPr>
                <w:rFonts w:asciiTheme="majorBidi" w:hAnsiTheme="majorBidi" w:cstheme="majorBidi"/>
              </w:rPr>
              <w:t>N/A</w:t>
            </w:r>
          </w:p>
        </w:tc>
        <w:tc>
          <w:tcPr>
            <w:tcW w:w="4682" w:type="dxa"/>
          </w:tcPr>
          <w:p w14:paraId="69513863" w14:textId="77777777" w:rsidR="004B27E4" w:rsidRPr="007D4772" w:rsidRDefault="004B27E4" w:rsidP="00A906C9">
            <w:pPr>
              <w:jc w:val="right"/>
              <w:rPr>
                <w:rFonts w:asciiTheme="majorBidi" w:hAnsiTheme="majorBidi" w:cstheme="majorBidi"/>
              </w:rPr>
            </w:pPr>
            <w:r w:rsidRPr="007D4772">
              <w:rPr>
                <w:rFonts w:asciiTheme="majorBidi" w:hAnsiTheme="majorBidi" w:cstheme="majorBidi"/>
              </w:rPr>
              <w:t>Geneva, 10-14 February 2020</w:t>
            </w:r>
          </w:p>
        </w:tc>
      </w:tr>
      <w:tr w:rsidR="004B27E4" w:rsidRPr="007D4772" w14:paraId="0D1D4159" w14:textId="77777777" w:rsidTr="00A906C9">
        <w:trPr>
          <w:cantSplit/>
          <w:jc w:val="center"/>
        </w:trPr>
        <w:tc>
          <w:tcPr>
            <w:tcW w:w="9923" w:type="dxa"/>
            <w:gridSpan w:val="5"/>
          </w:tcPr>
          <w:p w14:paraId="03AC8955" w14:textId="77777777" w:rsidR="004B27E4" w:rsidRPr="007D4772" w:rsidRDefault="004B27E4" w:rsidP="00A906C9">
            <w:pPr>
              <w:jc w:val="center"/>
              <w:rPr>
                <w:rFonts w:asciiTheme="majorBidi" w:hAnsiTheme="majorBidi" w:cstheme="majorBidi"/>
                <w:b/>
                <w:bCs/>
              </w:rPr>
            </w:pPr>
            <w:bookmarkStart w:id="1" w:name="ddoctype" w:colFirst="0" w:colLast="0"/>
            <w:r w:rsidRPr="007D4772">
              <w:rPr>
                <w:rFonts w:asciiTheme="majorBidi" w:hAnsiTheme="majorBidi" w:cstheme="majorBidi"/>
                <w:b/>
                <w:bCs/>
              </w:rPr>
              <w:t>TD</w:t>
            </w:r>
          </w:p>
        </w:tc>
      </w:tr>
      <w:bookmarkEnd w:id="1"/>
      <w:tr w:rsidR="004B27E4" w:rsidRPr="007D4772" w14:paraId="37217ED2" w14:textId="77777777" w:rsidTr="00A906C9">
        <w:trPr>
          <w:cantSplit/>
          <w:jc w:val="center"/>
        </w:trPr>
        <w:tc>
          <w:tcPr>
            <w:tcW w:w="1615" w:type="dxa"/>
            <w:gridSpan w:val="3"/>
          </w:tcPr>
          <w:p w14:paraId="3660A10A" w14:textId="77777777" w:rsidR="004B27E4" w:rsidRPr="007D4772" w:rsidRDefault="004B27E4" w:rsidP="00A906C9">
            <w:pPr>
              <w:rPr>
                <w:rFonts w:asciiTheme="majorBidi" w:hAnsiTheme="majorBidi" w:cstheme="majorBidi"/>
                <w:b/>
                <w:bCs/>
              </w:rPr>
            </w:pPr>
            <w:r w:rsidRPr="007D4772">
              <w:rPr>
                <w:rFonts w:asciiTheme="majorBidi" w:hAnsiTheme="majorBidi" w:cstheme="majorBidi"/>
                <w:b/>
                <w:bCs/>
              </w:rPr>
              <w:t>Source:</w:t>
            </w:r>
          </w:p>
        </w:tc>
        <w:tc>
          <w:tcPr>
            <w:tcW w:w="8308" w:type="dxa"/>
            <w:gridSpan w:val="2"/>
          </w:tcPr>
          <w:p w14:paraId="340ECED5" w14:textId="5261E569" w:rsidR="004B27E4" w:rsidRPr="007D4772" w:rsidRDefault="004B27E4" w:rsidP="00A906C9">
            <w:pPr>
              <w:rPr>
                <w:rFonts w:asciiTheme="majorBidi" w:hAnsiTheme="majorBidi" w:cstheme="majorBidi"/>
              </w:rPr>
            </w:pPr>
            <w:r w:rsidRPr="007D4772">
              <w:rPr>
                <w:rFonts w:asciiTheme="majorBidi" w:hAnsiTheme="majorBidi" w:cstheme="majorBidi"/>
              </w:rPr>
              <w:t>ISCG</w:t>
            </w:r>
          </w:p>
        </w:tc>
      </w:tr>
      <w:tr w:rsidR="004B27E4" w:rsidRPr="007D4772" w14:paraId="584646D8" w14:textId="77777777" w:rsidTr="00A906C9">
        <w:trPr>
          <w:cantSplit/>
          <w:jc w:val="center"/>
        </w:trPr>
        <w:tc>
          <w:tcPr>
            <w:tcW w:w="1615" w:type="dxa"/>
            <w:gridSpan w:val="3"/>
          </w:tcPr>
          <w:p w14:paraId="1B0B1608" w14:textId="77777777" w:rsidR="004B27E4" w:rsidRPr="007D4772" w:rsidRDefault="004B27E4" w:rsidP="00A906C9">
            <w:pPr>
              <w:rPr>
                <w:rFonts w:asciiTheme="majorBidi" w:hAnsiTheme="majorBidi" w:cstheme="majorBidi"/>
              </w:rPr>
            </w:pPr>
            <w:r w:rsidRPr="007D4772">
              <w:rPr>
                <w:rFonts w:asciiTheme="majorBidi" w:hAnsiTheme="majorBidi" w:cstheme="majorBidi"/>
                <w:b/>
                <w:bCs/>
              </w:rPr>
              <w:t>Title:</w:t>
            </w:r>
          </w:p>
        </w:tc>
        <w:tc>
          <w:tcPr>
            <w:tcW w:w="8308" w:type="dxa"/>
            <w:gridSpan w:val="2"/>
          </w:tcPr>
          <w:p w14:paraId="1358FF49" w14:textId="328EA44D" w:rsidR="004B27E4" w:rsidRPr="007D4772" w:rsidRDefault="004B27E4" w:rsidP="00A906C9">
            <w:pPr>
              <w:rPr>
                <w:rFonts w:asciiTheme="majorBidi" w:hAnsiTheme="majorBidi" w:cstheme="majorBidi"/>
              </w:rPr>
            </w:pPr>
            <w:r w:rsidRPr="007D4772">
              <w:rPr>
                <w:rFonts w:asciiTheme="majorBidi" w:hAnsiTheme="majorBidi" w:cstheme="majorBidi"/>
              </w:rPr>
              <w:t>Report by the Inter-Sector Coordination Group (ISCG) on Issues of Mutual Interest</w:t>
            </w:r>
          </w:p>
        </w:tc>
      </w:tr>
      <w:tr w:rsidR="004B27E4" w:rsidRPr="007D4772" w14:paraId="6898362C" w14:textId="77777777" w:rsidTr="00A906C9">
        <w:trPr>
          <w:cantSplit/>
          <w:jc w:val="center"/>
        </w:trPr>
        <w:tc>
          <w:tcPr>
            <w:tcW w:w="1615" w:type="dxa"/>
            <w:gridSpan w:val="3"/>
            <w:tcBorders>
              <w:bottom w:val="single" w:sz="8" w:space="0" w:color="auto"/>
            </w:tcBorders>
          </w:tcPr>
          <w:p w14:paraId="1B18B692" w14:textId="77777777" w:rsidR="004B27E4" w:rsidRPr="007D4772" w:rsidRDefault="004B27E4" w:rsidP="00A906C9">
            <w:pPr>
              <w:rPr>
                <w:rFonts w:asciiTheme="majorBidi" w:hAnsiTheme="majorBidi" w:cstheme="majorBidi"/>
                <w:b/>
                <w:bCs/>
              </w:rPr>
            </w:pPr>
            <w:r w:rsidRPr="007D4772">
              <w:rPr>
                <w:rFonts w:asciiTheme="majorBidi" w:hAnsiTheme="majorBidi" w:cstheme="majorBidi"/>
                <w:b/>
                <w:bCs/>
              </w:rPr>
              <w:t>Purpose:</w:t>
            </w:r>
          </w:p>
        </w:tc>
        <w:tc>
          <w:tcPr>
            <w:tcW w:w="8308" w:type="dxa"/>
            <w:gridSpan w:val="2"/>
            <w:tcBorders>
              <w:bottom w:val="single" w:sz="8" w:space="0" w:color="auto"/>
            </w:tcBorders>
          </w:tcPr>
          <w:p w14:paraId="1E20BA4F" w14:textId="7D9B1884" w:rsidR="004B27E4" w:rsidRPr="007D4772" w:rsidRDefault="004B27E4" w:rsidP="00A906C9">
            <w:pPr>
              <w:rPr>
                <w:rFonts w:asciiTheme="majorBidi" w:hAnsiTheme="majorBidi" w:cstheme="majorBidi"/>
              </w:rPr>
            </w:pPr>
            <w:r w:rsidRPr="007D4772">
              <w:rPr>
                <w:rFonts w:asciiTheme="majorBidi" w:hAnsiTheme="majorBidi" w:cstheme="majorBidi"/>
              </w:rPr>
              <w:t>Information</w:t>
            </w:r>
            <w:r w:rsidR="00581157" w:rsidRPr="007D4772">
              <w:rPr>
                <w:rFonts w:asciiTheme="majorBidi" w:hAnsiTheme="majorBidi" w:cstheme="majorBidi"/>
              </w:rPr>
              <w:t xml:space="preserve"> and discussion</w:t>
            </w:r>
          </w:p>
        </w:tc>
      </w:tr>
      <w:tr w:rsidR="001A7689" w:rsidRPr="007D4772" w14:paraId="07FD577B" w14:textId="77777777" w:rsidTr="00A906C9">
        <w:trPr>
          <w:cantSplit/>
          <w:jc w:val="center"/>
        </w:trPr>
        <w:tc>
          <w:tcPr>
            <w:tcW w:w="1606" w:type="dxa"/>
            <w:gridSpan w:val="2"/>
            <w:tcBorders>
              <w:top w:val="single" w:sz="8" w:space="0" w:color="auto"/>
              <w:bottom w:val="single" w:sz="8" w:space="0" w:color="auto"/>
            </w:tcBorders>
          </w:tcPr>
          <w:p w14:paraId="32632F25" w14:textId="77777777" w:rsidR="001A7689" w:rsidRPr="007D4772" w:rsidRDefault="001A7689" w:rsidP="001A7689">
            <w:pPr>
              <w:rPr>
                <w:rFonts w:asciiTheme="majorBidi" w:hAnsiTheme="majorBidi" w:cstheme="majorBidi"/>
                <w:b/>
                <w:bCs/>
              </w:rPr>
            </w:pPr>
            <w:r w:rsidRPr="007D4772">
              <w:rPr>
                <w:rFonts w:asciiTheme="majorBidi" w:hAnsiTheme="majorBidi" w:cstheme="majorBidi"/>
                <w:b/>
                <w:bCs/>
              </w:rPr>
              <w:t>Contact:</w:t>
            </w:r>
          </w:p>
        </w:tc>
        <w:tc>
          <w:tcPr>
            <w:tcW w:w="3635" w:type="dxa"/>
            <w:gridSpan w:val="2"/>
            <w:tcBorders>
              <w:top w:val="single" w:sz="8" w:space="0" w:color="auto"/>
              <w:bottom w:val="single" w:sz="8" w:space="0" w:color="auto"/>
            </w:tcBorders>
          </w:tcPr>
          <w:p w14:paraId="22146D45" w14:textId="6E00BE2E" w:rsidR="001A7689" w:rsidRPr="007D4772" w:rsidRDefault="007D4772" w:rsidP="001A7689">
            <w:pPr>
              <w:rPr>
                <w:rFonts w:asciiTheme="majorBidi" w:hAnsiTheme="majorBidi" w:cstheme="majorBidi"/>
                <w:lang w:val="fr-CH"/>
              </w:rPr>
            </w:pPr>
            <w:sdt>
              <w:sdtPr>
                <w:rPr>
                  <w:rFonts w:asciiTheme="majorBidi" w:hAnsiTheme="majorBidi" w:cstheme="majorBidi"/>
                  <w:lang w:val="en-US"/>
                </w:rPr>
                <w:alias w:val="ContactNameOrgCountry"/>
                <w:tag w:val="ContactNameOrgCountry"/>
                <w:id w:val="2039996751"/>
                <w:placeholder>
                  <w:docPart w:val="01672AEFE42D4D459D7CA14A22AE9110"/>
                </w:placeholder>
                <w:text w:multiLine="1"/>
              </w:sdtPr>
              <w:sdtEndPr/>
              <w:sdtContent>
                <w:r w:rsidR="001A7689" w:rsidRPr="007D4772">
                  <w:rPr>
                    <w:rFonts w:asciiTheme="majorBidi" w:hAnsiTheme="majorBidi" w:cstheme="majorBidi"/>
                    <w:lang w:val="en-US"/>
                  </w:rPr>
                  <w:t>Fabio Bigi</w:t>
                </w:r>
                <w:r w:rsidR="001A7689" w:rsidRPr="007D4772">
                  <w:rPr>
                    <w:rFonts w:asciiTheme="majorBidi" w:hAnsiTheme="majorBidi" w:cstheme="majorBidi"/>
                    <w:lang w:val="en-US"/>
                  </w:rPr>
                  <w:br/>
                  <w:t>ISCG Chairman</w:t>
                </w:r>
              </w:sdtContent>
            </w:sdt>
          </w:p>
        </w:tc>
        <w:sdt>
          <w:sdtPr>
            <w:rPr>
              <w:rFonts w:asciiTheme="majorBidi" w:hAnsiTheme="majorBidi" w:cstheme="majorBidi"/>
            </w:rPr>
            <w:alias w:val="ContactTelFaxEmail"/>
            <w:tag w:val="ContactTelFaxEmail"/>
            <w:id w:val="-315261585"/>
            <w:placeholder>
              <w:docPart w:val="962C73BE0C8C4620B223AFCEEBF3491E"/>
            </w:placeholder>
          </w:sdtPr>
          <w:sdtEndPr/>
          <w:sdtContent>
            <w:tc>
              <w:tcPr>
                <w:tcW w:w="4682" w:type="dxa"/>
                <w:tcBorders>
                  <w:top w:val="single" w:sz="8" w:space="0" w:color="auto"/>
                  <w:bottom w:val="single" w:sz="8" w:space="0" w:color="auto"/>
                </w:tcBorders>
              </w:tcPr>
              <w:p w14:paraId="04B0A6D8" w14:textId="1D90607D" w:rsidR="001A7689" w:rsidRPr="007D4772" w:rsidRDefault="001A7689" w:rsidP="001A7689">
                <w:pPr>
                  <w:rPr>
                    <w:rFonts w:asciiTheme="majorBidi" w:hAnsiTheme="majorBidi" w:cstheme="majorBidi"/>
                    <w:lang w:val="fr-FR"/>
                  </w:rPr>
                </w:pPr>
                <w:r w:rsidRPr="007D4772">
                  <w:rPr>
                    <w:rFonts w:asciiTheme="majorBidi" w:hAnsiTheme="majorBidi" w:cstheme="majorBidi"/>
                    <w:lang w:val="pt-BR"/>
                  </w:rPr>
                  <w:t xml:space="preserve">E-mail: </w:t>
                </w:r>
                <w:hyperlink r:id="rId11" w:history="1">
                  <w:r w:rsidRPr="007D4772">
                    <w:rPr>
                      <w:rStyle w:val="Hyperlink"/>
                      <w:rFonts w:cstheme="majorBidi"/>
                      <w:lang w:val="pt-BR"/>
                    </w:rPr>
                    <w:t>fabio.bigi@virgilio.it</w:t>
                  </w:r>
                </w:hyperlink>
              </w:p>
            </w:tc>
          </w:sdtContent>
        </w:sdt>
      </w:tr>
    </w:tbl>
    <w:p w14:paraId="1D11C734" w14:textId="77777777" w:rsidR="004B27E4" w:rsidRPr="007D4772" w:rsidRDefault="004B27E4" w:rsidP="004B27E4">
      <w:pPr>
        <w:rPr>
          <w:rFonts w:asciiTheme="majorBidi" w:hAnsiTheme="majorBidi" w:cstheme="majorBidi"/>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4B27E4" w:rsidRPr="007D4772" w14:paraId="520AF092" w14:textId="77777777" w:rsidTr="00A906C9">
        <w:trPr>
          <w:cantSplit/>
          <w:jc w:val="center"/>
        </w:trPr>
        <w:tc>
          <w:tcPr>
            <w:tcW w:w="1615" w:type="dxa"/>
          </w:tcPr>
          <w:p w14:paraId="4E13CE3C" w14:textId="77777777" w:rsidR="004B27E4" w:rsidRPr="007D4772" w:rsidRDefault="004B27E4" w:rsidP="00A906C9">
            <w:pPr>
              <w:rPr>
                <w:rFonts w:asciiTheme="majorBidi" w:hAnsiTheme="majorBidi" w:cstheme="majorBidi"/>
                <w:b/>
                <w:bCs/>
                <w:highlight w:val="yellow"/>
              </w:rPr>
            </w:pPr>
            <w:r w:rsidRPr="007D4772">
              <w:rPr>
                <w:rFonts w:asciiTheme="majorBidi" w:hAnsiTheme="majorBidi" w:cstheme="majorBidi"/>
                <w:b/>
                <w:bCs/>
              </w:rPr>
              <w:t>Keywords:</w:t>
            </w:r>
          </w:p>
        </w:tc>
        <w:tc>
          <w:tcPr>
            <w:tcW w:w="8308" w:type="dxa"/>
          </w:tcPr>
          <w:p w14:paraId="68DBC469" w14:textId="694732F5" w:rsidR="004B27E4" w:rsidRPr="007D4772" w:rsidRDefault="00694B5A" w:rsidP="00A906C9">
            <w:pPr>
              <w:rPr>
                <w:rFonts w:asciiTheme="majorBidi" w:hAnsiTheme="majorBidi" w:cstheme="majorBidi"/>
              </w:rPr>
            </w:pPr>
            <w:r w:rsidRPr="007D4772">
              <w:rPr>
                <w:rFonts w:asciiTheme="majorBidi" w:hAnsiTheme="majorBidi" w:cstheme="majorBidi"/>
              </w:rPr>
              <w:t>ISCG; Inter-Sector Coordination</w:t>
            </w:r>
            <w:r w:rsidR="007D4772">
              <w:rPr>
                <w:rFonts w:asciiTheme="majorBidi" w:hAnsiTheme="majorBidi" w:cstheme="majorBidi"/>
              </w:rPr>
              <w:t>;</w:t>
            </w:r>
            <w:bookmarkStart w:id="2" w:name="_GoBack"/>
            <w:bookmarkEnd w:id="2"/>
          </w:p>
        </w:tc>
      </w:tr>
      <w:tr w:rsidR="004B27E4" w:rsidRPr="007D4772" w14:paraId="4B6965F2" w14:textId="77777777" w:rsidTr="00A906C9">
        <w:trPr>
          <w:cantSplit/>
          <w:jc w:val="center"/>
        </w:trPr>
        <w:tc>
          <w:tcPr>
            <w:tcW w:w="1615" w:type="dxa"/>
          </w:tcPr>
          <w:p w14:paraId="08BBF79F" w14:textId="77777777" w:rsidR="004B27E4" w:rsidRPr="007D4772" w:rsidRDefault="004B27E4" w:rsidP="00A906C9">
            <w:pPr>
              <w:rPr>
                <w:rFonts w:asciiTheme="majorBidi" w:hAnsiTheme="majorBidi" w:cstheme="majorBidi"/>
                <w:b/>
                <w:bCs/>
                <w:highlight w:val="yellow"/>
              </w:rPr>
            </w:pPr>
            <w:r w:rsidRPr="007D4772">
              <w:rPr>
                <w:rFonts w:asciiTheme="majorBidi" w:hAnsiTheme="majorBidi" w:cstheme="majorBidi"/>
                <w:b/>
                <w:bCs/>
              </w:rPr>
              <w:t>Abstract:</w:t>
            </w:r>
          </w:p>
        </w:tc>
        <w:tc>
          <w:tcPr>
            <w:tcW w:w="8308" w:type="dxa"/>
          </w:tcPr>
          <w:p w14:paraId="2E17356D" w14:textId="29241817" w:rsidR="004B27E4" w:rsidRPr="007D4772" w:rsidRDefault="00694B5A" w:rsidP="00A906C9">
            <w:pPr>
              <w:rPr>
                <w:rFonts w:asciiTheme="majorBidi" w:hAnsiTheme="majorBidi" w:cstheme="majorBidi"/>
              </w:rPr>
            </w:pPr>
            <w:r w:rsidRPr="007D4772">
              <w:rPr>
                <w:rFonts w:asciiTheme="majorBidi" w:hAnsiTheme="majorBidi" w:cstheme="majorBidi"/>
              </w:rPr>
              <w:t>This TD presents the report of the Inter-Sector Coordination Group (ISCG) on Issues of Mutual Interest. Last meeting of the ISCG was held on September 25th, 2019, in Geneva, during the TSAG meeting.</w:t>
            </w:r>
          </w:p>
        </w:tc>
      </w:tr>
    </w:tbl>
    <w:p w14:paraId="2BBA4E93" w14:textId="4BE3CFBE" w:rsidR="00581157" w:rsidRPr="007D4772" w:rsidRDefault="004B27E4" w:rsidP="004B27E4">
      <w:pPr>
        <w:rPr>
          <w:rFonts w:asciiTheme="majorBidi" w:hAnsiTheme="majorBidi" w:cstheme="majorBidi"/>
        </w:rPr>
      </w:pPr>
      <w:r w:rsidRPr="007D4772">
        <w:rPr>
          <w:rFonts w:asciiTheme="majorBidi" w:hAnsiTheme="majorBidi" w:cstheme="majorBidi"/>
          <w:b/>
          <w:bCs/>
        </w:rPr>
        <w:t>Action</w:t>
      </w:r>
      <w:r w:rsidRPr="007D4772">
        <w:rPr>
          <w:rFonts w:asciiTheme="majorBidi" w:hAnsiTheme="majorBidi" w:cstheme="majorBidi"/>
        </w:rPr>
        <w:t>:</w:t>
      </w:r>
    </w:p>
    <w:p w14:paraId="2578DC78" w14:textId="0D37AB7B" w:rsidR="004B27E4" w:rsidRPr="007D4772" w:rsidRDefault="00581157" w:rsidP="00581157">
      <w:pPr>
        <w:ind w:left="720"/>
        <w:rPr>
          <w:rFonts w:asciiTheme="majorBidi" w:hAnsiTheme="majorBidi" w:cstheme="majorBidi"/>
        </w:rPr>
      </w:pPr>
      <w:r w:rsidRPr="007D4772">
        <w:rPr>
          <w:rFonts w:asciiTheme="majorBidi" w:hAnsiTheme="majorBidi" w:cstheme="majorBidi"/>
        </w:rPr>
        <w:t>TSAG is invited to discuss this document and to present some proposal of possible joint activities among all sectors and/or mechanisms to strengthen cooperation to the next Inter-Sector Coordination Group (ISCG) meeting to be held on Thursday, 26 March, 2020 on the occasion of the Telecommunication Development Advisory Group (TDAG) meeting (Geneva, 24-27 March, 2020)</w:t>
      </w:r>
      <w:r w:rsidR="004B27E4" w:rsidRPr="007D4772">
        <w:rPr>
          <w:rFonts w:asciiTheme="majorBidi" w:hAnsiTheme="majorBidi" w:cstheme="majorBidi"/>
        </w:rPr>
        <w:t>.</w:t>
      </w:r>
    </w:p>
    <w:p w14:paraId="33B2A0BD" w14:textId="189638A2" w:rsidR="00BA4FA4" w:rsidRPr="007D4772" w:rsidRDefault="00BA4FA4" w:rsidP="00694B5A">
      <w:pPr>
        <w:spacing w:before="240"/>
        <w:rPr>
          <w:rFonts w:asciiTheme="majorBidi" w:hAnsiTheme="majorBidi" w:cstheme="majorBidi"/>
          <w:b/>
          <w:bCs/>
        </w:rPr>
      </w:pPr>
      <w:r w:rsidRPr="007D4772">
        <w:rPr>
          <w:rFonts w:asciiTheme="majorBidi" w:hAnsiTheme="majorBidi" w:cstheme="majorBidi"/>
          <w:b/>
          <w:bCs/>
        </w:rPr>
        <w:t>Introduction</w:t>
      </w:r>
    </w:p>
    <w:p w14:paraId="6CDEFB4E" w14:textId="627FB787" w:rsidR="00BA4FA4" w:rsidRPr="007D4772" w:rsidRDefault="00BA4FA4" w:rsidP="00D87A50">
      <w:pPr>
        <w:jc w:val="both"/>
        <w:rPr>
          <w:rFonts w:asciiTheme="majorBidi" w:hAnsiTheme="majorBidi" w:cstheme="majorBidi"/>
        </w:rPr>
      </w:pPr>
      <w:bookmarkStart w:id="3" w:name="_Hlk31102531"/>
      <w:r w:rsidRPr="007D4772">
        <w:rPr>
          <w:rFonts w:asciiTheme="majorBidi" w:hAnsiTheme="majorBidi" w:cstheme="majorBidi"/>
        </w:rPr>
        <w:t xml:space="preserve">The </w:t>
      </w:r>
      <w:bookmarkStart w:id="4" w:name="_Hlk31023598"/>
      <w:r w:rsidRPr="007D4772">
        <w:rPr>
          <w:rFonts w:asciiTheme="majorBidi" w:hAnsiTheme="majorBidi" w:cstheme="majorBidi"/>
        </w:rPr>
        <w:t>Inter-Sector Coordination Group (ISCG)</w:t>
      </w:r>
      <w:bookmarkEnd w:id="4"/>
      <w:r w:rsidRPr="007D4772">
        <w:rPr>
          <w:rFonts w:asciiTheme="majorBidi" w:hAnsiTheme="majorBidi" w:cstheme="majorBidi"/>
        </w:rPr>
        <w:t xml:space="preserve"> on issues of mutual interest was established jointly by the Advisory Groups of all ITU Sectors – the Radiocommunication Advisory Group (RAG), the Telecommunication Standardization Advisory Group (TSAG), and the Telecommunication Development Advisory Group (TDAG).</w:t>
      </w:r>
    </w:p>
    <w:p w14:paraId="159ED908" w14:textId="2357F467" w:rsidR="003D51A6" w:rsidRPr="007D4772" w:rsidRDefault="003D51A6" w:rsidP="003D51A6">
      <w:pPr>
        <w:jc w:val="both"/>
        <w:rPr>
          <w:rFonts w:asciiTheme="majorBidi" w:hAnsiTheme="majorBidi" w:cstheme="majorBidi"/>
        </w:rPr>
      </w:pPr>
      <w:r w:rsidRPr="007D4772">
        <w:rPr>
          <w:rFonts w:asciiTheme="majorBidi" w:hAnsiTheme="majorBidi" w:cstheme="majorBidi"/>
        </w:rPr>
        <w:t xml:space="preserve">As per </w:t>
      </w:r>
      <w:hyperlink r:id="rId12" w:history="1">
        <w:r w:rsidRPr="007D4772">
          <w:rPr>
            <w:rStyle w:val="Hyperlink"/>
            <w:rFonts w:cstheme="majorBidi"/>
          </w:rPr>
          <w:t>Resolution 191 (Rev. Dubai, 2018)</w:t>
        </w:r>
      </w:hyperlink>
      <w:r w:rsidRPr="007D4772">
        <w:rPr>
          <w:rFonts w:asciiTheme="majorBidi" w:hAnsiTheme="majorBidi" w:cstheme="majorBidi"/>
        </w:rPr>
        <w:t xml:space="preserve"> of the Plenipotentiary Conference, the group identifies subjects common to the three Sectors and the General Secretariat, or, bilaterally, and considers an updated list containing the areas of mutual interest to the three Sectors and the General Secretariat pursuant to the mandates assigned by each ITU assembly or conference, and in accordance with the objectives of the ITU Strategic Plan.</w:t>
      </w:r>
    </w:p>
    <w:p w14:paraId="0EAF7CA0" w14:textId="09F8C1C1" w:rsidR="003D51A6" w:rsidRPr="007D4772" w:rsidRDefault="003D51A6" w:rsidP="003D51A6">
      <w:pPr>
        <w:jc w:val="both"/>
        <w:rPr>
          <w:rFonts w:asciiTheme="majorBidi" w:hAnsiTheme="majorBidi" w:cstheme="majorBidi"/>
        </w:rPr>
      </w:pPr>
      <w:r w:rsidRPr="007D4772">
        <w:rPr>
          <w:rFonts w:asciiTheme="majorBidi" w:hAnsiTheme="majorBidi" w:cstheme="majorBidi"/>
        </w:rPr>
        <w:t xml:space="preserve">The group also identifies the necessary </w:t>
      </w:r>
      <w:bookmarkStart w:id="5" w:name="_Hlk30782197"/>
      <w:r w:rsidRPr="007D4772">
        <w:rPr>
          <w:rFonts w:asciiTheme="majorBidi" w:hAnsiTheme="majorBidi" w:cstheme="majorBidi"/>
        </w:rPr>
        <w:t xml:space="preserve">mechanisms to strengthen cooperation </w:t>
      </w:r>
      <w:bookmarkEnd w:id="5"/>
      <w:r w:rsidRPr="007D4772">
        <w:rPr>
          <w:rFonts w:asciiTheme="majorBidi" w:hAnsiTheme="majorBidi" w:cstheme="majorBidi"/>
        </w:rPr>
        <w:t>and joint activity among the three Sectors and the General Secretariat, or with each Sector, on issues of mutual interest.</w:t>
      </w:r>
    </w:p>
    <w:p w14:paraId="09449A80" w14:textId="4C8E22A9" w:rsidR="00BA4FA4" w:rsidRPr="007D4772" w:rsidRDefault="00BA4FA4" w:rsidP="00D87A50">
      <w:pPr>
        <w:jc w:val="both"/>
        <w:rPr>
          <w:rFonts w:asciiTheme="majorBidi" w:hAnsiTheme="majorBidi" w:cstheme="majorBidi"/>
        </w:rPr>
      </w:pPr>
      <w:r w:rsidRPr="007D4772">
        <w:rPr>
          <w:rFonts w:asciiTheme="majorBidi" w:hAnsiTheme="majorBidi" w:cstheme="majorBidi"/>
        </w:rPr>
        <w:t xml:space="preserve">The ISCG </w:t>
      </w:r>
      <w:r w:rsidR="003D51A6" w:rsidRPr="007D4772">
        <w:rPr>
          <w:rFonts w:asciiTheme="majorBidi" w:hAnsiTheme="majorBidi" w:cstheme="majorBidi"/>
        </w:rPr>
        <w:t>last met on S</w:t>
      </w:r>
      <w:r w:rsidRPr="007D4772">
        <w:rPr>
          <w:rFonts w:asciiTheme="majorBidi" w:hAnsiTheme="majorBidi" w:cstheme="majorBidi"/>
        </w:rPr>
        <w:t>eptember 25</w:t>
      </w:r>
      <w:r w:rsidRPr="007D4772">
        <w:rPr>
          <w:rFonts w:asciiTheme="majorBidi" w:hAnsiTheme="majorBidi" w:cstheme="majorBidi"/>
          <w:vertAlign w:val="superscript"/>
        </w:rPr>
        <w:t>th</w:t>
      </w:r>
      <w:r w:rsidRPr="007D4772">
        <w:rPr>
          <w:rFonts w:asciiTheme="majorBidi" w:hAnsiTheme="majorBidi" w:cstheme="majorBidi"/>
        </w:rPr>
        <w:t xml:space="preserve">, 2019, </w:t>
      </w:r>
      <w:r w:rsidR="00D87A50" w:rsidRPr="007D4772">
        <w:rPr>
          <w:rFonts w:asciiTheme="majorBidi" w:hAnsiTheme="majorBidi" w:cstheme="majorBidi"/>
        </w:rPr>
        <w:t>during the TSAG meeting (</w:t>
      </w:r>
      <w:r w:rsidR="003D51A6" w:rsidRPr="007D4772">
        <w:rPr>
          <w:rFonts w:asciiTheme="majorBidi" w:hAnsiTheme="majorBidi" w:cstheme="majorBidi"/>
        </w:rPr>
        <w:t xml:space="preserve">Geneva, </w:t>
      </w:r>
      <w:r w:rsidR="00D87A50" w:rsidRPr="007D4772">
        <w:rPr>
          <w:rFonts w:asciiTheme="majorBidi" w:hAnsiTheme="majorBidi" w:cstheme="majorBidi"/>
        </w:rPr>
        <w:t xml:space="preserve">23-27 September, 2019), where a progress report </w:t>
      </w:r>
      <w:r w:rsidR="001635BB" w:rsidRPr="007D4772">
        <w:rPr>
          <w:rFonts w:asciiTheme="majorBidi" w:hAnsiTheme="majorBidi" w:cstheme="majorBidi"/>
        </w:rPr>
        <w:t>(</w:t>
      </w:r>
      <w:hyperlink r:id="rId13" w:history="1">
        <w:r w:rsidR="001635BB" w:rsidRPr="007D4772">
          <w:rPr>
            <w:rStyle w:val="Hyperlink"/>
            <w:rFonts w:cstheme="majorBidi"/>
          </w:rPr>
          <w:t>TSAG-TD589</w:t>
        </w:r>
      </w:hyperlink>
      <w:r w:rsidR="001635BB" w:rsidRPr="007D4772">
        <w:rPr>
          <w:rFonts w:asciiTheme="majorBidi" w:hAnsiTheme="majorBidi" w:cstheme="majorBidi"/>
        </w:rPr>
        <w:t xml:space="preserve">) </w:t>
      </w:r>
      <w:r w:rsidR="00D87A50" w:rsidRPr="007D4772">
        <w:rPr>
          <w:rFonts w:asciiTheme="majorBidi" w:hAnsiTheme="majorBidi" w:cstheme="majorBidi"/>
        </w:rPr>
        <w:t>was submitted for information.</w:t>
      </w:r>
    </w:p>
    <w:p w14:paraId="3B0CAE78" w14:textId="0429D443" w:rsidR="003D51A6" w:rsidRPr="007D4772" w:rsidRDefault="003D51A6" w:rsidP="00D87A50">
      <w:pPr>
        <w:jc w:val="both"/>
        <w:rPr>
          <w:rFonts w:asciiTheme="majorBidi" w:hAnsiTheme="majorBidi" w:cstheme="majorBidi"/>
        </w:rPr>
      </w:pPr>
      <w:r w:rsidRPr="007D4772">
        <w:rPr>
          <w:rFonts w:asciiTheme="majorBidi" w:hAnsiTheme="majorBidi" w:cstheme="majorBidi"/>
        </w:rPr>
        <w:t xml:space="preserve">During that meeting the </w:t>
      </w:r>
      <w:r w:rsidR="00DB229F" w:rsidRPr="007D4772">
        <w:rPr>
          <w:rFonts w:asciiTheme="majorBidi" w:hAnsiTheme="majorBidi" w:cstheme="majorBidi"/>
        </w:rPr>
        <w:t>secretariat presented a list of possible areas of mutual interest to the three Sectors and the General Secretariat, as well as the mapping of Resolutions from PP, RA, WTSA, and WTDC; and the mapping of common interest areas of work among the ITU-R, ITU-T and ITU-D Study Groups.</w:t>
      </w:r>
    </w:p>
    <w:p w14:paraId="2E6D4C6B" w14:textId="7370D2E2" w:rsidR="00DB229F" w:rsidRPr="007D4772" w:rsidRDefault="00DB229F" w:rsidP="00D87A50">
      <w:pPr>
        <w:jc w:val="both"/>
        <w:rPr>
          <w:rFonts w:asciiTheme="majorBidi" w:hAnsiTheme="majorBidi" w:cstheme="majorBidi"/>
        </w:rPr>
      </w:pPr>
      <w:r w:rsidRPr="007D4772">
        <w:rPr>
          <w:rFonts w:asciiTheme="majorBidi" w:hAnsiTheme="majorBidi" w:cstheme="majorBidi"/>
        </w:rPr>
        <w:t>Also, the inputs from the Inter-Sector Coordination Task Force were presented, including concrete examples of improved coordination since the creation of the task force.</w:t>
      </w:r>
    </w:p>
    <w:p w14:paraId="4A5717AB" w14:textId="7D86018F" w:rsidR="00DB229F" w:rsidRPr="007D4772" w:rsidRDefault="00DB229F" w:rsidP="00D87A50">
      <w:pPr>
        <w:jc w:val="both"/>
        <w:rPr>
          <w:rFonts w:asciiTheme="majorBidi" w:hAnsiTheme="majorBidi" w:cstheme="majorBidi"/>
        </w:rPr>
      </w:pPr>
      <w:r w:rsidRPr="007D4772">
        <w:rPr>
          <w:rFonts w:asciiTheme="majorBidi" w:hAnsiTheme="majorBidi" w:cstheme="majorBidi"/>
        </w:rPr>
        <w:lastRenderedPageBreak/>
        <w:t xml:space="preserve">As a result of the ISCG meeting, the group discussed the idea to possibly identify some ‘pilot themes’ of inter-sectoral coordination, where all actors (including Sector advisory groups, the ITU-R, ITU-T and ITU-D Study Groups, the counsellors and the secretariat) would be involved to identify methods of improved collaboration, aiming at avoiding duplication of work, and proposing the </w:t>
      </w:r>
      <w:r w:rsidR="007B08C8" w:rsidRPr="007D4772">
        <w:rPr>
          <w:rFonts w:asciiTheme="majorBidi" w:hAnsiTheme="majorBidi" w:cstheme="majorBidi"/>
        </w:rPr>
        <w:t>way forward.</w:t>
      </w:r>
    </w:p>
    <w:p w14:paraId="6566EE24" w14:textId="6D10E6FD" w:rsidR="00DB229F" w:rsidRPr="007D4772" w:rsidRDefault="00DB229F" w:rsidP="00D87A50">
      <w:pPr>
        <w:jc w:val="both"/>
        <w:rPr>
          <w:rFonts w:asciiTheme="majorBidi" w:hAnsiTheme="majorBidi" w:cstheme="majorBidi"/>
        </w:rPr>
      </w:pPr>
      <w:bookmarkStart w:id="6" w:name="_Hlk31114159"/>
      <w:r w:rsidRPr="007D4772">
        <w:rPr>
          <w:rFonts w:asciiTheme="majorBidi" w:hAnsiTheme="majorBidi" w:cstheme="majorBidi"/>
        </w:rPr>
        <w:t>The ISCG meeting decided to take “Climate change”, as a pilot themes where all sectors could be involved and collaborate.</w:t>
      </w:r>
    </w:p>
    <w:p w14:paraId="073034C4" w14:textId="77777777" w:rsidR="001635BB" w:rsidRPr="007D4772" w:rsidRDefault="001635BB" w:rsidP="00D87A50">
      <w:pPr>
        <w:jc w:val="both"/>
        <w:rPr>
          <w:rFonts w:asciiTheme="majorBidi" w:hAnsiTheme="majorBidi" w:cstheme="majorBidi"/>
        </w:rPr>
      </w:pPr>
      <w:r w:rsidRPr="007D4772">
        <w:rPr>
          <w:rFonts w:asciiTheme="majorBidi" w:hAnsiTheme="majorBidi" w:cstheme="majorBidi"/>
        </w:rPr>
        <w:t>Since the last meeting, the secretariat has been working on identifying common areas of interest within climate change.</w:t>
      </w:r>
    </w:p>
    <w:bookmarkEnd w:id="3"/>
    <w:p w14:paraId="6C28843E" w14:textId="3F2A44F4" w:rsidR="00DB229F" w:rsidRPr="007D4772" w:rsidRDefault="00DB229F" w:rsidP="00144AD1">
      <w:pPr>
        <w:jc w:val="both"/>
        <w:rPr>
          <w:rFonts w:asciiTheme="majorBidi" w:hAnsiTheme="majorBidi" w:cstheme="majorBidi"/>
        </w:rPr>
      </w:pPr>
      <w:r w:rsidRPr="007D4772">
        <w:rPr>
          <w:rFonts w:asciiTheme="majorBidi" w:hAnsiTheme="majorBidi" w:cstheme="majorBidi"/>
        </w:rPr>
        <w:t xml:space="preserve">As per </w:t>
      </w:r>
      <w:hyperlink r:id="rId14" w:history="1">
        <w:r w:rsidR="001365C2" w:rsidRPr="007D4772">
          <w:rPr>
            <w:rStyle w:val="Hyperlink"/>
            <w:rFonts w:cstheme="majorBidi"/>
          </w:rPr>
          <w:t>Resolution</w:t>
        </w:r>
        <w:r w:rsidRPr="007D4772">
          <w:rPr>
            <w:rStyle w:val="Hyperlink"/>
            <w:rFonts w:cstheme="majorBidi"/>
          </w:rPr>
          <w:t xml:space="preserve"> </w:t>
        </w:r>
        <w:r w:rsidR="001365C2" w:rsidRPr="007D4772">
          <w:rPr>
            <w:rStyle w:val="Hyperlink"/>
            <w:rFonts w:cstheme="majorBidi"/>
          </w:rPr>
          <w:t>182 (Rev. Busan, 2014)</w:t>
        </w:r>
      </w:hyperlink>
      <w:r w:rsidR="001365C2" w:rsidRPr="007D4772">
        <w:rPr>
          <w:rFonts w:asciiTheme="majorBidi" w:hAnsiTheme="majorBidi" w:cstheme="majorBidi"/>
        </w:rPr>
        <w:t xml:space="preserve"> – “The role of telecommunications/information and communication technologies in regard</w:t>
      </w:r>
      <w:r w:rsidR="001635BB" w:rsidRPr="007D4772">
        <w:rPr>
          <w:rFonts w:asciiTheme="majorBidi" w:hAnsiTheme="majorBidi" w:cstheme="majorBidi"/>
        </w:rPr>
        <w:t>s</w:t>
      </w:r>
      <w:r w:rsidR="001365C2" w:rsidRPr="007D4772">
        <w:rPr>
          <w:rFonts w:asciiTheme="majorBidi" w:hAnsiTheme="majorBidi" w:cstheme="majorBidi"/>
        </w:rPr>
        <w:t xml:space="preserve"> to climate change and the protection of the environment”, the secretariat has identifie</w:t>
      </w:r>
      <w:r w:rsidR="006D3155" w:rsidRPr="007D4772">
        <w:rPr>
          <w:rFonts w:asciiTheme="majorBidi" w:hAnsiTheme="majorBidi" w:cstheme="majorBidi"/>
        </w:rPr>
        <w:t>d</w:t>
      </w:r>
      <w:r w:rsidR="001365C2" w:rsidRPr="007D4772">
        <w:rPr>
          <w:rFonts w:asciiTheme="majorBidi" w:hAnsiTheme="majorBidi" w:cstheme="majorBidi"/>
        </w:rPr>
        <w:t xml:space="preserve"> the following sub-topics where there could be joint activities either among all sectors, or bilaterally:</w:t>
      </w:r>
    </w:p>
    <w:p w14:paraId="2CB891C8"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Environment</w:t>
      </w:r>
    </w:p>
    <w:p w14:paraId="3FBD7202"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Sustainability</w:t>
      </w:r>
    </w:p>
    <w:p w14:paraId="61CB9416"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Earth observation</w:t>
      </w:r>
    </w:p>
    <w:p w14:paraId="59FCF645"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Remote sensing</w:t>
      </w:r>
    </w:p>
    <w:p w14:paraId="569E0FF6"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Energy</w:t>
      </w:r>
    </w:p>
    <w:p w14:paraId="08D7366C"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Water</w:t>
      </w:r>
    </w:p>
    <w:p w14:paraId="434F8FD9"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e-waste</w:t>
      </w:r>
    </w:p>
    <w:p w14:paraId="5E4E3DAA"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Circular economy</w:t>
      </w:r>
    </w:p>
    <w:p w14:paraId="7AA087AF" w14:textId="77777777"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GHG emissions</w:t>
      </w:r>
    </w:p>
    <w:p w14:paraId="1F0E5110" w14:textId="7B82381C" w:rsidR="001365C2" w:rsidRPr="007D4772" w:rsidRDefault="001365C2" w:rsidP="00144AD1">
      <w:pPr>
        <w:pStyle w:val="ListParagraph"/>
        <w:numPr>
          <w:ilvl w:val="0"/>
          <w:numId w:val="11"/>
        </w:numPr>
        <w:jc w:val="both"/>
        <w:rPr>
          <w:rFonts w:asciiTheme="majorBidi" w:hAnsiTheme="majorBidi" w:cstheme="majorBidi"/>
        </w:rPr>
      </w:pPr>
      <w:r w:rsidRPr="007D4772">
        <w:rPr>
          <w:rFonts w:asciiTheme="majorBidi" w:hAnsiTheme="majorBidi" w:cstheme="majorBidi"/>
        </w:rPr>
        <w:t>ICT applications</w:t>
      </w:r>
      <w:bookmarkEnd w:id="6"/>
    </w:p>
    <w:p w14:paraId="2278DE1F" w14:textId="06454515" w:rsidR="006D3155" w:rsidRPr="007D4772" w:rsidRDefault="00144AD1" w:rsidP="00144AD1">
      <w:pPr>
        <w:jc w:val="both"/>
        <w:rPr>
          <w:rFonts w:asciiTheme="majorBidi" w:hAnsiTheme="majorBidi" w:cstheme="majorBidi"/>
        </w:rPr>
      </w:pPr>
      <w:r w:rsidRPr="007D4772">
        <w:rPr>
          <w:rFonts w:asciiTheme="majorBidi" w:hAnsiTheme="majorBidi" w:cstheme="majorBidi"/>
        </w:rPr>
        <w:t>Beside that, also the 3 Sectors have its own resolution</w:t>
      </w:r>
      <w:r w:rsidR="00195AA4" w:rsidRPr="007D4772">
        <w:rPr>
          <w:rFonts w:asciiTheme="majorBidi" w:hAnsiTheme="majorBidi" w:cstheme="majorBidi"/>
        </w:rPr>
        <w:t>s</w:t>
      </w:r>
      <w:r w:rsidRPr="007D4772">
        <w:rPr>
          <w:rFonts w:asciiTheme="majorBidi" w:hAnsiTheme="majorBidi" w:cstheme="majorBidi"/>
        </w:rPr>
        <w:t xml:space="preserve"> and report</w:t>
      </w:r>
      <w:r w:rsidR="000B6C83" w:rsidRPr="007D4772">
        <w:rPr>
          <w:rFonts w:asciiTheme="majorBidi" w:hAnsiTheme="majorBidi" w:cstheme="majorBidi"/>
        </w:rPr>
        <w:t>s on topics related to Climate change,</w:t>
      </w:r>
      <w:r w:rsidR="00195AA4" w:rsidRPr="007D4772">
        <w:rPr>
          <w:rFonts w:asciiTheme="majorBidi" w:hAnsiTheme="majorBidi" w:cstheme="majorBidi"/>
        </w:rPr>
        <w:t xml:space="preserve"> as detailed here:</w:t>
      </w:r>
    </w:p>
    <w:p w14:paraId="016C52CB" w14:textId="77777777" w:rsidR="00144AD1" w:rsidRPr="007D4772" w:rsidRDefault="00144AD1" w:rsidP="00144AD1">
      <w:pPr>
        <w:jc w:val="both"/>
        <w:rPr>
          <w:rFonts w:asciiTheme="majorBidi" w:hAnsiTheme="majorBidi" w:cstheme="majorBidi"/>
        </w:rPr>
      </w:pPr>
      <w:r w:rsidRPr="007D4772">
        <w:rPr>
          <w:rFonts w:asciiTheme="majorBidi" w:hAnsiTheme="majorBidi" w:cstheme="majorBidi"/>
        </w:rPr>
        <w:t>Radiocommunication:</w:t>
      </w:r>
    </w:p>
    <w:p w14:paraId="6DA5B07B" w14:textId="3631F6B0" w:rsidR="00144AD1" w:rsidRPr="007D4772" w:rsidRDefault="007D4772" w:rsidP="00144AD1">
      <w:pPr>
        <w:pStyle w:val="ListParagraph"/>
        <w:numPr>
          <w:ilvl w:val="0"/>
          <w:numId w:val="12"/>
        </w:numPr>
        <w:jc w:val="both"/>
        <w:rPr>
          <w:rFonts w:asciiTheme="majorBidi" w:hAnsiTheme="majorBidi" w:cstheme="majorBidi"/>
        </w:rPr>
      </w:pPr>
      <w:hyperlink r:id="rId15" w:history="1">
        <w:r w:rsidR="00144AD1" w:rsidRPr="007D4772">
          <w:rPr>
            <w:rStyle w:val="Hyperlink"/>
            <w:rFonts w:cstheme="majorBidi"/>
          </w:rPr>
          <w:t>Resolution 60</w:t>
        </w:r>
      </w:hyperlink>
      <w:r w:rsidR="00BC58F0" w:rsidRPr="007D4772">
        <w:rPr>
          <w:rStyle w:val="Hyperlink"/>
          <w:rFonts w:cstheme="majorBidi"/>
        </w:rPr>
        <w:t>-2 (RA-19)</w:t>
      </w:r>
      <w:r w:rsidR="00144AD1" w:rsidRPr="007D4772">
        <w:rPr>
          <w:rFonts w:asciiTheme="majorBidi" w:hAnsiTheme="majorBidi" w:cstheme="majorBidi"/>
        </w:rPr>
        <w:t xml:space="preserve"> - Reduction of energy consumption for environmental protection and mitigating climate change by use of ICT/radiocommunication technologies and systems</w:t>
      </w:r>
      <w:r w:rsidR="004E1D8A" w:rsidRPr="007D4772">
        <w:rPr>
          <w:rFonts w:asciiTheme="majorBidi" w:hAnsiTheme="majorBidi" w:cstheme="majorBidi"/>
        </w:rPr>
        <w:t>.</w:t>
      </w:r>
    </w:p>
    <w:p w14:paraId="006109C5" w14:textId="50C2109E" w:rsidR="00BC58F0" w:rsidRPr="007D4772" w:rsidRDefault="007D4772" w:rsidP="00BC58F0">
      <w:pPr>
        <w:pStyle w:val="ListParagraph"/>
        <w:numPr>
          <w:ilvl w:val="0"/>
          <w:numId w:val="12"/>
        </w:numPr>
        <w:rPr>
          <w:rFonts w:asciiTheme="majorBidi" w:hAnsiTheme="majorBidi" w:cstheme="majorBidi"/>
        </w:rPr>
      </w:pPr>
      <w:hyperlink r:id="rId16" w:history="1">
        <w:r w:rsidR="00BC58F0" w:rsidRPr="007D4772">
          <w:rPr>
            <w:rStyle w:val="Hyperlink"/>
            <w:rFonts w:cstheme="majorBidi"/>
          </w:rPr>
          <w:t>Resolution 61-2 (RA-19)</w:t>
        </w:r>
      </w:hyperlink>
      <w:r w:rsidR="00BC58F0" w:rsidRPr="007D4772">
        <w:rPr>
          <w:rFonts w:asciiTheme="majorBidi" w:hAnsiTheme="majorBidi" w:cstheme="majorBidi"/>
        </w:rPr>
        <w:t xml:space="preserve"> - ITU-R's contribution in implementing the outcomes of the World Summit on the Information Society and the 2030 Agenda for Sustainable Development.</w:t>
      </w:r>
    </w:p>
    <w:p w14:paraId="35ADF224" w14:textId="4048E26E" w:rsidR="00144AD1" w:rsidRPr="007D4772" w:rsidRDefault="00144AD1" w:rsidP="00144AD1">
      <w:pPr>
        <w:jc w:val="both"/>
        <w:rPr>
          <w:rFonts w:asciiTheme="majorBidi" w:hAnsiTheme="majorBidi" w:cstheme="majorBidi"/>
        </w:rPr>
      </w:pPr>
      <w:r w:rsidRPr="007D4772">
        <w:rPr>
          <w:rFonts w:asciiTheme="majorBidi" w:hAnsiTheme="majorBidi" w:cstheme="majorBidi"/>
        </w:rPr>
        <w:t>Standardization:</w:t>
      </w:r>
    </w:p>
    <w:p w14:paraId="472372CC" w14:textId="5C62CD4B" w:rsidR="00144AD1" w:rsidRPr="007D4772" w:rsidRDefault="007D4772" w:rsidP="00144AD1">
      <w:pPr>
        <w:pStyle w:val="ListParagraph"/>
        <w:numPr>
          <w:ilvl w:val="0"/>
          <w:numId w:val="12"/>
        </w:numPr>
        <w:jc w:val="both"/>
        <w:rPr>
          <w:rFonts w:asciiTheme="majorBidi" w:hAnsiTheme="majorBidi" w:cstheme="majorBidi"/>
        </w:rPr>
      </w:pPr>
      <w:hyperlink r:id="rId17" w:history="1">
        <w:r w:rsidR="00144AD1" w:rsidRPr="007D4772">
          <w:rPr>
            <w:rStyle w:val="Hyperlink"/>
            <w:rFonts w:cstheme="majorBidi"/>
          </w:rPr>
          <w:t>Resolution 73 (Rev. Hammamet, 2016)</w:t>
        </w:r>
      </w:hyperlink>
      <w:r w:rsidR="00144AD1" w:rsidRPr="007D4772">
        <w:rPr>
          <w:rFonts w:asciiTheme="majorBidi" w:hAnsiTheme="majorBidi" w:cstheme="majorBidi"/>
        </w:rPr>
        <w:t xml:space="preserve"> - Information and communication technologies, environment and climate change</w:t>
      </w:r>
      <w:r w:rsidR="004E1D8A" w:rsidRPr="007D4772">
        <w:rPr>
          <w:rFonts w:asciiTheme="majorBidi" w:hAnsiTheme="majorBidi" w:cstheme="majorBidi"/>
        </w:rPr>
        <w:t>.</w:t>
      </w:r>
    </w:p>
    <w:p w14:paraId="25142C13" w14:textId="556A8FC9" w:rsidR="00144AD1" w:rsidRPr="007D4772" w:rsidRDefault="007D4772" w:rsidP="00144AD1">
      <w:pPr>
        <w:pStyle w:val="ListParagraph"/>
        <w:numPr>
          <w:ilvl w:val="0"/>
          <w:numId w:val="12"/>
        </w:numPr>
        <w:jc w:val="both"/>
        <w:rPr>
          <w:rFonts w:asciiTheme="majorBidi" w:hAnsiTheme="majorBidi" w:cstheme="majorBidi"/>
        </w:rPr>
      </w:pPr>
      <w:hyperlink r:id="rId18" w:history="1">
        <w:r w:rsidR="00144AD1" w:rsidRPr="007D4772">
          <w:rPr>
            <w:rStyle w:val="Hyperlink"/>
            <w:rFonts w:cstheme="majorBidi"/>
          </w:rPr>
          <w:t>Resolution 79 (Rev. Hammamet, 2016)</w:t>
        </w:r>
      </w:hyperlink>
      <w:r w:rsidR="00144AD1" w:rsidRPr="007D4772">
        <w:rPr>
          <w:rFonts w:asciiTheme="majorBidi" w:hAnsiTheme="majorBidi" w:cstheme="majorBidi"/>
        </w:rPr>
        <w:t xml:space="preserve"> - The role of telecommunications/information and communication technologies in handling and controlling e-waste from telecommunication and information technology equipment and methods of treating it</w:t>
      </w:r>
      <w:r w:rsidR="004E1D8A" w:rsidRPr="007D4772">
        <w:rPr>
          <w:rFonts w:asciiTheme="majorBidi" w:hAnsiTheme="majorBidi" w:cstheme="majorBidi"/>
        </w:rPr>
        <w:t>.</w:t>
      </w:r>
    </w:p>
    <w:p w14:paraId="7C773470" w14:textId="49F0A2B7" w:rsidR="00144AD1" w:rsidRPr="007D4772" w:rsidRDefault="00144AD1" w:rsidP="00144AD1">
      <w:pPr>
        <w:jc w:val="both"/>
        <w:rPr>
          <w:rFonts w:asciiTheme="majorBidi" w:hAnsiTheme="majorBidi" w:cstheme="majorBidi"/>
        </w:rPr>
      </w:pPr>
      <w:r w:rsidRPr="007D4772">
        <w:rPr>
          <w:rFonts w:asciiTheme="majorBidi" w:hAnsiTheme="majorBidi" w:cstheme="majorBidi"/>
        </w:rPr>
        <w:t>Development:</w:t>
      </w:r>
    </w:p>
    <w:p w14:paraId="0B32177D" w14:textId="197AA146" w:rsidR="006D4B37" w:rsidRPr="007D4772" w:rsidRDefault="007D4772" w:rsidP="006D4B37">
      <w:pPr>
        <w:pStyle w:val="ListParagraph"/>
        <w:numPr>
          <w:ilvl w:val="0"/>
          <w:numId w:val="15"/>
        </w:numPr>
        <w:rPr>
          <w:rFonts w:asciiTheme="majorBidi" w:hAnsiTheme="majorBidi" w:cstheme="majorBidi"/>
        </w:rPr>
      </w:pPr>
      <w:hyperlink r:id="rId19" w:history="1">
        <w:r w:rsidR="006D4B37" w:rsidRPr="007D4772">
          <w:rPr>
            <w:rStyle w:val="Hyperlink"/>
            <w:rFonts w:cstheme="majorBidi"/>
          </w:rPr>
          <w:t>Resolution 66 (Rev. Buenos Aires, 2017)</w:t>
        </w:r>
      </w:hyperlink>
      <w:r w:rsidR="006D4B37" w:rsidRPr="007D4772">
        <w:rPr>
          <w:rFonts w:asciiTheme="majorBidi" w:hAnsiTheme="majorBidi" w:cstheme="majorBidi"/>
        </w:rPr>
        <w:t xml:space="preserve"> - Information and communication technology and climate change.</w:t>
      </w:r>
    </w:p>
    <w:p w14:paraId="0638A366" w14:textId="27D9D5F2" w:rsidR="00195AA4" w:rsidRPr="007D4772" w:rsidRDefault="00195AA4" w:rsidP="00144AD1">
      <w:pPr>
        <w:jc w:val="both"/>
        <w:rPr>
          <w:rFonts w:asciiTheme="majorBidi" w:hAnsiTheme="majorBidi" w:cstheme="majorBidi"/>
        </w:rPr>
      </w:pPr>
      <w:bookmarkStart w:id="7" w:name="_Hlk31114282"/>
      <w:r w:rsidRPr="007D4772">
        <w:rPr>
          <w:rFonts w:asciiTheme="majorBidi" w:hAnsiTheme="majorBidi" w:cstheme="majorBidi"/>
        </w:rPr>
        <w:t xml:space="preserve">Furthermore, a mapping of all </w:t>
      </w:r>
      <w:r w:rsidR="000B6C83" w:rsidRPr="007D4772">
        <w:rPr>
          <w:rFonts w:asciiTheme="majorBidi" w:hAnsiTheme="majorBidi" w:cstheme="majorBidi"/>
        </w:rPr>
        <w:t xml:space="preserve">the </w:t>
      </w:r>
      <w:r w:rsidRPr="007D4772">
        <w:rPr>
          <w:rFonts w:asciiTheme="majorBidi" w:hAnsiTheme="majorBidi" w:cstheme="majorBidi"/>
        </w:rPr>
        <w:t xml:space="preserve">activities and events related to Climate </w:t>
      </w:r>
      <w:r w:rsidR="00601848" w:rsidRPr="007D4772">
        <w:rPr>
          <w:rFonts w:asciiTheme="majorBidi" w:hAnsiTheme="majorBidi" w:cstheme="majorBidi"/>
        </w:rPr>
        <w:t>c</w:t>
      </w:r>
      <w:r w:rsidRPr="007D4772">
        <w:rPr>
          <w:rFonts w:asciiTheme="majorBidi" w:hAnsiTheme="majorBidi" w:cstheme="majorBidi"/>
        </w:rPr>
        <w:t xml:space="preserve">hange is being carried out by the secretariat as an input to the Inter-Sector Coordination Group (ISCG) to be held in March 2020 (see </w:t>
      </w:r>
      <w:r w:rsidR="00702E4C" w:rsidRPr="007D4772">
        <w:rPr>
          <w:rFonts w:asciiTheme="majorBidi" w:hAnsiTheme="majorBidi" w:cstheme="majorBidi"/>
        </w:rPr>
        <w:t>Table 1</w:t>
      </w:r>
      <w:r w:rsidRPr="007D4772">
        <w:rPr>
          <w:rFonts w:asciiTheme="majorBidi" w:hAnsiTheme="majorBidi" w:cstheme="majorBidi"/>
        </w:rPr>
        <w:t>).</w:t>
      </w:r>
    </w:p>
    <w:p w14:paraId="4920344D" w14:textId="795B65B9" w:rsidR="00195AA4" w:rsidRPr="007D4772" w:rsidRDefault="004E1D8A" w:rsidP="00144AD1">
      <w:pPr>
        <w:jc w:val="both"/>
        <w:rPr>
          <w:rFonts w:asciiTheme="majorBidi" w:hAnsiTheme="majorBidi" w:cstheme="majorBidi"/>
        </w:rPr>
      </w:pPr>
      <w:bookmarkStart w:id="8" w:name="_Hlk31114351"/>
      <w:bookmarkEnd w:id="7"/>
      <w:r w:rsidRPr="007D4772">
        <w:rPr>
          <w:rFonts w:asciiTheme="majorBidi" w:hAnsiTheme="majorBidi" w:cstheme="majorBidi"/>
        </w:rPr>
        <w:t xml:space="preserve">All information related to the Inter-Sector Coordination Group (ISCG) on issues of mutual interest is available in: </w:t>
      </w:r>
      <w:hyperlink r:id="rId20" w:history="1">
        <w:r w:rsidRPr="007D4772">
          <w:rPr>
            <w:rStyle w:val="Hyperlink"/>
            <w:rFonts w:cstheme="majorBidi"/>
          </w:rPr>
          <w:t>https://www.itu.int/en/general-secretariat/Pages/ISCG/default.aspx</w:t>
        </w:r>
      </w:hyperlink>
      <w:r w:rsidRPr="007D4772">
        <w:rPr>
          <w:rFonts w:asciiTheme="majorBidi" w:hAnsiTheme="majorBidi" w:cstheme="majorBidi"/>
        </w:rPr>
        <w:t xml:space="preserve"> </w:t>
      </w:r>
    </w:p>
    <w:p w14:paraId="4C7B8BB5" w14:textId="358CF0BE" w:rsidR="001365C2" w:rsidRPr="007D4772" w:rsidRDefault="001365C2" w:rsidP="00511D9F">
      <w:pPr>
        <w:keepNext/>
        <w:keepLines/>
        <w:spacing w:before="240"/>
        <w:jc w:val="both"/>
        <w:rPr>
          <w:rFonts w:asciiTheme="majorBidi" w:hAnsiTheme="majorBidi" w:cstheme="majorBidi"/>
          <w:b/>
          <w:bCs/>
        </w:rPr>
      </w:pPr>
      <w:bookmarkStart w:id="9" w:name="_Hlk31114367"/>
      <w:bookmarkEnd w:id="8"/>
      <w:r w:rsidRPr="007D4772">
        <w:rPr>
          <w:rFonts w:asciiTheme="majorBidi" w:hAnsiTheme="majorBidi" w:cstheme="majorBidi"/>
          <w:b/>
          <w:bCs/>
        </w:rPr>
        <w:lastRenderedPageBreak/>
        <w:t>Conclusion</w:t>
      </w:r>
    </w:p>
    <w:p w14:paraId="47EF1C14" w14:textId="1F843578" w:rsidR="00702E4C" w:rsidRPr="007D4772" w:rsidRDefault="006D3155" w:rsidP="00511D9F">
      <w:pPr>
        <w:keepNext/>
        <w:keepLines/>
        <w:jc w:val="both"/>
        <w:rPr>
          <w:rFonts w:asciiTheme="majorBidi" w:hAnsiTheme="majorBidi" w:cstheme="majorBidi"/>
        </w:rPr>
      </w:pPr>
      <w:r w:rsidRPr="007D4772">
        <w:rPr>
          <w:rFonts w:asciiTheme="majorBidi" w:hAnsiTheme="majorBidi" w:cstheme="majorBidi"/>
        </w:rPr>
        <w:t xml:space="preserve">TSAG is invited to discuss this document and to present some proposal of possible joint activities among all sectors and/or mechanisms to strengthen cooperation to the next Inter-Sector Coordination Group (ISCG) meeting to be held </w:t>
      </w:r>
      <w:r w:rsidR="006D4B37" w:rsidRPr="007D4772">
        <w:rPr>
          <w:rFonts w:asciiTheme="majorBidi" w:hAnsiTheme="majorBidi" w:cstheme="majorBidi"/>
        </w:rPr>
        <w:t>on Thursday, 26 March, 2</w:t>
      </w:r>
      <w:r w:rsidRPr="007D4772">
        <w:rPr>
          <w:rFonts w:asciiTheme="majorBidi" w:hAnsiTheme="majorBidi" w:cstheme="majorBidi"/>
        </w:rPr>
        <w:t>020 on the occasion of the Telecommunication Development Advisory Group (TDAG) meeting (Geneva, 24-27 March, 2020).</w:t>
      </w:r>
      <w:bookmarkEnd w:id="9"/>
    </w:p>
    <w:p w14:paraId="67F6B8BB" w14:textId="77777777" w:rsidR="00702E4C" w:rsidRDefault="00702E4C" w:rsidP="00144AD1">
      <w:pPr>
        <w:jc w:val="both"/>
        <w:sectPr w:rsidR="00702E4C" w:rsidSect="00C42125">
          <w:headerReference w:type="default" r:id="rId21"/>
          <w:pgSz w:w="11907" w:h="16840" w:code="9"/>
          <w:pgMar w:top="1134" w:right="1134" w:bottom="1134" w:left="1134" w:header="709" w:footer="709" w:gutter="0"/>
          <w:cols w:space="720"/>
          <w:titlePg/>
          <w:docGrid w:linePitch="360"/>
        </w:sectPr>
      </w:pPr>
    </w:p>
    <w:p w14:paraId="4A61BA9A" w14:textId="77777777" w:rsidR="00702E4C" w:rsidRPr="00E07689" w:rsidRDefault="00702E4C" w:rsidP="00702E4C">
      <w:pPr>
        <w:jc w:val="center"/>
        <w:rPr>
          <w:b/>
          <w:bCs/>
        </w:rPr>
      </w:pPr>
      <w:r w:rsidRPr="00E07689">
        <w:rPr>
          <w:b/>
          <w:bCs/>
        </w:rPr>
        <w:lastRenderedPageBreak/>
        <w:t>Review matching of ITU-R, ITU-T and ITU-D activities related to “Climate change”</w:t>
      </w:r>
    </w:p>
    <w:p w14:paraId="22408BED" w14:textId="77777777" w:rsidR="00702E4C" w:rsidRDefault="00702E4C" w:rsidP="00702E4C">
      <w:pPr>
        <w:jc w:val="center"/>
        <w:rPr>
          <w:b/>
          <w:bCs/>
        </w:rPr>
      </w:pPr>
      <w:r w:rsidRPr="00E07689">
        <w:rPr>
          <w:b/>
          <w:bCs/>
        </w:rPr>
        <w:t>Table 1</w:t>
      </w:r>
    </w:p>
    <w:p w14:paraId="655648FA" w14:textId="77777777" w:rsidR="00702E4C" w:rsidRPr="00E07689" w:rsidRDefault="00702E4C" w:rsidP="00702E4C">
      <w:pPr>
        <w:jc w:val="center"/>
        <w:rPr>
          <w:b/>
          <w:bCs/>
        </w:rPr>
      </w:pPr>
    </w:p>
    <w:tbl>
      <w:tblPr>
        <w:tblStyle w:val="TableGrid"/>
        <w:tblW w:w="0" w:type="auto"/>
        <w:tblLook w:val="04A0" w:firstRow="1" w:lastRow="0" w:firstColumn="1" w:lastColumn="0" w:noHBand="0" w:noVBand="1"/>
      </w:tblPr>
      <w:tblGrid>
        <w:gridCol w:w="2118"/>
        <w:gridCol w:w="3624"/>
        <w:gridCol w:w="4274"/>
        <w:gridCol w:w="3978"/>
      </w:tblGrid>
      <w:tr w:rsidR="00702E4C" w:rsidRPr="007D4772" w14:paraId="26151D70" w14:textId="77777777" w:rsidTr="002D29E0">
        <w:trPr>
          <w:trHeight w:val="600"/>
        </w:trPr>
        <w:tc>
          <w:tcPr>
            <w:tcW w:w="2118" w:type="dxa"/>
            <w:tcBorders>
              <w:bottom w:val="single" w:sz="12" w:space="0" w:color="auto"/>
            </w:tcBorders>
            <w:hideMark/>
          </w:tcPr>
          <w:p w14:paraId="3A3A8360" w14:textId="77777777" w:rsidR="00702E4C" w:rsidRPr="007D4772" w:rsidRDefault="007D4772" w:rsidP="002D29E0">
            <w:pPr>
              <w:tabs>
                <w:tab w:val="left" w:pos="1134"/>
                <w:tab w:val="left" w:pos="1871"/>
                <w:tab w:val="left" w:pos="2268"/>
              </w:tabs>
              <w:spacing w:before="0"/>
              <w:jc w:val="center"/>
              <w:rPr>
                <w:rFonts w:asciiTheme="majorBidi" w:hAnsiTheme="majorBidi" w:cstheme="majorBidi"/>
                <w:b/>
                <w:bCs/>
              </w:rPr>
            </w:pPr>
            <w:hyperlink r:id="rId22" w:history="1">
              <w:r w:rsidR="00702E4C" w:rsidRPr="007D4772">
                <w:rPr>
                  <w:rStyle w:val="Hyperlink"/>
                  <w:rFonts w:cstheme="majorBidi"/>
                  <w:b/>
                  <w:bCs/>
                </w:rPr>
                <w:t>PP-Resolution 182                 (Rev. Busan 2014)</w:t>
              </w:r>
            </w:hyperlink>
          </w:p>
        </w:tc>
        <w:tc>
          <w:tcPr>
            <w:tcW w:w="3624" w:type="dxa"/>
            <w:tcBorders>
              <w:bottom w:val="single" w:sz="12" w:space="0" w:color="auto"/>
            </w:tcBorders>
            <w:noWrap/>
            <w:hideMark/>
          </w:tcPr>
          <w:p w14:paraId="71CECA92" w14:textId="77777777" w:rsidR="00702E4C" w:rsidRPr="007D4772" w:rsidRDefault="00702E4C" w:rsidP="002D29E0">
            <w:pPr>
              <w:spacing w:before="0"/>
              <w:jc w:val="center"/>
              <w:rPr>
                <w:rFonts w:asciiTheme="majorBidi" w:hAnsiTheme="majorBidi" w:cstheme="majorBidi"/>
                <w:b/>
                <w:bCs/>
              </w:rPr>
            </w:pPr>
            <w:r w:rsidRPr="007D4772">
              <w:rPr>
                <w:rFonts w:asciiTheme="majorBidi" w:hAnsiTheme="majorBidi" w:cstheme="majorBidi"/>
                <w:b/>
                <w:bCs/>
              </w:rPr>
              <w:t>RADIOCOMMUNICATION</w:t>
            </w:r>
          </w:p>
        </w:tc>
        <w:tc>
          <w:tcPr>
            <w:tcW w:w="4274" w:type="dxa"/>
            <w:tcBorders>
              <w:bottom w:val="single" w:sz="12" w:space="0" w:color="auto"/>
            </w:tcBorders>
            <w:noWrap/>
            <w:hideMark/>
          </w:tcPr>
          <w:p w14:paraId="253E34EF" w14:textId="77777777" w:rsidR="00702E4C" w:rsidRPr="007D4772" w:rsidRDefault="00702E4C" w:rsidP="002D29E0">
            <w:pPr>
              <w:spacing w:before="0"/>
              <w:jc w:val="center"/>
              <w:rPr>
                <w:rFonts w:asciiTheme="majorBidi" w:hAnsiTheme="majorBidi" w:cstheme="majorBidi"/>
                <w:b/>
                <w:bCs/>
              </w:rPr>
            </w:pPr>
            <w:r w:rsidRPr="007D4772">
              <w:rPr>
                <w:rFonts w:asciiTheme="majorBidi" w:hAnsiTheme="majorBidi" w:cstheme="majorBidi"/>
                <w:b/>
                <w:bCs/>
              </w:rPr>
              <w:t>STANDARDIZATION</w:t>
            </w:r>
          </w:p>
        </w:tc>
        <w:tc>
          <w:tcPr>
            <w:tcW w:w="3978" w:type="dxa"/>
            <w:tcBorders>
              <w:bottom w:val="single" w:sz="12" w:space="0" w:color="auto"/>
            </w:tcBorders>
            <w:noWrap/>
            <w:hideMark/>
          </w:tcPr>
          <w:p w14:paraId="5E816BE5" w14:textId="77777777" w:rsidR="00702E4C" w:rsidRPr="007D4772" w:rsidRDefault="00702E4C" w:rsidP="002D29E0">
            <w:pPr>
              <w:spacing w:before="0"/>
              <w:jc w:val="center"/>
              <w:rPr>
                <w:rFonts w:asciiTheme="majorBidi" w:hAnsiTheme="majorBidi" w:cstheme="majorBidi"/>
                <w:b/>
                <w:bCs/>
              </w:rPr>
            </w:pPr>
            <w:r w:rsidRPr="007D4772">
              <w:rPr>
                <w:rFonts w:asciiTheme="majorBidi" w:hAnsiTheme="majorBidi" w:cstheme="majorBidi"/>
                <w:b/>
                <w:bCs/>
              </w:rPr>
              <w:t>DEVELOPMENT</w:t>
            </w:r>
          </w:p>
        </w:tc>
      </w:tr>
      <w:tr w:rsidR="00702E4C" w:rsidRPr="007D4772" w14:paraId="2B1CAF20" w14:textId="77777777" w:rsidTr="002D29E0">
        <w:trPr>
          <w:trHeight w:val="402"/>
        </w:trPr>
        <w:tc>
          <w:tcPr>
            <w:tcW w:w="2118" w:type="dxa"/>
            <w:tcBorders>
              <w:top w:val="single" w:sz="12" w:space="0" w:color="auto"/>
            </w:tcBorders>
            <w:noWrap/>
            <w:hideMark/>
          </w:tcPr>
          <w:p w14:paraId="13172516"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Environment</w:t>
            </w:r>
          </w:p>
        </w:tc>
        <w:tc>
          <w:tcPr>
            <w:tcW w:w="3624" w:type="dxa"/>
            <w:tcBorders>
              <w:top w:val="single" w:sz="12" w:space="0" w:color="auto"/>
            </w:tcBorders>
            <w:noWrap/>
            <w:hideMark/>
          </w:tcPr>
          <w:p w14:paraId="79F676D5" w14:textId="77777777" w:rsidR="00702E4C" w:rsidRPr="007D4772" w:rsidRDefault="007D4772" w:rsidP="002D29E0">
            <w:pPr>
              <w:jc w:val="center"/>
              <w:rPr>
                <w:rFonts w:asciiTheme="majorBidi" w:hAnsiTheme="majorBidi" w:cstheme="majorBidi"/>
              </w:rPr>
            </w:pPr>
            <w:hyperlink r:id="rId23" w:history="1">
              <w:r w:rsidR="00702E4C" w:rsidRPr="007D4772">
                <w:rPr>
                  <w:rStyle w:val="Hyperlink"/>
                  <w:rFonts w:cstheme="majorBidi"/>
                </w:rPr>
                <w:t>Study Group 7</w:t>
              </w:r>
            </w:hyperlink>
          </w:p>
        </w:tc>
        <w:tc>
          <w:tcPr>
            <w:tcW w:w="4274" w:type="dxa"/>
            <w:tcBorders>
              <w:top w:val="single" w:sz="12" w:space="0" w:color="auto"/>
            </w:tcBorders>
            <w:noWrap/>
            <w:hideMark/>
          </w:tcPr>
          <w:p w14:paraId="7F39D245" w14:textId="77777777" w:rsidR="00702E4C" w:rsidRPr="007D4772" w:rsidRDefault="007D4772" w:rsidP="002D29E0">
            <w:pPr>
              <w:jc w:val="center"/>
              <w:rPr>
                <w:rFonts w:asciiTheme="majorBidi" w:hAnsiTheme="majorBidi" w:cstheme="majorBidi"/>
              </w:rPr>
            </w:pPr>
            <w:hyperlink r:id="rId24" w:history="1">
              <w:r w:rsidR="00702E4C" w:rsidRPr="007D4772">
                <w:rPr>
                  <w:rStyle w:val="Hyperlink"/>
                  <w:rFonts w:cstheme="majorBidi"/>
                </w:rPr>
                <w:t>Study Group 5</w:t>
              </w:r>
            </w:hyperlink>
          </w:p>
        </w:tc>
        <w:tc>
          <w:tcPr>
            <w:tcW w:w="3978" w:type="dxa"/>
            <w:tcBorders>
              <w:top w:val="single" w:sz="12" w:space="0" w:color="auto"/>
            </w:tcBorders>
            <w:noWrap/>
            <w:hideMark/>
          </w:tcPr>
          <w:p w14:paraId="68449BDF" w14:textId="77777777" w:rsidR="00702E4C" w:rsidRPr="007D4772" w:rsidRDefault="007D4772" w:rsidP="002D29E0">
            <w:pPr>
              <w:jc w:val="center"/>
              <w:rPr>
                <w:rFonts w:asciiTheme="majorBidi" w:hAnsiTheme="majorBidi" w:cstheme="majorBidi"/>
              </w:rPr>
            </w:pPr>
            <w:hyperlink r:id="rId25" w:history="1">
              <w:r w:rsidR="00702E4C" w:rsidRPr="007D4772">
                <w:rPr>
                  <w:rStyle w:val="Hyperlink"/>
                  <w:rFonts w:cstheme="majorBidi"/>
                </w:rPr>
                <w:t>Study Group 2</w:t>
              </w:r>
            </w:hyperlink>
          </w:p>
        </w:tc>
      </w:tr>
      <w:tr w:rsidR="00702E4C" w:rsidRPr="007D4772" w14:paraId="0CF80FC6" w14:textId="77777777" w:rsidTr="002D29E0">
        <w:trPr>
          <w:trHeight w:val="402"/>
        </w:trPr>
        <w:tc>
          <w:tcPr>
            <w:tcW w:w="2118" w:type="dxa"/>
            <w:noWrap/>
            <w:hideMark/>
          </w:tcPr>
          <w:p w14:paraId="067734CC"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Sustainability</w:t>
            </w:r>
          </w:p>
        </w:tc>
        <w:tc>
          <w:tcPr>
            <w:tcW w:w="3624" w:type="dxa"/>
            <w:noWrap/>
            <w:hideMark/>
          </w:tcPr>
          <w:p w14:paraId="2631253E" w14:textId="77777777" w:rsidR="00702E4C" w:rsidRPr="007D4772" w:rsidRDefault="00702E4C" w:rsidP="002D29E0">
            <w:pPr>
              <w:jc w:val="center"/>
              <w:rPr>
                <w:rFonts w:asciiTheme="majorBidi" w:hAnsiTheme="majorBidi" w:cstheme="majorBidi"/>
              </w:rPr>
            </w:pPr>
          </w:p>
        </w:tc>
        <w:tc>
          <w:tcPr>
            <w:tcW w:w="4274" w:type="dxa"/>
            <w:noWrap/>
            <w:hideMark/>
          </w:tcPr>
          <w:p w14:paraId="466E78AA"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5</w:t>
            </w:r>
          </w:p>
        </w:tc>
        <w:tc>
          <w:tcPr>
            <w:tcW w:w="3978" w:type="dxa"/>
            <w:noWrap/>
            <w:hideMark/>
          </w:tcPr>
          <w:p w14:paraId="1717F3FE" w14:textId="77777777" w:rsidR="00702E4C" w:rsidRPr="007D4772" w:rsidRDefault="00702E4C" w:rsidP="002D29E0">
            <w:pPr>
              <w:jc w:val="center"/>
              <w:rPr>
                <w:rFonts w:asciiTheme="majorBidi" w:hAnsiTheme="majorBidi" w:cstheme="majorBidi"/>
              </w:rPr>
            </w:pPr>
          </w:p>
        </w:tc>
      </w:tr>
      <w:tr w:rsidR="00702E4C" w:rsidRPr="007D4772" w14:paraId="08266B7D" w14:textId="77777777" w:rsidTr="002D29E0">
        <w:trPr>
          <w:trHeight w:val="402"/>
        </w:trPr>
        <w:tc>
          <w:tcPr>
            <w:tcW w:w="2118" w:type="dxa"/>
            <w:noWrap/>
            <w:hideMark/>
          </w:tcPr>
          <w:p w14:paraId="2381D0C2"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Earth observation</w:t>
            </w:r>
          </w:p>
        </w:tc>
        <w:tc>
          <w:tcPr>
            <w:tcW w:w="3624" w:type="dxa"/>
            <w:noWrap/>
            <w:hideMark/>
          </w:tcPr>
          <w:p w14:paraId="4632744C"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7 - WP 7B</w:t>
            </w:r>
          </w:p>
        </w:tc>
        <w:tc>
          <w:tcPr>
            <w:tcW w:w="4274" w:type="dxa"/>
            <w:noWrap/>
            <w:hideMark/>
          </w:tcPr>
          <w:p w14:paraId="18A46EF0" w14:textId="77777777" w:rsidR="00702E4C" w:rsidRPr="007D4772" w:rsidRDefault="00702E4C" w:rsidP="002D29E0">
            <w:pPr>
              <w:jc w:val="center"/>
              <w:rPr>
                <w:rFonts w:asciiTheme="majorBidi" w:hAnsiTheme="majorBidi" w:cstheme="majorBidi"/>
              </w:rPr>
            </w:pPr>
          </w:p>
        </w:tc>
        <w:tc>
          <w:tcPr>
            <w:tcW w:w="3978" w:type="dxa"/>
            <w:noWrap/>
            <w:hideMark/>
          </w:tcPr>
          <w:p w14:paraId="7740B32B"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2 - Q6/2</w:t>
            </w:r>
          </w:p>
        </w:tc>
      </w:tr>
      <w:tr w:rsidR="00702E4C" w:rsidRPr="007D4772" w14:paraId="0BA5165F" w14:textId="77777777" w:rsidTr="002D29E0">
        <w:trPr>
          <w:trHeight w:val="402"/>
        </w:trPr>
        <w:tc>
          <w:tcPr>
            <w:tcW w:w="2118" w:type="dxa"/>
            <w:noWrap/>
            <w:hideMark/>
          </w:tcPr>
          <w:p w14:paraId="44F65F6B"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Remote sensing</w:t>
            </w:r>
          </w:p>
        </w:tc>
        <w:tc>
          <w:tcPr>
            <w:tcW w:w="3624" w:type="dxa"/>
            <w:noWrap/>
            <w:hideMark/>
          </w:tcPr>
          <w:p w14:paraId="3AB770E0"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7 - WP 7C</w:t>
            </w:r>
          </w:p>
        </w:tc>
        <w:tc>
          <w:tcPr>
            <w:tcW w:w="4274" w:type="dxa"/>
            <w:noWrap/>
            <w:hideMark/>
          </w:tcPr>
          <w:p w14:paraId="2A721585" w14:textId="77777777" w:rsidR="00702E4C" w:rsidRPr="007D4772" w:rsidRDefault="00702E4C" w:rsidP="002D29E0">
            <w:pPr>
              <w:jc w:val="center"/>
              <w:rPr>
                <w:rFonts w:asciiTheme="majorBidi" w:hAnsiTheme="majorBidi" w:cstheme="majorBidi"/>
              </w:rPr>
            </w:pPr>
          </w:p>
        </w:tc>
        <w:tc>
          <w:tcPr>
            <w:tcW w:w="3978" w:type="dxa"/>
            <w:noWrap/>
            <w:hideMark/>
          </w:tcPr>
          <w:p w14:paraId="75B0687A"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20 - Q4/20</w:t>
            </w:r>
          </w:p>
        </w:tc>
      </w:tr>
      <w:tr w:rsidR="00702E4C" w:rsidRPr="007D4772" w14:paraId="342BE322" w14:textId="77777777" w:rsidTr="002D29E0">
        <w:trPr>
          <w:trHeight w:val="402"/>
        </w:trPr>
        <w:tc>
          <w:tcPr>
            <w:tcW w:w="2118" w:type="dxa"/>
            <w:noWrap/>
            <w:hideMark/>
          </w:tcPr>
          <w:p w14:paraId="5757EC57"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Energy</w:t>
            </w:r>
          </w:p>
        </w:tc>
        <w:tc>
          <w:tcPr>
            <w:tcW w:w="3624" w:type="dxa"/>
            <w:noWrap/>
            <w:hideMark/>
          </w:tcPr>
          <w:p w14:paraId="6312976D"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7</w:t>
            </w:r>
          </w:p>
        </w:tc>
        <w:tc>
          <w:tcPr>
            <w:tcW w:w="4274" w:type="dxa"/>
            <w:noWrap/>
            <w:hideMark/>
          </w:tcPr>
          <w:p w14:paraId="5B4817EC"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 xml:space="preserve">Study Group 5 - Q6/5 / </w:t>
            </w:r>
            <w:hyperlink r:id="rId26" w:history="1">
              <w:r w:rsidRPr="007D4772">
                <w:rPr>
                  <w:rStyle w:val="Hyperlink"/>
                  <w:rFonts w:cstheme="majorBidi"/>
                </w:rPr>
                <w:t>FG-AI4EE</w:t>
              </w:r>
            </w:hyperlink>
          </w:p>
        </w:tc>
        <w:tc>
          <w:tcPr>
            <w:tcW w:w="3978" w:type="dxa"/>
            <w:noWrap/>
            <w:hideMark/>
          </w:tcPr>
          <w:p w14:paraId="77CAA514" w14:textId="77777777" w:rsidR="00702E4C" w:rsidRPr="007D4772" w:rsidRDefault="00702E4C" w:rsidP="002D29E0">
            <w:pPr>
              <w:jc w:val="center"/>
              <w:rPr>
                <w:rFonts w:asciiTheme="majorBidi" w:hAnsiTheme="majorBidi" w:cstheme="majorBidi"/>
              </w:rPr>
            </w:pPr>
          </w:p>
        </w:tc>
      </w:tr>
      <w:tr w:rsidR="00702E4C" w:rsidRPr="007D4772" w14:paraId="07B80620" w14:textId="77777777" w:rsidTr="002D29E0">
        <w:trPr>
          <w:trHeight w:val="402"/>
        </w:trPr>
        <w:tc>
          <w:tcPr>
            <w:tcW w:w="2118" w:type="dxa"/>
            <w:noWrap/>
            <w:hideMark/>
          </w:tcPr>
          <w:p w14:paraId="12B5545D"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Water</w:t>
            </w:r>
          </w:p>
        </w:tc>
        <w:tc>
          <w:tcPr>
            <w:tcW w:w="3624" w:type="dxa"/>
            <w:noWrap/>
            <w:hideMark/>
          </w:tcPr>
          <w:p w14:paraId="5172326D" w14:textId="77777777" w:rsidR="00702E4C" w:rsidRPr="007D4772" w:rsidRDefault="00702E4C" w:rsidP="002D29E0">
            <w:pPr>
              <w:jc w:val="center"/>
              <w:rPr>
                <w:rFonts w:asciiTheme="majorBidi" w:hAnsiTheme="majorBidi" w:cstheme="majorBidi"/>
              </w:rPr>
            </w:pPr>
          </w:p>
        </w:tc>
        <w:tc>
          <w:tcPr>
            <w:tcW w:w="4274" w:type="dxa"/>
            <w:noWrap/>
            <w:hideMark/>
          </w:tcPr>
          <w:p w14:paraId="250553BE"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5</w:t>
            </w:r>
          </w:p>
        </w:tc>
        <w:tc>
          <w:tcPr>
            <w:tcW w:w="3978" w:type="dxa"/>
            <w:noWrap/>
            <w:hideMark/>
          </w:tcPr>
          <w:p w14:paraId="586A7930" w14:textId="77777777" w:rsidR="00702E4C" w:rsidRPr="007D4772" w:rsidRDefault="00702E4C" w:rsidP="002D29E0">
            <w:pPr>
              <w:jc w:val="center"/>
              <w:rPr>
                <w:rFonts w:asciiTheme="majorBidi" w:hAnsiTheme="majorBidi" w:cstheme="majorBidi"/>
              </w:rPr>
            </w:pPr>
          </w:p>
        </w:tc>
      </w:tr>
      <w:tr w:rsidR="00702E4C" w:rsidRPr="007D4772" w14:paraId="69587D2D" w14:textId="77777777" w:rsidTr="002D29E0">
        <w:trPr>
          <w:trHeight w:val="402"/>
        </w:trPr>
        <w:tc>
          <w:tcPr>
            <w:tcW w:w="2118" w:type="dxa"/>
            <w:noWrap/>
            <w:hideMark/>
          </w:tcPr>
          <w:p w14:paraId="39CFAB61"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e-waste</w:t>
            </w:r>
          </w:p>
        </w:tc>
        <w:tc>
          <w:tcPr>
            <w:tcW w:w="3624" w:type="dxa"/>
            <w:noWrap/>
            <w:hideMark/>
          </w:tcPr>
          <w:p w14:paraId="6EEE7317" w14:textId="77777777" w:rsidR="00702E4C" w:rsidRPr="007D4772" w:rsidRDefault="00702E4C" w:rsidP="002D29E0">
            <w:pPr>
              <w:jc w:val="center"/>
              <w:rPr>
                <w:rFonts w:asciiTheme="majorBidi" w:hAnsiTheme="majorBidi" w:cstheme="majorBidi"/>
              </w:rPr>
            </w:pPr>
          </w:p>
        </w:tc>
        <w:tc>
          <w:tcPr>
            <w:tcW w:w="4274" w:type="dxa"/>
            <w:noWrap/>
            <w:hideMark/>
          </w:tcPr>
          <w:p w14:paraId="4CC224CD"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5 - Q7/5</w:t>
            </w:r>
          </w:p>
        </w:tc>
        <w:tc>
          <w:tcPr>
            <w:tcW w:w="3978" w:type="dxa"/>
            <w:noWrap/>
            <w:hideMark/>
          </w:tcPr>
          <w:p w14:paraId="4F0AB898"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2 - Q6/2</w:t>
            </w:r>
          </w:p>
        </w:tc>
      </w:tr>
      <w:tr w:rsidR="00702E4C" w:rsidRPr="007D4772" w14:paraId="05C7E40C" w14:textId="77777777" w:rsidTr="002D29E0">
        <w:trPr>
          <w:trHeight w:val="402"/>
        </w:trPr>
        <w:tc>
          <w:tcPr>
            <w:tcW w:w="2118" w:type="dxa"/>
            <w:noWrap/>
            <w:hideMark/>
          </w:tcPr>
          <w:p w14:paraId="02C71F03"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Circular economy</w:t>
            </w:r>
          </w:p>
        </w:tc>
        <w:tc>
          <w:tcPr>
            <w:tcW w:w="3624" w:type="dxa"/>
            <w:noWrap/>
            <w:hideMark/>
          </w:tcPr>
          <w:p w14:paraId="2BFD6CA4" w14:textId="77777777" w:rsidR="00702E4C" w:rsidRPr="007D4772" w:rsidRDefault="00702E4C" w:rsidP="002D29E0">
            <w:pPr>
              <w:jc w:val="center"/>
              <w:rPr>
                <w:rFonts w:asciiTheme="majorBidi" w:hAnsiTheme="majorBidi" w:cstheme="majorBidi"/>
              </w:rPr>
            </w:pPr>
          </w:p>
        </w:tc>
        <w:tc>
          <w:tcPr>
            <w:tcW w:w="4274" w:type="dxa"/>
            <w:noWrap/>
            <w:hideMark/>
          </w:tcPr>
          <w:p w14:paraId="343D8C0C"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5 - Q7/5</w:t>
            </w:r>
          </w:p>
        </w:tc>
        <w:tc>
          <w:tcPr>
            <w:tcW w:w="3978" w:type="dxa"/>
            <w:noWrap/>
            <w:hideMark/>
          </w:tcPr>
          <w:p w14:paraId="3832893E" w14:textId="77777777" w:rsidR="00702E4C" w:rsidRPr="007D4772" w:rsidRDefault="00702E4C" w:rsidP="002D29E0">
            <w:pPr>
              <w:jc w:val="center"/>
              <w:rPr>
                <w:rFonts w:asciiTheme="majorBidi" w:hAnsiTheme="majorBidi" w:cstheme="majorBidi"/>
              </w:rPr>
            </w:pPr>
          </w:p>
        </w:tc>
      </w:tr>
      <w:tr w:rsidR="00702E4C" w:rsidRPr="007D4772" w14:paraId="2CA8BDBF" w14:textId="77777777" w:rsidTr="002D29E0">
        <w:trPr>
          <w:trHeight w:val="402"/>
        </w:trPr>
        <w:tc>
          <w:tcPr>
            <w:tcW w:w="2118" w:type="dxa"/>
            <w:tcBorders>
              <w:bottom w:val="single" w:sz="4" w:space="0" w:color="000000" w:themeColor="text1"/>
            </w:tcBorders>
            <w:noWrap/>
            <w:hideMark/>
          </w:tcPr>
          <w:p w14:paraId="60844FA3"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GHG emissions</w:t>
            </w:r>
          </w:p>
        </w:tc>
        <w:tc>
          <w:tcPr>
            <w:tcW w:w="3624" w:type="dxa"/>
            <w:tcBorders>
              <w:bottom w:val="single" w:sz="4" w:space="0" w:color="000000" w:themeColor="text1"/>
            </w:tcBorders>
            <w:noWrap/>
            <w:hideMark/>
          </w:tcPr>
          <w:p w14:paraId="4EF011A8" w14:textId="77777777" w:rsidR="00702E4C" w:rsidRPr="007D4772" w:rsidRDefault="00702E4C" w:rsidP="002D29E0">
            <w:pPr>
              <w:jc w:val="center"/>
              <w:rPr>
                <w:rFonts w:asciiTheme="majorBidi" w:hAnsiTheme="majorBidi" w:cstheme="majorBidi"/>
              </w:rPr>
            </w:pPr>
          </w:p>
        </w:tc>
        <w:tc>
          <w:tcPr>
            <w:tcW w:w="4274" w:type="dxa"/>
            <w:tcBorders>
              <w:bottom w:val="single" w:sz="4" w:space="0" w:color="000000" w:themeColor="text1"/>
            </w:tcBorders>
            <w:noWrap/>
            <w:hideMark/>
          </w:tcPr>
          <w:p w14:paraId="6AE23405"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5 - Q9/5</w:t>
            </w:r>
          </w:p>
        </w:tc>
        <w:tc>
          <w:tcPr>
            <w:tcW w:w="3978" w:type="dxa"/>
            <w:tcBorders>
              <w:bottom w:val="single" w:sz="4" w:space="0" w:color="000000" w:themeColor="text1"/>
            </w:tcBorders>
            <w:noWrap/>
            <w:hideMark/>
          </w:tcPr>
          <w:p w14:paraId="02F2836E"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2 - Q6/2</w:t>
            </w:r>
          </w:p>
        </w:tc>
      </w:tr>
      <w:tr w:rsidR="00702E4C" w:rsidRPr="007D4772" w14:paraId="1DA3C7CC" w14:textId="77777777" w:rsidTr="002D29E0">
        <w:trPr>
          <w:trHeight w:val="402"/>
        </w:trPr>
        <w:tc>
          <w:tcPr>
            <w:tcW w:w="2118" w:type="dxa"/>
            <w:tcBorders>
              <w:bottom w:val="single" w:sz="12" w:space="0" w:color="auto"/>
            </w:tcBorders>
            <w:noWrap/>
            <w:hideMark/>
          </w:tcPr>
          <w:p w14:paraId="6084175D"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ICT applications</w:t>
            </w:r>
          </w:p>
        </w:tc>
        <w:tc>
          <w:tcPr>
            <w:tcW w:w="3624" w:type="dxa"/>
            <w:tcBorders>
              <w:bottom w:val="single" w:sz="12" w:space="0" w:color="auto"/>
            </w:tcBorders>
            <w:noWrap/>
            <w:hideMark/>
          </w:tcPr>
          <w:p w14:paraId="4681267F"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Study Group 7</w:t>
            </w:r>
          </w:p>
        </w:tc>
        <w:tc>
          <w:tcPr>
            <w:tcW w:w="4274" w:type="dxa"/>
            <w:tcBorders>
              <w:bottom w:val="single" w:sz="12" w:space="0" w:color="auto"/>
            </w:tcBorders>
            <w:noWrap/>
            <w:hideMark/>
          </w:tcPr>
          <w:p w14:paraId="63AEBC90"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 xml:space="preserve">Study Groups 5 / </w:t>
            </w:r>
            <w:hyperlink r:id="rId27" w:history="1">
              <w:r w:rsidRPr="007D4772">
                <w:rPr>
                  <w:rStyle w:val="Hyperlink"/>
                  <w:rFonts w:cstheme="majorBidi"/>
                </w:rPr>
                <w:t>Study Group 20</w:t>
              </w:r>
            </w:hyperlink>
          </w:p>
        </w:tc>
        <w:tc>
          <w:tcPr>
            <w:tcW w:w="3978" w:type="dxa"/>
            <w:tcBorders>
              <w:bottom w:val="single" w:sz="12" w:space="0" w:color="auto"/>
            </w:tcBorders>
            <w:noWrap/>
            <w:hideMark/>
          </w:tcPr>
          <w:p w14:paraId="4184C5C4" w14:textId="77777777" w:rsidR="00702E4C" w:rsidRPr="007D4772" w:rsidRDefault="00702E4C" w:rsidP="002D29E0">
            <w:pPr>
              <w:jc w:val="center"/>
              <w:rPr>
                <w:rFonts w:asciiTheme="majorBidi" w:hAnsiTheme="majorBidi" w:cstheme="majorBidi"/>
              </w:rPr>
            </w:pPr>
          </w:p>
        </w:tc>
      </w:tr>
      <w:tr w:rsidR="00702E4C" w:rsidRPr="007D4772" w14:paraId="38DC3DFF" w14:textId="77777777" w:rsidTr="002D29E0">
        <w:trPr>
          <w:trHeight w:val="402"/>
        </w:trPr>
        <w:tc>
          <w:tcPr>
            <w:tcW w:w="2118" w:type="dxa"/>
            <w:vMerge w:val="restart"/>
            <w:tcBorders>
              <w:top w:val="single" w:sz="12" w:space="0" w:color="auto"/>
            </w:tcBorders>
            <w:hideMark/>
          </w:tcPr>
          <w:p w14:paraId="2F349D8D" w14:textId="77777777" w:rsidR="00702E4C" w:rsidRPr="007D4772" w:rsidRDefault="00702E4C" w:rsidP="002D29E0">
            <w:pPr>
              <w:jc w:val="center"/>
              <w:rPr>
                <w:rFonts w:asciiTheme="majorBidi" w:hAnsiTheme="majorBidi" w:cstheme="majorBidi"/>
                <w:b/>
                <w:bCs/>
              </w:rPr>
            </w:pPr>
            <w:r w:rsidRPr="007D4772">
              <w:rPr>
                <w:rFonts w:asciiTheme="majorBidi" w:hAnsiTheme="majorBidi" w:cstheme="majorBidi"/>
                <w:b/>
                <w:bCs/>
              </w:rPr>
              <w:t>EVENTS</w:t>
            </w:r>
          </w:p>
        </w:tc>
        <w:tc>
          <w:tcPr>
            <w:tcW w:w="3624" w:type="dxa"/>
            <w:tcBorders>
              <w:top w:val="single" w:sz="12" w:space="0" w:color="auto"/>
            </w:tcBorders>
            <w:noWrap/>
            <w:hideMark/>
          </w:tcPr>
          <w:p w14:paraId="108CE5CB" w14:textId="77777777" w:rsidR="00702E4C" w:rsidRPr="007D4772" w:rsidRDefault="00702E4C" w:rsidP="002D29E0">
            <w:pPr>
              <w:jc w:val="center"/>
              <w:rPr>
                <w:rFonts w:asciiTheme="majorBidi" w:hAnsiTheme="majorBidi" w:cstheme="majorBidi"/>
              </w:rPr>
            </w:pPr>
          </w:p>
        </w:tc>
        <w:tc>
          <w:tcPr>
            <w:tcW w:w="4274" w:type="dxa"/>
            <w:tcBorders>
              <w:top w:val="single" w:sz="12" w:space="0" w:color="auto"/>
            </w:tcBorders>
            <w:noWrap/>
            <w:hideMark/>
          </w:tcPr>
          <w:p w14:paraId="08585FBC"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Symposium on ICTs and Climate Change</w:t>
            </w:r>
          </w:p>
        </w:tc>
        <w:tc>
          <w:tcPr>
            <w:tcW w:w="3978" w:type="dxa"/>
            <w:tcBorders>
              <w:top w:val="single" w:sz="12" w:space="0" w:color="auto"/>
            </w:tcBorders>
            <w:noWrap/>
            <w:hideMark/>
          </w:tcPr>
          <w:p w14:paraId="415D719C" w14:textId="77777777" w:rsidR="00702E4C" w:rsidRPr="007D4772" w:rsidRDefault="00702E4C" w:rsidP="002D29E0">
            <w:pPr>
              <w:jc w:val="center"/>
              <w:rPr>
                <w:rFonts w:asciiTheme="majorBidi" w:hAnsiTheme="majorBidi" w:cstheme="majorBidi"/>
              </w:rPr>
            </w:pPr>
          </w:p>
        </w:tc>
      </w:tr>
      <w:tr w:rsidR="00702E4C" w:rsidRPr="007D4772" w14:paraId="15AA0019" w14:textId="77777777" w:rsidTr="002D29E0">
        <w:trPr>
          <w:trHeight w:val="402"/>
        </w:trPr>
        <w:tc>
          <w:tcPr>
            <w:tcW w:w="2118" w:type="dxa"/>
            <w:vMerge/>
            <w:hideMark/>
          </w:tcPr>
          <w:p w14:paraId="74432EAF" w14:textId="77777777" w:rsidR="00702E4C" w:rsidRPr="007D4772" w:rsidRDefault="00702E4C" w:rsidP="002D29E0">
            <w:pPr>
              <w:jc w:val="both"/>
              <w:rPr>
                <w:rFonts w:asciiTheme="majorBidi" w:hAnsiTheme="majorBidi" w:cstheme="majorBidi"/>
                <w:b/>
                <w:bCs/>
              </w:rPr>
            </w:pPr>
          </w:p>
        </w:tc>
        <w:tc>
          <w:tcPr>
            <w:tcW w:w="3624" w:type="dxa"/>
            <w:noWrap/>
            <w:hideMark/>
          </w:tcPr>
          <w:p w14:paraId="5062E19D" w14:textId="77777777" w:rsidR="00702E4C" w:rsidRPr="007D4772" w:rsidRDefault="00702E4C" w:rsidP="002D29E0">
            <w:pPr>
              <w:jc w:val="center"/>
              <w:rPr>
                <w:rFonts w:asciiTheme="majorBidi" w:hAnsiTheme="majorBidi" w:cstheme="majorBidi"/>
              </w:rPr>
            </w:pPr>
          </w:p>
        </w:tc>
        <w:tc>
          <w:tcPr>
            <w:tcW w:w="4274" w:type="dxa"/>
            <w:noWrap/>
            <w:hideMark/>
          </w:tcPr>
          <w:p w14:paraId="7C762F8E" w14:textId="77777777" w:rsidR="00702E4C" w:rsidRPr="007D4772" w:rsidRDefault="007D4772" w:rsidP="002D29E0">
            <w:pPr>
              <w:jc w:val="center"/>
              <w:rPr>
                <w:rFonts w:asciiTheme="majorBidi" w:hAnsiTheme="majorBidi" w:cstheme="majorBidi"/>
              </w:rPr>
            </w:pPr>
            <w:hyperlink r:id="rId28" w:history="1">
              <w:r w:rsidR="00702E4C" w:rsidRPr="007D4772">
                <w:rPr>
                  <w:rStyle w:val="Hyperlink"/>
                  <w:rFonts w:cstheme="majorBidi"/>
                </w:rPr>
                <w:t>Green Standards Week</w:t>
              </w:r>
            </w:hyperlink>
          </w:p>
        </w:tc>
        <w:tc>
          <w:tcPr>
            <w:tcW w:w="3978" w:type="dxa"/>
            <w:noWrap/>
            <w:hideMark/>
          </w:tcPr>
          <w:p w14:paraId="5D0B4D86" w14:textId="77777777" w:rsidR="00702E4C" w:rsidRPr="007D4772" w:rsidRDefault="00702E4C" w:rsidP="002D29E0">
            <w:pPr>
              <w:jc w:val="center"/>
              <w:rPr>
                <w:rFonts w:asciiTheme="majorBidi" w:hAnsiTheme="majorBidi" w:cstheme="majorBidi"/>
              </w:rPr>
            </w:pPr>
          </w:p>
        </w:tc>
      </w:tr>
      <w:tr w:rsidR="00702E4C" w:rsidRPr="007D4772" w14:paraId="47C46BB4" w14:textId="77777777" w:rsidTr="002D29E0">
        <w:trPr>
          <w:trHeight w:val="402"/>
        </w:trPr>
        <w:tc>
          <w:tcPr>
            <w:tcW w:w="2118" w:type="dxa"/>
            <w:vMerge/>
            <w:hideMark/>
          </w:tcPr>
          <w:p w14:paraId="35D28092" w14:textId="77777777" w:rsidR="00702E4C" w:rsidRPr="007D4772" w:rsidRDefault="00702E4C" w:rsidP="002D29E0">
            <w:pPr>
              <w:jc w:val="both"/>
              <w:rPr>
                <w:rFonts w:asciiTheme="majorBidi" w:hAnsiTheme="majorBidi" w:cstheme="majorBidi"/>
                <w:b/>
                <w:bCs/>
              </w:rPr>
            </w:pPr>
          </w:p>
        </w:tc>
        <w:tc>
          <w:tcPr>
            <w:tcW w:w="11876" w:type="dxa"/>
            <w:gridSpan w:val="3"/>
            <w:hideMark/>
          </w:tcPr>
          <w:p w14:paraId="679B316F" w14:textId="77777777" w:rsidR="00702E4C" w:rsidRPr="007D4772" w:rsidRDefault="007D4772" w:rsidP="002D29E0">
            <w:pPr>
              <w:jc w:val="center"/>
              <w:rPr>
                <w:rFonts w:asciiTheme="majorBidi" w:hAnsiTheme="majorBidi" w:cstheme="majorBidi"/>
              </w:rPr>
            </w:pPr>
            <w:hyperlink r:id="rId29" w:history="1">
              <w:r w:rsidR="00702E4C" w:rsidRPr="007D4772">
                <w:rPr>
                  <w:rStyle w:val="Hyperlink"/>
                  <w:rFonts w:cstheme="majorBidi"/>
                </w:rPr>
                <w:t>WSIS – Action Line 7</w:t>
              </w:r>
            </w:hyperlink>
            <w:r w:rsidR="00702E4C" w:rsidRPr="007D4772">
              <w:rPr>
                <w:rFonts w:asciiTheme="majorBidi" w:hAnsiTheme="majorBidi" w:cstheme="majorBidi"/>
              </w:rPr>
              <w:t xml:space="preserve"> (e-Environment)</w:t>
            </w:r>
          </w:p>
        </w:tc>
      </w:tr>
      <w:tr w:rsidR="00702E4C" w:rsidRPr="007D4772" w14:paraId="4C35E6E5" w14:textId="77777777" w:rsidTr="002D29E0">
        <w:trPr>
          <w:trHeight w:val="402"/>
        </w:trPr>
        <w:tc>
          <w:tcPr>
            <w:tcW w:w="2118" w:type="dxa"/>
            <w:vMerge/>
            <w:tcBorders>
              <w:bottom w:val="single" w:sz="12" w:space="0" w:color="auto"/>
            </w:tcBorders>
            <w:hideMark/>
          </w:tcPr>
          <w:p w14:paraId="5564C64F" w14:textId="77777777" w:rsidR="00702E4C" w:rsidRPr="007D4772" w:rsidRDefault="00702E4C" w:rsidP="002D29E0">
            <w:pPr>
              <w:jc w:val="both"/>
              <w:rPr>
                <w:rFonts w:asciiTheme="majorBidi" w:hAnsiTheme="majorBidi" w:cstheme="majorBidi"/>
                <w:b/>
                <w:bCs/>
              </w:rPr>
            </w:pPr>
          </w:p>
        </w:tc>
        <w:tc>
          <w:tcPr>
            <w:tcW w:w="11876" w:type="dxa"/>
            <w:gridSpan w:val="3"/>
            <w:tcBorders>
              <w:bottom w:val="single" w:sz="12" w:space="0" w:color="auto"/>
            </w:tcBorders>
            <w:hideMark/>
          </w:tcPr>
          <w:p w14:paraId="1618B073"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World Telecommunication/ICT Policy Forum</w:t>
            </w:r>
          </w:p>
        </w:tc>
      </w:tr>
      <w:tr w:rsidR="00702E4C" w:rsidRPr="007D4772" w14:paraId="131C08A4" w14:textId="77777777" w:rsidTr="002D29E0">
        <w:trPr>
          <w:trHeight w:val="402"/>
        </w:trPr>
        <w:tc>
          <w:tcPr>
            <w:tcW w:w="2118" w:type="dxa"/>
            <w:vMerge w:val="restart"/>
            <w:tcBorders>
              <w:top w:val="single" w:sz="12" w:space="0" w:color="auto"/>
            </w:tcBorders>
            <w:hideMark/>
          </w:tcPr>
          <w:p w14:paraId="4AE7C518" w14:textId="77777777" w:rsidR="00702E4C" w:rsidRPr="007D4772" w:rsidRDefault="00702E4C" w:rsidP="002D29E0">
            <w:pPr>
              <w:jc w:val="center"/>
              <w:rPr>
                <w:rFonts w:asciiTheme="majorBidi" w:hAnsiTheme="majorBidi" w:cstheme="majorBidi"/>
                <w:b/>
                <w:bCs/>
              </w:rPr>
            </w:pPr>
            <w:r w:rsidRPr="007D4772">
              <w:rPr>
                <w:rFonts w:asciiTheme="majorBidi" w:hAnsiTheme="majorBidi" w:cstheme="majorBidi"/>
                <w:b/>
                <w:bCs/>
              </w:rPr>
              <w:t>Partnership with other organizations</w:t>
            </w:r>
          </w:p>
        </w:tc>
        <w:tc>
          <w:tcPr>
            <w:tcW w:w="3624" w:type="dxa"/>
            <w:tcBorders>
              <w:top w:val="single" w:sz="12" w:space="0" w:color="auto"/>
            </w:tcBorders>
            <w:noWrap/>
            <w:hideMark/>
          </w:tcPr>
          <w:p w14:paraId="388104C2"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WMO</w:t>
            </w:r>
          </w:p>
        </w:tc>
        <w:tc>
          <w:tcPr>
            <w:tcW w:w="4274" w:type="dxa"/>
            <w:tcBorders>
              <w:top w:val="single" w:sz="12" w:space="0" w:color="auto"/>
            </w:tcBorders>
            <w:noWrap/>
            <w:hideMark/>
          </w:tcPr>
          <w:p w14:paraId="48A0548D" w14:textId="77777777" w:rsidR="00702E4C" w:rsidRPr="007D4772" w:rsidRDefault="007D4772" w:rsidP="002D29E0">
            <w:pPr>
              <w:jc w:val="center"/>
              <w:rPr>
                <w:rFonts w:asciiTheme="majorBidi" w:hAnsiTheme="majorBidi" w:cstheme="majorBidi"/>
              </w:rPr>
            </w:pPr>
            <w:hyperlink r:id="rId30" w:history="1">
              <w:r w:rsidR="00702E4C" w:rsidRPr="007D4772">
                <w:rPr>
                  <w:rStyle w:val="Hyperlink"/>
                  <w:rFonts w:cstheme="majorBidi"/>
                </w:rPr>
                <w:t>U4SSC</w:t>
              </w:r>
            </w:hyperlink>
          </w:p>
        </w:tc>
        <w:tc>
          <w:tcPr>
            <w:tcW w:w="3978" w:type="dxa"/>
            <w:tcBorders>
              <w:top w:val="single" w:sz="12" w:space="0" w:color="auto"/>
            </w:tcBorders>
            <w:noWrap/>
            <w:hideMark/>
          </w:tcPr>
          <w:p w14:paraId="49D88967"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Global e-waste Statistics Partnership</w:t>
            </w:r>
          </w:p>
        </w:tc>
      </w:tr>
      <w:tr w:rsidR="00702E4C" w:rsidRPr="007D4772" w14:paraId="65B40620" w14:textId="77777777" w:rsidTr="002D29E0">
        <w:trPr>
          <w:trHeight w:val="402"/>
        </w:trPr>
        <w:tc>
          <w:tcPr>
            <w:tcW w:w="2118" w:type="dxa"/>
            <w:vMerge/>
            <w:hideMark/>
          </w:tcPr>
          <w:p w14:paraId="35843559" w14:textId="77777777" w:rsidR="00702E4C" w:rsidRPr="007D4772" w:rsidRDefault="00702E4C" w:rsidP="002D29E0">
            <w:pPr>
              <w:jc w:val="center"/>
              <w:rPr>
                <w:rFonts w:asciiTheme="majorBidi" w:hAnsiTheme="majorBidi" w:cstheme="majorBidi"/>
                <w:b/>
                <w:bCs/>
              </w:rPr>
            </w:pPr>
          </w:p>
        </w:tc>
        <w:tc>
          <w:tcPr>
            <w:tcW w:w="3624" w:type="dxa"/>
            <w:noWrap/>
            <w:hideMark/>
          </w:tcPr>
          <w:p w14:paraId="2BFF72E5"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GEO</w:t>
            </w:r>
          </w:p>
        </w:tc>
        <w:tc>
          <w:tcPr>
            <w:tcW w:w="4274" w:type="dxa"/>
            <w:noWrap/>
            <w:hideMark/>
          </w:tcPr>
          <w:p w14:paraId="01E793B0" w14:textId="77777777" w:rsidR="00702E4C" w:rsidRPr="007D4772" w:rsidRDefault="00702E4C" w:rsidP="002D29E0">
            <w:pPr>
              <w:jc w:val="center"/>
              <w:rPr>
                <w:rFonts w:asciiTheme="majorBidi" w:hAnsiTheme="majorBidi" w:cstheme="majorBidi"/>
              </w:rPr>
            </w:pPr>
          </w:p>
        </w:tc>
        <w:tc>
          <w:tcPr>
            <w:tcW w:w="3978" w:type="dxa"/>
            <w:noWrap/>
          </w:tcPr>
          <w:p w14:paraId="2C1967E8"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E-waste Coalition</w:t>
            </w:r>
          </w:p>
        </w:tc>
      </w:tr>
      <w:tr w:rsidR="00702E4C" w:rsidRPr="007D4772" w14:paraId="2CE31588" w14:textId="77777777" w:rsidTr="002D29E0">
        <w:trPr>
          <w:trHeight w:val="402"/>
        </w:trPr>
        <w:tc>
          <w:tcPr>
            <w:tcW w:w="2118" w:type="dxa"/>
            <w:vMerge/>
            <w:hideMark/>
          </w:tcPr>
          <w:p w14:paraId="465BD81C" w14:textId="77777777" w:rsidR="00702E4C" w:rsidRPr="007D4772" w:rsidRDefault="00702E4C" w:rsidP="002D29E0">
            <w:pPr>
              <w:jc w:val="center"/>
              <w:rPr>
                <w:rFonts w:asciiTheme="majorBidi" w:hAnsiTheme="majorBidi" w:cstheme="majorBidi"/>
                <w:b/>
                <w:bCs/>
              </w:rPr>
            </w:pPr>
          </w:p>
        </w:tc>
        <w:tc>
          <w:tcPr>
            <w:tcW w:w="11876" w:type="dxa"/>
            <w:gridSpan w:val="3"/>
            <w:hideMark/>
          </w:tcPr>
          <w:p w14:paraId="4C7E85E2"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UN Climate Change Conferences</w:t>
            </w:r>
          </w:p>
        </w:tc>
      </w:tr>
      <w:tr w:rsidR="00702E4C" w:rsidRPr="007D4772" w14:paraId="6A50525F" w14:textId="77777777" w:rsidTr="002D29E0">
        <w:trPr>
          <w:trHeight w:val="402"/>
        </w:trPr>
        <w:tc>
          <w:tcPr>
            <w:tcW w:w="2118" w:type="dxa"/>
            <w:vMerge/>
            <w:tcBorders>
              <w:bottom w:val="single" w:sz="12" w:space="0" w:color="auto"/>
            </w:tcBorders>
            <w:hideMark/>
          </w:tcPr>
          <w:p w14:paraId="1EBDC180" w14:textId="77777777" w:rsidR="00702E4C" w:rsidRPr="007D4772" w:rsidRDefault="00702E4C" w:rsidP="002D29E0">
            <w:pPr>
              <w:jc w:val="center"/>
              <w:rPr>
                <w:rFonts w:asciiTheme="majorBidi" w:hAnsiTheme="majorBidi" w:cstheme="majorBidi"/>
                <w:b/>
                <w:bCs/>
              </w:rPr>
            </w:pPr>
          </w:p>
        </w:tc>
        <w:tc>
          <w:tcPr>
            <w:tcW w:w="11876" w:type="dxa"/>
            <w:gridSpan w:val="3"/>
            <w:tcBorders>
              <w:bottom w:val="single" w:sz="12" w:space="0" w:color="auto"/>
            </w:tcBorders>
            <w:hideMark/>
          </w:tcPr>
          <w:p w14:paraId="70B4FCBA" w14:textId="77777777" w:rsidR="00702E4C" w:rsidRPr="007D4772" w:rsidRDefault="00702E4C" w:rsidP="002D29E0">
            <w:pPr>
              <w:jc w:val="center"/>
              <w:rPr>
                <w:rFonts w:asciiTheme="majorBidi" w:hAnsiTheme="majorBidi" w:cstheme="majorBidi"/>
              </w:rPr>
            </w:pPr>
            <w:r w:rsidRPr="007D4772">
              <w:rPr>
                <w:rFonts w:asciiTheme="majorBidi" w:hAnsiTheme="majorBidi" w:cstheme="majorBidi"/>
              </w:rPr>
              <w:t>UN 2030 Agenda for Sustainable Development (SDG 13)</w:t>
            </w:r>
          </w:p>
        </w:tc>
      </w:tr>
      <w:tr w:rsidR="00702E4C" w:rsidRPr="007D4772" w14:paraId="002169FA" w14:textId="77777777" w:rsidTr="002D29E0">
        <w:trPr>
          <w:trHeight w:val="300"/>
        </w:trPr>
        <w:tc>
          <w:tcPr>
            <w:tcW w:w="2118" w:type="dxa"/>
            <w:vMerge w:val="restart"/>
            <w:tcBorders>
              <w:top w:val="single" w:sz="12" w:space="0" w:color="auto"/>
            </w:tcBorders>
            <w:hideMark/>
          </w:tcPr>
          <w:p w14:paraId="2674E872" w14:textId="77777777" w:rsidR="00702E4C" w:rsidRPr="007D4772" w:rsidRDefault="00702E4C" w:rsidP="002D29E0">
            <w:pPr>
              <w:jc w:val="center"/>
              <w:rPr>
                <w:rFonts w:asciiTheme="majorBidi" w:hAnsiTheme="majorBidi" w:cstheme="majorBidi"/>
                <w:b/>
                <w:bCs/>
              </w:rPr>
            </w:pPr>
            <w:r w:rsidRPr="007D4772">
              <w:rPr>
                <w:rFonts w:asciiTheme="majorBidi" w:hAnsiTheme="majorBidi" w:cstheme="majorBidi"/>
                <w:b/>
                <w:bCs/>
              </w:rPr>
              <w:lastRenderedPageBreak/>
              <w:t>Resolutions</w:t>
            </w:r>
          </w:p>
        </w:tc>
        <w:tc>
          <w:tcPr>
            <w:tcW w:w="3624" w:type="dxa"/>
            <w:tcBorders>
              <w:top w:val="single" w:sz="12" w:space="0" w:color="auto"/>
            </w:tcBorders>
            <w:noWrap/>
            <w:hideMark/>
          </w:tcPr>
          <w:p w14:paraId="6E062066" w14:textId="77777777" w:rsidR="00702E4C" w:rsidRPr="007D4772" w:rsidRDefault="007D4772" w:rsidP="002D29E0">
            <w:pPr>
              <w:jc w:val="both"/>
              <w:rPr>
                <w:rFonts w:asciiTheme="majorBidi" w:hAnsiTheme="majorBidi" w:cstheme="majorBidi"/>
              </w:rPr>
            </w:pPr>
            <w:hyperlink r:id="rId31" w:history="1">
              <w:r w:rsidR="00702E4C" w:rsidRPr="007D4772">
                <w:rPr>
                  <w:rStyle w:val="Hyperlink"/>
                  <w:rFonts w:cstheme="majorBidi"/>
                </w:rPr>
                <w:t>Resolution 60 (RA-19)</w:t>
              </w:r>
            </w:hyperlink>
          </w:p>
        </w:tc>
        <w:tc>
          <w:tcPr>
            <w:tcW w:w="4274" w:type="dxa"/>
            <w:tcBorders>
              <w:top w:val="single" w:sz="12" w:space="0" w:color="auto"/>
            </w:tcBorders>
            <w:noWrap/>
            <w:hideMark/>
          </w:tcPr>
          <w:p w14:paraId="7C15D1BA" w14:textId="77777777" w:rsidR="00702E4C" w:rsidRPr="007D4772" w:rsidRDefault="007D4772" w:rsidP="002D29E0">
            <w:pPr>
              <w:jc w:val="both"/>
              <w:rPr>
                <w:rFonts w:asciiTheme="majorBidi" w:hAnsiTheme="majorBidi" w:cstheme="majorBidi"/>
              </w:rPr>
            </w:pPr>
            <w:hyperlink r:id="rId32" w:history="1">
              <w:r w:rsidR="00702E4C" w:rsidRPr="007D4772">
                <w:rPr>
                  <w:rStyle w:val="Hyperlink"/>
                  <w:rFonts w:cstheme="majorBidi"/>
                </w:rPr>
                <w:t>Resolution 73 (Rev. Hammamet, 2016)</w:t>
              </w:r>
            </w:hyperlink>
          </w:p>
        </w:tc>
        <w:tc>
          <w:tcPr>
            <w:tcW w:w="3978" w:type="dxa"/>
            <w:tcBorders>
              <w:top w:val="single" w:sz="12" w:space="0" w:color="auto"/>
            </w:tcBorders>
            <w:noWrap/>
            <w:hideMark/>
          </w:tcPr>
          <w:p w14:paraId="6C1BC354" w14:textId="77777777" w:rsidR="00702E4C" w:rsidRPr="007D4772" w:rsidRDefault="007D4772" w:rsidP="002D29E0">
            <w:pPr>
              <w:jc w:val="both"/>
              <w:rPr>
                <w:rFonts w:asciiTheme="majorBidi" w:hAnsiTheme="majorBidi" w:cstheme="majorBidi"/>
              </w:rPr>
            </w:pPr>
            <w:hyperlink r:id="rId33" w:history="1">
              <w:r w:rsidR="00702E4C" w:rsidRPr="007D4772">
                <w:rPr>
                  <w:rStyle w:val="Hyperlink"/>
                  <w:rFonts w:cstheme="majorBidi"/>
                </w:rPr>
                <w:t>Resolution 66 (Rev. Buenos Aires 2017)</w:t>
              </w:r>
            </w:hyperlink>
            <w:r w:rsidR="00702E4C" w:rsidRPr="007D4772">
              <w:rPr>
                <w:rFonts w:asciiTheme="majorBidi" w:hAnsiTheme="majorBidi" w:cstheme="majorBidi"/>
              </w:rPr>
              <w:t xml:space="preserve"> </w:t>
            </w:r>
          </w:p>
        </w:tc>
      </w:tr>
      <w:tr w:rsidR="00702E4C" w:rsidRPr="007D4772" w14:paraId="6B68D966" w14:textId="77777777" w:rsidTr="002D29E0">
        <w:trPr>
          <w:trHeight w:val="315"/>
        </w:trPr>
        <w:tc>
          <w:tcPr>
            <w:tcW w:w="2118" w:type="dxa"/>
            <w:vMerge/>
            <w:tcBorders>
              <w:bottom w:val="single" w:sz="12" w:space="0" w:color="auto"/>
            </w:tcBorders>
            <w:hideMark/>
          </w:tcPr>
          <w:p w14:paraId="1CEB440F" w14:textId="77777777" w:rsidR="00702E4C" w:rsidRPr="007D4772" w:rsidRDefault="00702E4C" w:rsidP="002D29E0">
            <w:pPr>
              <w:jc w:val="center"/>
              <w:rPr>
                <w:rFonts w:asciiTheme="majorBidi" w:hAnsiTheme="majorBidi" w:cstheme="majorBidi"/>
                <w:b/>
                <w:bCs/>
              </w:rPr>
            </w:pPr>
          </w:p>
        </w:tc>
        <w:tc>
          <w:tcPr>
            <w:tcW w:w="3624" w:type="dxa"/>
            <w:tcBorders>
              <w:bottom w:val="single" w:sz="12" w:space="0" w:color="auto"/>
            </w:tcBorders>
            <w:noWrap/>
            <w:hideMark/>
          </w:tcPr>
          <w:p w14:paraId="089EBBAF" w14:textId="77777777" w:rsidR="00702E4C" w:rsidRPr="007D4772" w:rsidRDefault="007D4772" w:rsidP="002D29E0">
            <w:pPr>
              <w:jc w:val="both"/>
              <w:rPr>
                <w:rFonts w:asciiTheme="majorBidi" w:hAnsiTheme="majorBidi" w:cstheme="majorBidi"/>
              </w:rPr>
            </w:pPr>
            <w:hyperlink r:id="rId34" w:history="1">
              <w:r w:rsidR="00702E4C" w:rsidRPr="007D4772">
                <w:rPr>
                  <w:rStyle w:val="Hyperlink"/>
                  <w:rFonts w:cstheme="majorBidi"/>
                </w:rPr>
                <w:t>Resolution 61 (RA-19)</w:t>
              </w:r>
            </w:hyperlink>
          </w:p>
        </w:tc>
        <w:tc>
          <w:tcPr>
            <w:tcW w:w="4274" w:type="dxa"/>
            <w:tcBorders>
              <w:bottom w:val="single" w:sz="12" w:space="0" w:color="auto"/>
            </w:tcBorders>
            <w:noWrap/>
            <w:hideMark/>
          </w:tcPr>
          <w:p w14:paraId="4C92EE55" w14:textId="77777777" w:rsidR="00702E4C" w:rsidRPr="007D4772" w:rsidRDefault="007D4772" w:rsidP="002D29E0">
            <w:pPr>
              <w:jc w:val="both"/>
              <w:rPr>
                <w:rFonts w:asciiTheme="majorBidi" w:hAnsiTheme="majorBidi" w:cstheme="majorBidi"/>
              </w:rPr>
            </w:pPr>
            <w:hyperlink r:id="rId35" w:history="1">
              <w:r w:rsidR="00702E4C" w:rsidRPr="007D4772">
                <w:rPr>
                  <w:rStyle w:val="Hyperlink"/>
                  <w:rFonts w:cstheme="majorBidi"/>
                </w:rPr>
                <w:t>Resolution 79 (Rev. Hammamet, 2016)</w:t>
              </w:r>
            </w:hyperlink>
          </w:p>
        </w:tc>
        <w:tc>
          <w:tcPr>
            <w:tcW w:w="3978" w:type="dxa"/>
            <w:tcBorders>
              <w:bottom w:val="single" w:sz="12" w:space="0" w:color="auto"/>
            </w:tcBorders>
            <w:noWrap/>
            <w:hideMark/>
          </w:tcPr>
          <w:p w14:paraId="3BCE10D7"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 xml:space="preserve"> </w:t>
            </w:r>
          </w:p>
        </w:tc>
      </w:tr>
      <w:tr w:rsidR="00702E4C" w:rsidRPr="007D4772" w14:paraId="1A550EC9" w14:textId="77777777" w:rsidTr="002D29E0">
        <w:trPr>
          <w:trHeight w:val="300"/>
        </w:trPr>
        <w:tc>
          <w:tcPr>
            <w:tcW w:w="2118" w:type="dxa"/>
            <w:vMerge w:val="restart"/>
            <w:tcBorders>
              <w:top w:val="single" w:sz="12" w:space="0" w:color="auto"/>
            </w:tcBorders>
            <w:hideMark/>
          </w:tcPr>
          <w:p w14:paraId="30692155" w14:textId="77777777" w:rsidR="00702E4C" w:rsidRPr="007D4772" w:rsidRDefault="00702E4C" w:rsidP="002D29E0">
            <w:pPr>
              <w:jc w:val="center"/>
              <w:rPr>
                <w:rFonts w:asciiTheme="majorBidi" w:hAnsiTheme="majorBidi" w:cstheme="majorBidi"/>
                <w:b/>
                <w:bCs/>
              </w:rPr>
            </w:pPr>
            <w:r w:rsidRPr="007D4772">
              <w:rPr>
                <w:rFonts w:asciiTheme="majorBidi" w:hAnsiTheme="majorBidi" w:cstheme="majorBidi"/>
                <w:b/>
                <w:bCs/>
              </w:rPr>
              <w:t>Recommendations</w:t>
            </w:r>
          </w:p>
        </w:tc>
        <w:tc>
          <w:tcPr>
            <w:tcW w:w="3624" w:type="dxa"/>
            <w:tcBorders>
              <w:top w:val="single" w:sz="12" w:space="0" w:color="auto"/>
            </w:tcBorders>
            <w:noWrap/>
            <w:hideMark/>
          </w:tcPr>
          <w:p w14:paraId="4C307658" w14:textId="77777777" w:rsidR="00702E4C" w:rsidRPr="007D4772" w:rsidRDefault="007D4772" w:rsidP="002D29E0">
            <w:pPr>
              <w:jc w:val="both"/>
              <w:rPr>
                <w:rFonts w:asciiTheme="majorBidi" w:hAnsiTheme="majorBidi" w:cstheme="majorBidi"/>
              </w:rPr>
            </w:pPr>
            <w:hyperlink r:id="rId36" w:history="1">
              <w:r w:rsidR="00702E4C" w:rsidRPr="007D4772">
                <w:rPr>
                  <w:rStyle w:val="Hyperlink"/>
                  <w:rFonts w:cstheme="majorBidi"/>
                </w:rPr>
                <w:t>RS Series</w:t>
              </w:r>
            </w:hyperlink>
            <w:r w:rsidR="00702E4C" w:rsidRPr="007D4772">
              <w:rPr>
                <w:rFonts w:asciiTheme="majorBidi" w:hAnsiTheme="majorBidi" w:cstheme="majorBidi"/>
              </w:rPr>
              <w:t xml:space="preserve"> - Remote sensing</w:t>
            </w:r>
          </w:p>
        </w:tc>
        <w:tc>
          <w:tcPr>
            <w:tcW w:w="4274" w:type="dxa"/>
            <w:tcBorders>
              <w:top w:val="single" w:sz="12" w:space="0" w:color="auto"/>
            </w:tcBorders>
            <w:noWrap/>
            <w:hideMark/>
          </w:tcPr>
          <w:p w14:paraId="7A38FE35" w14:textId="47A1EABE" w:rsidR="00702E4C" w:rsidRPr="007D4772" w:rsidRDefault="007D4772" w:rsidP="002D29E0">
            <w:pPr>
              <w:jc w:val="both"/>
              <w:rPr>
                <w:rFonts w:asciiTheme="majorBidi" w:hAnsiTheme="majorBidi" w:cstheme="majorBidi"/>
              </w:rPr>
            </w:pPr>
            <w:hyperlink r:id="rId37" w:history="1">
              <w:r w:rsidR="006E1BE9" w:rsidRPr="007D4772">
                <w:rPr>
                  <w:rStyle w:val="Hyperlink"/>
                  <w:rFonts w:cstheme="majorBidi"/>
                </w:rPr>
                <w:t>Green ICT Standards and Supplements</w:t>
              </w:r>
            </w:hyperlink>
          </w:p>
        </w:tc>
        <w:tc>
          <w:tcPr>
            <w:tcW w:w="3978" w:type="dxa"/>
            <w:tcBorders>
              <w:top w:val="single" w:sz="12" w:space="0" w:color="auto"/>
            </w:tcBorders>
            <w:noWrap/>
            <w:hideMark/>
          </w:tcPr>
          <w:p w14:paraId="777D3B33" w14:textId="77777777" w:rsidR="00702E4C" w:rsidRPr="007D4772" w:rsidRDefault="007D4772" w:rsidP="002D29E0">
            <w:pPr>
              <w:jc w:val="both"/>
              <w:rPr>
                <w:rFonts w:asciiTheme="majorBidi" w:hAnsiTheme="majorBidi" w:cstheme="majorBidi"/>
              </w:rPr>
            </w:pPr>
            <w:hyperlink r:id="rId38" w:history="1">
              <w:r w:rsidR="00702E4C" w:rsidRPr="007D4772">
                <w:rPr>
                  <w:rStyle w:val="Hyperlink"/>
                  <w:rFonts w:cstheme="majorBidi"/>
                </w:rPr>
                <w:t>D.21</w:t>
              </w:r>
            </w:hyperlink>
          </w:p>
        </w:tc>
      </w:tr>
      <w:tr w:rsidR="00702E4C" w:rsidRPr="007D4772" w14:paraId="78FA24D1" w14:textId="77777777" w:rsidTr="002D29E0">
        <w:trPr>
          <w:trHeight w:val="315"/>
        </w:trPr>
        <w:tc>
          <w:tcPr>
            <w:tcW w:w="2118" w:type="dxa"/>
            <w:vMerge/>
            <w:tcBorders>
              <w:bottom w:val="single" w:sz="12" w:space="0" w:color="auto"/>
            </w:tcBorders>
            <w:hideMark/>
          </w:tcPr>
          <w:p w14:paraId="4C250737" w14:textId="77777777" w:rsidR="00702E4C" w:rsidRPr="007D4772" w:rsidRDefault="00702E4C" w:rsidP="002D29E0">
            <w:pPr>
              <w:jc w:val="center"/>
              <w:rPr>
                <w:rFonts w:asciiTheme="majorBidi" w:hAnsiTheme="majorBidi" w:cstheme="majorBidi"/>
                <w:b/>
                <w:bCs/>
              </w:rPr>
            </w:pPr>
          </w:p>
        </w:tc>
        <w:tc>
          <w:tcPr>
            <w:tcW w:w="3624" w:type="dxa"/>
            <w:tcBorders>
              <w:bottom w:val="single" w:sz="12" w:space="0" w:color="auto"/>
            </w:tcBorders>
            <w:noWrap/>
            <w:hideMark/>
          </w:tcPr>
          <w:p w14:paraId="4392ACC9" w14:textId="77777777" w:rsidR="00702E4C" w:rsidRPr="007D4772" w:rsidRDefault="007D4772" w:rsidP="002D29E0">
            <w:pPr>
              <w:jc w:val="both"/>
              <w:rPr>
                <w:rFonts w:asciiTheme="majorBidi" w:hAnsiTheme="majorBidi" w:cstheme="majorBidi"/>
              </w:rPr>
            </w:pPr>
            <w:hyperlink r:id="rId39" w:history="1">
              <w:r w:rsidR="00702E4C" w:rsidRPr="007D4772">
                <w:rPr>
                  <w:rStyle w:val="Hyperlink"/>
                  <w:rFonts w:cstheme="majorBidi"/>
                </w:rPr>
                <w:t>SA Series</w:t>
              </w:r>
            </w:hyperlink>
            <w:r w:rsidR="00702E4C" w:rsidRPr="007D4772">
              <w:rPr>
                <w:rFonts w:asciiTheme="majorBidi" w:hAnsiTheme="majorBidi" w:cstheme="majorBidi"/>
              </w:rPr>
              <w:t xml:space="preserve"> - Space applications and meteorology</w:t>
            </w:r>
          </w:p>
        </w:tc>
        <w:tc>
          <w:tcPr>
            <w:tcW w:w="4274" w:type="dxa"/>
            <w:tcBorders>
              <w:bottom w:val="single" w:sz="12" w:space="0" w:color="auto"/>
            </w:tcBorders>
            <w:noWrap/>
            <w:hideMark/>
          </w:tcPr>
          <w:p w14:paraId="6CFB72C2" w14:textId="0BAC9D9B" w:rsidR="00702E4C" w:rsidRPr="007D4772" w:rsidRDefault="00702E4C" w:rsidP="002D29E0">
            <w:pPr>
              <w:jc w:val="both"/>
              <w:rPr>
                <w:rFonts w:asciiTheme="majorBidi" w:hAnsiTheme="majorBidi" w:cstheme="majorBidi"/>
              </w:rPr>
            </w:pPr>
          </w:p>
        </w:tc>
        <w:tc>
          <w:tcPr>
            <w:tcW w:w="3978" w:type="dxa"/>
            <w:tcBorders>
              <w:bottom w:val="single" w:sz="12" w:space="0" w:color="auto"/>
            </w:tcBorders>
            <w:noWrap/>
            <w:hideMark/>
          </w:tcPr>
          <w:p w14:paraId="056E7138"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 </w:t>
            </w:r>
          </w:p>
        </w:tc>
      </w:tr>
      <w:tr w:rsidR="00702E4C" w:rsidRPr="007D4772" w14:paraId="6F4EE3D2" w14:textId="77777777" w:rsidTr="002D29E0">
        <w:trPr>
          <w:trHeight w:val="600"/>
        </w:trPr>
        <w:tc>
          <w:tcPr>
            <w:tcW w:w="2118" w:type="dxa"/>
            <w:vMerge w:val="restart"/>
            <w:tcBorders>
              <w:top w:val="single" w:sz="12" w:space="0" w:color="auto"/>
            </w:tcBorders>
            <w:hideMark/>
          </w:tcPr>
          <w:p w14:paraId="2F635DF6" w14:textId="77777777" w:rsidR="00702E4C" w:rsidRPr="007D4772" w:rsidRDefault="00702E4C" w:rsidP="002D29E0">
            <w:pPr>
              <w:jc w:val="center"/>
              <w:rPr>
                <w:rFonts w:asciiTheme="majorBidi" w:hAnsiTheme="majorBidi" w:cstheme="majorBidi"/>
                <w:b/>
                <w:bCs/>
              </w:rPr>
            </w:pPr>
            <w:r w:rsidRPr="007D4772">
              <w:rPr>
                <w:rFonts w:asciiTheme="majorBidi" w:hAnsiTheme="majorBidi" w:cstheme="majorBidi"/>
                <w:b/>
                <w:bCs/>
              </w:rPr>
              <w:t>Reports</w:t>
            </w:r>
          </w:p>
        </w:tc>
        <w:tc>
          <w:tcPr>
            <w:tcW w:w="3624" w:type="dxa"/>
            <w:tcBorders>
              <w:top w:val="single" w:sz="12" w:space="0" w:color="auto"/>
            </w:tcBorders>
            <w:noWrap/>
            <w:hideMark/>
          </w:tcPr>
          <w:p w14:paraId="12187FE9" w14:textId="77777777" w:rsidR="00702E4C" w:rsidRPr="007D4772" w:rsidRDefault="007D4772" w:rsidP="002D29E0">
            <w:pPr>
              <w:jc w:val="both"/>
              <w:rPr>
                <w:rFonts w:asciiTheme="majorBidi" w:hAnsiTheme="majorBidi" w:cstheme="majorBidi"/>
              </w:rPr>
            </w:pPr>
            <w:hyperlink r:id="rId40" w:history="1">
              <w:r w:rsidR="00702E4C" w:rsidRPr="007D4772">
                <w:rPr>
                  <w:rStyle w:val="Hyperlink"/>
                  <w:rFonts w:cstheme="majorBidi"/>
                </w:rPr>
                <w:t>RS Series</w:t>
              </w:r>
            </w:hyperlink>
            <w:r w:rsidR="00702E4C" w:rsidRPr="007D4772">
              <w:rPr>
                <w:rFonts w:asciiTheme="majorBidi" w:hAnsiTheme="majorBidi" w:cstheme="majorBidi"/>
              </w:rPr>
              <w:t xml:space="preserve"> - Remote sensing</w:t>
            </w:r>
          </w:p>
        </w:tc>
        <w:tc>
          <w:tcPr>
            <w:tcW w:w="4274" w:type="dxa"/>
            <w:tcBorders>
              <w:top w:val="single" w:sz="12" w:space="0" w:color="auto"/>
            </w:tcBorders>
            <w:hideMark/>
          </w:tcPr>
          <w:p w14:paraId="50EFC371" w14:textId="77777777" w:rsidR="00702E4C" w:rsidRPr="007D4772" w:rsidRDefault="007D4772" w:rsidP="002D29E0">
            <w:pPr>
              <w:jc w:val="both"/>
              <w:rPr>
                <w:rFonts w:asciiTheme="majorBidi" w:hAnsiTheme="majorBidi" w:cstheme="majorBidi"/>
              </w:rPr>
            </w:pPr>
            <w:hyperlink r:id="rId41" w:history="1">
              <w:r w:rsidR="00702E4C" w:rsidRPr="007D4772">
                <w:rPr>
                  <w:rStyle w:val="Hyperlink"/>
                  <w:rFonts w:cstheme="majorBidi"/>
                </w:rPr>
                <w:t>Technical Papers and Reports</w:t>
              </w:r>
            </w:hyperlink>
            <w:r w:rsidR="00702E4C" w:rsidRPr="007D4772">
              <w:rPr>
                <w:rFonts w:asciiTheme="majorBidi" w:hAnsiTheme="majorBidi" w:cstheme="majorBidi"/>
              </w:rPr>
              <w:t xml:space="preserve"> </w:t>
            </w:r>
          </w:p>
        </w:tc>
        <w:tc>
          <w:tcPr>
            <w:tcW w:w="3978" w:type="dxa"/>
            <w:tcBorders>
              <w:top w:val="single" w:sz="12" w:space="0" w:color="auto"/>
            </w:tcBorders>
            <w:noWrap/>
            <w:hideMark/>
          </w:tcPr>
          <w:p w14:paraId="1929AFED" w14:textId="77777777" w:rsidR="00702E4C" w:rsidRPr="007D4772" w:rsidRDefault="007D4772" w:rsidP="002D29E0">
            <w:pPr>
              <w:jc w:val="both"/>
              <w:rPr>
                <w:rFonts w:asciiTheme="majorBidi" w:hAnsiTheme="majorBidi" w:cstheme="majorBidi"/>
              </w:rPr>
            </w:pPr>
            <w:hyperlink r:id="rId42" w:history="1">
              <w:r w:rsidR="00702E4C" w:rsidRPr="007D4772">
                <w:rPr>
                  <w:rStyle w:val="Hyperlink"/>
                  <w:rFonts w:cstheme="majorBidi"/>
                </w:rPr>
                <w:t>Final Report of Q 6/2</w:t>
              </w:r>
            </w:hyperlink>
            <w:r w:rsidR="00702E4C" w:rsidRPr="007D4772">
              <w:rPr>
                <w:rFonts w:asciiTheme="majorBidi" w:hAnsiTheme="majorBidi" w:cstheme="majorBidi"/>
              </w:rPr>
              <w:t xml:space="preserve"> (2017)</w:t>
            </w:r>
          </w:p>
        </w:tc>
      </w:tr>
      <w:tr w:rsidR="00702E4C" w:rsidRPr="007D4772" w14:paraId="1AE5D6C5" w14:textId="77777777" w:rsidTr="002D29E0">
        <w:trPr>
          <w:trHeight w:val="315"/>
        </w:trPr>
        <w:tc>
          <w:tcPr>
            <w:tcW w:w="2118" w:type="dxa"/>
            <w:vMerge/>
            <w:tcBorders>
              <w:bottom w:val="single" w:sz="12" w:space="0" w:color="auto"/>
            </w:tcBorders>
            <w:hideMark/>
          </w:tcPr>
          <w:p w14:paraId="4086EF7E" w14:textId="77777777" w:rsidR="00702E4C" w:rsidRPr="007D4772" w:rsidRDefault="00702E4C" w:rsidP="002D29E0">
            <w:pPr>
              <w:jc w:val="center"/>
              <w:rPr>
                <w:rFonts w:asciiTheme="majorBidi" w:hAnsiTheme="majorBidi" w:cstheme="majorBidi"/>
                <w:b/>
                <w:bCs/>
              </w:rPr>
            </w:pPr>
          </w:p>
        </w:tc>
        <w:tc>
          <w:tcPr>
            <w:tcW w:w="3624" w:type="dxa"/>
            <w:tcBorders>
              <w:bottom w:val="single" w:sz="12" w:space="0" w:color="auto"/>
            </w:tcBorders>
            <w:noWrap/>
            <w:hideMark/>
          </w:tcPr>
          <w:p w14:paraId="139E8686" w14:textId="77777777" w:rsidR="00702E4C" w:rsidRPr="007D4772" w:rsidRDefault="007D4772" w:rsidP="002D29E0">
            <w:pPr>
              <w:jc w:val="both"/>
              <w:rPr>
                <w:rFonts w:asciiTheme="majorBidi" w:hAnsiTheme="majorBidi" w:cstheme="majorBidi"/>
              </w:rPr>
            </w:pPr>
            <w:hyperlink r:id="rId43" w:history="1">
              <w:r w:rsidR="00702E4C" w:rsidRPr="007D4772">
                <w:rPr>
                  <w:rStyle w:val="Hyperlink"/>
                  <w:rFonts w:cstheme="majorBidi"/>
                </w:rPr>
                <w:t>SA Series</w:t>
              </w:r>
            </w:hyperlink>
            <w:r w:rsidR="00702E4C" w:rsidRPr="007D4772">
              <w:rPr>
                <w:rFonts w:asciiTheme="majorBidi" w:hAnsiTheme="majorBidi" w:cstheme="majorBidi"/>
              </w:rPr>
              <w:t xml:space="preserve"> - Space applications and meteorology</w:t>
            </w:r>
          </w:p>
        </w:tc>
        <w:tc>
          <w:tcPr>
            <w:tcW w:w="4274" w:type="dxa"/>
            <w:tcBorders>
              <w:bottom w:val="single" w:sz="12" w:space="0" w:color="auto"/>
            </w:tcBorders>
            <w:noWrap/>
            <w:hideMark/>
          </w:tcPr>
          <w:p w14:paraId="439B7CAD"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 </w:t>
            </w:r>
          </w:p>
        </w:tc>
        <w:tc>
          <w:tcPr>
            <w:tcW w:w="3978" w:type="dxa"/>
            <w:tcBorders>
              <w:bottom w:val="single" w:sz="12" w:space="0" w:color="auto"/>
            </w:tcBorders>
            <w:noWrap/>
            <w:hideMark/>
          </w:tcPr>
          <w:p w14:paraId="3F0AC2F4" w14:textId="77777777" w:rsidR="00702E4C" w:rsidRPr="007D4772" w:rsidRDefault="00702E4C" w:rsidP="002D29E0">
            <w:pPr>
              <w:jc w:val="both"/>
              <w:rPr>
                <w:rFonts w:asciiTheme="majorBidi" w:hAnsiTheme="majorBidi" w:cstheme="majorBidi"/>
              </w:rPr>
            </w:pPr>
            <w:r w:rsidRPr="007D4772">
              <w:rPr>
                <w:rFonts w:asciiTheme="majorBidi" w:hAnsiTheme="majorBidi" w:cstheme="majorBidi"/>
              </w:rPr>
              <w:t> </w:t>
            </w:r>
          </w:p>
        </w:tc>
      </w:tr>
      <w:tr w:rsidR="00702E4C" w:rsidRPr="007D4772" w14:paraId="30FE750C" w14:textId="77777777" w:rsidTr="002D29E0">
        <w:trPr>
          <w:trHeight w:val="615"/>
        </w:trPr>
        <w:tc>
          <w:tcPr>
            <w:tcW w:w="2118" w:type="dxa"/>
            <w:tcBorders>
              <w:top w:val="single" w:sz="12" w:space="0" w:color="auto"/>
              <w:bottom w:val="single" w:sz="12" w:space="0" w:color="auto"/>
            </w:tcBorders>
            <w:hideMark/>
          </w:tcPr>
          <w:p w14:paraId="7E6D0C05" w14:textId="77777777" w:rsidR="00702E4C" w:rsidRPr="007D4772" w:rsidRDefault="00702E4C" w:rsidP="002D29E0">
            <w:pPr>
              <w:jc w:val="center"/>
              <w:rPr>
                <w:rFonts w:asciiTheme="majorBidi" w:hAnsiTheme="majorBidi" w:cstheme="majorBidi"/>
                <w:b/>
                <w:bCs/>
              </w:rPr>
            </w:pPr>
            <w:bookmarkStart w:id="10" w:name="_Hlk31299188"/>
            <w:r w:rsidRPr="007D4772">
              <w:rPr>
                <w:rFonts w:asciiTheme="majorBidi" w:hAnsiTheme="majorBidi" w:cstheme="majorBidi"/>
                <w:b/>
                <w:bCs/>
              </w:rPr>
              <w:t>Publications</w:t>
            </w:r>
          </w:p>
        </w:tc>
        <w:tc>
          <w:tcPr>
            <w:tcW w:w="11876" w:type="dxa"/>
            <w:gridSpan w:val="3"/>
            <w:tcBorders>
              <w:top w:val="single" w:sz="12" w:space="0" w:color="auto"/>
              <w:bottom w:val="single" w:sz="12" w:space="0" w:color="auto"/>
            </w:tcBorders>
          </w:tcPr>
          <w:p w14:paraId="38730E75" w14:textId="4FADABCC" w:rsidR="00702E4C" w:rsidRPr="007D4772" w:rsidRDefault="007D4772" w:rsidP="006E1BE9">
            <w:pPr>
              <w:jc w:val="center"/>
              <w:rPr>
                <w:rFonts w:asciiTheme="majorBidi" w:hAnsiTheme="majorBidi" w:cstheme="majorBidi"/>
              </w:rPr>
            </w:pPr>
            <w:hyperlink r:id="rId44" w:history="1">
              <w:r w:rsidR="006E1BE9" w:rsidRPr="007D4772">
                <w:rPr>
                  <w:rStyle w:val="Hyperlink"/>
                  <w:rFonts w:cstheme="majorBidi"/>
                </w:rPr>
                <w:t>https://www.itu.int/en/action/environment-and-climate-change/Pages/latest-reports-and-publications.aspx</w:t>
              </w:r>
            </w:hyperlink>
            <w:r w:rsidR="006E1BE9" w:rsidRPr="007D4772">
              <w:rPr>
                <w:rFonts w:asciiTheme="majorBidi" w:hAnsiTheme="majorBidi" w:cstheme="majorBidi"/>
              </w:rPr>
              <w:t xml:space="preserve"> </w:t>
            </w:r>
          </w:p>
        </w:tc>
      </w:tr>
      <w:bookmarkEnd w:id="10"/>
      <w:tr w:rsidR="006E1BE9" w:rsidRPr="007D4772" w14:paraId="484D9E48" w14:textId="77777777" w:rsidTr="006E1BE9">
        <w:trPr>
          <w:trHeight w:val="615"/>
        </w:trPr>
        <w:tc>
          <w:tcPr>
            <w:tcW w:w="2118" w:type="dxa"/>
            <w:hideMark/>
          </w:tcPr>
          <w:p w14:paraId="4FF0B88D" w14:textId="23ABBC89" w:rsidR="006E1BE9" w:rsidRPr="007D4772" w:rsidRDefault="006E1BE9" w:rsidP="00B678F6">
            <w:pPr>
              <w:jc w:val="center"/>
              <w:rPr>
                <w:rFonts w:asciiTheme="majorBidi" w:hAnsiTheme="majorBidi" w:cstheme="majorBidi"/>
                <w:b/>
                <w:bCs/>
              </w:rPr>
            </w:pPr>
            <w:r w:rsidRPr="007D4772">
              <w:rPr>
                <w:rFonts w:asciiTheme="majorBidi" w:hAnsiTheme="majorBidi" w:cstheme="majorBidi"/>
                <w:b/>
                <w:bCs/>
              </w:rPr>
              <w:t>Webpage</w:t>
            </w:r>
          </w:p>
        </w:tc>
        <w:tc>
          <w:tcPr>
            <w:tcW w:w="11876" w:type="dxa"/>
            <w:gridSpan w:val="3"/>
          </w:tcPr>
          <w:p w14:paraId="60E4E5B8" w14:textId="0E74FE31" w:rsidR="006E1BE9" w:rsidRPr="007D4772" w:rsidRDefault="007D4772" w:rsidP="006E1BE9">
            <w:pPr>
              <w:jc w:val="center"/>
              <w:rPr>
                <w:rFonts w:asciiTheme="majorBidi" w:hAnsiTheme="majorBidi" w:cstheme="majorBidi"/>
              </w:rPr>
            </w:pPr>
            <w:hyperlink r:id="rId45" w:history="1">
              <w:r w:rsidR="006E1BE9" w:rsidRPr="007D4772">
                <w:rPr>
                  <w:rStyle w:val="Hyperlink"/>
                  <w:rFonts w:cstheme="majorBidi"/>
                </w:rPr>
                <w:t>https://www.itu.int/en/action/environment-and-climate-change/Pages/default.aspx</w:t>
              </w:r>
            </w:hyperlink>
            <w:r w:rsidR="006E1BE9" w:rsidRPr="007D4772">
              <w:rPr>
                <w:rFonts w:asciiTheme="majorBidi" w:hAnsiTheme="majorBidi" w:cstheme="majorBidi"/>
              </w:rPr>
              <w:t xml:space="preserve"> </w:t>
            </w:r>
          </w:p>
        </w:tc>
      </w:tr>
    </w:tbl>
    <w:p w14:paraId="33238F71" w14:textId="36358237" w:rsidR="00702E4C" w:rsidRDefault="00694B5A" w:rsidP="00694B5A">
      <w:pPr>
        <w:jc w:val="center"/>
      </w:pPr>
      <w:r>
        <w:t>____</w:t>
      </w:r>
      <w:r w:rsidR="003E4F4D">
        <w:t>________________</w:t>
      </w:r>
    </w:p>
    <w:sectPr w:rsidR="00702E4C" w:rsidSect="00702E4C">
      <w:headerReference w:type="first" r:id="rId46"/>
      <w:pgSz w:w="16840" w:h="11907" w:orient="landscape"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CEF6" w14:textId="77777777" w:rsidR="008B5FAE" w:rsidRDefault="008B5FAE" w:rsidP="00C42125">
      <w:pPr>
        <w:spacing w:before="0"/>
      </w:pPr>
      <w:r>
        <w:separator/>
      </w:r>
    </w:p>
  </w:endnote>
  <w:endnote w:type="continuationSeparator" w:id="0">
    <w:p w14:paraId="581A6FF8" w14:textId="77777777" w:rsidR="008B5FAE" w:rsidRDefault="008B5FA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00FB6" w14:textId="77777777" w:rsidR="008B5FAE" w:rsidRDefault="008B5FAE" w:rsidP="00C42125">
      <w:pPr>
        <w:spacing w:before="0"/>
      </w:pPr>
      <w:r>
        <w:separator/>
      </w:r>
    </w:p>
  </w:footnote>
  <w:footnote w:type="continuationSeparator" w:id="0">
    <w:p w14:paraId="07458467" w14:textId="77777777" w:rsidR="008B5FAE" w:rsidRDefault="008B5FA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1BC4" w14:textId="77435AAE" w:rsidR="00C055F6" w:rsidRPr="00C42125" w:rsidRDefault="00C0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511D9F">
      <w:rPr>
        <w:noProof/>
      </w:rPr>
      <w:t>2</w:t>
    </w:r>
    <w:r w:rsidRPr="00C42125">
      <w:fldChar w:fldCharType="end"/>
    </w:r>
    <w:r w:rsidRPr="00C42125">
      <w:t xml:space="preserve"> -</w:t>
    </w:r>
  </w:p>
  <w:sdt>
    <w:sdtPr>
      <w:alias w:val="ShortName"/>
      <w:tag w:val="ShortName"/>
      <w:id w:val="547883541"/>
      <w:placeholder>
        <w:docPart w:val="6D0FDD57E00E4FF994426B513F9C0C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5FC0A97" w14:textId="786DB55F" w:rsidR="00C055F6" w:rsidRPr="00C42125" w:rsidRDefault="00694B5A" w:rsidP="007E53E4">
        <w:pPr>
          <w:pStyle w:val="Header"/>
        </w:pPr>
        <w:r>
          <w:t>TSAG-TD680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8297" w14:textId="77777777" w:rsidR="007D4772" w:rsidRPr="00C42125" w:rsidRDefault="007D4772" w:rsidP="007D4772">
    <w:pPr>
      <w:pStyle w:val="Header"/>
    </w:pPr>
    <w:r w:rsidRPr="00C42125">
      <w:t xml:space="preserve">- </w:t>
    </w:r>
    <w:r w:rsidRPr="00C42125">
      <w:fldChar w:fldCharType="begin"/>
    </w:r>
    <w:r w:rsidRPr="00C42125">
      <w:instrText xml:space="preserve"> PAGE  \* MERGEFORMAT </w:instrText>
    </w:r>
    <w:r w:rsidRPr="00C42125">
      <w:fldChar w:fldCharType="separate"/>
    </w:r>
    <w:r>
      <w:t>5</w:t>
    </w:r>
    <w:r w:rsidRPr="00C42125">
      <w:fldChar w:fldCharType="end"/>
    </w:r>
    <w:r w:rsidRPr="00C42125">
      <w:t xml:space="preserve"> -</w:t>
    </w:r>
  </w:p>
  <w:sdt>
    <w:sdtPr>
      <w:alias w:val="ShortName"/>
      <w:tag w:val="ShortName"/>
      <w:id w:val="1701514448"/>
      <w:placeholder>
        <w:docPart w:val="4C389A9BC4E5491BA48359C7D0CDC28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Content>
      <w:p w14:paraId="4401C70D" w14:textId="77777777" w:rsidR="007D4772" w:rsidRPr="00C42125" w:rsidRDefault="007D4772" w:rsidP="007D4772">
        <w:pPr>
          <w:pStyle w:val="Header"/>
        </w:pPr>
        <w:r>
          <w:t>TSAG-TD680</w:t>
        </w:r>
      </w:p>
    </w:sdtContent>
  </w:sdt>
  <w:p w14:paraId="65AEDF15" w14:textId="77777777" w:rsidR="007D4772" w:rsidRDefault="007D4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E3"/>
    <w:multiLevelType w:val="hybridMultilevel"/>
    <w:tmpl w:val="6BEE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66F9C"/>
    <w:multiLevelType w:val="hybridMultilevel"/>
    <w:tmpl w:val="FD28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856C9"/>
    <w:multiLevelType w:val="hybridMultilevel"/>
    <w:tmpl w:val="25B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0268D"/>
    <w:multiLevelType w:val="hybridMultilevel"/>
    <w:tmpl w:val="5C1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87AE3"/>
    <w:multiLevelType w:val="hybridMultilevel"/>
    <w:tmpl w:val="6C34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3D9A"/>
    <w:rsid w:val="000266BD"/>
    <w:rsid w:val="0003582E"/>
    <w:rsid w:val="00043D75"/>
    <w:rsid w:val="00057000"/>
    <w:rsid w:val="000640E0"/>
    <w:rsid w:val="00086D80"/>
    <w:rsid w:val="000966A8"/>
    <w:rsid w:val="000A0A5C"/>
    <w:rsid w:val="000A5CA2"/>
    <w:rsid w:val="000B6C83"/>
    <w:rsid w:val="000E3C61"/>
    <w:rsid w:val="000E3E55"/>
    <w:rsid w:val="000E6083"/>
    <w:rsid w:val="000E6125"/>
    <w:rsid w:val="00100BAF"/>
    <w:rsid w:val="00113DBE"/>
    <w:rsid w:val="001200A6"/>
    <w:rsid w:val="001251DA"/>
    <w:rsid w:val="00125432"/>
    <w:rsid w:val="001365C2"/>
    <w:rsid w:val="00136DDD"/>
    <w:rsid w:val="00137F40"/>
    <w:rsid w:val="00144AD1"/>
    <w:rsid w:val="00144BDF"/>
    <w:rsid w:val="00155DDC"/>
    <w:rsid w:val="001635BB"/>
    <w:rsid w:val="001871EC"/>
    <w:rsid w:val="00195AA4"/>
    <w:rsid w:val="001A20C3"/>
    <w:rsid w:val="001A670F"/>
    <w:rsid w:val="001A7689"/>
    <w:rsid w:val="001B6A45"/>
    <w:rsid w:val="001C1003"/>
    <w:rsid w:val="001C62B8"/>
    <w:rsid w:val="001D22D8"/>
    <w:rsid w:val="001D4296"/>
    <w:rsid w:val="001E7B0E"/>
    <w:rsid w:val="001F141D"/>
    <w:rsid w:val="00200A06"/>
    <w:rsid w:val="00200A98"/>
    <w:rsid w:val="00201AFA"/>
    <w:rsid w:val="002229F1"/>
    <w:rsid w:val="002314DE"/>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6595C"/>
    <w:rsid w:val="00385B9C"/>
    <w:rsid w:val="00385FB5"/>
    <w:rsid w:val="0038715D"/>
    <w:rsid w:val="00392E84"/>
    <w:rsid w:val="00394DBF"/>
    <w:rsid w:val="003957A6"/>
    <w:rsid w:val="003A43EF"/>
    <w:rsid w:val="003B60A2"/>
    <w:rsid w:val="003C7445"/>
    <w:rsid w:val="003D51A6"/>
    <w:rsid w:val="003E39A2"/>
    <w:rsid w:val="003E4F4D"/>
    <w:rsid w:val="003E57AB"/>
    <w:rsid w:val="003F2BED"/>
    <w:rsid w:val="00400B49"/>
    <w:rsid w:val="00443878"/>
    <w:rsid w:val="004539A8"/>
    <w:rsid w:val="004712CA"/>
    <w:rsid w:val="0047422E"/>
    <w:rsid w:val="0049674B"/>
    <w:rsid w:val="004B27E4"/>
    <w:rsid w:val="004C0673"/>
    <w:rsid w:val="004C4E4E"/>
    <w:rsid w:val="004E1D8A"/>
    <w:rsid w:val="004F3816"/>
    <w:rsid w:val="004F500A"/>
    <w:rsid w:val="00511D9F"/>
    <w:rsid w:val="005126A0"/>
    <w:rsid w:val="00543D41"/>
    <w:rsid w:val="00545472"/>
    <w:rsid w:val="005571A4"/>
    <w:rsid w:val="00566EDA"/>
    <w:rsid w:val="0057081A"/>
    <w:rsid w:val="00572654"/>
    <w:rsid w:val="00581157"/>
    <w:rsid w:val="005976A1"/>
    <w:rsid w:val="005A34E7"/>
    <w:rsid w:val="005B5629"/>
    <w:rsid w:val="005C0300"/>
    <w:rsid w:val="005C27A2"/>
    <w:rsid w:val="005D4FEB"/>
    <w:rsid w:val="005D65ED"/>
    <w:rsid w:val="005E0E6C"/>
    <w:rsid w:val="005F4B6A"/>
    <w:rsid w:val="006010F3"/>
    <w:rsid w:val="00601848"/>
    <w:rsid w:val="00615A0A"/>
    <w:rsid w:val="006333D4"/>
    <w:rsid w:val="006369B2"/>
    <w:rsid w:val="0063718D"/>
    <w:rsid w:val="00647525"/>
    <w:rsid w:val="00647A71"/>
    <w:rsid w:val="006530A8"/>
    <w:rsid w:val="006570B0"/>
    <w:rsid w:val="0066022F"/>
    <w:rsid w:val="006823F3"/>
    <w:rsid w:val="0069210B"/>
    <w:rsid w:val="00694B5A"/>
    <w:rsid w:val="00695DD7"/>
    <w:rsid w:val="006A0985"/>
    <w:rsid w:val="006A4055"/>
    <w:rsid w:val="006A7C27"/>
    <w:rsid w:val="006B2FE4"/>
    <w:rsid w:val="006B37B0"/>
    <w:rsid w:val="006C5641"/>
    <w:rsid w:val="006D1089"/>
    <w:rsid w:val="006D1B86"/>
    <w:rsid w:val="006D3155"/>
    <w:rsid w:val="006D4B37"/>
    <w:rsid w:val="006D7355"/>
    <w:rsid w:val="006E1BE9"/>
    <w:rsid w:val="006F7DEE"/>
    <w:rsid w:val="00702E4C"/>
    <w:rsid w:val="00715CA6"/>
    <w:rsid w:val="00731135"/>
    <w:rsid w:val="007324AF"/>
    <w:rsid w:val="007409B4"/>
    <w:rsid w:val="00741974"/>
    <w:rsid w:val="0075525E"/>
    <w:rsid w:val="00756D3D"/>
    <w:rsid w:val="00761389"/>
    <w:rsid w:val="007806C2"/>
    <w:rsid w:val="00781FEE"/>
    <w:rsid w:val="007903F8"/>
    <w:rsid w:val="00794F4F"/>
    <w:rsid w:val="007974BE"/>
    <w:rsid w:val="007A0916"/>
    <w:rsid w:val="007A0DFD"/>
    <w:rsid w:val="007B08C8"/>
    <w:rsid w:val="007C7122"/>
    <w:rsid w:val="007D3F11"/>
    <w:rsid w:val="007D4772"/>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B5FAE"/>
    <w:rsid w:val="008E0172"/>
    <w:rsid w:val="00936852"/>
    <w:rsid w:val="0094045D"/>
    <w:rsid w:val="009406B5"/>
    <w:rsid w:val="00946166"/>
    <w:rsid w:val="00983164"/>
    <w:rsid w:val="0099106B"/>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6F9"/>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4FA4"/>
    <w:rsid w:val="00BA788A"/>
    <w:rsid w:val="00BB4983"/>
    <w:rsid w:val="00BB7597"/>
    <w:rsid w:val="00BC58F0"/>
    <w:rsid w:val="00BC62E2"/>
    <w:rsid w:val="00C055F6"/>
    <w:rsid w:val="00C42125"/>
    <w:rsid w:val="00C62814"/>
    <w:rsid w:val="00C67B25"/>
    <w:rsid w:val="00C748F7"/>
    <w:rsid w:val="00C74937"/>
    <w:rsid w:val="00CB2599"/>
    <w:rsid w:val="00CC386F"/>
    <w:rsid w:val="00CD2139"/>
    <w:rsid w:val="00CE5986"/>
    <w:rsid w:val="00D26477"/>
    <w:rsid w:val="00D40D1B"/>
    <w:rsid w:val="00D647EF"/>
    <w:rsid w:val="00D73137"/>
    <w:rsid w:val="00D87A50"/>
    <w:rsid w:val="00D977A2"/>
    <w:rsid w:val="00DA1D47"/>
    <w:rsid w:val="00DB0706"/>
    <w:rsid w:val="00DB229F"/>
    <w:rsid w:val="00DC0777"/>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FE73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1">
    <w:name w:val="Unresolved Mention1"/>
    <w:basedOn w:val="DefaultParagraphFont"/>
    <w:uiPriority w:val="99"/>
    <w:semiHidden/>
    <w:unhideWhenUsed/>
    <w:rsid w:val="00D87A50"/>
    <w:rPr>
      <w:color w:val="605E5C"/>
      <w:shd w:val="clear" w:color="auto" w:fill="E1DFDD"/>
    </w:rPr>
  </w:style>
  <w:style w:type="paragraph" w:styleId="ListParagraph">
    <w:name w:val="List Paragraph"/>
    <w:basedOn w:val="Normal"/>
    <w:uiPriority w:val="34"/>
    <w:qFormat/>
    <w:rsid w:val="001365C2"/>
    <w:pPr>
      <w:ind w:left="720"/>
      <w:contextualSpacing/>
    </w:pPr>
  </w:style>
  <w:style w:type="character" w:styleId="FollowedHyperlink">
    <w:name w:val="FollowedHyperlink"/>
    <w:basedOn w:val="DefaultParagraphFont"/>
    <w:uiPriority w:val="99"/>
    <w:semiHidden/>
    <w:unhideWhenUsed/>
    <w:rsid w:val="006A0985"/>
    <w:rPr>
      <w:color w:val="954F72" w:themeColor="followedHyperlink"/>
      <w:u w:val="single"/>
    </w:rPr>
  </w:style>
  <w:style w:type="table" w:styleId="TableGrid">
    <w:name w:val="Table Grid"/>
    <w:basedOn w:val="TableNormal"/>
    <w:uiPriority w:val="59"/>
    <w:rsid w:val="00702E4C"/>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90923-TD-GEN-0589/en" TargetMode="External"/><Relationship Id="rId18" Type="http://schemas.openxmlformats.org/officeDocument/2006/relationships/hyperlink" Target="https://www.itu.int/pub/T-RES-T.79-2016" TargetMode="External"/><Relationship Id="rId26" Type="http://schemas.openxmlformats.org/officeDocument/2006/relationships/hyperlink" Target="https://www.itu.int/en/ITU-T/focusgroups/ai4ee/Pages/default.aspx" TargetMode="External"/><Relationship Id="rId39" Type="http://schemas.openxmlformats.org/officeDocument/2006/relationships/hyperlink" Target="https://www.itu.int/rec/R-REC-SA/en" TargetMode="External"/><Relationship Id="rId21" Type="http://schemas.openxmlformats.org/officeDocument/2006/relationships/header" Target="header1.xml"/><Relationship Id="rId34" Type="http://schemas.openxmlformats.org/officeDocument/2006/relationships/hyperlink" Target="https://www.itu.int/pub/R-RES-R.61" TargetMode="External"/><Relationship Id="rId42" Type="http://schemas.openxmlformats.org/officeDocument/2006/relationships/hyperlink" Target="https://www.itu.int/pub/D-STG-SG02.06.1-2017"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pub/R-RES-R.61" TargetMode="External"/><Relationship Id="rId29" Type="http://schemas.openxmlformats.org/officeDocument/2006/relationships/hyperlink" Target="https://www.itu.int/en/ITU-D/Climate-Change/Pages/WSISALC7.aspx" TargetMode="External"/><Relationship Id="rId11" Type="http://schemas.openxmlformats.org/officeDocument/2006/relationships/hyperlink" Target="mailto:fabio.bigi@virgilio.it" TargetMode="External"/><Relationship Id="rId24" Type="http://schemas.openxmlformats.org/officeDocument/2006/relationships/hyperlink" Target="https://www.itu.int/en/ITU-T/studygroups/2017-2020/05/Pages/default.aspx" TargetMode="External"/><Relationship Id="rId32" Type="http://schemas.openxmlformats.org/officeDocument/2006/relationships/hyperlink" Target="https://www.itu.int/pub/T-RES-T.73-2016" TargetMode="External"/><Relationship Id="rId37" Type="http://schemas.openxmlformats.org/officeDocument/2006/relationships/hyperlink" Target="https://www.itu.int/net/ITU-T/lists/standards.aspx?Group=5&amp;Domain=28" TargetMode="External"/><Relationship Id="rId40" Type="http://schemas.openxmlformats.org/officeDocument/2006/relationships/hyperlink" Target="https://www.itu.int/pub/R-REP-RS/en" TargetMode="External"/><Relationship Id="rId45" Type="http://schemas.openxmlformats.org/officeDocument/2006/relationships/hyperlink" Target="https://www.itu.int/en/action/environment-and-climate-change/Pages/default.aspx" TargetMode="External"/><Relationship Id="rId5" Type="http://schemas.openxmlformats.org/officeDocument/2006/relationships/styles" Target="styles.xml"/><Relationship Id="rId15" Type="http://schemas.openxmlformats.org/officeDocument/2006/relationships/hyperlink" Target="https://www.itu.int/pub/R-RES-R.60-2012" TargetMode="External"/><Relationship Id="rId23" Type="http://schemas.openxmlformats.org/officeDocument/2006/relationships/hyperlink" Target="https://www.itu.int/en/ITU-R/study-groups/rsg7/Pages/default.aspx" TargetMode="External"/><Relationship Id="rId28" Type="http://schemas.openxmlformats.org/officeDocument/2006/relationships/hyperlink" Target="https://www.itu.int/en/ITU-T/Workshops-and-Seminars/gsw/Pages/default.aspx" TargetMode="External"/><Relationship Id="rId36" Type="http://schemas.openxmlformats.org/officeDocument/2006/relationships/hyperlink" Target="https://www.itu.int/rec/R-REC-RS/en" TargetMode="External"/><Relationship Id="rId49"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pub/R-RES-R.60" TargetMode="External"/><Relationship Id="rId44" Type="http://schemas.openxmlformats.org/officeDocument/2006/relationships/hyperlink" Target="https://www.itu.int/en/action/environment-and-climate-change/Pages/latest-reports-and-publica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RES-182-E.pdf" TargetMode="External"/><Relationship Id="rId22" Type="http://schemas.openxmlformats.org/officeDocument/2006/relationships/hyperlink" Target="https://www.itu.int/en/council/Documents/basic-texts/RES-182-E.pdf" TargetMode="External"/><Relationship Id="rId27" Type="http://schemas.openxmlformats.org/officeDocument/2006/relationships/hyperlink" Target="https://www.itu.int/en/ITU-T/studygroups/2017-2020/20/Pages/default.aspx" TargetMode="External"/><Relationship Id="rId30" Type="http://schemas.openxmlformats.org/officeDocument/2006/relationships/hyperlink" Target="https://www.itu.int/en/ITU-T/ssc/united/Pages/default.aspx" TargetMode="External"/><Relationship Id="rId35" Type="http://schemas.openxmlformats.org/officeDocument/2006/relationships/hyperlink" Target="https://www.itu.int/pub/T-RES-T.79-2016" TargetMode="External"/><Relationship Id="rId43" Type="http://schemas.openxmlformats.org/officeDocument/2006/relationships/hyperlink" Target="https://www.itu.int/pub/R-REP-SA/en" TargetMode="External"/><Relationship Id="rId48"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en/council/Documents/basic-texts/RES-191-E.pdf" TargetMode="External"/><Relationship Id="rId17" Type="http://schemas.openxmlformats.org/officeDocument/2006/relationships/hyperlink" Target="https://www.itu.int/pub/T-RES-T.73-2016" TargetMode="External"/><Relationship Id="rId25" Type="http://schemas.openxmlformats.org/officeDocument/2006/relationships/hyperlink" Target="https://www.itu.int/net4/ITU-D/CDS/sg/index.asp?lg=1&amp;sp=2018&amp;stg=2" TargetMode="External"/><Relationship Id="rId33" Type="http://schemas.openxmlformats.org/officeDocument/2006/relationships/hyperlink" Target="https://www.itu.int/en/ITU-D/Conferences/WTDC/WTDC17/Documents/WTDC17_final_report_en.pdf" TargetMode="External"/><Relationship Id="rId38" Type="http://schemas.openxmlformats.org/officeDocument/2006/relationships/hyperlink" Target="https://www.itu.int/rec/D-REC-D.21/en" TargetMode="External"/><Relationship Id="rId46" Type="http://schemas.openxmlformats.org/officeDocument/2006/relationships/header" Target="header2.xml"/><Relationship Id="rId20" Type="http://schemas.openxmlformats.org/officeDocument/2006/relationships/hyperlink" Target="https://www.itu.int/en/general-secretariat/Pages/ISCG/default.aspx" TargetMode="External"/><Relationship Id="rId41" Type="http://schemas.openxmlformats.org/officeDocument/2006/relationships/hyperlink" Target="https://www.itu.int/en/ITU-T/climatechange/Pages/publications.aspx"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0FDD57E00E4FF994426B513F9C0CB9"/>
        <w:category>
          <w:name w:val="General"/>
          <w:gallery w:val="placeholder"/>
        </w:category>
        <w:types>
          <w:type w:val="bbPlcHdr"/>
        </w:types>
        <w:behaviors>
          <w:behavior w:val="content"/>
        </w:behaviors>
        <w:guid w:val="{03852D92-7CD5-4BDF-90EA-C3AE6E5AAC2C}"/>
      </w:docPartPr>
      <w:docPartBody>
        <w:p w:rsidR="00616BA5" w:rsidRDefault="00FE399B">
          <w:pPr>
            <w:pStyle w:val="6D0FDD57E00E4FF994426B513F9C0CB9"/>
          </w:pPr>
          <w:r w:rsidRPr="007F7415">
            <w:rPr>
              <w:rStyle w:val="PlaceholderText"/>
            </w:rPr>
            <w:t>[S</w:t>
          </w:r>
          <w:r>
            <w:rPr>
              <w:rStyle w:val="PlaceholderText"/>
            </w:rPr>
            <w:t>tudy Group/TSAG</w:t>
          </w:r>
          <w:r w:rsidRPr="007F7415">
            <w:rPr>
              <w:rStyle w:val="PlaceholderText"/>
            </w:rPr>
            <w:t>]</w:t>
          </w:r>
        </w:p>
      </w:docPartBody>
    </w:docPart>
    <w:docPart>
      <w:docPartPr>
        <w:name w:val="01672AEFE42D4D459D7CA14A22AE9110"/>
        <w:category>
          <w:name w:val="General"/>
          <w:gallery w:val="placeholder"/>
        </w:category>
        <w:types>
          <w:type w:val="bbPlcHdr"/>
        </w:types>
        <w:behaviors>
          <w:behavior w:val="content"/>
        </w:behaviors>
        <w:guid w:val="{FCDAD389-2B5A-4266-A514-292C7F1107BA}"/>
      </w:docPartPr>
      <w:docPartBody>
        <w:p w:rsidR="00D148FF" w:rsidRDefault="00F0617B" w:rsidP="00F0617B">
          <w:pPr>
            <w:pStyle w:val="01672AEFE42D4D459D7CA14A22AE9110"/>
          </w:pPr>
          <w:r w:rsidRPr="001229A4">
            <w:rPr>
              <w:rStyle w:val="PlaceholderText"/>
            </w:rPr>
            <w:t>Click here to enter text.</w:t>
          </w:r>
        </w:p>
      </w:docPartBody>
    </w:docPart>
    <w:docPart>
      <w:docPartPr>
        <w:name w:val="962C73BE0C8C4620B223AFCEEBF3491E"/>
        <w:category>
          <w:name w:val="General"/>
          <w:gallery w:val="placeholder"/>
        </w:category>
        <w:types>
          <w:type w:val="bbPlcHdr"/>
        </w:types>
        <w:behaviors>
          <w:behavior w:val="content"/>
        </w:behaviors>
        <w:guid w:val="{78F2D121-2371-453C-B427-52A89DD95F7E}"/>
      </w:docPartPr>
      <w:docPartBody>
        <w:p w:rsidR="00D148FF" w:rsidRDefault="00F0617B" w:rsidP="00F0617B">
          <w:pPr>
            <w:pStyle w:val="962C73BE0C8C4620B223AFCEEBF3491E"/>
          </w:pPr>
          <w:r w:rsidRPr="001229A4">
            <w:rPr>
              <w:rStyle w:val="PlaceholderText"/>
            </w:rPr>
            <w:t>Click here to enter text.</w:t>
          </w:r>
        </w:p>
      </w:docPartBody>
    </w:docPart>
    <w:docPart>
      <w:docPartPr>
        <w:name w:val="4C389A9BC4E5491BA48359C7D0CDC28D"/>
        <w:category>
          <w:name w:val="General"/>
          <w:gallery w:val="placeholder"/>
        </w:category>
        <w:types>
          <w:type w:val="bbPlcHdr"/>
        </w:types>
        <w:behaviors>
          <w:behavior w:val="content"/>
        </w:behaviors>
        <w:guid w:val="{CD8F1106-870A-44BE-B143-CC6F87EECC41}"/>
      </w:docPartPr>
      <w:docPartBody>
        <w:p w:rsidR="00000000" w:rsidRDefault="002325D7" w:rsidP="002325D7">
          <w:pPr>
            <w:pStyle w:val="4C389A9BC4E5491BA48359C7D0CDC28D"/>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70D3D"/>
    <w:rsid w:val="00204E21"/>
    <w:rsid w:val="002325D7"/>
    <w:rsid w:val="00466E2C"/>
    <w:rsid w:val="004D4268"/>
    <w:rsid w:val="006168BA"/>
    <w:rsid w:val="00616BA5"/>
    <w:rsid w:val="008F4C01"/>
    <w:rsid w:val="0095043F"/>
    <w:rsid w:val="00D148FF"/>
    <w:rsid w:val="00F0617B"/>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5D7"/>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01672AEFE42D4D459D7CA14A22AE9110">
    <w:name w:val="01672AEFE42D4D459D7CA14A22AE9110"/>
    <w:rsid w:val="00F0617B"/>
    <w:rPr>
      <w:lang w:val="en-GB" w:eastAsia="en-GB"/>
    </w:rPr>
  </w:style>
  <w:style w:type="paragraph" w:customStyle="1" w:styleId="962C73BE0C8C4620B223AFCEEBF3491E">
    <w:name w:val="962C73BE0C8C4620B223AFCEEBF3491E"/>
    <w:rsid w:val="00F0617B"/>
    <w:rPr>
      <w:lang w:val="en-GB" w:eastAsia="en-GB"/>
    </w:rPr>
  </w:style>
  <w:style w:type="paragraph" w:customStyle="1" w:styleId="4C389A9BC4E5491BA48359C7D0CDC28D">
    <w:name w:val="4C389A9BC4E5491BA48359C7D0CDC28D"/>
    <w:rsid w:val="002325D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N/A</SgText>
    <IsRevision xmlns="3f6fad35-1f81-480e-a4e5-6e5474dcfb96">false</IsRevision>
    <Purpose1 xmlns="3f6fad35-1f81-480e-a4e5-6e5474dcfb96">Information</Purpose1>
    <Abstract xmlns="3f6fad35-1f81-480e-a4e5-6e5474dcfb96">This TD presents the report of the Inter-Sector Coordination Group (ISCG) on Issues of Mutual Interest. Last meeting of the ISCG was held on September 25th, 2019, in Geneva, during the TSAG meeting.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TSAG-TD680</ShortName>
    <Place xmlns="3f6fad35-1f81-480e-a4e5-6e5474dcfb96">Geneva, 10-14 February 2020</Place>
    <IsTooLateSubmitted xmlns="3f6fad35-1f81-480e-a4e5-6e5474dcfb96">false</IsTooLateSubmitted>
    <Observations xmlns="3f6fad35-1f81-480e-a4e5-6e5474dcfb96" xsi:nil="true"/>
    <DocumentSource xmlns="3f6fad35-1f81-480e-a4e5-6e5474dcfb96">ISCG</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sharepoint.v3"/>
    <ds:schemaRef ds:uri="http://schemas.microsoft.com/office/2006/metadata/properties"/>
    <ds:schemaRef ds:uri="http://www.w3.org/XML/1998/namespace"/>
    <ds:schemaRef ds:uri="3f6fad35-1f81-480e-a4e5-6e5474dcfb96"/>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Report by the Inter-Sector Coordination Group (ISCG) on Issues of Mutual Interest</vt:lpstr>
    </vt:vector>
  </TitlesOfParts>
  <Company>ITU</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Inter-Sector Coordination Group (ISCG) on Issues of Mutual Interest</dc:title>
  <dc:subject/>
  <dc:creator>Simão Campos-Neto</dc:creator>
  <cp:keywords>ISCG; Inter-Sector Coordination.</cp:keywords>
  <dc:description/>
  <cp:lastModifiedBy>Al-Mnini, Lara</cp:lastModifiedBy>
  <cp:revision>3</cp:revision>
  <cp:lastPrinted>2016-12-23T12:52:00Z</cp:lastPrinted>
  <dcterms:created xsi:type="dcterms:W3CDTF">2020-01-31T08:49:00Z</dcterms:created>
  <dcterms:modified xsi:type="dcterms:W3CDTF">2020-01-31T08:50:00Z</dcterms:modified>
  <cp:category/>
  <cp:contentStatus/>
</cp:coreProperties>
</file>