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D12A17" w:rsidRPr="00D12A17" w14:paraId="0BABC48A" w14:textId="77777777" w:rsidTr="004043A8">
        <w:trPr>
          <w:cantSplit/>
        </w:trPr>
        <w:tc>
          <w:tcPr>
            <w:tcW w:w="1191" w:type="dxa"/>
            <w:vMerge w:val="restart"/>
          </w:tcPr>
          <w:p w14:paraId="79493BE8" w14:textId="77777777" w:rsidR="00D12A17" w:rsidRPr="00D12A17" w:rsidRDefault="00D12A17" w:rsidP="00D12A17">
            <w:pPr>
              <w:rPr>
                <w:sz w:val="20"/>
                <w:szCs w:val="20"/>
              </w:rPr>
            </w:pPr>
            <w:bookmarkStart w:id="0" w:name="dnum" w:colFirst="2" w:colLast="2"/>
            <w:bookmarkStart w:id="1" w:name="dtableau"/>
            <w:r w:rsidRPr="00D12A17">
              <w:rPr>
                <w:noProof/>
                <w:sz w:val="20"/>
                <w:szCs w:val="20"/>
                <w:lang w:eastAsia="en-GB"/>
              </w:rPr>
              <w:drawing>
                <wp:inline distT="0" distB="0" distL="0" distR="0" wp14:anchorId="6DCC97B2" wp14:editId="5CE46CF7">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098C3BE1" w14:textId="77777777" w:rsidR="00D12A17" w:rsidRPr="00D12A17" w:rsidRDefault="00D12A17" w:rsidP="00D12A17">
            <w:pPr>
              <w:rPr>
                <w:sz w:val="16"/>
                <w:szCs w:val="16"/>
              </w:rPr>
            </w:pPr>
            <w:r w:rsidRPr="00D12A17">
              <w:rPr>
                <w:sz w:val="16"/>
                <w:szCs w:val="16"/>
              </w:rPr>
              <w:t>INTERNATIONAL TELECOMMUNICATION UNION</w:t>
            </w:r>
          </w:p>
          <w:p w14:paraId="63E1DF4F" w14:textId="77777777" w:rsidR="00D12A17" w:rsidRPr="00D12A17" w:rsidRDefault="00D12A17" w:rsidP="00D12A17">
            <w:pPr>
              <w:rPr>
                <w:b/>
                <w:bCs/>
                <w:sz w:val="26"/>
                <w:szCs w:val="26"/>
              </w:rPr>
            </w:pPr>
            <w:r w:rsidRPr="00D12A17">
              <w:rPr>
                <w:b/>
                <w:bCs/>
                <w:sz w:val="26"/>
                <w:szCs w:val="26"/>
              </w:rPr>
              <w:t>TELECOMMUNICATION</w:t>
            </w:r>
            <w:r w:rsidRPr="00D12A17">
              <w:rPr>
                <w:b/>
                <w:bCs/>
                <w:sz w:val="26"/>
                <w:szCs w:val="26"/>
              </w:rPr>
              <w:br/>
              <w:t>STANDARDIZATION SECTOR</w:t>
            </w:r>
          </w:p>
          <w:p w14:paraId="6B40B8DB" w14:textId="77777777" w:rsidR="00D12A17" w:rsidRPr="00D12A17" w:rsidRDefault="00D12A17" w:rsidP="00D12A17">
            <w:pPr>
              <w:rPr>
                <w:sz w:val="20"/>
                <w:szCs w:val="20"/>
              </w:rPr>
            </w:pPr>
            <w:r w:rsidRPr="00D12A17">
              <w:rPr>
                <w:sz w:val="20"/>
                <w:szCs w:val="20"/>
              </w:rPr>
              <w:t xml:space="preserve">STUDY PERIOD </w:t>
            </w:r>
            <w:bookmarkStart w:id="2" w:name="dstudyperiod"/>
            <w:r w:rsidRPr="00D12A17">
              <w:rPr>
                <w:sz w:val="20"/>
                <w:szCs w:val="20"/>
              </w:rPr>
              <w:t>2017-2020</w:t>
            </w:r>
            <w:bookmarkEnd w:id="2"/>
          </w:p>
        </w:tc>
        <w:tc>
          <w:tcPr>
            <w:tcW w:w="4681" w:type="dxa"/>
            <w:gridSpan w:val="2"/>
            <w:vAlign w:val="center"/>
          </w:tcPr>
          <w:p w14:paraId="2D009DA0" w14:textId="77777777" w:rsidR="00D12A17" w:rsidRPr="00936A20" w:rsidRDefault="00D12A17" w:rsidP="008F3D6A">
            <w:pPr>
              <w:pStyle w:val="Docnumber"/>
              <w:rPr>
                <w:szCs w:val="32"/>
              </w:rPr>
            </w:pPr>
            <w:r w:rsidRPr="00936A20">
              <w:rPr>
                <w:szCs w:val="32"/>
              </w:rPr>
              <w:t>T</w:t>
            </w:r>
            <w:r w:rsidR="00936A20" w:rsidRPr="00936A20">
              <w:rPr>
                <w:szCs w:val="32"/>
              </w:rPr>
              <w:t>SAG-</w:t>
            </w:r>
            <w:r w:rsidR="006C5B71" w:rsidRPr="00936A20">
              <w:rPr>
                <w:szCs w:val="32"/>
              </w:rPr>
              <w:t>T</w:t>
            </w:r>
            <w:r w:rsidR="006C5B71" w:rsidRPr="00D65C65">
              <w:rPr>
                <w:szCs w:val="32"/>
              </w:rPr>
              <w:t>D</w:t>
            </w:r>
            <w:r w:rsidR="008F3D6A">
              <w:rPr>
                <w:szCs w:val="32"/>
              </w:rPr>
              <w:t>653</w:t>
            </w:r>
            <w:r w:rsidR="006C5B71" w:rsidRPr="00936A20">
              <w:rPr>
                <w:szCs w:val="32"/>
              </w:rPr>
              <w:t xml:space="preserve"> </w:t>
            </w:r>
          </w:p>
        </w:tc>
      </w:tr>
      <w:tr w:rsidR="00D12A17" w:rsidRPr="00D12A17" w14:paraId="1F18D30F" w14:textId="77777777" w:rsidTr="004043A8">
        <w:trPr>
          <w:cantSplit/>
        </w:trPr>
        <w:tc>
          <w:tcPr>
            <w:tcW w:w="1191" w:type="dxa"/>
            <w:vMerge/>
          </w:tcPr>
          <w:p w14:paraId="579FAB90" w14:textId="77777777" w:rsidR="00D12A17" w:rsidRPr="00D12A17" w:rsidRDefault="00D12A17" w:rsidP="00D12A17">
            <w:pPr>
              <w:rPr>
                <w:smallCaps/>
                <w:sz w:val="20"/>
              </w:rPr>
            </w:pPr>
            <w:bookmarkStart w:id="3" w:name="dsg" w:colFirst="2" w:colLast="2"/>
            <w:bookmarkEnd w:id="0"/>
          </w:p>
        </w:tc>
        <w:tc>
          <w:tcPr>
            <w:tcW w:w="4051" w:type="dxa"/>
            <w:gridSpan w:val="3"/>
            <w:vMerge/>
          </w:tcPr>
          <w:p w14:paraId="23858D74" w14:textId="77777777" w:rsidR="00D12A17" w:rsidRPr="00D12A17" w:rsidRDefault="00D12A17" w:rsidP="00D12A17">
            <w:pPr>
              <w:rPr>
                <w:smallCaps/>
                <w:sz w:val="20"/>
              </w:rPr>
            </w:pPr>
          </w:p>
        </w:tc>
        <w:tc>
          <w:tcPr>
            <w:tcW w:w="4681" w:type="dxa"/>
            <w:gridSpan w:val="2"/>
          </w:tcPr>
          <w:p w14:paraId="55906252" w14:textId="77777777" w:rsidR="00D12A17" w:rsidRPr="00D12A17" w:rsidRDefault="00D12A17" w:rsidP="00D12A17">
            <w:pPr>
              <w:jc w:val="right"/>
              <w:rPr>
                <w:b/>
                <w:bCs/>
                <w:smallCaps/>
                <w:sz w:val="28"/>
                <w:szCs w:val="28"/>
              </w:rPr>
            </w:pPr>
            <w:r>
              <w:rPr>
                <w:b/>
                <w:bCs/>
                <w:smallCaps/>
                <w:sz w:val="28"/>
                <w:szCs w:val="28"/>
              </w:rPr>
              <w:t>TSAG</w:t>
            </w:r>
          </w:p>
        </w:tc>
      </w:tr>
      <w:bookmarkEnd w:id="3"/>
      <w:tr w:rsidR="00D12A17" w:rsidRPr="00D12A17" w14:paraId="7C2381AB" w14:textId="77777777" w:rsidTr="004043A8">
        <w:trPr>
          <w:cantSplit/>
        </w:trPr>
        <w:tc>
          <w:tcPr>
            <w:tcW w:w="1191" w:type="dxa"/>
            <w:vMerge/>
            <w:tcBorders>
              <w:bottom w:val="single" w:sz="12" w:space="0" w:color="auto"/>
            </w:tcBorders>
          </w:tcPr>
          <w:p w14:paraId="1665B62D" w14:textId="77777777" w:rsidR="00D12A17" w:rsidRPr="00D12A17" w:rsidRDefault="00D12A17" w:rsidP="00D12A17">
            <w:pPr>
              <w:rPr>
                <w:b/>
                <w:bCs/>
                <w:sz w:val="26"/>
              </w:rPr>
            </w:pPr>
          </w:p>
        </w:tc>
        <w:tc>
          <w:tcPr>
            <w:tcW w:w="4051" w:type="dxa"/>
            <w:gridSpan w:val="3"/>
            <w:vMerge/>
            <w:tcBorders>
              <w:bottom w:val="single" w:sz="12" w:space="0" w:color="auto"/>
            </w:tcBorders>
          </w:tcPr>
          <w:p w14:paraId="570A9A03" w14:textId="77777777" w:rsidR="00D12A17" w:rsidRPr="00D12A17" w:rsidRDefault="00D12A17" w:rsidP="00D12A17">
            <w:pPr>
              <w:rPr>
                <w:b/>
                <w:bCs/>
                <w:sz w:val="26"/>
              </w:rPr>
            </w:pPr>
          </w:p>
        </w:tc>
        <w:tc>
          <w:tcPr>
            <w:tcW w:w="4681" w:type="dxa"/>
            <w:gridSpan w:val="2"/>
            <w:tcBorders>
              <w:bottom w:val="single" w:sz="12" w:space="0" w:color="auto"/>
            </w:tcBorders>
            <w:vAlign w:val="center"/>
          </w:tcPr>
          <w:p w14:paraId="4CC351BC" w14:textId="77777777" w:rsidR="00D12A17" w:rsidRPr="00D12A17" w:rsidRDefault="00D12A17" w:rsidP="00D12A17">
            <w:pPr>
              <w:jc w:val="right"/>
              <w:rPr>
                <w:b/>
                <w:bCs/>
                <w:sz w:val="28"/>
                <w:szCs w:val="28"/>
              </w:rPr>
            </w:pPr>
            <w:r w:rsidRPr="00D12A17">
              <w:rPr>
                <w:b/>
                <w:bCs/>
                <w:sz w:val="28"/>
                <w:szCs w:val="28"/>
              </w:rPr>
              <w:t>Original: English</w:t>
            </w:r>
          </w:p>
        </w:tc>
      </w:tr>
      <w:tr w:rsidR="00D12A17" w:rsidRPr="00D80EC3" w14:paraId="005E78BB" w14:textId="77777777" w:rsidTr="004043A8">
        <w:trPr>
          <w:cantSplit/>
        </w:trPr>
        <w:tc>
          <w:tcPr>
            <w:tcW w:w="1617" w:type="dxa"/>
            <w:gridSpan w:val="3"/>
          </w:tcPr>
          <w:p w14:paraId="79327E4B" w14:textId="77777777" w:rsidR="00D12A17" w:rsidRPr="00D80EC3" w:rsidRDefault="00D12A17" w:rsidP="00D12A17">
            <w:pPr>
              <w:rPr>
                <w:rFonts w:asciiTheme="majorBidi" w:hAnsiTheme="majorBidi" w:cstheme="majorBidi"/>
                <w:b/>
                <w:bCs/>
              </w:rPr>
            </w:pPr>
            <w:bookmarkStart w:id="4" w:name="dbluepink" w:colFirst="1" w:colLast="1"/>
            <w:bookmarkStart w:id="5" w:name="dmeeting" w:colFirst="2" w:colLast="2"/>
            <w:r w:rsidRPr="00D80EC3">
              <w:rPr>
                <w:rFonts w:asciiTheme="majorBidi" w:hAnsiTheme="majorBidi" w:cstheme="majorBidi"/>
                <w:b/>
                <w:bCs/>
              </w:rPr>
              <w:t>Question(s):</w:t>
            </w:r>
          </w:p>
        </w:tc>
        <w:tc>
          <w:tcPr>
            <w:tcW w:w="3625" w:type="dxa"/>
          </w:tcPr>
          <w:p w14:paraId="21240925" w14:textId="77777777" w:rsidR="00D12A17" w:rsidRPr="00D80EC3" w:rsidRDefault="00D12A17" w:rsidP="00D12A17">
            <w:pPr>
              <w:rPr>
                <w:rFonts w:asciiTheme="majorBidi" w:hAnsiTheme="majorBidi" w:cstheme="majorBidi"/>
              </w:rPr>
            </w:pPr>
            <w:r w:rsidRPr="00D80EC3">
              <w:rPr>
                <w:rFonts w:asciiTheme="majorBidi" w:hAnsiTheme="majorBidi" w:cstheme="majorBidi"/>
              </w:rPr>
              <w:t>N/A</w:t>
            </w:r>
          </w:p>
        </w:tc>
        <w:tc>
          <w:tcPr>
            <w:tcW w:w="4681" w:type="dxa"/>
            <w:gridSpan w:val="2"/>
          </w:tcPr>
          <w:p w14:paraId="7E7F9AB1" w14:textId="77777777" w:rsidR="00D12A17" w:rsidRPr="00D80EC3" w:rsidRDefault="00D12A17" w:rsidP="008F3D6A">
            <w:pPr>
              <w:jc w:val="right"/>
              <w:rPr>
                <w:rFonts w:asciiTheme="majorBidi" w:hAnsiTheme="majorBidi" w:cstheme="majorBidi"/>
              </w:rPr>
            </w:pPr>
            <w:r w:rsidRPr="00D80EC3">
              <w:rPr>
                <w:rFonts w:asciiTheme="majorBidi" w:hAnsiTheme="majorBidi" w:cstheme="majorBidi"/>
              </w:rPr>
              <w:t xml:space="preserve">Geneva, </w:t>
            </w:r>
            <w:r w:rsidR="008F3D6A" w:rsidRPr="00D80EC3">
              <w:rPr>
                <w:rFonts w:asciiTheme="majorBidi" w:hAnsiTheme="majorBidi" w:cstheme="majorBidi"/>
              </w:rPr>
              <w:t>10 – 14 February 2020</w:t>
            </w:r>
          </w:p>
        </w:tc>
      </w:tr>
      <w:tr w:rsidR="00D12A17" w:rsidRPr="00D80EC3" w14:paraId="17106494" w14:textId="77777777" w:rsidTr="004043A8">
        <w:trPr>
          <w:cantSplit/>
        </w:trPr>
        <w:tc>
          <w:tcPr>
            <w:tcW w:w="9923" w:type="dxa"/>
            <w:gridSpan w:val="6"/>
          </w:tcPr>
          <w:p w14:paraId="434A5E4C" w14:textId="77777777" w:rsidR="00D12A17" w:rsidRPr="00D80EC3" w:rsidRDefault="00D12A17" w:rsidP="00D12A17">
            <w:pPr>
              <w:jc w:val="center"/>
              <w:rPr>
                <w:rFonts w:asciiTheme="majorBidi" w:hAnsiTheme="majorBidi" w:cstheme="majorBidi"/>
                <w:b/>
                <w:bCs/>
              </w:rPr>
            </w:pPr>
            <w:bookmarkStart w:id="6" w:name="ddoctype" w:colFirst="0" w:colLast="0"/>
            <w:bookmarkEnd w:id="4"/>
            <w:bookmarkEnd w:id="5"/>
            <w:r w:rsidRPr="00D80EC3">
              <w:rPr>
                <w:rFonts w:asciiTheme="majorBidi" w:hAnsiTheme="majorBidi" w:cstheme="majorBidi"/>
                <w:b/>
                <w:bCs/>
              </w:rPr>
              <w:t>TD</w:t>
            </w:r>
          </w:p>
        </w:tc>
      </w:tr>
      <w:tr w:rsidR="00D12A17" w:rsidRPr="00D80EC3" w14:paraId="594222E5" w14:textId="77777777" w:rsidTr="004043A8">
        <w:trPr>
          <w:cantSplit/>
        </w:trPr>
        <w:tc>
          <w:tcPr>
            <w:tcW w:w="1617" w:type="dxa"/>
            <w:gridSpan w:val="3"/>
          </w:tcPr>
          <w:p w14:paraId="6AEF30E5" w14:textId="77777777" w:rsidR="00D12A17" w:rsidRPr="00D80EC3" w:rsidRDefault="00D12A17" w:rsidP="00D12A17">
            <w:pPr>
              <w:rPr>
                <w:rFonts w:asciiTheme="majorBidi" w:hAnsiTheme="majorBidi" w:cstheme="majorBidi"/>
                <w:b/>
                <w:bCs/>
              </w:rPr>
            </w:pPr>
            <w:bookmarkStart w:id="7" w:name="dsource" w:colFirst="1" w:colLast="1"/>
            <w:bookmarkStart w:id="8" w:name="_GoBack" w:colFirst="1" w:colLast="1"/>
            <w:bookmarkEnd w:id="6"/>
            <w:r w:rsidRPr="00D80EC3">
              <w:rPr>
                <w:rFonts w:asciiTheme="majorBidi" w:hAnsiTheme="majorBidi" w:cstheme="majorBidi"/>
                <w:b/>
                <w:bCs/>
              </w:rPr>
              <w:t>Source:</w:t>
            </w:r>
          </w:p>
        </w:tc>
        <w:tc>
          <w:tcPr>
            <w:tcW w:w="8306" w:type="dxa"/>
            <w:gridSpan w:val="3"/>
          </w:tcPr>
          <w:p w14:paraId="7533A4B1" w14:textId="77777777" w:rsidR="00D12A17" w:rsidRPr="00D80EC3" w:rsidRDefault="00D12A17" w:rsidP="00D12A17">
            <w:pPr>
              <w:rPr>
                <w:rFonts w:asciiTheme="majorBidi" w:hAnsiTheme="majorBidi" w:cstheme="majorBidi"/>
              </w:rPr>
            </w:pPr>
            <w:r w:rsidRPr="00D80EC3">
              <w:rPr>
                <w:rFonts w:asciiTheme="majorBidi" w:hAnsiTheme="majorBidi" w:cstheme="majorBidi"/>
              </w:rPr>
              <w:t>Rapporteur, TSAG Rapporteur Group on Working Methods</w:t>
            </w:r>
          </w:p>
        </w:tc>
      </w:tr>
      <w:tr w:rsidR="00D12A17" w:rsidRPr="00D80EC3" w14:paraId="7D2908B7" w14:textId="77777777" w:rsidTr="004043A8">
        <w:trPr>
          <w:cantSplit/>
        </w:trPr>
        <w:tc>
          <w:tcPr>
            <w:tcW w:w="1617" w:type="dxa"/>
            <w:gridSpan w:val="3"/>
          </w:tcPr>
          <w:p w14:paraId="59418A20" w14:textId="77777777" w:rsidR="00D12A17" w:rsidRPr="00D80EC3" w:rsidRDefault="00D12A17" w:rsidP="00D12A17">
            <w:pPr>
              <w:rPr>
                <w:rFonts w:asciiTheme="majorBidi" w:hAnsiTheme="majorBidi" w:cstheme="majorBidi"/>
              </w:rPr>
            </w:pPr>
            <w:bookmarkStart w:id="9" w:name="dtitle1" w:colFirst="1" w:colLast="1"/>
            <w:bookmarkEnd w:id="7"/>
            <w:bookmarkEnd w:id="8"/>
            <w:r w:rsidRPr="00D80EC3">
              <w:rPr>
                <w:rFonts w:asciiTheme="majorBidi" w:hAnsiTheme="majorBidi" w:cstheme="majorBidi"/>
                <w:b/>
                <w:bCs/>
              </w:rPr>
              <w:t>Title:</w:t>
            </w:r>
          </w:p>
        </w:tc>
        <w:tc>
          <w:tcPr>
            <w:tcW w:w="8306" w:type="dxa"/>
            <w:gridSpan w:val="3"/>
          </w:tcPr>
          <w:p w14:paraId="425CCCC9" w14:textId="77777777" w:rsidR="00D12A17" w:rsidRPr="00D80EC3" w:rsidRDefault="00DC6446" w:rsidP="00086814">
            <w:pPr>
              <w:rPr>
                <w:rFonts w:asciiTheme="majorBidi" w:hAnsiTheme="majorBidi" w:cstheme="majorBidi"/>
              </w:rPr>
            </w:pPr>
            <w:r w:rsidRPr="00D80EC3">
              <w:rPr>
                <w:rFonts w:asciiTheme="majorBidi" w:hAnsiTheme="majorBidi" w:cstheme="majorBidi"/>
              </w:rPr>
              <w:t xml:space="preserve">Draft Report </w:t>
            </w:r>
            <w:r w:rsidR="008F3D6A" w:rsidRPr="00D80EC3">
              <w:rPr>
                <w:rFonts w:asciiTheme="majorBidi" w:hAnsiTheme="majorBidi" w:cstheme="majorBidi"/>
              </w:rPr>
              <w:t xml:space="preserve">of </w:t>
            </w:r>
            <w:r w:rsidR="00D12A17" w:rsidRPr="00D80EC3">
              <w:rPr>
                <w:rFonts w:asciiTheme="majorBidi" w:hAnsiTheme="majorBidi" w:cstheme="majorBidi"/>
              </w:rPr>
              <w:t>TSAG Rapporteur Group on Working Methods</w:t>
            </w:r>
            <w:r w:rsidR="00086814" w:rsidRPr="00D80EC3">
              <w:rPr>
                <w:rFonts w:asciiTheme="majorBidi" w:hAnsiTheme="majorBidi" w:cstheme="majorBidi"/>
              </w:rPr>
              <w:t xml:space="preserve"> (</w:t>
            </w:r>
            <w:r w:rsidR="009C5142" w:rsidRPr="00D80EC3">
              <w:rPr>
                <w:rFonts w:asciiTheme="majorBidi" w:hAnsiTheme="majorBidi" w:cstheme="majorBidi"/>
              </w:rPr>
              <w:t xml:space="preserve">Geneva, </w:t>
            </w:r>
            <w:r w:rsidR="00086814" w:rsidRPr="00D80EC3">
              <w:rPr>
                <w:rFonts w:asciiTheme="majorBidi" w:hAnsiTheme="majorBidi" w:cstheme="majorBidi"/>
              </w:rPr>
              <w:t>February 2020)</w:t>
            </w:r>
          </w:p>
        </w:tc>
      </w:tr>
      <w:tr w:rsidR="00D12A17" w:rsidRPr="00D80EC3" w14:paraId="4B4FC30C" w14:textId="77777777" w:rsidTr="004043A8">
        <w:trPr>
          <w:cantSplit/>
        </w:trPr>
        <w:tc>
          <w:tcPr>
            <w:tcW w:w="1617" w:type="dxa"/>
            <w:gridSpan w:val="3"/>
            <w:tcBorders>
              <w:bottom w:val="single" w:sz="8" w:space="0" w:color="auto"/>
            </w:tcBorders>
          </w:tcPr>
          <w:p w14:paraId="2A40628C" w14:textId="77777777" w:rsidR="00D12A17" w:rsidRPr="00D80EC3" w:rsidRDefault="00D12A17" w:rsidP="00D12A17">
            <w:pPr>
              <w:rPr>
                <w:rFonts w:asciiTheme="majorBidi" w:hAnsiTheme="majorBidi" w:cstheme="majorBidi"/>
                <w:b/>
                <w:bCs/>
              </w:rPr>
            </w:pPr>
            <w:bookmarkStart w:id="10" w:name="dpurpose" w:colFirst="1" w:colLast="1"/>
            <w:bookmarkEnd w:id="9"/>
            <w:r w:rsidRPr="00D80EC3">
              <w:rPr>
                <w:rFonts w:asciiTheme="majorBidi" w:hAnsiTheme="majorBidi" w:cstheme="majorBidi"/>
                <w:b/>
                <w:bCs/>
              </w:rPr>
              <w:t>Purpose:</w:t>
            </w:r>
          </w:p>
        </w:tc>
        <w:tc>
          <w:tcPr>
            <w:tcW w:w="8306" w:type="dxa"/>
            <w:gridSpan w:val="3"/>
            <w:tcBorders>
              <w:bottom w:val="single" w:sz="8" w:space="0" w:color="auto"/>
            </w:tcBorders>
          </w:tcPr>
          <w:p w14:paraId="03115753" w14:textId="77777777" w:rsidR="00D12A17" w:rsidRPr="00D80EC3" w:rsidRDefault="003B5F83" w:rsidP="00D12A17">
            <w:pPr>
              <w:rPr>
                <w:rFonts w:asciiTheme="majorBidi" w:hAnsiTheme="majorBidi" w:cstheme="majorBidi"/>
              </w:rPr>
            </w:pPr>
            <w:r w:rsidRPr="00D80EC3">
              <w:rPr>
                <w:rFonts w:asciiTheme="majorBidi" w:hAnsiTheme="majorBidi" w:cstheme="majorBidi"/>
              </w:rPr>
              <w:t>Discussion</w:t>
            </w:r>
          </w:p>
        </w:tc>
      </w:tr>
      <w:bookmarkEnd w:id="1"/>
      <w:bookmarkEnd w:id="10"/>
      <w:tr w:rsidR="00856C7A" w:rsidRPr="00D80EC3" w14:paraId="34445658" w14:textId="77777777" w:rsidTr="00856C7A">
        <w:trPr>
          <w:cantSplit/>
        </w:trPr>
        <w:tc>
          <w:tcPr>
            <w:tcW w:w="1608" w:type="dxa"/>
            <w:gridSpan w:val="2"/>
            <w:tcBorders>
              <w:top w:val="single" w:sz="8" w:space="0" w:color="auto"/>
              <w:bottom w:val="single" w:sz="8" w:space="0" w:color="auto"/>
            </w:tcBorders>
          </w:tcPr>
          <w:p w14:paraId="4DFA9088" w14:textId="77777777" w:rsidR="00856C7A" w:rsidRPr="00D80EC3" w:rsidRDefault="00856C7A" w:rsidP="00856C7A">
            <w:pPr>
              <w:rPr>
                <w:rFonts w:asciiTheme="majorBidi" w:hAnsiTheme="majorBidi" w:cstheme="majorBidi"/>
                <w:b/>
                <w:bCs/>
              </w:rPr>
            </w:pPr>
            <w:r w:rsidRPr="00D80EC3">
              <w:rPr>
                <w:rFonts w:asciiTheme="majorBidi" w:hAnsiTheme="majorBidi" w:cstheme="majorBidi"/>
                <w:b/>
                <w:bCs/>
              </w:rPr>
              <w:t>Contact:</w:t>
            </w:r>
          </w:p>
        </w:tc>
        <w:tc>
          <w:tcPr>
            <w:tcW w:w="3779" w:type="dxa"/>
            <w:gridSpan w:val="3"/>
            <w:tcBorders>
              <w:top w:val="single" w:sz="8" w:space="0" w:color="auto"/>
              <w:bottom w:val="single" w:sz="8" w:space="0" w:color="auto"/>
            </w:tcBorders>
          </w:tcPr>
          <w:p w14:paraId="208794D7" w14:textId="77777777" w:rsidR="00856C7A" w:rsidRPr="00D80EC3" w:rsidRDefault="00D80EC3" w:rsidP="00856C7A">
            <w:pPr>
              <w:rPr>
                <w:rFonts w:asciiTheme="majorBidi" w:hAnsiTheme="majorBidi" w:cstheme="majorBidi"/>
              </w:rPr>
            </w:pPr>
            <w:sdt>
              <w:sdtPr>
                <w:rPr>
                  <w:rFonts w:asciiTheme="majorBidi" w:hAnsiTheme="majorBidi" w:cstheme="majorBidi"/>
                  <w:lang w:val="en-US"/>
                </w:rPr>
                <w:alias w:val="ContactNameOrgCountry"/>
                <w:tag w:val="ContactNameOrgCountry"/>
                <w:id w:val="-130639986"/>
                <w:placeholder>
                  <w:docPart w:val="A91B5E6354D743CBB3191FC91212D428"/>
                </w:placeholder>
                <w:text w:multiLine="1"/>
              </w:sdtPr>
              <w:sdtEndPr/>
              <w:sdtContent>
                <w:r w:rsidR="00C63008" w:rsidRPr="00D80EC3">
                  <w:rPr>
                    <w:rFonts w:asciiTheme="majorBidi" w:hAnsiTheme="majorBidi" w:cstheme="majorBidi"/>
                    <w:lang w:val="en-US"/>
                  </w:rPr>
                  <w:t>Stephen J Trowbridge</w:t>
                </w:r>
                <w:r w:rsidR="00C63008" w:rsidRPr="00D80EC3">
                  <w:rPr>
                    <w:rFonts w:asciiTheme="majorBidi" w:hAnsiTheme="majorBidi" w:cstheme="majorBidi"/>
                    <w:lang w:val="en-US"/>
                  </w:rPr>
                  <w:br/>
                  <w:t>Nokia</w:t>
                </w:r>
                <w:r w:rsidR="00C63008" w:rsidRPr="00D80EC3">
                  <w:rPr>
                    <w:rFonts w:asciiTheme="majorBidi" w:hAnsiTheme="majorBidi" w:cstheme="majorBidi"/>
                    <w:lang w:val="en-US"/>
                  </w:rPr>
                  <w:br/>
                  <w:t>USA</w:t>
                </w:r>
              </w:sdtContent>
            </w:sdt>
          </w:p>
        </w:tc>
        <w:sdt>
          <w:sdtPr>
            <w:rPr>
              <w:rFonts w:asciiTheme="majorBidi" w:hAnsiTheme="majorBidi" w:cstheme="majorBidi"/>
            </w:rPr>
            <w:alias w:val="ContactTelFaxEmail"/>
            <w:tag w:val="ContactTelFaxEmail"/>
            <w:id w:val="-2140561428"/>
            <w:placeholder>
              <w:docPart w:val="437903216CDF42D8AFCFCB5DAA1ABCBD"/>
            </w:placeholder>
          </w:sdtPr>
          <w:sdtEndPr/>
          <w:sdtContent>
            <w:tc>
              <w:tcPr>
                <w:tcW w:w="4536" w:type="dxa"/>
                <w:tcBorders>
                  <w:top w:val="single" w:sz="8" w:space="0" w:color="auto"/>
                  <w:bottom w:val="single" w:sz="8" w:space="0" w:color="auto"/>
                </w:tcBorders>
              </w:tcPr>
              <w:p w14:paraId="0C65B102" w14:textId="77777777" w:rsidR="00856C7A" w:rsidRPr="00D80EC3" w:rsidRDefault="00635FA5" w:rsidP="003B5F83">
                <w:pPr>
                  <w:rPr>
                    <w:rFonts w:asciiTheme="majorBidi" w:hAnsiTheme="majorBidi" w:cstheme="majorBidi"/>
                    <w:lang w:val="pt-BR"/>
                  </w:rPr>
                </w:pPr>
                <w:r w:rsidRPr="00D80EC3">
                  <w:rPr>
                    <w:rFonts w:asciiTheme="majorBidi" w:hAnsiTheme="majorBidi" w:cstheme="majorBidi"/>
                    <w:lang w:val="pt-BR"/>
                  </w:rPr>
                  <w:t>Tel: +1 303 809 7423</w:t>
                </w:r>
                <w:r w:rsidR="00856C7A" w:rsidRPr="00D80EC3">
                  <w:rPr>
                    <w:rFonts w:asciiTheme="majorBidi" w:hAnsiTheme="majorBidi" w:cstheme="majorBidi"/>
                    <w:lang w:val="pt-BR"/>
                  </w:rPr>
                  <w:br/>
                  <w:t xml:space="preserve">E-mail: </w:t>
                </w:r>
                <w:hyperlink r:id="rId12" w:history="1">
                  <w:r w:rsidR="00134A63" w:rsidRPr="00D80EC3">
                    <w:rPr>
                      <w:rStyle w:val="Hyperlink"/>
                      <w:rFonts w:cstheme="majorBidi"/>
                      <w:lang w:val="pt-BR"/>
                    </w:rPr>
                    <w:t>steve.trowbridge@nokia.com</w:t>
                  </w:r>
                </w:hyperlink>
                <w:r w:rsidR="00134A63" w:rsidRPr="00D80EC3">
                  <w:rPr>
                    <w:rFonts w:asciiTheme="majorBidi" w:hAnsiTheme="majorBidi" w:cstheme="majorBidi"/>
                    <w:lang w:val="pt-BR"/>
                  </w:rPr>
                  <w:t xml:space="preserve"> </w:t>
                </w:r>
              </w:p>
            </w:tc>
          </w:sdtContent>
        </w:sdt>
      </w:tr>
    </w:tbl>
    <w:p w14:paraId="3CB145C9" w14:textId="77777777" w:rsidR="00DB0706" w:rsidRPr="00D80EC3" w:rsidRDefault="00DB0706" w:rsidP="0089088E">
      <w:pPr>
        <w:rPr>
          <w:rFonts w:asciiTheme="majorBidi" w:hAnsiTheme="majorBidi" w:cstheme="majorBidi"/>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D80EC3" w14:paraId="104DE552" w14:textId="77777777" w:rsidTr="00231E30">
        <w:trPr>
          <w:cantSplit/>
        </w:trPr>
        <w:tc>
          <w:tcPr>
            <w:tcW w:w="1607" w:type="dxa"/>
          </w:tcPr>
          <w:p w14:paraId="77CF055C"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Keywords:</w:t>
            </w:r>
          </w:p>
        </w:tc>
        <w:tc>
          <w:tcPr>
            <w:tcW w:w="8316" w:type="dxa"/>
          </w:tcPr>
          <w:p w14:paraId="5C0D965A" w14:textId="568855E2" w:rsidR="0089088E" w:rsidRPr="00D80EC3" w:rsidRDefault="00D80EC3" w:rsidP="008F3D6A">
            <w:pPr>
              <w:rPr>
                <w:rFonts w:asciiTheme="majorBidi" w:hAnsiTheme="majorBidi" w:cstheme="majorBidi"/>
              </w:rPr>
            </w:pPr>
            <w:sdt>
              <w:sdtPr>
                <w:rPr>
                  <w:rFonts w:asciiTheme="majorBidi" w:hAnsiTheme="majorBidi" w:cstheme="majorBidi"/>
                </w:r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0C3B02" w:rsidRPr="00D80EC3">
                  <w:rPr>
                    <w:rFonts w:asciiTheme="majorBidi" w:hAnsiTheme="majorBidi" w:cstheme="majorBidi"/>
                  </w:rPr>
                  <w:t>Working Methods</w:t>
                </w:r>
                <w:r w:rsidR="00C4292A" w:rsidRPr="00D80EC3">
                  <w:rPr>
                    <w:rFonts w:asciiTheme="majorBidi" w:hAnsiTheme="majorBidi" w:cstheme="majorBidi"/>
                  </w:rPr>
                  <w:t>;</w:t>
                </w:r>
                <w:r w:rsidR="009C5142" w:rsidRPr="00D80EC3">
                  <w:rPr>
                    <w:rFonts w:asciiTheme="majorBidi" w:hAnsiTheme="majorBidi" w:cstheme="majorBidi"/>
                  </w:rPr>
                  <w:t xml:space="preserve"> report</w:t>
                </w:r>
                <w:r w:rsidR="00C4292A" w:rsidRPr="00D80EC3">
                  <w:rPr>
                    <w:rFonts w:asciiTheme="majorBidi" w:hAnsiTheme="majorBidi" w:cstheme="majorBidi"/>
                  </w:rPr>
                  <w:t>;</w:t>
                </w:r>
                <w:r w:rsidR="009C5142" w:rsidRPr="00D80EC3">
                  <w:rPr>
                    <w:rFonts w:asciiTheme="majorBidi" w:hAnsiTheme="majorBidi" w:cstheme="majorBidi"/>
                  </w:rPr>
                  <w:t xml:space="preserve"> interim meeting</w:t>
                </w:r>
                <w:r w:rsidR="00C4292A" w:rsidRPr="00D80EC3">
                  <w:rPr>
                    <w:rFonts w:asciiTheme="majorBidi" w:hAnsiTheme="majorBidi" w:cstheme="majorBidi"/>
                  </w:rPr>
                  <w:t>;</w:t>
                </w:r>
                <w:r w:rsidR="009C5142" w:rsidRPr="00D80EC3">
                  <w:rPr>
                    <w:rFonts w:asciiTheme="majorBidi" w:hAnsiTheme="majorBidi" w:cstheme="majorBidi"/>
                  </w:rPr>
                  <w:t xml:space="preserve"> Recommendation</w:t>
                </w:r>
                <w:r w:rsidR="00C4292A" w:rsidRPr="00D80EC3">
                  <w:rPr>
                    <w:rFonts w:asciiTheme="majorBidi" w:hAnsiTheme="majorBidi" w:cstheme="majorBidi"/>
                  </w:rPr>
                  <w:t>;</w:t>
                </w:r>
                <w:r w:rsidR="009C5142" w:rsidRPr="00D80EC3">
                  <w:rPr>
                    <w:rFonts w:asciiTheme="majorBidi" w:hAnsiTheme="majorBidi" w:cstheme="majorBidi"/>
                  </w:rPr>
                  <w:t xml:space="preserve"> Resolution</w:t>
                </w:r>
                <w:r w:rsidR="00C4292A" w:rsidRPr="00D80EC3">
                  <w:rPr>
                    <w:rFonts w:asciiTheme="majorBidi" w:hAnsiTheme="majorBidi" w:cstheme="majorBidi"/>
                  </w:rPr>
                  <w:t>;</w:t>
                </w:r>
              </w:sdtContent>
            </w:sdt>
          </w:p>
        </w:tc>
      </w:tr>
      <w:tr w:rsidR="0089088E" w:rsidRPr="00D80EC3" w14:paraId="716E97B1" w14:textId="77777777" w:rsidTr="00231E30">
        <w:trPr>
          <w:cantSplit/>
        </w:trPr>
        <w:tc>
          <w:tcPr>
            <w:tcW w:w="1607" w:type="dxa"/>
          </w:tcPr>
          <w:p w14:paraId="1763407A" w14:textId="77777777" w:rsidR="0089088E" w:rsidRPr="00D80EC3" w:rsidRDefault="0089088E" w:rsidP="005976A1">
            <w:pPr>
              <w:rPr>
                <w:rFonts w:asciiTheme="majorBidi" w:hAnsiTheme="majorBidi" w:cstheme="majorBidi"/>
                <w:b/>
                <w:bCs/>
              </w:rPr>
            </w:pPr>
            <w:r w:rsidRPr="00D80EC3">
              <w:rPr>
                <w:rFonts w:asciiTheme="majorBidi" w:hAnsiTheme="majorBidi" w:cstheme="majorBidi"/>
                <w:b/>
                <w:bCs/>
              </w:rPr>
              <w:t>Abstract:</w:t>
            </w:r>
          </w:p>
        </w:tc>
        <w:sdt>
          <w:sdtPr>
            <w:rPr>
              <w:rFonts w:asciiTheme="majorBidi" w:hAnsiTheme="majorBidi" w:cstheme="majorBidi"/>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55AD38F3" w14:textId="77777777" w:rsidR="0089088E" w:rsidRPr="00D80EC3" w:rsidRDefault="006013C2" w:rsidP="00AA59F0">
                <w:pPr>
                  <w:tabs>
                    <w:tab w:val="left" w:pos="609"/>
                  </w:tabs>
                  <w:ind w:left="42"/>
                  <w:rPr>
                    <w:rFonts w:asciiTheme="majorBidi" w:hAnsiTheme="majorBidi" w:cstheme="majorBidi"/>
                  </w:rPr>
                </w:pPr>
                <w:r w:rsidRPr="00D80EC3">
                  <w:rPr>
                    <w:rFonts w:asciiTheme="majorBidi" w:hAnsiTheme="majorBidi" w:cstheme="majorBidi"/>
                  </w:rPr>
                  <w:t>Draft Report of RG-WM</w:t>
                </w:r>
                <w:r w:rsidRPr="00D80EC3">
                  <w:rPr>
                    <w:rFonts w:asciiTheme="majorBidi" w:hAnsiTheme="majorBidi" w:cstheme="majorBidi"/>
                  </w:rPr>
                  <w:br/>
                  <w:t>Actions for TSAG:</w:t>
                </w:r>
                <w:r w:rsidRPr="00D80EC3">
                  <w:rPr>
                    <w:rFonts w:asciiTheme="majorBidi" w:hAnsiTheme="majorBidi" w:cstheme="majorBidi"/>
                  </w:rPr>
                  <w:br/>
                </w:r>
                <w:r w:rsidRPr="00D80EC3">
                  <w:rPr>
                    <w:rFonts w:asciiTheme="majorBidi" w:hAnsiTheme="majorBidi" w:cstheme="majorBidi"/>
                  </w:rPr>
                  <w:br/>
                  <w:t xml:space="preserve">-  Action 1 for TSAG: </w:t>
                </w:r>
                <w:r w:rsidR="008F3D6A" w:rsidRPr="00D80EC3">
                  <w:rPr>
                    <w:rFonts w:asciiTheme="majorBidi" w:hAnsiTheme="majorBidi" w:cstheme="majorBidi"/>
                  </w:rPr>
                  <w:t>Approve the new edition of the manual for Rapporteurs and Editors for publication</w:t>
                </w:r>
                <w:r w:rsidRPr="00D80EC3">
                  <w:rPr>
                    <w:rFonts w:asciiTheme="majorBidi" w:hAnsiTheme="majorBidi" w:cstheme="majorBidi"/>
                  </w:rPr>
                  <w:br/>
                  <w:t xml:space="preserve">-  Action 2 for TSAG: </w:t>
                </w:r>
                <w:r w:rsidR="008F3D6A" w:rsidRPr="00D80EC3">
                  <w:rPr>
                    <w:rFonts w:asciiTheme="majorBidi" w:hAnsiTheme="majorBidi" w:cstheme="majorBidi"/>
                  </w:rPr>
                  <w:t>Approve the outgoing liaison statement about availability of the new Edition of the Rappor</w:t>
                </w:r>
                <w:r w:rsidR="00D96E08" w:rsidRPr="00D80EC3">
                  <w:rPr>
                    <w:rFonts w:asciiTheme="majorBidi" w:hAnsiTheme="majorBidi" w:cstheme="majorBidi"/>
                  </w:rPr>
                  <w:t>t</w:t>
                </w:r>
                <w:r w:rsidR="008F3D6A" w:rsidRPr="00D80EC3">
                  <w:rPr>
                    <w:rFonts w:asciiTheme="majorBidi" w:hAnsiTheme="majorBidi" w:cstheme="majorBidi"/>
                  </w:rPr>
                  <w:t>eur/Editors Manual</w:t>
                </w:r>
                <w:r w:rsidRPr="00D80EC3">
                  <w:rPr>
                    <w:rFonts w:asciiTheme="majorBidi" w:hAnsiTheme="majorBidi" w:cstheme="majorBidi"/>
                  </w:rPr>
                  <w:br/>
                  <w:t xml:space="preserve">-  Action 3 for TSAG: Authorize RG-WM to organize two </w:t>
                </w:r>
                <w:r w:rsidR="008F3D6A" w:rsidRPr="00D80EC3">
                  <w:rPr>
                    <w:rFonts w:asciiTheme="majorBidi" w:hAnsiTheme="majorBidi" w:cstheme="majorBidi"/>
                  </w:rPr>
                  <w:t>rapporteur e-meetings to review the proposals for Resolution 1 and Recommendation ITU-T A.7 updates towards WTSA-20</w:t>
                </w:r>
              </w:p>
            </w:tc>
          </w:sdtContent>
        </w:sdt>
      </w:tr>
    </w:tbl>
    <w:p w14:paraId="3ABE6433" w14:textId="77777777" w:rsidR="00F478A4" w:rsidRPr="00D80EC3" w:rsidRDefault="00F478A4" w:rsidP="00231E30">
      <w:pPr>
        <w:spacing w:before="240"/>
        <w:ind w:left="567" w:hanging="567"/>
        <w:rPr>
          <w:rFonts w:asciiTheme="majorBidi" w:hAnsiTheme="majorBidi" w:cstheme="majorBidi"/>
          <w:b/>
          <w:bCs/>
        </w:rPr>
      </w:pPr>
    </w:p>
    <w:p w14:paraId="3516DEF5" w14:textId="77777777" w:rsidR="00C470E8" w:rsidRPr="00D80EC3" w:rsidRDefault="00210511" w:rsidP="00210511">
      <w:pPr>
        <w:spacing w:before="240"/>
        <w:rPr>
          <w:rFonts w:asciiTheme="majorBidi" w:hAnsiTheme="majorBidi" w:cstheme="majorBidi"/>
          <w:b/>
          <w:bCs/>
        </w:rPr>
      </w:pPr>
      <w:r w:rsidRPr="00D80EC3">
        <w:rPr>
          <w:rFonts w:asciiTheme="majorBidi" w:hAnsiTheme="majorBidi" w:cstheme="majorBidi"/>
          <w:b/>
          <w:bCs/>
        </w:rPr>
        <w:t xml:space="preserve">1      </w:t>
      </w:r>
      <w:r w:rsidR="00231E30" w:rsidRPr="00D80EC3">
        <w:rPr>
          <w:rFonts w:asciiTheme="majorBidi" w:hAnsiTheme="majorBidi" w:cstheme="majorBidi"/>
          <w:b/>
          <w:bCs/>
        </w:rPr>
        <w:t>Introduction</w:t>
      </w:r>
    </w:p>
    <w:p w14:paraId="49741C18" w14:textId="77777777" w:rsidR="00C470E8" w:rsidRPr="00D80EC3" w:rsidRDefault="00C470E8" w:rsidP="00C470E8">
      <w:pPr>
        <w:spacing w:before="240"/>
        <w:rPr>
          <w:rFonts w:asciiTheme="majorBidi" w:hAnsiTheme="majorBidi" w:cstheme="majorBidi"/>
          <w:b/>
          <w:bCs/>
        </w:rPr>
      </w:pPr>
    </w:p>
    <w:p w14:paraId="06669C50" w14:textId="77777777" w:rsidR="00F478A4" w:rsidRPr="00D80EC3" w:rsidRDefault="00231E30" w:rsidP="00C470E8">
      <w:pPr>
        <w:spacing w:before="0"/>
        <w:rPr>
          <w:rFonts w:asciiTheme="majorBidi" w:hAnsiTheme="majorBidi" w:cstheme="majorBidi"/>
          <w:lang w:val="en-US"/>
        </w:rPr>
      </w:pPr>
      <w:r w:rsidRPr="00D80EC3">
        <w:rPr>
          <w:rFonts w:asciiTheme="majorBidi" w:hAnsiTheme="majorBidi" w:cstheme="majorBidi"/>
        </w:rPr>
        <w:t>A meeting of the TSAG Rapporteur Group on Working Methods (RG-WM) took place in Geneva during TSAG</w:t>
      </w:r>
      <w:r w:rsidR="0029747E" w:rsidRPr="00D80EC3">
        <w:rPr>
          <w:rFonts w:asciiTheme="majorBidi" w:hAnsiTheme="majorBidi" w:cstheme="majorBidi"/>
        </w:rPr>
        <w:t xml:space="preserve"> on</w:t>
      </w:r>
      <w:r w:rsidRPr="00D80EC3">
        <w:rPr>
          <w:rFonts w:asciiTheme="majorBidi" w:hAnsiTheme="majorBidi" w:cstheme="majorBidi"/>
        </w:rPr>
        <w:t xml:space="preserve"> </w:t>
      </w:r>
      <w:r w:rsidR="005B45D7" w:rsidRPr="00D80EC3">
        <w:rPr>
          <w:rFonts w:asciiTheme="majorBidi" w:hAnsiTheme="majorBidi" w:cstheme="majorBidi"/>
        </w:rPr>
        <w:t>11 February 2020</w:t>
      </w:r>
      <w:r w:rsidR="00FA13B4" w:rsidRPr="00D80EC3">
        <w:rPr>
          <w:rFonts w:asciiTheme="majorBidi" w:hAnsiTheme="majorBidi" w:cstheme="majorBidi"/>
        </w:rPr>
        <w:t xml:space="preserve"> (1615-174</w:t>
      </w:r>
      <w:r w:rsidR="00116891" w:rsidRPr="00D80EC3">
        <w:rPr>
          <w:rFonts w:asciiTheme="majorBidi" w:hAnsiTheme="majorBidi" w:cstheme="majorBidi"/>
        </w:rPr>
        <w:t xml:space="preserve">0) and </w:t>
      </w:r>
      <w:r w:rsidR="005B45D7" w:rsidRPr="00D80EC3">
        <w:rPr>
          <w:rFonts w:asciiTheme="majorBidi" w:hAnsiTheme="majorBidi" w:cstheme="majorBidi"/>
        </w:rPr>
        <w:t xml:space="preserve">13 February 2020 </w:t>
      </w:r>
      <w:r w:rsidR="00116891" w:rsidRPr="00D80EC3">
        <w:rPr>
          <w:rFonts w:asciiTheme="majorBidi" w:hAnsiTheme="majorBidi" w:cstheme="majorBidi"/>
        </w:rPr>
        <w:t>(</w:t>
      </w:r>
      <w:r w:rsidR="00FA13B4" w:rsidRPr="00D80EC3">
        <w:rPr>
          <w:rFonts w:asciiTheme="majorBidi" w:hAnsiTheme="majorBidi" w:cstheme="majorBidi"/>
        </w:rPr>
        <w:t>9:30</w:t>
      </w:r>
      <w:r w:rsidR="00116891" w:rsidRPr="00D80EC3">
        <w:rPr>
          <w:rFonts w:asciiTheme="majorBidi" w:hAnsiTheme="majorBidi" w:cstheme="majorBidi"/>
        </w:rPr>
        <w:t xml:space="preserve"> - 1</w:t>
      </w:r>
      <w:r w:rsidR="00FA13B4" w:rsidRPr="00D80EC3">
        <w:rPr>
          <w:rFonts w:asciiTheme="majorBidi" w:hAnsiTheme="majorBidi" w:cstheme="majorBidi"/>
        </w:rPr>
        <w:t>0:5</w:t>
      </w:r>
      <w:r w:rsidR="00116891" w:rsidRPr="00D80EC3">
        <w:rPr>
          <w:rFonts w:asciiTheme="majorBidi" w:hAnsiTheme="majorBidi" w:cstheme="majorBidi"/>
        </w:rPr>
        <w:t>0)</w:t>
      </w:r>
      <w:r w:rsidRPr="00D80EC3">
        <w:rPr>
          <w:rFonts w:asciiTheme="majorBidi" w:hAnsiTheme="majorBidi" w:cstheme="majorBidi"/>
        </w:rPr>
        <w:t xml:space="preserve">. Mr </w:t>
      </w:r>
      <w:r w:rsidRPr="00D80EC3">
        <w:rPr>
          <w:rFonts w:asciiTheme="majorBidi" w:hAnsiTheme="majorBidi" w:cstheme="majorBidi"/>
          <w:lang w:val="en-US"/>
        </w:rPr>
        <w:t>Stephen J</w:t>
      </w:r>
      <w:r w:rsidR="00116891" w:rsidRPr="00D80EC3">
        <w:rPr>
          <w:rFonts w:asciiTheme="majorBidi" w:hAnsiTheme="majorBidi" w:cstheme="majorBidi"/>
          <w:lang w:val="en-US"/>
        </w:rPr>
        <w:t> </w:t>
      </w:r>
      <w:r w:rsidRPr="00D80EC3">
        <w:rPr>
          <w:rFonts w:asciiTheme="majorBidi" w:hAnsiTheme="majorBidi" w:cstheme="majorBidi"/>
          <w:lang w:val="en-US"/>
        </w:rPr>
        <w:t>Trowbridge (</w:t>
      </w:r>
      <w:r w:rsidR="005E0998" w:rsidRPr="00D80EC3">
        <w:rPr>
          <w:rFonts w:asciiTheme="majorBidi" w:hAnsiTheme="majorBidi" w:cstheme="majorBidi"/>
          <w:lang w:val="en-US"/>
        </w:rPr>
        <w:t>Nokia, USA) chaired the meeting</w:t>
      </w:r>
      <w:r w:rsidR="00385F25" w:rsidRPr="00D80EC3">
        <w:rPr>
          <w:rFonts w:asciiTheme="majorBidi" w:hAnsiTheme="majorBidi" w:cstheme="majorBidi"/>
          <w:lang w:val="en-US"/>
        </w:rPr>
        <w:t>, who extended his warm welcome to the participants on the first day of the meeting.</w:t>
      </w:r>
    </w:p>
    <w:p w14:paraId="29876981" w14:textId="77777777" w:rsidR="00C470E8" w:rsidRPr="00D80EC3" w:rsidRDefault="00C470E8" w:rsidP="00C470E8">
      <w:pPr>
        <w:spacing w:before="0"/>
        <w:rPr>
          <w:rFonts w:asciiTheme="majorBidi" w:hAnsiTheme="majorBidi" w:cstheme="majorBidi"/>
          <w:b/>
          <w:bCs/>
        </w:rPr>
      </w:pPr>
    </w:p>
    <w:p w14:paraId="4AE7356E" w14:textId="77777777" w:rsidR="005E0998" w:rsidRPr="00D80EC3" w:rsidRDefault="005E0998" w:rsidP="005E0998">
      <w:pPr>
        <w:keepNext/>
        <w:spacing w:before="240"/>
        <w:ind w:left="567" w:hanging="567"/>
        <w:rPr>
          <w:rFonts w:asciiTheme="majorBidi" w:hAnsiTheme="majorBidi" w:cstheme="majorBidi"/>
          <w:b/>
          <w:bCs/>
        </w:rPr>
      </w:pPr>
      <w:r w:rsidRPr="00D80EC3">
        <w:rPr>
          <w:rFonts w:asciiTheme="majorBidi" w:hAnsiTheme="majorBidi" w:cstheme="majorBidi"/>
          <w:b/>
          <w:bCs/>
        </w:rPr>
        <w:t>2</w:t>
      </w:r>
      <w:r w:rsidRPr="00D80EC3">
        <w:rPr>
          <w:rFonts w:asciiTheme="majorBidi" w:hAnsiTheme="majorBidi" w:cstheme="majorBidi"/>
          <w:b/>
          <w:bCs/>
        </w:rPr>
        <w:tab/>
        <w:t>Agenda</w:t>
      </w:r>
    </w:p>
    <w:p w14:paraId="22F9A650" w14:textId="77777777" w:rsidR="005E0998" w:rsidRPr="00D80EC3" w:rsidRDefault="005E0998" w:rsidP="005E0998">
      <w:pPr>
        <w:rPr>
          <w:rFonts w:asciiTheme="majorBidi" w:hAnsiTheme="majorBidi" w:cstheme="majorBidi"/>
        </w:rPr>
      </w:pPr>
      <w:r w:rsidRPr="00D80EC3">
        <w:rPr>
          <w:rFonts w:asciiTheme="majorBidi" w:hAnsiTheme="majorBidi" w:cstheme="majorBidi"/>
        </w:rPr>
        <w:t xml:space="preserve">The agenda of the RG-WM meeting is found in </w:t>
      </w:r>
      <w:hyperlink r:id="rId13" w:history="1">
        <w:r w:rsidRPr="00D80EC3">
          <w:rPr>
            <w:rStyle w:val="Hyperlink"/>
            <w:rFonts w:cstheme="majorBidi"/>
          </w:rPr>
          <w:t>TD652</w:t>
        </w:r>
      </w:hyperlink>
      <w:r w:rsidRPr="00D80EC3">
        <w:rPr>
          <w:rFonts w:asciiTheme="majorBidi" w:hAnsiTheme="majorBidi" w:cstheme="majorBidi"/>
        </w:rPr>
        <w:t xml:space="preserve">. The agenda was approved as presented. Revision 1 to the agenda was issued to include the outcomes of the two ad-hoc sessions TDs </w:t>
      </w:r>
      <w:hyperlink r:id="rId14" w:history="1">
        <w:r w:rsidRPr="00D80EC3">
          <w:rPr>
            <w:rStyle w:val="Hyperlink"/>
            <w:rFonts w:cstheme="majorBidi"/>
          </w:rPr>
          <w:t>760</w:t>
        </w:r>
      </w:hyperlink>
      <w:r w:rsidRPr="00D80EC3">
        <w:rPr>
          <w:rFonts w:asciiTheme="majorBidi" w:hAnsiTheme="majorBidi" w:cstheme="majorBidi"/>
        </w:rPr>
        <w:t xml:space="preserve">, </w:t>
      </w:r>
      <w:hyperlink r:id="rId15" w:history="1">
        <w:r w:rsidRPr="00D80EC3">
          <w:rPr>
            <w:rStyle w:val="Hyperlink"/>
            <w:rFonts w:cstheme="majorBidi"/>
          </w:rPr>
          <w:t>761</w:t>
        </w:r>
      </w:hyperlink>
      <w:r w:rsidRPr="00D80EC3">
        <w:rPr>
          <w:rFonts w:asciiTheme="majorBidi" w:hAnsiTheme="majorBidi" w:cstheme="majorBidi"/>
        </w:rPr>
        <w:t xml:space="preserve"> and </w:t>
      </w:r>
      <w:hyperlink r:id="rId16" w:history="1">
        <w:r w:rsidRPr="00D80EC3">
          <w:rPr>
            <w:rStyle w:val="Hyperlink"/>
            <w:rFonts w:cstheme="majorBidi"/>
          </w:rPr>
          <w:t>758</w:t>
        </w:r>
      </w:hyperlink>
      <w:r w:rsidRPr="00D80EC3">
        <w:rPr>
          <w:rFonts w:asciiTheme="majorBidi" w:hAnsiTheme="majorBidi" w:cstheme="majorBidi"/>
        </w:rPr>
        <w:t xml:space="preserve">. </w:t>
      </w:r>
    </w:p>
    <w:p w14:paraId="5E6E0D5F" w14:textId="77777777" w:rsidR="00F478A4" w:rsidRPr="00D80EC3" w:rsidRDefault="00F478A4" w:rsidP="00A8619D">
      <w:pPr>
        <w:spacing w:before="240"/>
        <w:rPr>
          <w:rFonts w:asciiTheme="majorBidi" w:hAnsiTheme="majorBidi" w:cstheme="majorBidi"/>
          <w:b/>
          <w:bCs/>
        </w:rPr>
      </w:pPr>
    </w:p>
    <w:p w14:paraId="3F03EC33" w14:textId="77777777" w:rsidR="00A8619D" w:rsidRPr="00D80EC3" w:rsidRDefault="005E0998" w:rsidP="00A8619D">
      <w:pPr>
        <w:spacing w:before="240"/>
        <w:rPr>
          <w:rFonts w:asciiTheme="majorBidi" w:hAnsiTheme="majorBidi" w:cstheme="majorBidi"/>
          <w:b/>
          <w:bCs/>
        </w:rPr>
      </w:pPr>
      <w:r w:rsidRPr="00D80EC3">
        <w:rPr>
          <w:rFonts w:asciiTheme="majorBidi" w:hAnsiTheme="majorBidi" w:cstheme="majorBidi"/>
          <w:b/>
          <w:bCs/>
        </w:rPr>
        <w:t>3</w:t>
      </w:r>
      <w:r w:rsidR="00210511" w:rsidRPr="00D80EC3">
        <w:rPr>
          <w:rFonts w:asciiTheme="majorBidi" w:hAnsiTheme="majorBidi" w:cstheme="majorBidi"/>
          <w:b/>
          <w:bCs/>
        </w:rPr>
        <w:t xml:space="preserve">       </w:t>
      </w:r>
      <w:r w:rsidR="00812F3D" w:rsidRPr="00D80EC3">
        <w:rPr>
          <w:rFonts w:asciiTheme="majorBidi" w:hAnsiTheme="majorBidi" w:cstheme="majorBidi"/>
          <w:b/>
          <w:bCs/>
        </w:rPr>
        <w:t>I</w:t>
      </w:r>
      <w:r w:rsidR="00A8619D" w:rsidRPr="00D80EC3">
        <w:rPr>
          <w:rFonts w:asciiTheme="majorBidi" w:hAnsiTheme="majorBidi" w:cstheme="majorBidi"/>
          <w:b/>
          <w:bCs/>
        </w:rPr>
        <w:t xml:space="preserve">nterim </w:t>
      </w:r>
      <w:r w:rsidR="00385F25" w:rsidRPr="00D80EC3">
        <w:rPr>
          <w:rFonts w:asciiTheme="majorBidi" w:hAnsiTheme="majorBidi" w:cstheme="majorBidi"/>
          <w:b/>
          <w:bCs/>
        </w:rPr>
        <w:t>e-</w:t>
      </w:r>
      <w:r w:rsidR="00A8619D" w:rsidRPr="00D80EC3">
        <w:rPr>
          <w:rFonts w:asciiTheme="majorBidi" w:hAnsiTheme="majorBidi" w:cstheme="majorBidi"/>
          <w:b/>
          <w:bCs/>
        </w:rPr>
        <w:t>meetings</w:t>
      </w:r>
      <w:r w:rsidR="00385F25" w:rsidRPr="00D80EC3">
        <w:rPr>
          <w:rFonts w:asciiTheme="majorBidi" w:hAnsiTheme="majorBidi" w:cstheme="majorBidi"/>
          <w:b/>
          <w:bCs/>
        </w:rPr>
        <w:t xml:space="preserve"> report</w:t>
      </w:r>
    </w:p>
    <w:p w14:paraId="14892F94" w14:textId="77777777" w:rsidR="00A8619D" w:rsidRPr="00D80EC3" w:rsidRDefault="00385F25" w:rsidP="00A8619D">
      <w:pPr>
        <w:rPr>
          <w:rFonts w:asciiTheme="majorBidi" w:hAnsiTheme="majorBidi" w:cstheme="majorBidi"/>
          <w:i/>
          <w:iCs/>
        </w:rPr>
      </w:pPr>
      <w:r w:rsidRPr="00D80EC3">
        <w:rPr>
          <w:rFonts w:asciiTheme="majorBidi" w:hAnsiTheme="majorBidi" w:cstheme="majorBidi"/>
        </w:rPr>
        <w:lastRenderedPageBreak/>
        <w:t>T</w:t>
      </w:r>
      <w:r w:rsidR="008B7703" w:rsidRPr="00D80EC3">
        <w:rPr>
          <w:rFonts w:asciiTheme="majorBidi" w:hAnsiTheme="majorBidi" w:cstheme="majorBidi"/>
          <w:lang w:val="en-US"/>
        </w:rPr>
        <w:t xml:space="preserve">he rapporteur </w:t>
      </w:r>
      <w:r w:rsidRPr="00D80EC3">
        <w:rPr>
          <w:rFonts w:asciiTheme="majorBidi" w:hAnsiTheme="majorBidi" w:cstheme="majorBidi"/>
          <w:lang w:val="en-US"/>
        </w:rPr>
        <w:t xml:space="preserve">presented </w:t>
      </w:r>
      <w:r w:rsidR="009B50D9" w:rsidRPr="00D80EC3">
        <w:rPr>
          <w:rFonts w:asciiTheme="majorBidi" w:hAnsiTheme="majorBidi" w:cstheme="majorBidi"/>
          <w:lang w:val="en-US"/>
        </w:rPr>
        <w:t xml:space="preserve"> </w:t>
      </w:r>
      <w:hyperlink r:id="rId17" w:history="1">
        <w:r w:rsidR="002960CE" w:rsidRPr="00D80EC3">
          <w:rPr>
            <w:rStyle w:val="Hyperlink"/>
            <w:rFonts w:cstheme="majorBidi"/>
          </w:rPr>
          <w:t>TD676</w:t>
        </w:r>
      </w:hyperlink>
      <w:r w:rsidR="009B50D9" w:rsidRPr="00D80EC3">
        <w:rPr>
          <w:rFonts w:asciiTheme="majorBidi" w:hAnsiTheme="majorBidi" w:cstheme="majorBidi"/>
          <w:lang w:val="en-US"/>
        </w:rPr>
        <w:t xml:space="preserve"> </w:t>
      </w:r>
      <w:r w:rsidR="009B50D9" w:rsidRPr="00D80EC3">
        <w:rPr>
          <w:rFonts w:asciiTheme="majorBidi" w:hAnsiTheme="majorBidi" w:cstheme="majorBidi"/>
          <w:i/>
          <w:iCs/>
          <w:lang w:val="en-US"/>
        </w:rPr>
        <w:t>“</w:t>
      </w:r>
      <w:r w:rsidR="002960CE" w:rsidRPr="00D80EC3">
        <w:rPr>
          <w:rFonts w:asciiTheme="majorBidi" w:hAnsiTheme="majorBidi" w:cstheme="majorBidi"/>
          <w:i/>
          <w:iCs/>
        </w:rPr>
        <w:t>Draft report of the TSAG RG-WM interim e-meetings, 18-19 December 2019</w:t>
      </w:r>
      <w:r w:rsidR="009B50D9" w:rsidRPr="00D80EC3">
        <w:rPr>
          <w:rFonts w:asciiTheme="majorBidi" w:hAnsiTheme="majorBidi" w:cstheme="majorBidi"/>
          <w:i/>
          <w:iCs/>
        </w:rPr>
        <w:t xml:space="preserve">”, </w:t>
      </w:r>
      <w:r w:rsidRPr="00D80EC3">
        <w:rPr>
          <w:rFonts w:asciiTheme="majorBidi" w:hAnsiTheme="majorBidi" w:cstheme="majorBidi"/>
          <w:lang w:val="en-US"/>
        </w:rPr>
        <w:t xml:space="preserve">the report of the interim </w:t>
      </w:r>
      <w:r w:rsidR="008B7703" w:rsidRPr="00D80EC3">
        <w:rPr>
          <w:rFonts w:asciiTheme="majorBidi" w:hAnsiTheme="majorBidi" w:cstheme="majorBidi"/>
          <w:lang w:val="en-US"/>
        </w:rPr>
        <w:t>e-meeting</w:t>
      </w:r>
      <w:r w:rsidRPr="00D80EC3">
        <w:rPr>
          <w:rFonts w:asciiTheme="majorBidi" w:hAnsiTheme="majorBidi" w:cstheme="majorBidi"/>
          <w:lang w:val="en-US"/>
        </w:rPr>
        <w:t>s</w:t>
      </w:r>
      <w:r w:rsidR="008B7703" w:rsidRPr="00D80EC3">
        <w:rPr>
          <w:rFonts w:asciiTheme="majorBidi" w:hAnsiTheme="majorBidi" w:cstheme="majorBidi"/>
          <w:lang w:val="en-US"/>
        </w:rPr>
        <w:t xml:space="preserve"> of the TSAG RG-WM</w:t>
      </w:r>
      <w:r w:rsidRPr="00D80EC3">
        <w:rPr>
          <w:rFonts w:asciiTheme="majorBidi" w:hAnsiTheme="majorBidi" w:cstheme="majorBidi"/>
          <w:lang w:val="en-US"/>
        </w:rPr>
        <w:t xml:space="preserve"> that</w:t>
      </w:r>
      <w:r w:rsidR="008B7703" w:rsidRPr="00D80EC3">
        <w:rPr>
          <w:rFonts w:asciiTheme="majorBidi" w:hAnsiTheme="majorBidi" w:cstheme="majorBidi"/>
          <w:lang w:val="en-US"/>
        </w:rPr>
        <w:t xml:space="preserve"> took place in </w:t>
      </w:r>
      <w:r w:rsidR="004D5140" w:rsidRPr="00D80EC3">
        <w:rPr>
          <w:rFonts w:asciiTheme="majorBidi" w:hAnsiTheme="majorBidi" w:cstheme="majorBidi"/>
          <w:lang w:val="en-US"/>
        </w:rPr>
        <w:t>December</w:t>
      </w:r>
      <w:r w:rsidR="00245D6D" w:rsidRPr="00D80EC3">
        <w:rPr>
          <w:rFonts w:asciiTheme="majorBidi" w:hAnsiTheme="majorBidi" w:cstheme="majorBidi"/>
          <w:lang w:val="en-US"/>
        </w:rPr>
        <w:t xml:space="preserve"> 2019</w:t>
      </w:r>
      <w:r w:rsidR="009B50D9" w:rsidRPr="00D80EC3">
        <w:rPr>
          <w:rFonts w:asciiTheme="majorBidi" w:hAnsiTheme="majorBidi" w:cstheme="majorBidi"/>
          <w:lang w:val="en-US"/>
        </w:rPr>
        <w:t>. No interventions were made and the report</w:t>
      </w:r>
      <w:r w:rsidR="00A8619D" w:rsidRPr="00D80EC3">
        <w:rPr>
          <w:rFonts w:asciiTheme="majorBidi" w:hAnsiTheme="majorBidi" w:cstheme="majorBidi"/>
          <w:lang w:val="en-US"/>
        </w:rPr>
        <w:t xml:space="preserve"> was approved </w:t>
      </w:r>
      <w:r w:rsidR="009B50D9" w:rsidRPr="00D80EC3">
        <w:rPr>
          <w:rFonts w:asciiTheme="majorBidi" w:hAnsiTheme="majorBidi" w:cstheme="majorBidi"/>
          <w:lang w:val="en-US"/>
        </w:rPr>
        <w:t xml:space="preserve">as presented, </w:t>
      </w:r>
      <w:hyperlink r:id="rId18" w:history="1">
        <w:r w:rsidR="002960CE" w:rsidRPr="00D80EC3">
          <w:rPr>
            <w:rStyle w:val="Hyperlink"/>
            <w:rFonts w:cstheme="majorBidi"/>
          </w:rPr>
          <w:t>TD676</w:t>
        </w:r>
      </w:hyperlink>
      <w:r w:rsidR="00A8619D" w:rsidRPr="00D80EC3">
        <w:rPr>
          <w:rFonts w:asciiTheme="majorBidi" w:hAnsiTheme="majorBidi" w:cstheme="majorBidi"/>
          <w:lang w:val="en-US"/>
        </w:rPr>
        <w:t>.</w:t>
      </w:r>
    </w:p>
    <w:p w14:paraId="6DF30C71" w14:textId="77777777" w:rsidR="00F478A4" w:rsidRPr="00D80EC3" w:rsidRDefault="00F478A4" w:rsidP="006A30C9">
      <w:pPr>
        <w:keepNext/>
        <w:spacing w:before="240"/>
        <w:ind w:left="567" w:hanging="567"/>
        <w:rPr>
          <w:rFonts w:asciiTheme="majorBidi" w:hAnsiTheme="majorBidi" w:cstheme="majorBidi"/>
          <w:b/>
          <w:bCs/>
        </w:rPr>
      </w:pPr>
    </w:p>
    <w:p w14:paraId="2031366D" w14:textId="77777777" w:rsidR="008D5E04" w:rsidRPr="00D80EC3" w:rsidRDefault="00C226E5" w:rsidP="006A30C9">
      <w:pPr>
        <w:keepNext/>
        <w:spacing w:before="240"/>
        <w:ind w:left="567" w:hanging="567"/>
        <w:rPr>
          <w:rFonts w:asciiTheme="majorBidi" w:hAnsiTheme="majorBidi" w:cstheme="majorBidi"/>
          <w:b/>
          <w:bCs/>
        </w:rPr>
      </w:pPr>
      <w:r w:rsidRPr="00D80EC3">
        <w:rPr>
          <w:rFonts w:asciiTheme="majorBidi" w:hAnsiTheme="majorBidi" w:cstheme="majorBidi"/>
          <w:b/>
          <w:bCs/>
        </w:rPr>
        <w:t xml:space="preserve">4          </w:t>
      </w:r>
      <w:r w:rsidR="008D5E04" w:rsidRPr="00D80EC3">
        <w:rPr>
          <w:rFonts w:asciiTheme="majorBidi" w:hAnsiTheme="majorBidi" w:cstheme="majorBidi"/>
          <w:b/>
          <w:bCs/>
        </w:rPr>
        <w:t>Summary of results</w:t>
      </w:r>
    </w:p>
    <w:p w14:paraId="1B01B251" w14:textId="77777777" w:rsidR="006C5B71" w:rsidRPr="00D80EC3" w:rsidRDefault="006C5B71" w:rsidP="00110939">
      <w:pPr>
        <w:spacing w:before="0"/>
        <w:rPr>
          <w:rFonts w:asciiTheme="majorBidi" w:hAnsiTheme="majorBidi" w:cstheme="majorBidi"/>
        </w:rPr>
      </w:pPr>
    </w:p>
    <w:p w14:paraId="2B22822D" w14:textId="77777777" w:rsidR="005E7548" w:rsidRPr="00D80EC3" w:rsidRDefault="005E7548" w:rsidP="005E7548">
      <w:pPr>
        <w:spacing w:before="0"/>
        <w:rPr>
          <w:rFonts w:asciiTheme="majorBidi" w:hAnsiTheme="majorBidi" w:cstheme="majorBidi"/>
        </w:rPr>
      </w:pPr>
      <w:r w:rsidRPr="00D80EC3">
        <w:rPr>
          <w:rFonts w:asciiTheme="majorBidi" w:hAnsiTheme="majorBidi" w:cstheme="majorBidi"/>
          <w:i/>
        </w:rPr>
        <w:t>Rapporteur and Editor Manual</w:t>
      </w:r>
      <w:r w:rsidRPr="00D80EC3">
        <w:rPr>
          <w:rFonts w:asciiTheme="majorBidi" w:hAnsiTheme="majorBidi" w:cstheme="majorBidi"/>
        </w:rPr>
        <w:t xml:space="preserve">, TD </w:t>
      </w:r>
      <w:hyperlink r:id="rId19" w:history="1">
        <w:r w:rsidR="00B8724F" w:rsidRPr="00D80EC3">
          <w:rPr>
            <w:rStyle w:val="Hyperlink"/>
            <w:rFonts w:cstheme="majorBidi"/>
          </w:rPr>
          <w:t>760</w:t>
        </w:r>
      </w:hyperlink>
      <w:r w:rsidRPr="00D80EC3">
        <w:rPr>
          <w:rFonts w:asciiTheme="majorBidi" w:hAnsiTheme="majorBidi" w:cstheme="majorBidi"/>
        </w:rPr>
        <w:t xml:space="preserve">, is ready for consideration by TSAG for approval. </w:t>
      </w:r>
    </w:p>
    <w:p w14:paraId="65E8CD64" w14:textId="77777777" w:rsidR="005E7548" w:rsidRPr="00D80EC3" w:rsidRDefault="005E7548" w:rsidP="005E7548">
      <w:pPr>
        <w:spacing w:before="0"/>
        <w:rPr>
          <w:rFonts w:asciiTheme="majorBidi" w:hAnsiTheme="majorBidi" w:cstheme="majorBidi"/>
        </w:rPr>
      </w:pPr>
      <w:r w:rsidRPr="00D80EC3">
        <w:rPr>
          <w:rFonts w:asciiTheme="majorBidi" w:hAnsiTheme="majorBidi" w:cstheme="majorBidi"/>
        </w:rPr>
        <w:t xml:space="preserve">Associated liaison statement, TD </w:t>
      </w:r>
      <w:hyperlink r:id="rId20" w:history="1">
        <w:r w:rsidR="00B8724F" w:rsidRPr="00D80EC3">
          <w:rPr>
            <w:rStyle w:val="Hyperlink"/>
            <w:rFonts w:cstheme="majorBidi"/>
          </w:rPr>
          <w:t>761</w:t>
        </w:r>
      </w:hyperlink>
      <w:r w:rsidRPr="00D80EC3">
        <w:rPr>
          <w:rFonts w:asciiTheme="majorBidi" w:hAnsiTheme="majorBidi" w:cstheme="majorBidi"/>
        </w:rPr>
        <w:t>/TSAG, prepared for dispatching.</w:t>
      </w:r>
    </w:p>
    <w:p w14:paraId="2F1C5563" w14:textId="77777777" w:rsidR="005E7548" w:rsidRPr="00D80EC3" w:rsidRDefault="005E7548" w:rsidP="005E7548">
      <w:pPr>
        <w:spacing w:before="0"/>
        <w:rPr>
          <w:rFonts w:asciiTheme="majorBidi" w:hAnsiTheme="majorBidi" w:cstheme="majorBidi"/>
        </w:rPr>
      </w:pPr>
    </w:p>
    <w:p w14:paraId="6D048B8E" w14:textId="77777777" w:rsidR="005E7548" w:rsidRPr="00D80EC3" w:rsidRDefault="005E7548" w:rsidP="005E7548">
      <w:pPr>
        <w:spacing w:before="0"/>
        <w:rPr>
          <w:rFonts w:asciiTheme="majorBidi" w:hAnsiTheme="majorBidi" w:cstheme="majorBidi"/>
        </w:rPr>
      </w:pPr>
      <w:r w:rsidRPr="00D80EC3">
        <w:rPr>
          <w:rFonts w:asciiTheme="majorBidi" w:hAnsiTheme="majorBidi" w:cstheme="majorBidi"/>
        </w:rPr>
        <w:t xml:space="preserve">A small piece of text clarifying the steps to be followed when announcing the change of the approval progress for the work item was agreed by TSAG RG-WM, TD </w:t>
      </w:r>
      <w:hyperlink r:id="rId21" w:history="1">
        <w:r w:rsidR="004565D1" w:rsidRPr="00D80EC3">
          <w:rPr>
            <w:rStyle w:val="Hyperlink"/>
            <w:rFonts w:cstheme="majorBidi"/>
          </w:rPr>
          <w:t>758</w:t>
        </w:r>
      </w:hyperlink>
      <w:r w:rsidR="004565D1" w:rsidRPr="00D80EC3">
        <w:rPr>
          <w:rFonts w:asciiTheme="majorBidi" w:hAnsiTheme="majorBidi" w:cstheme="majorBidi"/>
        </w:rPr>
        <w:t>.</w:t>
      </w:r>
      <w:r w:rsidRPr="00D80EC3">
        <w:rPr>
          <w:rFonts w:asciiTheme="majorBidi" w:hAnsiTheme="majorBidi" w:cstheme="majorBidi"/>
        </w:rPr>
        <w:t xml:space="preserve"> </w:t>
      </w:r>
    </w:p>
    <w:p w14:paraId="626AC98F" w14:textId="77777777" w:rsidR="005E7548" w:rsidRPr="00D80EC3" w:rsidRDefault="005E7548" w:rsidP="005E7548">
      <w:pPr>
        <w:spacing w:before="0"/>
        <w:rPr>
          <w:rFonts w:asciiTheme="majorBidi" w:hAnsiTheme="majorBidi" w:cstheme="majorBidi"/>
        </w:rPr>
      </w:pPr>
    </w:p>
    <w:p w14:paraId="35C36045" w14:textId="77777777" w:rsidR="005E7548" w:rsidRPr="00D80EC3" w:rsidRDefault="005E7548" w:rsidP="005E7548">
      <w:pPr>
        <w:spacing w:before="0"/>
        <w:rPr>
          <w:rFonts w:asciiTheme="majorBidi" w:hAnsiTheme="majorBidi" w:cstheme="majorBidi"/>
        </w:rPr>
      </w:pPr>
      <w:r w:rsidRPr="00D80EC3">
        <w:rPr>
          <w:rFonts w:asciiTheme="majorBidi" w:hAnsiTheme="majorBidi" w:cstheme="majorBidi"/>
        </w:rPr>
        <w:t>Further work is planned in a form of two e-meetings on Resolution 1 and Recommendation ITU-T A.7 updates towards WTSA-20.</w:t>
      </w:r>
    </w:p>
    <w:p w14:paraId="2351116F" w14:textId="77777777" w:rsidR="005E7548" w:rsidRPr="00D80EC3" w:rsidRDefault="005E7548" w:rsidP="005E7548">
      <w:pPr>
        <w:spacing w:before="0"/>
        <w:rPr>
          <w:rFonts w:asciiTheme="majorBidi" w:hAnsiTheme="majorBidi" w:cstheme="majorBidi"/>
        </w:rPr>
      </w:pPr>
    </w:p>
    <w:p w14:paraId="7816850B" w14:textId="77777777" w:rsidR="005E7548" w:rsidRPr="00D80EC3" w:rsidRDefault="005E7548" w:rsidP="005E7548">
      <w:pPr>
        <w:spacing w:before="0"/>
        <w:rPr>
          <w:rFonts w:asciiTheme="majorBidi" w:hAnsiTheme="majorBidi" w:cstheme="majorBidi"/>
        </w:rPr>
      </w:pPr>
    </w:p>
    <w:p w14:paraId="12FB0045" w14:textId="77777777" w:rsidR="008D5E04" w:rsidRPr="00D80EC3" w:rsidRDefault="00C226E5" w:rsidP="00245D6D">
      <w:pPr>
        <w:spacing w:before="0"/>
        <w:rPr>
          <w:rFonts w:asciiTheme="majorBidi" w:hAnsiTheme="majorBidi" w:cstheme="majorBidi"/>
          <w:b/>
          <w:bCs/>
          <w:lang w:val="en-US"/>
        </w:rPr>
      </w:pPr>
      <w:r w:rsidRPr="00D80EC3">
        <w:rPr>
          <w:rFonts w:asciiTheme="majorBidi" w:hAnsiTheme="majorBidi" w:cstheme="majorBidi"/>
          <w:b/>
          <w:bCs/>
          <w:lang w:val="en-US"/>
        </w:rPr>
        <w:t xml:space="preserve">5 </w:t>
      </w:r>
      <w:r w:rsidR="008D5E04" w:rsidRPr="00D80EC3">
        <w:rPr>
          <w:rFonts w:asciiTheme="majorBidi" w:hAnsiTheme="majorBidi" w:cstheme="majorBidi"/>
          <w:b/>
          <w:bCs/>
          <w:lang w:val="en-US"/>
        </w:rPr>
        <w:t xml:space="preserve">      Rapporteur and Editor Manual</w:t>
      </w:r>
    </w:p>
    <w:p w14:paraId="4246018D" w14:textId="77777777" w:rsidR="008D5E04" w:rsidRPr="00D80EC3" w:rsidRDefault="008D5E04" w:rsidP="00245D6D">
      <w:pPr>
        <w:spacing w:before="0"/>
        <w:rPr>
          <w:rFonts w:asciiTheme="majorBidi" w:hAnsiTheme="majorBidi" w:cstheme="majorBidi"/>
        </w:rPr>
      </w:pPr>
    </w:p>
    <w:p w14:paraId="12B657B1" w14:textId="77777777" w:rsidR="008D5E04" w:rsidRPr="00D80EC3" w:rsidRDefault="005E7548" w:rsidP="00245D6D">
      <w:pPr>
        <w:spacing w:before="0"/>
        <w:rPr>
          <w:rFonts w:asciiTheme="majorBidi" w:hAnsiTheme="majorBidi" w:cstheme="majorBidi"/>
        </w:rPr>
      </w:pPr>
      <w:r w:rsidRPr="00D80EC3">
        <w:rPr>
          <w:rFonts w:asciiTheme="majorBidi" w:hAnsiTheme="majorBidi" w:cstheme="majorBidi"/>
        </w:rPr>
        <w:t xml:space="preserve">The main task carried out from the previous activities to the reported TSAG RG WM meeting was the finalization of </w:t>
      </w:r>
      <w:r w:rsidRPr="00D80EC3">
        <w:rPr>
          <w:rFonts w:asciiTheme="majorBidi" w:hAnsiTheme="majorBidi" w:cstheme="majorBidi"/>
          <w:i/>
        </w:rPr>
        <w:t>the Rapporteur and Editor Manual</w:t>
      </w:r>
      <w:r w:rsidRPr="00D80EC3">
        <w:rPr>
          <w:rFonts w:asciiTheme="majorBidi" w:hAnsiTheme="majorBidi" w:cstheme="majorBidi"/>
        </w:rPr>
        <w:t xml:space="preserve"> for publication. The Rapporteur briefly introduce</w:t>
      </w:r>
      <w:r w:rsidR="009F2D2E" w:rsidRPr="00D80EC3">
        <w:rPr>
          <w:rFonts w:asciiTheme="majorBidi" w:hAnsiTheme="majorBidi" w:cstheme="majorBidi"/>
        </w:rPr>
        <w:t>d</w:t>
      </w:r>
      <w:r w:rsidRPr="00D80EC3">
        <w:rPr>
          <w:rFonts w:asciiTheme="majorBidi" w:hAnsiTheme="majorBidi" w:cstheme="majorBidi"/>
        </w:rPr>
        <w:t xml:space="preserve"> a current draft found in the attachment to the TS</w:t>
      </w:r>
      <w:r w:rsidR="009F2D2E" w:rsidRPr="00D80EC3">
        <w:rPr>
          <w:rFonts w:asciiTheme="majorBidi" w:hAnsiTheme="majorBidi" w:cstheme="majorBidi"/>
        </w:rPr>
        <w:t>A</w:t>
      </w:r>
      <w:r w:rsidRPr="00D80EC3">
        <w:rPr>
          <w:rFonts w:asciiTheme="majorBidi" w:hAnsiTheme="majorBidi" w:cstheme="majorBidi"/>
        </w:rPr>
        <w:t xml:space="preserve">G RG WM December 2019 e-meetings report, </w:t>
      </w:r>
      <w:hyperlink r:id="rId22" w:history="1">
        <w:r w:rsidR="00BF368A" w:rsidRPr="00D80EC3">
          <w:rPr>
            <w:rStyle w:val="Hyperlink"/>
            <w:rFonts w:cstheme="majorBidi"/>
          </w:rPr>
          <w:t>TD676</w:t>
        </w:r>
      </w:hyperlink>
      <w:r w:rsidRPr="00D80EC3">
        <w:rPr>
          <w:rFonts w:asciiTheme="majorBidi" w:hAnsiTheme="majorBidi" w:cstheme="majorBidi"/>
        </w:rPr>
        <w:t xml:space="preserve">. </w:t>
      </w:r>
    </w:p>
    <w:p w14:paraId="784ED021" w14:textId="77777777" w:rsidR="005E7548" w:rsidRPr="00D80EC3" w:rsidRDefault="005E7548" w:rsidP="00245D6D">
      <w:pPr>
        <w:spacing w:before="0"/>
        <w:rPr>
          <w:rFonts w:asciiTheme="majorBidi" w:hAnsiTheme="majorBidi" w:cstheme="majorBidi"/>
        </w:rPr>
      </w:pPr>
      <w:r w:rsidRPr="00D80EC3">
        <w:rPr>
          <w:rFonts w:asciiTheme="majorBidi" w:hAnsiTheme="majorBidi" w:cstheme="majorBidi"/>
        </w:rPr>
        <w:t xml:space="preserve">A question was raised about </w:t>
      </w:r>
      <w:r w:rsidR="00FD1341" w:rsidRPr="00D80EC3">
        <w:rPr>
          <w:rFonts w:asciiTheme="majorBidi" w:hAnsiTheme="majorBidi" w:cstheme="majorBidi"/>
        </w:rPr>
        <w:t xml:space="preserve">compliance of this text to the rules elaborated in revised Recommendations A.1, 1.5, A.13 and A.25 (09/2019) as well as </w:t>
      </w:r>
      <w:r w:rsidR="000D1285" w:rsidRPr="00D80EC3">
        <w:rPr>
          <w:rFonts w:asciiTheme="majorBidi" w:hAnsiTheme="majorBidi" w:cstheme="majorBidi"/>
        </w:rPr>
        <w:t xml:space="preserve">about </w:t>
      </w:r>
      <w:r w:rsidR="00FD1341" w:rsidRPr="00D80EC3">
        <w:rPr>
          <w:rFonts w:asciiTheme="majorBidi" w:hAnsiTheme="majorBidi" w:cstheme="majorBidi"/>
        </w:rPr>
        <w:t>reviewing the reference clause of the manual</w:t>
      </w:r>
      <w:r w:rsidR="009F2D2E" w:rsidRPr="00D80EC3">
        <w:rPr>
          <w:rFonts w:asciiTheme="majorBidi" w:hAnsiTheme="majorBidi" w:cstheme="majorBidi"/>
        </w:rPr>
        <w:t xml:space="preserve"> one more time</w:t>
      </w:r>
      <w:r w:rsidR="00FD1341" w:rsidRPr="00D80EC3">
        <w:rPr>
          <w:rFonts w:asciiTheme="majorBidi" w:hAnsiTheme="majorBidi" w:cstheme="majorBidi"/>
        </w:rPr>
        <w:t xml:space="preserve">. </w:t>
      </w:r>
      <w:r w:rsidR="008C26D4" w:rsidRPr="00D80EC3">
        <w:rPr>
          <w:rFonts w:asciiTheme="majorBidi" w:hAnsiTheme="majorBidi" w:cstheme="majorBidi"/>
        </w:rPr>
        <w:t>To</w:t>
      </w:r>
      <w:r w:rsidR="002F1EA7" w:rsidRPr="00D80EC3">
        <w:rPr>
          <w:rFonts w:asciiTheme="majorBidi" w:hAnsiTheme="majorBidi" w:cstheme="majorBidi"/>
        </w:rPr>
        <w:t xml:space="preserve"> verifying</w:t>
      </w:r>
      <w:r w:rsidR="00FD1341" w:rsidRPr="00D80EC3">
        <w:rPr>
          <w:rFonts w:asciiTheme="majorBidi" w:hAnsiTheme="majorBidi" w:cstheme="majorBidi"/>
        </w:rPr>
        <w:t xml:space="preserve"> all</w:t>
      </w:r>
      <w:r w:rsidR="002F1EA7" w:rsidRPr="00D80EC3">
        <w:rPr>
          <w:rFonts w:asciiTheme="majorBidi" w:hAnsiTheme="majorBidi" w:cstheme="majorBidi"/>
        </w:rPr>
        <w:t xml:space="preserve"> this, the meeting agreed to set up an ad-hoc group to review the manual from the perspective of Recommendations that came into force in September 2019.</w:t>
      </w:r>
    </w:p>
    <w:p w14:paraId="02936FFD" w14:textId="77777777" w:rsidR="002F1EA7" w:rsidRPr="00D80EC3" w:rsidRDefault="002F1EA7" w:rsidP="00245D6D">
      <w:pPr>
        <w:spacing w:before="0"/>
        <w:rPr>
          <w:rFonts w:asciiTheme="majorBidi" w:hAnsiTheme="majorBidi" w:cstheme="majorBidi"/>
        </w:rPr>
      </w:pPr>
      <w:r w:rsidRPr="00D80EC3">
        <w:rPr>
          <w:rFonts w:asciiTheme="majorBidi" w:hAnsiTheme="majorBidi" w:cstheme="majorBidi"/>
        </w:rPr>
        <w:t>Ad-hoc group</w:t>
      </w:r>
      <w:r w:rsidR="00E2425A" w:rsidRPr="00D80EC3">
        <w:rPr>
          <w:rFonts w:asciiTheme="majorBidi" w:hAnsiTheme="majorBidi" w:cstheme="majorBidi"/>
        </w:rPr>
        <w:t xml:space="preserve">, led by the Manual Editor and </w:t>
      </w:r>
      <w:r w:rsidR="00240826" w:rsidRPr="00D80EC3">
        <w:rPr>
          <w:rFonts w:asciiTheme="majorBidi" w:hAnsiTheme="majorBidi" w:cstheme="majorBidi"/>
        </w:rPr>
        <w:t>Rapporteur</w:t>
      </w:r>
      <w:r w:rsidR="00E2425A" w:rsidRPr="00D80EC3">
        <w:rPr>
          <w:rFonts w:asciiTheme="majorBidi" w:hAnsiTheme="majorBidi" w:cstheme="majorBidi"/>
        </w:rPr>
        <w:t xml:space="preserve"> for RG-WM,</w:t>
      </w:r>
      <w:r w:rsidRPr="00D80EC3">
        <w:rPr>
          <w:rFonts w:asciiTheme="majorBidi" w:hAnsiTheme="majorBidi" w:cstheme="majorBidi"/>
        </w:rPr>
        <w:t xml:space="preserve"> met on 12 February 2020, 12:30 – 13:45, performed a page by page review of the current draft of the manual and came up with the revised version posted as TD </w:t>
      </w:r>
      <w:hyperlink r:id="rId23" w:history="1">
        <w:r w:rsidR="00AA1F89" w:rsidRPr="00D80EC3">
          <w:rPr>
            <w:rStyle w:val="Hyperlink"/>
            <w:rFonts w:cstheme="majorBidi"/>
          </w:rPr>
          <w:t>760</w:t>
        </w:r>
      </w:hyperlink>
      <w:r w:rsidRPr="00D80EC3">
        <w:rPr>
          <w:rFonts w:asciiTheme="majorBidi" w:hAnsiTheme="majorBidi" w:cstheme="majorBidi"/>
        </w:rPr>
        <w:t xml:space="preserve">. RG WM assessed the document on 13 February and agreed to request TSAG for publication of </w:t>
      </w:r>
      <w:r w:rsidRPr="00D80EC3">
        <w:rPr>
          <w:rFonts w:asciiTheme="majorBidi" w:hAnsiTheme="majorBidi" w:cstheme="majorBidi"/>
          <w:i/>
        </w:rPr>
        <w:t xml:space="preserve">the Rapporteur and Editor Manual, </w:t>
      </w:r>
      <w:r w:rsidRPr="00D80EC3">
        <w:rPr>
          <w:rFonts w:asciiTheme="majorBidi" w:hAnsiTheme="majorBidi" w:cstheme="majorBidi"/>
        </w:rPr>
        <w:t xml:space="preserve">TD </w:t>
      </w:r>
      <w:hyperlink r:id="rId24" w:history="1">
        <w:r w:rsidR="00AA1F89" w:rsidRPr="00D80EC3">
          <w:rPr>
            <w:rStyle w:val="Hyperlink"/>
            <w:rFonts w:cstheme="majorBidi"/>
          </w:rPr>
          <w:t>760</w:t>
        </w:r>
      </w:hyperlink>
      <w:r w:rsidRPr="00D80EC3">
        <w:rPr>
          <w:rFonts w:asciiTheme="majorBidi" w:hAnsiTheme="majorBidi" w:cstheme="majorBidi"/>
        </w:rPr>
        <w:t>.</w:t>
      </w:r>
      <w:r w:rsidR="00C226E5" w:rsidRPr="00D80EC3">
        <w:rPr>
          <w:rFonts w:asciiTheme="majorBidi" w:hAnsiTheme="majorBidi" w:cstheme="majorBidi"/>
        </w:rPr>
        <w:t xml:space="preserve"> The meeting felt important to bring to the attention of all ITU-T SGs the availability of the new version of the manual. To this end, it agreed a short liaison statement found in TD </w:t>
      </w:r>
      <w:hyperlink r:id="rId25" w:history="1">
        <w:r w:rsidR="00AA1F89" w:rsidRPr="00D80EC3">
          <w:rPr>
            <w:rStyle w:val="Hyperlink"/>
            <w:rFonts w:cstheme="majorBidi"/>
          </w:rPr>
          <w:t>761</w:t>
        </w:r>
      </w:hyperlink>
      <w:r w:rsidR="00C226E5" w:rsidRPr="00D80EC3">
        <w:rPr>
          <w:rFonts w:asciiTheme="majorBidi" w:hAnsiTheme="majorBidi" w:cstheme="majorBidi"/>
        </w:rPr>
        <w:t>.</w:t>
      </w:r>
    </w:p>
    <w:p w14:paraId="6D3BE2E5" w14:textId="77777777" w:rsidR="002F1EA7" w:rsidRPr="00D80EC3" w:rsidRDefault="002F1EA7" w:rsidP="00245D6D">
      <w:pPr>
        <w:spacing w:before="0"/>
        <w:rPr>
          <w:rFonts w:asciiTheme="majorBidi" w:hAnsiTheme="majorBidi" w:cstheme="majorBidi"/>
          <w:i/>
        </w:rPr>
      </w:pPr>
    </w:p>
    <w:p w14:paraId="2D7C6EEB" w14:textId="77777777" w:rsidR="002F1EA7" w:rsidRPr="00D80EC3" w:rsidRDefault="00F2193A" w:rsidP="00245D6D">
      <w:pPr>
        <w:spacing w:before="0"/>
        <w:rPr>
          <w:rFonts w:asciiTheme="majorBidi" w:hAnsiTheme="majorBidi" w:cstheme="majorBidi"/>
          <w:b/>
        </w:rPr>
      </w:pPr>
      <w:r w:rsidRPr="00D80EC3">
        <w:rPr>
          <w:rFonts w:asciiTheme="majorBidi" w:hAnsiTheme="majorBidi" w:cstheme="majorBidi"/>
          <w:b/>
          <w:i/>
        </w:rPr>
        <w:t>A</w:t>
      </w:r>
      <w:r w:rsidR="002F1EA7" w:rsidRPr="00D80EC3">
        <w:rPr>
          <w:rFonts w:asciiTheme="majorBidi" w:hAnsiTheme="majorBidi" w:cstheme="majorBidi"/>
          <w:b/>
          <w:i/>
        </w:rPr>
        <w:t>ction</w:t>
      </w:r>
      <w:r w:rsidRPr="00D80EC3">
        <w:rPr>
          <w:rFonts w:asciiTheme="majorBidi" w:hAnsiTheme="majorBidi" w:cstheme="majorBidi"/>
          <w:b/>
          <w:i/>
        </w:rPr>
        <w:t xml:space="preserve"> for TSAG</w:t>
      </w:r>
      <w:r w:rsidR="002F1EA7" w:rsidRPr="00D80EC3">
        <w:rPr>
          <w:rFonts w:asciiTheme="majorBidi" w:hAnsiTheme="majorBidi" w:cstheme="majorBidi"/>
        </w:rPr>
        <w:t xml:space="preserve">: </w:t>
      </w:r>
      <w:r w:rsidR="001F433F" w:rsidRPr="00D80EC3">
        <w:rPr>
          <w:rFonts w:asciiTheme="majorBidi" w:hAnsiTheme="majorBidi" w:cstheme="majorBidi"/>
        </w:rPr>
        <w:t xml:space="preserve">1. </w:t>
      </w:r>
      <w:r w:rsidR="002F1EA7" w:rsidRPr="00D80EC3">
        <w:rPr>
          <w:rFonts w:asciiTheme="majorBidi" w:hAnsiTheme="majorBidi" w:cstheme="majorBidi"/>
        </w:rPr>
        <w:t>to approve the text of</w:t>
      </w:r>
      <w:r w:rsidR="002F1EA7" w:rsidRPr="00D80EC3">
        <w:rPr>
          <w:rFonts w:asciiTheme="majorBidi" w:hAnsiTheme="majorBidi" w:cstheme="majorBidi"/>
          <w:i/>
        </w:rPr>
        <w:t xml:space="preserve"> the Rapporteur and Editor Manual</w:t>
      </w:r>
      <w:r w:rsidR="001F433F" w:rsidRPr="00D80EC3">
        <w:rPr>
          <w:rFonts w:asciiTheme="majorBidi" w:hAnsiTheme="majorBidi" w:cstheme="majorBidi"/>
          <w:i/>
        </w:rPr>
        <w:t xml:space="preserve">, </w:t>
      </w:r>
      <w:r w:rsidR="001F433F" w:rsidRPr="00D80EC3">
        <w:rPr>
          <w:rFonts w:asciiTheme="majorBidi" w:hAnsiTheme="majorBidi" w:cstheme="majorBidi"/>
          <w:b/>
        </w:rPr>
        <w:t xml:space="preserve">TD </w:t>
      </w:r>
      <w:hyperlink r:id="rId26" w:history="1">
        <w:r w:rsidR="00B8724F" w:rsidRPr="00D80EC3">
          <w:rPr>
            <w:rStyle w:val="Hyperlink"/>
            <w:rFonts w:cstheme="majorBidi"/>
            <w:b/>
          </w:rPr>
          <w:t>760</w:t>
        </w:r>
      </w:hyperlink>
    </w:p>
    <w:p w14:paraId="19B8045E" w14:textId="77777777" w:rsidR="001F433F" w:rsidRPr="00D80EC3" w:rsidRDefault="001F433F" w:rsidP="00245D6D">
      <w:pPr>
        <w:spacing w:before="0"/>
        <w:rPr>
          <w:rFonts w:asciiTheme="majorBidi" w:hAnsiTheme="majorBidi" w:cstheme="majorBidi"/>
          <w:b/>
        </w:rPr>
      </w:pPr>
      <w:r w:rsidRPr="00D80EC3">
        <w:rPr>
          <w:rFonts w:asciiTheme="majorBidi" w:hAnsiTheme="majorBidi" w:cstheme="majorBidi"/>
        </w:rPr>
        <w:t xml:space="preserve">                            </w:t>
      </w:r>
      <w:r w:rsidR="00F2193A" w:rsidRPr="00D80EC3">
        <w:rPr>
          <w:rFonts w:asciiTheme="majorBidi" w:hAnsiTheme="majorBidi" w:cstheme="majorBidi"/>
        </w:rPr>
        <w:t xml:space="preserve">  </w:t>
      </w:r>
      <w:r w:rsidRPr="00D80EC3">
        <w:rPr>
          <w:rFonts w:asciiTheme="majorBidi" w:hAnsiTheme="majorBidi" w:cstheme="majorBidi"/>
        </w:rPr>
        <w:t xml:space="preserve">2. to approve the associated outgoing liaison statement, </w:t>
      </w:r>
      <w:r w:rsidRPr="00D80EC3">
        <w:rPr>
          <w:rFonts w:asciiTheme="majorBidi" w:hAnsiTheme="majorBidi" w:cstheme="majorBidi"/>
          <w:b/>
        </w:rPr>
        <w:t xml:space="preserve">TD </w:t>
      </w:r>
      <w:hyperlink r:id="rId27" w:history="1">
        <w:r w:rsidR="00B8724F" w:rsidRPr="00D80EC3">
          <w:rPr>
            <w:rStyle w:val="Hyperlink"/>
            <w:rFonts w:cstheme="majorBidi"/>
            <w:b/>
          </w:rPr>
          <w:t>761</w:t>
        </w:r>
      </w:hyperlink>
    </w:p>
    <w:p w14:paraId="438C3934" w14:textId="77777777" w:rsidR="00603059" w:rsidRPr="00D80EC3" w:rsidRDefault="00603059" w:rsidP="00245D6D">
      <w:pPr>
        <w:spacing w:before="0"/>
        <w:rPr>
          <w:rFonts w:asciiTheme="majorBidi" w:hAnsiTheme="majorBidi" w:cstheme="majorBidi"/>
          <w:b/>
        </w:rPr>
      </w:pPr>
    </w:p>
    <w:p w14:paraId="757B5C6D" w14:textId="77777777" w:rsidR="00F478A4" w:rsidRPr="00D80EC3" w:rsidRDefault="00F478A4" w:rsidP="00245D6D">
      <w:pPr>
        <w:spacing w:before="0"/>
        <w:rPr>
          <w:rFonts w:asciiTheme="majorBidi" w:hAnsiTheme="majorBidi" w:cstheme="majorBidi"/>
          <w:b/>
        </w:rPr>
      </w:pPr>
    </w:p>
    <w:p w14:paraId="1895A7F4" w14:textId="77777777" w:rsidR="00603059" w:rsidRPr="00D80EC3" w:rsidRDefault="00603059" w:rsidP="00245D6D">
      <w:pPr>
        <w:spacing w:before="0"/>
        <w:rPr>
          <w:rFonts w:asciiTheme="majorBidi" w:hAnsiTheme="majorBidi" w:cstheme="majorBidi"/>
          <w:b/>
        </w:rPr>
      </w:pPr>
      <w:r w:rsidRPr="00D80EC3">
        <w:rPr>
          <w:rFonts w:asciiTheme="majorBidi" w:hAnsiTheme="majorBidi" w:cstheme="majorBidi"/>
          <w:b/>
        </w:rPr>
        <w:t>6      WTSA Resolution 1</w:t>
      </w:r>
    </w:p>
    <w:p w14:paraId="4058F3E9" w14:textId="77777777" w:rsidR="00603059" w:rsidRPr="00D80EC3" w:rsidRDefault="00603059" w:rsidP="00245D6D">
      <w:pPr>
        <w:spacing w:before="0"/>
        <w:rPr>
          <w:rFonts w:asciiTheme="majorBidi" w:hAnsiTheme="majorBidi" w:cstheme="majorBidi"/>
          <w:b/>
        </w:rPr>
      </w:pPr>
    </w:p>
    <w:p w14:paraId="2F921B4B" w14:textId="77777777" w:rsidR="00DD76D8" w:rsidRPr="00D80EC3" w:rsidRDefault="00626841" w:rsidP="00603059">
      <w:pPr>
        <w:spacing w:before="0"/>
        <w:rPr>
          <w:rFonts w:asciiTheme="majorBidi" w:hAnsiTheme="majorBidi" w:cstheme="majorBidi"/>
          <w:b/>
        </w:rPr>
      </w:pPr>
      <w:r w:rsidRPr="00D80EC3">
        <w:rPr>
          <w:rFonts w:asciiTheme="majorBidi" w:hAnsiTheme="majorBidi" w:cstheme="majorBidi"/>
          <w:b/>
        </w:rPr>
        <w:t xml:space="preserve">       </w:t>
      </w:r>
      <w:r w:rsidR="00DD76D8" w:rsidRPr="00D80EC3">
        <w:rPr>
          <w:rFonts w:asciiTheme="majorBidi" w:hAnsiTheme="majorBidi" w:cstheme="majorBidi"/>
          <w:b/>
        </w:rPr>
        <w:t xml:space="preserve">6.1   Change of the work item approval process </w:t>
      </w:r>
      <w:r w:rsidR="007F28AC" w:rsidRPr="00D80EC3">
        <w:rPr>
          <w:rFonts w:asciiTheme="majorBidi" w:hAnsiTheme="majorBidi" w:cstheme="majorBidi"/>
          <w:b/>
        </w:rPr>
        <w:t>announcement</w:t>
      </w:r>
    </w:p>
    <w:p w14:paraId="132DEA6F" w14:textId="77777777" w:rsidR="00DD76D8" w:rsidRPr="00D80EC3" w:rsidRDefault="00DD76D8" w:rsidP="00603059">
      <w:pPr>
        <w:spacing w:before="0"/>
        <w:rPr>
          <w:rFonts w:asciiTheme="majorBidi" w:hAnsiTheme="majorBidi" w:cstheme="majorBidi"/>
        </w:rPr>
      </w:pPr>
    </w:p>
    <w:p w14:paraId="63876429" w14:textId="77777777" w:rsidR="00603059" w:rsidRPr="00D80EC3" w:rsidRDefault="00D80EC3" w:rsidP="00603059">
      <w:pPr>
        <w:spacing w:before="0"/>
        <w:rPr>
          <w:rFonts w:asciiTheme="majorBidi" w:hAnsiTheme="majorBidi" w:cstheme="majorBidi"/>
        </w:rPr>
      </w:pPr>
      <w:hyperlink r:id="rId28" w:history="1">
        <w:r w:rsidR="008C26D4" w:rsidRPr="00D80EC3">
          <w:rPr>
            <w:rStyle w:val="Hyperlink"/>
            <w:rFonts w:cstheme="majorBidi"/>
          </w:rPr>
          <w:t>C108</w:t>
        </w:r>
      </w:hyperlink>
      <w:r w:rsidR="008C26D4" w:rsidRPr="00D80EC3">
        <w:rPr>
          <w:rFonts w:asciiTheme="majorBidi" w:hAnsiTheme="majorBidi" w:cstheme="majorBidi"/>
        </w:rPr>
        <w:t xml:space="preserve"> “Proposed process clarification update to ITU-T Resolution 1” from UK, called for revision of clause 8.</w:t>
      </w:r>
      <w:r w:rsidR="000D1285" w:rsidRPr="00D80EC3">
        <w:rPr>
          <w:rFonts w:asciiTheme="majorBidi" w:hAnsiTheme="majorBidi" w:cstheme="majorBidi"/>
        </w:rPr>
        <w:t>3</w:t>
      </w:r>
      <w:r w:rsidR="008C26D4" w:rsidRPr="00D80EC3">
        <w:rPr>
          <w:rFonts w:asciiTheme="majorBidi" w:hAnsiTheme="majorBidi" w:cstheme="majorBidi"/>
        </w:rPr>
        <w:t xml:space="preserve"> of Resolution 1 in order to </w:t>
      </w:r>
      <w:r w:rsidR="00E2425A" w:rsidRPr="00D80EC3">
        <w:rPr>
          <w:rFonts w:asciiTheme="majorBidi" w:hAnsiTheme="majorBidi" w:cstheme="majorBidi"/>
        </w:rPr>
        <w:t xml:space="preserve">make the announcement clear and transparent to all SG members. </w:t>
      </w:r>
      <w:r w:rsidR="00DD76D8" w:rsidRPr="00D80EC3">
        <w:rPr>
          <w:rFonts w:asciiTheme="majorBidi" w:hAnsiTheme="majorBidi" w:cstheme="majorBidi"/>
        </w:rPr>
        <w:t>After being presented, some</w:t>
      </w:r>
      <w:r w:rsidR="002671D9" w:rsidRPr="00D80EC3">
        <w:rPr>
          <w:rFonts w:asciiTheme="majorBidi" w:hAnsiTheme="majorBidi" w:cstheme="majorBidi"/>
        </w:rPr>
        <w:t xml:space="preserve"> delegations </w:t>
      </w:r>
      <w:r w:rsidR="00DD76D8" w:rsidRPr="00D80EC3">
        <w:rPr>
          <w:rFonts w:asciiTheme="majorBidi" w:hAnsiTheme="majorBidi" w:cstheme="majorBidi"/>
        </w:rPr>
        <w:t>shared</w:t>
      </w:r>
      <w:r w:rsidR="002671D9" w:rsidRPr="00D80EC3">
        <w:rPr>
          <w:rFonts w:asciiTheme="majorBidi" w:hAnsiTheme="majorBidi" w:cstheme="majorBidi"/>
        </w:rPr>
        <w:t xml:space="preserve"> the opinion that the current rules are </w:t>
      </w:r>
      <w:r w:rsidR="0032440E" w:rsidRPr="00D80EC3">
        <w:rPr>
          <w:rFonts w:asciiTheme="majorBidi" w:hAnsiTheme="majorBidi" w:cstheme="majorBidi"/>
        </w:rPr>
        <w:t xml:space="preserve">clear enough, </w:t>
      </w:r>
      <w:r w:rsidR="006A4A52" w:rsidRPr="00D80EC3">
        <w:rPr>
          <w:rFonts w:asciiTheme="majorBidi" w:hAnsiTheme="majorBidi" w:cstheme="majorBidi"/>
        </w:rPr>
        <w:t xml:space="preserve">while </w:t>
      </w:r>
      <w:r w:rsidR="0032440E" w:rsidRPr="00D80EC3">
        <w:rPr>
          <w:rFonts w:asciiTheme="majorBidi" w:hAnsiTheme="majorBidi" w:cstheme="majorBidi"/>
        </w:rPr>
        <w:t xml:space="preserve">others saw no harm but benefits </w:t>
      </w:r>
      <w:r w:rsidR="00DE1A26" w:rsidRPr="00D80EC3">
        <w:rPr>
          <w:rFonts w:asciiTheme="majorBidi" w:hAnsiTheme="majorBidi" w:cstheme="majorBidi"/>
        </w:rPr>
        <w:t xml:space="preserve">only </w:t>
      </w:r>
      <w:r w:rsidR="0032440E" w:rsidRPr="00D80EC3">
        <w:rPr>
          <w:rFonts w:asciiTheme="majorBidi" w:hAnsiTheme="majorBidi" w:cstheme="majorBidi"/>
        </w:rPr>
        <w:t xml:space="preserve">in making </w:t>
      </w:r>
      <w:r w:rsidR="00DE1A26" w:rsidRPr="00D80EC3">
        <w:rPr>
          <w:rFonts w:asciiTheme="majorBidi" w:hAnsiTheme="majorBidi" w:cstheme="majorBidi"/>
        </w:rPr>
        <w:t>the wording on Resolution 1 more detailed</w:t>
      </w:r>
      <w:r w:rsidR="0032440E" w:rsidRPr="00D80EC3">
        <w:rPr>
          <w:rFonts w:asciiTheme="majorBidi" w:hAnsiTheme="majorBidi" w:cstheme="majorBidi"/>
        </w:rPr>
        <w:t xml:space="preserve">. </w:t>
      </w:r>
      <w:r w:rsidR="00E2425A" w:rsidRPr="00D80EC3">
        <w:rPr>
          <w:rFonts w:asciiTheme="majorBidi" w:hAnsiTheme="majorBidi" w:cstheme="majorBidi"/>
        </w:rPr>
        <w:t xml:space="preserve">After a short discussion, RG WM agreed to set up an ad-hoc session to elaborate text clarifying the process of announcing the change in the work item approval process. </w:t>
      </w:r>
      <w:r w:rsidR="00DE1A26" w:rsidRPr="00D80EC3">
        <w:rPr>
          <w:rFonts w:asciiTheme="majorBidi" w:hAnsiTheme="majorBidi" w:cstheme="majorBidi"/>
        </w:rPr>
        <w:t xml:space="preserve">United Arab </w:t>
      </w:r>
      <w:r w:rsidR="00DE1A26" w:rsidRPr="00D80EC3">
        <w:rPr>
          <w:rFonts w:asciiTheme="majorBidi" w:hAnsiTheme="majorBidi" w:cstheme="majorBidi"/>
        </w:rPr>
        <w:lastRenderedPageBreak/>
        <w:t>Emirates, Canada, Russia, China, as well as representative of Orange expressed interest in working together with UK towards a paragraph for clause</w:t>
      </w:r>
      <w:r w:rsidR="006A4A52" w:rsidRPr="00D80EC3">
        <w:rPr>
          <w:rFonts w:asciiTheme="majorBidi" w:hAnsiTheme="majorBidi" w:cstheme="majorBidi"/>
        </w:rPr>
        <w:t xml:space="preserve"> 8.</w:t>
      </w:r>
      <w:r w:rsidR="007F4444" w:rsidRPr="00D80EC3">
        <w:rPr>
          <w:rFonts w:asciiTheme="majorBidi" w:hAnsiTheme="majorBidi" w:cstheme="majorBidi"/>
        </w:rPr>
        <w:t>3</w:t>
      </w:r>
      <w:r w:rsidR="006A4A52" w:rsidRPr="00D80EC3">
        <w:rPr>
          <w:rFonts w:asciiTheme="majorBidi" w:hAnsiTheme="majorBidi" w:cstheme="majorBidi"/>
        </w:rPr>
        <w:t xml:space="preserve"> of Resolution 1.</w:t>
      </w:r>
    </w:p>
    <w:p w14:paraId="5C1A6FCE" w14:textId="77777777" w:rsidR="00E2425A" w:rsidRPr="00D80EC3" w:rsidRDefault="00E2425A" w:rsidP="00603059">
      <w:pPr>
        <w:spacing w:before="0"/>
        <w:rPr>
          <w:rFonts w:asciiTheme="majorBidi" w:hAnsiTheme="majorBidi" w:cstheme="majorBidi"/>
        </w:rPr>
      </w:pPr>
      <w:r w:rsidRPr="00D80EC3">
        <w:rPr>
          <w:rFonts w:asciiTheme="majorBidi" w:hAnsiTheme="majorBidi" w:cstheme="majorBidi"/>
        </w:rPr>
        <w:t xml:space="preserve">Ah-hoc group, led by UK (Mr Vincent Affleck), </w:t>
      </w:r>
      <w:r w:rsidR="00DE1A26" w:rsidRPr="00D80EC3">
        <w:rPr>
          <w:rFonts w:asciiTheme="majorBidi" w:hAnsiTheme="majorBidi" w:cstheme="majorBidi"/>
        </w:rPr>
        <w:t xml:space="preserve">met on 12 February 2020, 13:45 – 14:25, and produced a text found in </w:t>
      </w:r>
      <w:hyperlink r:id="rId29" w:history="1">
        <w:r w:rsidR="00DE1A26" w:rsidRPr="00D80EC3">
          <w:rPr>
            <w:rStyle w:val="Hyperlink"/>
            <w:rFonts w:cstheme="majorBidi"/>
          </w:rPr>
          <w:t>TD758</w:t>
        </w:r>
      </w:hyperlink>
      <w:r w:rsidR="00DE1A26" w:rsidRPr="00D80EC3">
        <w:rPr>
          <w:rFonts w:asciiTheme="majorBidi" w:hAnsiTheme="majorBidi" w:cstheme="majorBidi"/>
        </w:rPr>
        <w:t xml:space="preserve"> “Addition to Resolution 1, clause 8 - announcement of the approval process change”. It was presented to the meeting and agreed without change.</w:t>
      </w:r>
    </w:p>
    <w:p w14:paraId="7D4015C9" w14:textId="77777777" w:rsidR="00BB6E6C" w:rsidRPr="00D80EC3" w:rsidRDefault="00BB6E6C" w:rsidP="00603059">
      <w:pPr>
        <w:spacing w:before="0"/>
        <w:rPr>
          <w:rFonts w:asciiTheme="majorBidi" w:hAnsiTheme="majorBidi" w:cstheme="majorBidi"/>
        </w:rPr>
      </w:pPr>
    </w:p>
    <w:p w14:paraId="1E90CC10" w14:textId="7226FC8D" w:rsidR="00BB6E6C" w:rsidRPr="00D80EC3" w:rsidRDefault="00BB6E6C" w:rsidP="00603059">
      <w:pPr>
        <w:spacing w:before="0"/>
        <w:rPr>
          <w:rFonts w:asciiTheme="majorBidi" w:hAnsiTheme="majorBidi" w:cstheme="majorBidi"/>
        </w:rPr>
      </w:pPr>
      <w:r w:rsidRPr="00D80EC3">
        <w:rPr>
          <w:rFonts w:asciiTheme="majorBidi" w:hAnsiTheme="majorBidi" w:cstheme="majorBidi"/>
          <w:i/>
        </w:rPr>
        <w:t>Follow up action</w:t>
      </w:r>
      <w:r w:rsidRPr="00D80EC3">
        <w:rPr>
          <w:rFonts w:asciiTheme="majorBidi" w:hAnsiTheme="majorBidi" w:cstheme="majorBidi"/>
        </w:rPr>
        <w:t xml:space="preserve">: TSAG RG WM </w:t>
      </w:r>
      <w:r w:rsidR="003E7B6A" w:rsidRPr="00D80EC3">
        <w:rPr>
          <w:rFonts w:asciiTheme="majorBidi" w:hAnsiTheme="majorBidi" w:cstheme="majorBidi"/>
        </w:rPr>
        <w:t xml:space="preserve">will retain this as provisionally agreed text, </w:t>
      </w:r>
      <w:r w:rsidR="002855EF" w:rsidRPr="00D80EC3">
        <w:rPr>
          <w:rFonts w:asciiTheme="majorBidi" w:hAnsiTheme="majorBidi" w:cstheme="majorBidi"/>
        </w:rPr>
        <w:t>(</w:t>
      </w:r>
      <w:hyperlink r:id="rId30" w:history="1">
        <w:r w:rsidR="002855EF" w:rsidRPr="00D80EC3">
          <w:rPr>
            <w:rStyle w:val="Hyperlink"/>
            <w:rFonts w:cstheme="majorBidi"/>
          </w:rPr>
          <w:t>TD758</w:t>
        </w:r>
      </w:hyperlink>
      <w:r w:rsidR="002855EF" w:rsidRPr="00D80EC3">
        <w:rPr>
          <w:rFonts w:asciiTheme="majorBidi" w:hAnsiTheme="majorBidi" w:cstheme="majorBidi"/>
        </w:rPr>
        <w:t xml:space="preserve">), </w:t>
      </w:r>
      <w:r w:rsidR="003E7B6A" w:rsidRPr="00D80EC3">
        <w:rPr>
          <w:rFonts w:asciiTheme="majorBidi" w:hAnsiTheme="majorBidi" w:cstheme="majorBidi"/>
        </w:rPr>
        <w:t xml:space="preserve">intended to be combined with any further agreed modifications to WTSA Resolution 1 reached at the next meeting of TSAG, to be included in the report of </w:t>
      </w:r>
      <w:r w:rsidRPr="00D80EC3">
        <w:rPr>
          <w:rFonts w:asciiTheme="majorBidi" w:hAnsiTheme="majorBidi" w:cstheme="majorBidi"/>
        </w:rPr>
        <w:t>TSAG to WTSA-20.</w:t>
      </w:r>
    </w:p>
    <w:p w14:paraId="33F14805" w14:textId="77777777" w:rsidR="00DD76D8" w:rsidRPr="00D80EC3" w:rsidRDefault="00DD76D8" w:rsidP="00603059">
      <w:pPr>
        <w:spacing w:before="0"/>
        <w:rPr>
          <w:rFonts w:asciiTheme="majorBidi" w:hAnsiTheme="majorBidi" w:cstheme="majorBidi"/>
        </w:rPr>
      </w:pPr>
    </w:p>
    <w:p w14:paraId="4A64C939" w14:textId="77777777" w:rsidR="00DD76D8" w:rsidRPr="00D80EC3" w:rsidRDefault="00DD76D8" w:rsidP="00603059">
      <w:pPr>
        <w:spacing w:before="0"/>
        <w:rPr>
          <w:rFonts w:asciiTheme="majorBidi" w:hAnsiTheme="majorBidi" w:cstheme="majorBidi"/>
        </w:rPr>
      </w:pPr>
    </w:p>
    <w:p w14:paraId="17886EA5" w14:textId="77777777" w:rsidR="002F1EA7" w:rsidRPr="00D80EC3" w:rsidRDefault="00626841" w:rsidP="00245D6D">
      <w:pPr>
        <w:spacing w:before="0"/>
        <w:rPr>
          <w:rFonts w:asciiTheme="majorBidi" w:hAnsiTheme="majorBidi" w:cstheme="majorBidi"/>
          <w:b/>
        </w:rPr>
      </w:pPr>
      <w:r w:rsidRPr="00D80EC3">
        <w:rPr>
          <w:rFonts w:asciiTheme="majorBidi" w:hAnsiTheme="majorBidi" w:cstheme="majorBidi"/>
          <w:b/>
        </w:rPr>
        <w:t xml:space="preserve">          </w:t>
      </w:r>
      <w:r w:rsidR="00DD76D8" w:rsidRPr="00D80EC3">
        <w:rPr>
          <w:rFonts w:asciiTheme="majorBidi" w:hAnsiTheme="majorBidi" w:cstheme="majorBidi"/>
          <w:b/>
        </w:rPr>
        <w:t>6.2  Definition of consensus</w:t>
      </w:r>
    </w:p>
    <w:p w14:paraId="680968BC" w14:textId="77777777" w:rsidR="001A64EB" w:rsidRPr="00D80EC3" w:rsidRDefault="001A64EB" w:rsidP="00245D6D">
      <w:pPr>
        <w:spacing w:before="0"/>
        <w:rPr>
          <w:rFonts w:asciiTheme="majorBidi" w:hAnsiTheme="majorBidi" w:cstheme="majorBidi"/>
          <w:b/>
        </w:rPr>
      </w:pPr>
    </w:p>
    <w:p w14:paraId="4C03E85C" w14:textId="77777777" w:rsidR="00234228" w:rsidRPr="00D80EC3" w:rsidRDefault="00D80EC3" w:rsidP="00245D6D">
      <w:pPr>
        <w:spacing w:before="0"/>
        <w:rPr>
          <w:rFonts w:asciiTheme="majorBidi" w:hAnsiTheme="majorBidi" w:cstheme="majorBidi"/>
        </w:rPr>
      </w:pPr>
      <w:hyperlink r:id="rId31" w:history="1">
        <w:r w:rsidR="00234228" w:rsidRPr="00D80EC3">
          <w:rPr>
            <w:rStyle w:val="Hyperlink"/>
            <w:rFonts w:cstheme="majorBidi"/>
          </w:rPr>
          <w:t>C109</w:t>
        </w:r>
      </w:hyperlink>
      <w:r w:rsidR="00234228" w:rsidRPr="00D80EC3">
        <w:rPr>
          <w:rStyle w:val="Hyperlink"/>
          <w:rFonts w:cstheme="majorBidi"/>
          <w:u w:val="none"/>
        </w:rPr>
        <w:t xml:space="preserve">  “</w:t>
      </w:r>
      <w:r w:rsidR="00234228" w:rsidRPr="00D80EC3">
        <w:rPr>
          <w:rFonts w:asciiTheme="majorBidi" w:hAnsiTheme="majorBidi" w:cstheme="majorBidi"/>
        </w:rPr>
        <w:t>Definition of Consensus” from Canada, invoked after its presentation ma</w:t>
      </w:r>
      <w:r w:rsidR="00870961" w:rsidRPr="00D80EC3">
        <w:rPr>
          <w:rFonts w:asciiTheme="majorBidi" w:hAnsiTheme="majorBidi" w:cstheme="majorBidi"/>
        </w:rPr>
        <w:t>ny questions. D</w:t>
      </w:r>
      <w:r w:rsidR="00234228" w:rsidRPr="00D80EC3">
        <w:rPr>
          <w:rFonts w:asciiTheme="majorBidi" w:hAnsiTheme="majorBidi" w:cstheme="majorBidi"/>
        </w:rPr>
        <w:t>ifferent points of view on applicability of proposed definition to technical meetings like most of the meeting at ITU-T are as well as sharing experience from UN and ITU-R work</w:t>
      </w:r>
      <w:r w:rsidR="00870961" w:rsidRPr="00D80EC3">
        <w:rPr>
          <w:rFonts w:asciiTheme="majorBidi" w:hAnsiTheme="majorBidi" w:cstheme="majorBidi"/>
        </w:rPr>
        <w:t xml:space="preserve"> were expressed</w:t>
      </w:r>
      <w:r w:rsidR="00234228" w:rsidRPr="00D80EC3">
        <w:rPr>
          <w:rFonts w:asciiTheme="majorBidi" w:hAnsiTheme="majorBidi" w:cstheme="majorBidi"/>
        </w:rPr>
        <w:t>.</w:t>
      </w:r>
      <w:r w:rsidR="00870961" w:rsidRPr="00D80EC3">
        <w:rPr>
          <w:rFonts w:asciiTheme="majorBidi" w:hAnsiTheme="majorBidi" w:cstheme="majorBidi"/>
        </w:rPr>
        <w:t xml:space="preserve"> Some people were of the opinion that this is premature to start such decision.</w:t>
      </w:r>
      <w:r w:rsidR="001A64EB" w:rsidRPr="00D80EC3">
        <w:rPr>
          <w:rFonts w:asciiTheme="majorBidi" w:hAnsiTheme="majorBidi" w:cstheme="majorBidi"/>
        </w:rPr>
        <w:t xml:space="preserve"> </w:t>
      </w:r>
      <w:r w:rsidR="00D80896" w:rsidRPr="00D80EC3">
        <w:rPr>
          <w:rFonts w:asciiTheme="majorBidi" w:hAnsiTheme="majorBidi" w:cstheme="majorBidi"/>
        </w:rPr>
        <w:t xml:space="preserve">More elaboration on this subject was needed. </w:t>
      </w:r>
      <w:r w:rsidR="008B5B92" w:rsidRPr="00D80EC3">
        <w:rPr>
          <w:rFonts w:asciiTheme="majorBidi" w:hAnsiTheme="majorBidi" w:cstheme="majorBidi"/>
        </w:rPr>
        <w:t>Being</w:t>
      </w:r>
      <w:r w:rsidR="00234228" w:rsidRPr="00D80EC3">
        <w:rPr>
          <w:rFonts w:asciiTheme="majorBidi" w:hAnsiTheme="majorBidi" w:cstheme="majorBidi"/>
        </w:rPr>
        <w:t xml:space="preserve"> limited in time, the meeting could not come to the conclusion. Delegates were invited to continue thinking along these line</w:t>
      </w:r>
      <w:r w:rsidR="00376EEB" w:rsidRPr="00D80EC3">
        <w:rPr>
          <w:rFonts w:asciiTheme="majorBidi" w:hAnsiTheme="majorBidi" w:cstheme="majorBidi"/>
        </w:rPr>
        <w:t>, share their opinions informally</w:t>
      </w:r>
      <w:r w:rsidR="00234228" w:rsidRPr="00D80EC3">
        <w:rPr>
          <w:rFonts w:asciiTheme="majorBidi" w:hAnsiTheme="majorBidi" w:cstheme="majorBidi"/>
        </w:rPr>
        <w:t xml:space="preserve"> and bring ideas to the WTSA-20. </w:t>
      </w:r>
    </w:p>
    <w:p w14:paraId="4CF5F91F" w14:textId="77777777" w:rsidR="00234228" w:rsidRPr="00D80EC3" w:rsidRDefault="00234228" w:rsidP="00245D6D">
      <w:pPr>
        <w:spacing w:before="0"/>
        <w:rPr>
          <w:rFonts w:asciiTheme="majorBidi" w:hAnsiTheme="majorBidi" w:cstheme="majorBidi"/>
        </w:rPr>
      </w:pPr>
    </w:p>
    <w:p w14:paraId="13630317" w14:textId="77777777" w:rsidR="004E5F10" w:rsidRPr="00D80EC3" w:rsidRDefault="00626841" w:rsidP="00245D6D">
      <w:pPr>
        <w:spacing w:before="0"/>
        <w:rPr>
          <w:rFonts w:asciiTheme="majorBidi" w:hAnsiTheme="majorBidi" w:cstheme="majorBidi"/>
          <w:b/>
        </w:rPr>
      </w:pPr>
      <w:r w:rsidRPr="00D80EC3">
        <w:rPr>
          <w:rFonts w:asciiTheme="majorBidi" w:hAnsiTheme="majorBidi" w:cstheme="majorBidi"/>
          <w:b/>
        </w:rPr>
        <w:t xml:space="preserve">         </w:t>
      </w:r>
      <w:r w:rsidR="004E5F10" w:rsidRPr="00D80EC3">
        <w:rPr>
          <w:rFonts w:asciiTheme="majorBidi" w:hAnsiTheme="majorBidi" w:cstheme="majorBidi"/>
          <w:b/>
        </w:rPr>
        <w:t xml:space="preserve">6.3  </w:t>
      </w:r>
      <w:r w:rsidRPr="00D80EC3">
        <w:rPr>
          <w:rFonts w:asciiTheme="majorBidi" w:hAnsiTheme="majorBidi" w:cstheme="majorBidi"/>
          <w:b/>
        </w:rPr>
        <w:t xml:space="preserve">  </w:t>
      </w:r>
      <w:r w:rsidR="002A5E98" w:rsidRPr="00D80EC3">
        <w:rPr>
          <w:rFonts w:asciiTheme="majorBidi" w:hAnsiTheme="majorBidi" w:cstheme="majorBidi"/>
          <w:b/>
        </w:rPr>
        <w:t>Members draft proposals toward WTSA-20</w:t>
      </w:r>
    </w:p>
    <w:p w14:paraId="587A4140" w14:textId="77777777" w:rsidR="004E5F10" w:rsidRPr="00D80EC3" w:rsidRDefault="004E5F10" w:rsidP="00245D6D">
      <w:pPr>
        <w:spacing w:before="0"/>
        <w:rPr>
          <w:rFonts w:asciiTheme="majorBidi" w:hAnsiTheme="majorBidi" w:cstheme="majorBidi"/>
        </w:rPr>
      </w:pPr>
    </w:p>
    <w:p w14:paraId="6526216B" w14:textId="77777777" w:rsidR="00234228" w:rsidRPr="00D80EC3" w:rsidRDefault="00630800" w:rsidP="00245D6D">
      <w:pPr>
        <w:spacing w:before="0"/>
        <w:rPr>
          <w:rFonts w:asciiTheme="majorBidi" w:hAnsiTheme="majorBidi" w:cstheme="majorBidi"/>
        </w:rPr>
      </w:pPr>
      <w:r w:rsidRPr="00D80EC3">
        <w:rPr>
          <w:rFonts w:asciiTheme="majorBidi" w:hAnsiTheme="majorBidi" w:cstheme="majorBidi"/>
        </w:rPr>
        <w:t xml:space="preserve">During the presentation of </w:t>
      </w:r>
      <w:hyperlink r:id="rId32" w:history="1">
        <w:r w:rsidR="004E5F10" w:rsidRPr="00D80EC3">
          <w:rPr>
            <w:rStyle w:val="Hyperlink"/>
            <w:rFonts w:cstheme="majorBidi"/>
          </w:rPr>
          <w:t>C127</w:t>
        </w:r>
      </w:hyperlink>
      <w:r w:rsidRPr="00D80EC3">
        <w:rPr>
          <w:rFonts w:asciiTheme="majorBidi" w:hAnsiTheme="majorBidi" w:cstheme="majorBidi"/>
        </w:rPr>
        <w:t xml:space="preserve">  “Draft revision of WTSA Resolution 1” from Russian Federation, the presenter inform</w:t>
      </w:r>
      <w:r w:rsidR="00B577EB" w:rsidRPr="00D80EC3">
        <w:rPr>
          <w:rFonts w:asciiTheme="majorBidi" w:hAnsiTheme="majorBidi" w:cstheme="majorBidi"/>
        </w:rPr>
        <w:t>ed</w:t>
      </w:r>
      <w:r w:rsidRPr="00D80EC3">
        <w:rPr>
          <w:rFonts w:asciiTheme="majorBidi" w:hAnsiTheme="majorBidi" w:cstheme="majorBidi"/>
        </w:rPr>
        <w:t xml:space="preserve"> the meeting that this </w:t>
      </w:r>
      <w:r w:rsidR="00B577EB" w:rsidRPr="00D80EC3">
        <w:rPr>
          <w:rFonts w:asciiTheme="majorBidi" w:hAnsiTheme="majorBidi" w:cstheme="majorBidi"/>
        </w:rPr>
        <w:t>has been</w:t>
      </w:r>
      <w:r w:rsidRPr="00D80EC3">
        <w:rPr>
          <w:rFonts w:asciiTheme="majorBidi" w:hAnsiTheme="majorBidi" w:cstheme="majorBidi"/>
        </w:rPr>
        <w:t xml:space="preserve"> initial draft of the proposal to the WTSA-20 that was submitted for information to the participants. Contribution aim</w:t>
      </w:r>
      <w:r w:rsidR="00B577EB" w:rsidRPr="00D80EC3">
        <w:rPr>
          <w:rFonts w:asciiTheme="majorBidi" w:hAnsiTheme="majorBidi" w:cstheme="majorBidi"/>
        </w:rPr>
        <w:t>s at</w:t>
      </w:r>
      <w:r w:rsidRPr="00D80EC3">
        <w:rPr>
          <w:rFonts w:asciiTheme="majorBidi" w:hAnsiTheme="majorBidi" w:cstheme="majorBidi"/>
        </w:rPr>
        <w:t xml:space="preserve"> receiving comments in preparation of the final proposal to WTSA-20. The meeting took note of this contribution.</w:t>
      </w:r>
    </w:p>
    <w:p w14:paraId="02DCF8AA" w14:textId="77777777" w:rsidR="00DD76D8" w:rsidRPr="00D80EC3" w:rsidRDefault="00DD76D8" w:rsidP="00245D6D">
      <w:pPr>
        <w:spacing w:before="0"/>
        <w:rPr>
          <w:rFonts w:asciiTheme="majorBidi" w:hAnsiTheme="majorBidi" w:cstheme="majorBidi"/>
          <w:b/>
        </w:rPr>
      </w:pPr>
    </w:p>
    <w:p w14:paraId="723C4FB9" w14:textId="77777777" w:rsidR="00DD76D8" w:rsidRPr="00D80EC3" w:rsidRDefault="00D80EC3" w:rsidP="00245D6D">
      <w:pPr>
        <w:spacing w:before="0"/>
        <w:rPr>
          <w:rFonts w:asciiTheme="majorBidi" w:hAnsiTheme="majorBidi" w:cstheme="majorBidi"/>
        </w:rPr>
      </w:pPr>
      <w:hyperlink r:id="rId33" w:history="1">
        <w:r w:rsidR="00D52B55" w:rsidRPr="00D80EC3">
          <w:rPr>
            <w:rStyle w:val="Hyperlink"/>
            <w:rFonts w:cstheme="majorBidi"/>
          </w:rPr>
          <w:t>TD740</w:t>
        </w:r>
      </w:hyperlink>
      <w:r w:rsidR="00D52B55" w:rsidRPr="00D80EC3">
        <w:rPr>
          <w:rFonts w:asciiTheme="majorBidi" w:hAnsiTheme="majorBidi" w:cstheme="majorBidi"/>
        </w:rPr>
        <w:t xml:space="preserve"> “LS on Draft African common proposals for WTSA-20 for consideration by TSAG meeting, Geneva 10 - 14 February 2020” from African </w:t>
      </w:r>
      <w:r w:rsidR="006B0DC9" w:rsidRPr="00D80EC3">
        <w:rPr>
          <w:rFonts w:asciiTheme="majorBidi" w:hAnsiTheme="majorBidi" w:cstheme="majorBidi"/>
        </w:rPr>
        <w:t>Telecommunication</w:t>
      </w:r>
      <w:r w:rsidR="00D52B55" w:rsidRPr="00D80EC3">
        <w:rPr>
          <w:rFonts w:asciiTheme="majorBidi" w:hAnsiTheme="majorBidi" w:cstheme="majorBidi"/>
        </w:rPr>
        <w:t xml:space="preserve"> Union, contains a set of proposed updates to the WTSA Resolutions, including possible combinations of those into one Resolution. There were nobody in the room willing to present the document, so the meeting chairman walked participants briefly through TD highlighting </w:t>
      </w:r>
      <w:r w:rsidR="00D81B57" w:rsidRPr="00D80EC3">
        <w:rPr>
          <w:rFonts w:asciiTheme="majorBidi" w:hAnsiTheme="majorBidi" w:cstheme="majorBidi"/>
        </w:rPr>
        <w:t xml:space="preserve">the </w:t>
      </w:r>
      <w:r w:rsidR="006B0DC9" w:rsidRPr="00D80EC3">
        <w:rPr>
          <w:rFonts w:asciiTheme="majorBidi" w:hAnsiTheme="majorBidi" w:cstheme="majorBidi"/>
        </w:rPr>
        <w:t>major changes proposed.</w:t>
      </w:r>
      <w:r w:rsidR="00D81B57" w:rsidRPr="00D80EC3">
        <w:rPr>
          <w:rFonts w:asciiTheme="majorBidi" w:hAnsiTheme="majorBidi" w:cstheme="majorBidi"/>
        </w:rPr>
        <w:t xml:space="preserve"> Delegates were invited to look into these Resolutions and consider those in preparations to W</w:t>
      </w:r>
      <w:r w:rsidR="00B577EB" w:rsidRPr="00D80EC3">
        <w:rPr>
          <w:rFonts w:asciiTheme="majorBidi" w:hAnsiTheme="majorBidi" w:cstheme="majorBidi"/>
        </w:rPr>
        <w:t>TSA</w:t>
      </w:r>
      <w:r w:rsidR="00D81B57" w:rsidRPr="00D80EC3">
        <w:rPr>
          <w:rFonts w:asciiTheme="majorBidi" w:hAnsiTheme="majorBidi" w:cstheme="majorBidi"/>
        </w:rPr>
        <w:t>-20.</w:t>
      </w:r>
    </w:p>
    <w:p w14:paraId="0ECB4E5E" w14:textId="77777777" w:rsidR="00626841" w:rsidRPr="00D80EC3" w:rsidRDefault="00626841" w:rsidP="00245D6D">
      <w:pPr>
        <w:spacing w:before="0"/>
        <w:rPr>
          <w:rFonts w:asciiTheme="majorBidi" w:hAnsiTheme="majorBidi" w:cstheme="majorBidi"/>
        </w:rPr>
      </w:pPr>
    </w:p>
    <w:p w14:paraId="288A34C1" w14:textId="77777777" w:rsidR="00626841" w:rsidRPr="00D80EC3" w:rsidRDefault="00135EDD" w:rsidP="00245D6D">
      <w:pPr>
        <w:spacing w:before="0"/>
        <w:rPr>
          <w:rFonts w:asciiTheme="majorBidi" w:hAnsiTheme="majorBidi" w:cstheme="majorBidi"/>
        </w:rPr>
      </w:pPr>
      <w:r w:rsidRPr="00D80EC3">
        <w:rPr>
          <w:rFonts w:asciiTheme="majorBidi" w:hAnsiTheme="majorBidi" w:cstheme="majorBidi"/>
        </w:rPr>
        <w:t>Furthermore, t</w:t>
      </w:r>
      <w:r w:rsidR="00626841" w:rsidRPr="00D80EC3">
        <w:rPr>
          <w:rFonts w:asciiTheme="majorBidi" w:hAnsiTheme="majorBidi" w:cstheme="majorBidi"/>
        </w:rPr>
        <w:t>he meeting chairman proposed t</w:t>
      </w:r>
      <w:r w:rsidR="004E6B93" w:rsidRPr="00D80EC3">
        <w:rPr>
          <w:rFonts w:asciiTheme="majorBidi" w:hAnsiTheme="majorBidi" w:cstheme="majorBidi"/>
        </w:rPr>
        <w:t>o</w:t>
      </w:r>
      <w:r w:rsidR="00626841" w:rsidRPr="00D80EC3">
        <w:rPr>
          <w:rFonts w:asciiTheme="majorBidi" w:hAnsiTheme="majorBidi" w:cstheme="majorBidi"/>
        </w:rPr>
        <w:t xml:space="preserve"> convene an e-meeting on Resolution 1. </w:t>
      </w:r>
      <w:r w:rsidRPr="00D80EC3">
        <w:rPr>
          <w:rFonts w:asciiTheme="majorBidi" w:hAnsiTheme="majorBidi" w:cstheme="majorBidi"/>
        </w:rPr>
        <w:t>The support was</w:t>
      </w:r>
      <w:r w:rsidR="00626841" w:rsidRPr="00D80EC3">
        <w:rPr>
          <w:rFonts w:asciiTheme="majorBidi" w:hAnsiTheme="majorBidi" w:cstheme="majorBidi"/>
        </w:rPr>
        <w:t xml:space="preserve"> expressed</w:t>
      </w:r>
      <w:r w:rsidRPr="00D80EC3">
        <w:rPr>
          <w:rFonts w:asciiTheme="majorBidi" w:hAnsiTheme="majorBidi" w:cstheme="majorBidi"/>
        </w:rPr>
        <w:t xml:space="preserve"> from the floor</w:t>
      </w:r>
      <w:r w:rsidR="00626841" w:rsidRPr="00D80EC3">
        <w:rPr>
          <w:rFonts w:asciiTheme="majorBidi" w:hAnsiTheme="majorBidi" w:cstheme="majorBidi"/>
        </w:rPr>
        <w:t>. The TSAG RG-WM will have then an electronic meeting to address potential updates to WTSA Resolution 1.</w:t>
      </w:r>
    </w:p>
    <w:p w14:paraId="5916AA53" w14:textId="77777777" w:rsidR="00812F3D" w:rsidRPr="00D80EC3" w:rsidRDefault="00812F3D" w:rsidP="00245D6D">
      <w:pPr>
        <w:spacing w:before="0"/>
        <w:rPr>
          <w:rFonts w:asciiTheme="majorBidi" w:hAnsiTheme="majorBidi" w:cstheme="majorBidi"/>
        </w:rPr>
      </w:pPr>
    </w:p>
    <w:p w14:paraId="559126AA" w14:textId="77777777" w:rsidR="00F478A4" w:rsidRPr="00D80EC3" w:rsidRDefault="00F478A4" w:rsidP="00245D6D">
      <w:pPr>
        <w:spacing w:before="0"/>
        <w:rPr>
          <w:rFonts w:asciiTheme="majorBidi" w:hAnsiTheme="majorBidi" w:cstheme="majorBidi"/>
          <w:b/>
        </w:rPr>
      </w:pPr>
    </w:p>
    <w:p w14:paraId="3C8532E8" w14:textId="77777777" w:rsidR="00812F3D" w:rsidRPr="00D80EC3" w:rsidRDefault="00812F3D" w:rsidP="00245D6D">
      <w:pPr>
        <w:spacing w:before="0"/>
        <w:rPr>
          <w:rFonts w:asciiTheme="majorBidi" w:hAnsiTheme="majorBidi" w:cstheme="majorBidi"/>
          <w:b/>
        </w:rPr>
      </w:pPr>
      <w:r w:rsidRPr="00D80EC3">
        <w:rPr>
          <w:rFonts w:asciiTheme="majorBidi" w:hAnsiTheme="majorBidi" w:cstheme="majorBidi"/>
          <w:b/>
        </w:rPr>
        <w:t>7</w:t>
      </w:r>
      <w:r w:rsidR="00626841" w:rsidRPr="00D80EC3">
        <w:rPr>
          <w:rFonts w:asciiTheme="majorBidi" w:hAnsiTheme="majorBidi" w:cstheme="majorBidi"/>
          <w:b/>
        </w:rPr>
        <w:t xml:space="preserve"> </w:t>
      </w:r>
      <w:r w:rsidRPr="00D80EC3">
        <w:rPr>
          <w:rFonts w:asciiTheme="majorBidi" w:hAnsiTheme="majorBidi" w:cstheme="majorBidi"/>
          <w:b/>
        </w:rPr>
        <w:t xml:space="preserve">  </w:t>
      </w:r>
      <w:r w:rsidR="00626841" w:rsidRPr="00D80EC3">
        <w:rPr>
          <w:rFonts w:asciiTheme="majorBidi" w:hAnsiTheme="majorBidi" w:cstheme="majorBidi"/>
          <w:b/>
        </w:rPr>
        <w:t xml:space="preserve">    </w:t>
      </w:r>
      <w:r w:rsidRPr="00D80EC3">
        <w:rPr>
          <w:rFonts w:asciiTheme="majorBidi" w:hAnsiTheme="majorBidi" w:cstheme="majorBidi"/>
          <w:b/>
        </w:rPr>
        <w:t>Recommendation ITU-T A.1</w:t>
      </w:r>
      <w:r w:rsidR="00A925F2" w:rsidRPr="00D80EC3">
        <w:rPr>
          <w:rFonts w:asciiTheme="majorBidi" w:hAnsiTheme="majorBidi" w:cstheme="majorBidi"/>
          <w:b/>
        </w:rPr>
        <w:t xml:space="preserve"> – ITU-T working methods</w:t>
      </w:r>
    </w:p>
    <w:p w14:paraId="5CFEBE61" w14:textId="77777777" w:rsidR="00812F3D" w:rsidRPr="00D80EC3" w:rsidRDefault="00812F3D" w:rsidP="00245D6D">
      <w:pPr>
        <w:spacing w:before="0"/>
        <w:rPr>
          <w:rFonts w:asciiTheme="majorBidi" w:hAnsiTheme="majorBidi" w:cstheme="majorBidi"/>
        </w:rPr>
      </w:pPr>
    </w:p>
    <w:p w14:paraId="33DA6FBF" w14:textId="77777777" w:rsidR="00812F3D" w:rsidRPr="00D80EC3" w:rsidRDefault="00D80EC3" w:rsidP="00245D6D">
      <w:pPr>
        <w:spacing w:before="0"/>
        <w:rPr>
          <w:rFonts w:asciiTheme="majorBidi" w:hAnsiTheme="majorBidi" w:cstheme="majorBidi"/>
        </w:rPr>
      </w:pPr>
      <w:hyperlink r:id="rId34" w:history="1">
        <w:r w:rsidR="00812F3D" w:rsidRPr="00D80EC3">
          <w:rPr>
            <w:rStyle w:val="Hyperlink"/>
            <w:rFonts w:cstheme="majorBidi"/>
          </w:rPr>
          <w:t>C126</w:t>
        </w:r>
      </w:hyperlink>
      <w:r w:rsidR="00D96E08" w:rsidRPr="00D80EC3">
        <w:rPr>
          <w:rStyle w:val="Hyperlink"/>
          <w:rFonts w:cstheme="majorBidi"/>
        </w:rPr>
        <w:t xml:space="preserve"> </w:t>
      </w:r>
      <w:r w:rsidR="00812F3D" w:rsidRPr="00D80EC3">
        <w:rPr>
          <w:rFonts w:asciiTheme="majorBidi" w:hAnsiTheme="majorBidi" w:cstheme="majorBidi"/>
        </w:rPr>
        <w:t>“</w:t>
      </w:r>
      <w:r w:rsidR="00DB3BB3" w:rsidRPr="00D80EC3">
        <w:rPr>
          <w:rFonts w:asciiTheme="majorBidi" w:hAnsiTheme="majorBidi" w:cstheme="majorBidi"/>
        </w:rPr>
        <w:t>Resolution 1 and</w:t>
      </w:r>
      <w:r w:rsidR="00812F3D" w:rsidRPr="00D80EC3">
        <w:rPr>
          <w:rFonts w:asciiTheme="majorBidi" w:hAnsiTheme="majorBidi" w:cstheme="majorBidi"/>
        </w:rPr>
        <w:t xml:space="preserve"> A.1 amendments”</w:t>
      </w:r>
      <w:r w:rsidR="004926AA" w:rsidRPr="00D80EC3">
        <w:rPr>
          <w:rFonts w:asciiTheme="majorBidi" w:hAnsiTheme="majorBidi" w:cstheme="majorBidi"/>
        </w:rPr>
        <w:t xml:space="preserve"> was presented by Russian Federation. The presenter pointed out a necessity</w:t>
      </w:r>
      <w:r w:rsidR="00847A63" w:rsidRPr="00D80EC3">
        <w:rPr>
          <w:rFonts w:asciiTheme="majorBidi" w:hAnsiTheme="majorBidi" w:cstheme="majorBidi"/>
        </w:rPr>
        <w:t xml:space="preserve"> to revise</w:t>
      </w:r>
      <w:r w:rsidR="004926AA" w:rsidRPr="00D80EC3">
        <w:rPr>
          <w:rFonts w:asciiTheme="majorBidi" w:hAnsiTheme="majorBidi" w:cstheme="majorBidi"/>
        </w:rPr>
        <w:t xml:space="preserve"> Recommendation A.1</w:t>
      </w:r>
      <w:r w:rsidR="00847A63" w:rsidRPr="00D80EC3">
        <w:rPr>
          <w:rFonts w:asciiTheme="majorBidi" w:hAnsiTheme="majorBidi" w:cstheme="majorBidi"/>
        </w:rPr>
        <w:t xml:space="preserve">, clause 1.7.1 to replace the current language with a </w:t>
      </w:r>
      <w:r w:rsidR="00AA4F4E" w:rsidRPr="00D80EC3">
        <w:rPr>
          <w:rFonts w:asciiTheme="majorBidi" w:hAnsiTheme="majorBidi" w:cstheme="majorBidi"/>
        </w:rPr>
        <w:t>stricter</w:t>
      </w:r>
      <w:r w:rsidR="00847A63" w:rsidRPr="00D80EC3">
        <w:rPr>
          <w:rFonts w:asciiTheme="majorBidi" w:hAnsiTheme="majorBidi" w:cstheme="majorBidi"/>
        </w:rPr>
        <w:t xml:space="preserve"> one. Some explanation on previous revision of Recommendation A.1 were given during a short discussion of C126. Among expressed opinions were a potential merge of Recommendation A.1 with Resolution 1, instability of the current version of Recommendation A.1, the history of the September 2019 version</w:t>
      </w:r>
      <w:r w:rsidR="00DB3BB3" w:rsidRPr="00D80EC3">
        <w:rPr>
          <w:rFonts w:asciiTheme="majorBidi" w:hAnsiTheme="majorBidi" w:cstheme="majorBidi"/>
        </w:rPr>
        <w:t xml:space="preserve"> of A.1</w:t>
      </w:r>
      <w:r w:rsidR="00847A63" w:rsidRPr="00D80EC3">
        <w:rPr>
          <w:rFonts w:asciiTheme="majorBidi" w:hAnsiTheme="majorBidi" w:cstheme="majorBidi"/>
        </w:rPr>
        <w:t xml:space="preserve"> development, good and not the best samples of reporting and a rule of Resolution 1, clause 9.3.9 instructing </w:t>
      </w:r>
      <w:r w:rsidR="00AA4F4E" w:rsidRPr="00D80EC3">
        <w:rPr>
          <w:rFonts w:asciiTheme="majorBidi" w:hAnsiTheme="majorBidi" w:cstheme="majorBidi"/>
        </w:rPr>
        <w:t>to avoid any revision of</w:t>
      </w:r>
      <w:r w:rsidR="00847A63" w:rsidRPr="00D80EC3">
        <w:rPr>
          <w:rFonts w:asciiTheme="majorBidi" w:hAnsiTheme="majorBidi" w:cstheme="majorBidi"/>
        </w:rPr>
        <w:t xml:space="preserve"> a Recommendation within 2 years of approval. </w:t>
      </w:r>
    </w:p>
    <w:p w14:paraId="5DFDCA6D" w14:textId="77777777" w:rsidR="00847A63" w:rsidRPr="00D80EC3" w:rsidRDefault="0090121F" w:rsidP="00245D6D">
      <w:pPr>
        <w:spacing w:before="0"/>
        <w:rPr>
          <w:rFonts w:asciiTheme="majorBidi" w:hAnsiTheme="majorBidi" w:cstheme="majorBidi"/>
        </w:rPr>
      </w:pPr>
      <w:r w:rsidRPr="00D80EC3">
        <w:rPr>
          <w:rFonts w:asciiTheme="majorBidi" w:hAnsiTheme="majorBidi" w:cstheme="majorBidi"/>
        </w:rPr>
        <w:lastRenderedPageBreak/>
        <w:t>A question to the meeting on the support to open Recommendation A.1 for revision at this point in time elicited no response. As a general practice, Recommendation A.1 is open to up-dates at WTSA-20. Contributions to WTSA-20 are welcome.</w:t>
      </w:r>
    </w:p>
    <w:p w14:paraId="6C4BA1D8" w14:textId="77777777" w:rsidR="009740E1" w:rsidRPr="00D80EC3" w:rsidRDefault="009740E1" w:rsidP="00245D6D">
      <w:pPr>
        <w:spacing w:before="0"/>
        <w:rPr>
          <w:rFonts w:asciiTheme="majorBidi" w:hAnsiTheme="majorBidi" w:cstheme="majorBidi"/>
        </w:rPr>
      </w:pPr>
    </w:p>
    <w:p w14:paraId="2C8CCB0A" w14:textId="77777777" w:rsidR="00F478A4" w:rsidRPr="00D80EC3" w:rsidRDefault="00F478A4" w:rsidP="00245D6D">
      <w:pPr>
        <w:spacing w:before="0"/>
        <w:rPr>
          <w:rFonts w:asciiTheme="majorBidi" w:hAnsiTheme="majorBidi" w:cstheme="majorBidi"/>
          <w:b/>
        </w:rPr>
      </w:pPr>
    </w:p>
    <w:p w14:paraId="305603F1" w14:textId="77777777" w:rsidR="00A925F2" w:rsidRPr="00D80EC3" w:rsidRDefault="00626841" w:rsidP="00245D6D">
      <w:pPr>
        <w:spacing w:before="0"/>
        <w:rPr>
          <w:rFonts w:asciiTheme="majorBidi" w:hAnsiTheme="majorBidi" w:cstheme="majorBidi"/>
          <w:b/>
        </w:rPr>
      </w:pPr>
      <w:r w:rsidRPr="00D80EC3">
        <w:rPr>
          <w:rFonts w:asciiTheme="majorBidi" w:hAnsiTheme="majorBidi" w:cstheme="majorBidi"/>
          <w:b/>
        </w:rPr>
        <w:t xml:space="preserve">8       </w:t>
      </w:r>
      <w:r w:rsidR="00A925F2" w:rsidRPr="00D80EC3">
        <w:rPr>
          <w:rFonts w:asciiTheme="majorBidi" w:hAnsiTheme="majorBidi" w:cstheme="majorBidi"/>
          <w:b/>
        </w:rPr>
        <w:t xml:space="preserve"> Recommendation A.7 – Focus Groups</w:t>
      </w:r>
    </w:p>
    <w:p w14:paraId="6EE20F10" w14:textId="77777777" w:rsidR="00A925F2" w:rsidRPr="00D80EC3" w:rsidRDefault="00A925F2" w:rsidP="00245D6D">
      <w:pPr>
        <w:spacing w:before="0"/>
        <w:rPr>
          <w:rFonts w:asciiTheme="majorBidi" w:hAnsiTheme="majorBidi" w:cstheme="majorBidi"/>
        </w:rPr>
      </w:pPr>
    </w:p>
    <w:p w14:paraId="7168C2D5" w14:textId="77777777" w:rsidR="00A925F2" w:rsidRPr="00D80EC3" w:rsidRDefault="00A925F2" w:rsidP="00245D6D">
      <w:pPr>
        <w:spacing w:before="0"/>
        <w:rPr>
          <w:rFonts w:asciiTheme="majorBidi" w:hAnsiTheme="majorBidi" w:cstheme="majorBidi"/>
        </w:rPr>
      </w:pPr>
      <w:r w:rsidRPr="00D80EC3">
        <w:rPr>
          <w:rFonts w:asciiTheme="majorBidi" w:hAnsiTheme="majorBidi" w:cstheme="majorBidi"/>
        </w:rPr>
        <w:t>In the interests of time the three contribution</w:t>
      </w:r>
      <w:r w:rsidR="00780B74" w:rsidRPr="00D80EC3">
        <w:rPr>
          <w:rFonts w:asciiTheme="majorBidi" w:hAnsiTheme="majorBidi" w:cstheme="majorBidi"/>
        </w:rPr>
        <w:t>s</w:t>
      </w:r>
      <w:r w:rsidRPr="00D80EC3">
        <w:rPr>
          <w:rFonts w:asciiTheme="majorBidi" w:hAnsiTheme="majorBidi" w:cstheme="majorBidi"/>
        </w:rPr>
        <w:t xml:space="preserve"> </w:t>
      </w:r>
      <w:r w:rsidR="00780B74" w:rsidRPr="00D80EC3">
        <w:rPr>
          <w:rFonts w:asciiTheme="majorBidi" w:hAnsiTheme="majorBidi" w:cstheme="majorBidi"/>
        </w:rPr>
        <w:t>on</w:t>
      </w:r>
      <w:r w:rsidRPr="00D80EC3">
        <w:rPr>
          <w:rFonts w:asciiTheme="majorBidi" w:hAnsiTheme="majorBidi" w:cstheme="majorBidi"/>
        </w:rPr>
        <w:t xml:space="preserve"> </w:t>
      </w:r>
      <w:r w:rsidR="00780B74" w:rsidRPr="00D80EC3">
        <w:rPr>
          <w:rFonts w:asciiTheme="majorBidi" w:hAnsiTheme="majorBidi" w:cstheme="majorBidi"/>
        </w:rPr>
        <w:t>Recommendation</w:t>
      </w:r>
      <w:r w:rsidRPr="00D80EC3">
        <w:rPr>
          <w:rFonts w:asciiTheme="majorBidi" w:hAnsiTheme="majorBidi" w:cstheme="majorBidi"/>
        </w:rPr>
        <w:t xml:space="preserve"> A.7 </w:t>
      </w:r>
      <w:r w:rsidR="00780B74" w:rsidRPr="00D80EC3">
        <w:rPr>
          <w:rFonts w:asciiTheme="majorBidi" w:hAnsiTheme="majorBidi" w:cstheme="majorBidi"/>
        </w:rPr>
        <w:t xml:space="preserve">topic </w:t>
      </w:r>
      <w:r w:rsidRPr="00D80EC3">
        <w:rPr>
          <w:rFonts w:asciiTheme="majorBidi" w:hAnsiTheme="majorBidi" w:cstheme="majorBidi"/>
        </w:rPr>
        <w:t>were presented one by one.</w:t>
      </w:r>
      <w:r w:rsidR="00780B74" w:rsidRPr="00D80EC3">
        <w:rPr>
          <w:rFonts w:asciiTheme="majorBidi" w:hAnsiTheme="majorBidi" w:cstheme="majorBidi"/>
        </w:rPr>
        <w:t xml:space="preserve"> Then the discussion has started.</w:t>
      </w:r>
    </w:p>
    <w:p w14:paraId="5B07667B" w14:textId="77777777" w:rsidR="00A925F2" w:rsidRPr="00D80EC3" w:rsidRDefault="00D80EC3" w:rsidP="00245D6D">
      <w:pPr>
        <w:spacing w:before="0"/>
        <w:rPr>
          <w:rFonts w:asciiTheme="majorBidi" w:hAnsiTheme="majorBidi" w:cstheme="majorBidi"/>
        </w:rPr>
      </w:pPr>
      <w:hyperlink r:id="rId35" w:history="1">
        <w:r w:rsidR="00A925F2" w:rsidRPr="00D80EC3">
          <w:rPr>
            <w:rStyle w:val="Hyperlink"/>
            <w:rFonts w:cstheme="majorBidi"/>
          </w:rPr>
          <w:t>C102</w:t>
        </w:r>
      </w:hyperlink>
      <w:r w:rsidR="00A925F2" w:rsidRPr="00D80EC3">
        <w:rPr>
          <w:rFonts w:asciiTheme="majorBidi" w:hAnsiTheme="majorBidi" w:cstheme="majorBidi"/>
        </w:rPr>
        <w:t xml:space="preserve">  “Proposal to add working group related procedures in ITU-T A.7” source by CICT, China Telecom, MIIT and ZTE</w:t>
      </w:r>
      <w:r w:rsidR="00780B74" w:rsidRPr="00D80EC3">
        <w:rPr>
          <w:rFonts w:asciiTheme="majorBidi" w:hAnsiTheme="majorBidi" w:cstheme="majorBidi"/>
        </w:rPr>
        <w:t>, calls to update the proceeding</w:t>
      </w:r>
      <w:r w:rsidR="00DB3BB3" w:rsidRPr="00D80EC3">
        <w:rPr>
          <w:rFonts w:asciiTheme="majorBidi" w:hAnsiTheme="majorBidi" w:cstheme="majorBidi"/>
        </w:rPr>
        <w:t>s</w:t>
      </w:r>
      <w:r w:rsidR="00780B74" w:rsidRPr="00D80EC3">
        <w:rPr>
          <w:rFonts w:asciiTheme="majorBidi" w:hAnsiTheme="majorBidi" w:cstheme="majorBidi"/>
        </w:rPr>
        <w:t xml:space="preserve"> of the FG with a more precise text aiming to improve the work efficiency as a results of the first meeting of the new FG QIT</w:t>
      </w:r>
      <w:r w:rsidR="00687966" w:rsidRPr="00D80EC3">
        <w:rPr>
          <w:rFonts w:asciiTheme="majorBidi" w:hAnsiTheme="majorBidi" w:cstheme="majorBidi"/>
        </w:rPr>
        <w:t>4N</w:t>
      </w:r>
      <w:r w:rsidR="00780B74" w:rsidRPr="00D80EC3">
        <w:rPr>
          <w:rFonts w:asciiTheme="majorBidi" w:hAnsiTheme="majorBidi" w:cstheme="majorBidi"/>
        </w:rPr>
        <w:t>.</w:t>
      </w:r>
    </w:p>
    <w:p w14:paraId="45F35553" w14:textId="77777777" w:rsidR="00780B74" w:rsidRPr="00D80EC3" w:rsidRDefault="00780B74" w:rsidP="00245D6D">
      <w:pPr>
        <w:spacing w:before="0"/>
        <w:rPr>
          <w:rFonts w:asciiTheme="majorBidi" w:hAnsiTheme="majorBidi" w:cstheme="majorBidi"/>
        </w:rPr>
      </w:pPr>
    </w:p>
    <w:p w14:paraId="231D266C" w14:textId="77777777" w:rsidR="00780B74" w:rsidRPr="00D80EC3" w:rsidRDefault="00D80EC3" w:rsidP="00245D6D">
      <w:pPr>
        <w:spacing w:before="0"/>
        <w:rPr>
          <w:rStyle w:val="Hyperlink"/>
          <w:rFonts w:cstheme="majorBidi"/>
          <w:color w:val="auto"/>
          <w:u w:val="none"/>
        </w:rPr>
      </w:pPr>
      <w:hyperlink r:id="rId36" w:history="1">
        <w:r w:rsidR="00780B74" w:rsidRPr="00D80EC3">
          <w:rPr>
            <w:rStyle w:val="Hyperlink"/>
            <w:rFonts w:cstheme="majorBidi"/>
          </w:rPr>
          <w:t>C114</w:t>
        </w:r>
      </w:hyperlink>
      <w:r w:rsidR="00780B74" w:rsidRPr="00D80EC3">
        <w:rPr>
          <w:rStyle w:val="Hyperlink"/>
          <w:rFonts w:cstheme="majorBidi"/>
          <w:u w:val="none"/>
        </w:rPr>
        <w:t xml:space="preserve">   </w:t>
      </w:r>
      <w:r w:rsidR="00780B74" w:rsidRPr="00D80EC3">
        <w:rPr>
          <w:rStyle w:val="Hyperlink"/>
          <w:rFonts w:cstheme="majorBidi"/>
          <w:color w:val="auto"/>
          <w:u w:val="none"/>
        </w:rPr>
        <w:t>“</w:t>
      </w:r>
      <w:r w:rsidR="00780B74" w:rsidRPr="00D80EC3">
        <w:rPr>
          <w:rFonts w:asciiTheme="majorBidi" w:hAnsiTheme="majorBidi" w:cstheme="majorBidi"/>
        </w:rPr>
        <w:t>CITEL DIAP on ITU-T Focus Groups (revisions to Recommendation ITU-T A.7)</w:t>
      </w:r>
      <w:r w:rsidR="00780B74" w:rsidRPr="00D80EC3">
        <w:rPr>
          <w:rStyle w:val="Hyperlink"/>
          <w:rFonts w:cstheme="majorBidi"/>
          <w:color w:val="auto"/>
          <w:u w:val="none"/>
        </w:rPr>
        <w:t>”                                         from CITEL</w:t>
      </w:r>
      <w:r w:rsidR="006C23A0" w:rsidRPr="00D80EC3">
        <w:rPr>
          <w:rStyle w:val="Hyperlink"/>
          <w:rFonts w:cstheme="majorBidi"/>
          <w:color w:val="auto"/>
          <w:u w:val="none"/>
        </w:rPr>
        <w:t xml:space="preserve"> is the USA proposal submitted for consideration of CITEL. It was submitted for information to facilitate the </w:t>
      </w:r>
      <w:r w:rsidR="00E51984" w:rsidRPr="00D80EC3">
        <w:rPr>
          <w:rStyle w:val="Hyperlink"/>
          <w:rFonts w:cstheme="majorBidi"/>
          <w:color w:val="auto"/>
          <w:u w:val="none"/>
        </w:rPr>
        <w:t>discussions</w:t>
      </w:r>
      <w:r w:rsidR="006C23A0" w:rsidRPr="00D80EC3">
        <w:rPr>
          <w:rStyle w:val="Hyperlink"/>
          <w:rFonts w:cstheme="majorBidi"/>
          <w:color w:val="auto"/>
          <w:u w:val="none"/>
        </w:rPr>
        <w:t xml:space="preserve"> at WTSA. Presenter</w:t>
      </w:r>
      <w:r w:rsidR="0087482D" w:rsidRPr="00D80EC3">
        <w:rPr>
          <w:rStyle w:val="Hyperlink"/>
          <w:rFonts w:cstheme="majorBidi"/>
          <w:color w:val="auto"/>
          <w:u w:val="none"/>
        </w:rPr>
        <w:t xml:space="preserve"> picked up the main</w:t>
      </w:r>
      <w:r w:rsidR="006C23A0" w:rsidRPr="00D80EC3">
        <w:rPr>
          <w:rStyle w:val="Hyperlink"/>
          <w:rFonts w:cstheme="majorBidi"/>
          <w:color w:val="auto"/>
          <w:u w:val="none"/>
        </w:rPr>
        <w:t xml:space="preserve"> points from </w:t>
      </w:r>
      <w:r w:rsidR="0087482D" w:rsidRPr="00D80EC3">
        <w:rPr>
          <w:rStyle w:val="Hyperlink"/>
          <w:rFonts w:cstheme="majorBidi"/>
          <w:color w:val="auto"/>
          <w:u w:val="none"/>
        </w:rPr>
        <w:t>C114</w:t>
      </w:r>
      <w:r w:rsidR="006C23A0" w:rsidRPr="00D80EC3">
        <w:rPr>
          <w:rStyle w:val="Hyperlink"/>
          <w:rFonts w:cstheme="majorBidi"/>
          <w:color w:val="auto"/>
          <w:u w:val="none"/>
        </w:rPr>
        <w:t xml:space="preserve"> as</w:t>
      </w:r>
      <w:r w:rsidR="0087482D" w:rsidRPr="00D80EC3">
        <w:rPr>
          <w:rStyle w:val="Hyperlink"/>
          <w:rFonts w:cstheme="majorBidi"/>
          <w:color w:val="auto"/>
          <w:u w:val="none"/>
        </w:rPr>
        <w:t xml:space="preserve"> 1)</w:t>
      </w:r>
      <w:r w:rsidR="006C23A0" w:rsidRPr="00D80EC3">
        <w:rPr>
          <w:rStyle w:val="Hyperlink"/>
          <w:rFonts w:cstheme="majorBidi"/>
          <w:color w:val="auto"/>
          <w:u w:val="none"/>
        </w:rPr>
        <w:t xml:space="preserve"> criteria for </w:t>
      </w:r>
      <w:r w:rsidR="00E51984" w:rsidRPr="00D80EC3">
        <w:rPr>
          <w:rStyle w:val="Hyperlink"/>
          <w:rFonts w:cstheme="majorBidi"/>
          <w:color w:val="auto"/>
          <w:u w:val="none"/>
        </w:rPr>
        <w:t>establishment</w:t>
      </w:r>
      <w:r w:rsidR="006C23A0" w:rsidRPr="00D80EC3">
        <w:rPr>
          <w:rStyle w:val="Hyperlink"/>
          <w:rFonts w:cstheme="majorBidi"/>
          <w:color w:val="auto"/>
          <w:u w:val="none"/>
        </w:rPr>
        <w:t xml:space="preserve"> of the FGs, </w:t>
      </w:r>
      <w:r w:rsidR="0087482D" w:rsidRPr="00D80EC3">
        <w:rPr>
          <w:rStyle w:val="Hyperlink"/>
          <w:rFonts w:cstheme="majorBidi"/>
          <w:color w:val="auto"/>
          <w:u w:val="none"/>
        </w:rPr>
        <w:t xml:space="preserve">2) </w:t>
      </w:r>
      <w:r w:rsidR="006C23A0" w:rsidRPr="00D80EC3">
        <w:rPr>
          <w:rStyle w:val="Hyperlink"/>
          <w:rFonts w:cstheme="majorBidi"/>
          <w:color w:val="auto"/>
          <w:u w:val="none"/>
        </w:rPr>
        <w:t xml:space="preserve">FG deliverables transfer to the groups and </w:t>
      </w:r>
      <w:r w:rsidR="0087482D" w:rsidRPr="00D80EC3">
        <w:rPr>
          <w:rStyle w:val="Hyperlink"/>
          <w:rFonts w:cstheme="majorBidi"/>
          <w:color w:val="auto"/>
          <w:u w:val="none"/>
        </w:rPr>
        <w:t xml:space="preserve">3) </w:t>
      </w:r>
      <w:r w:rsidR="006C23A0" w:rsidRPr="00D80EC3">
        <w:rPr>
          <w:rStyle w:val="Hyperlink"/>
          <w:rFonts w:cstheme="majorBidi"/>
          <w:color w:val="auto"/>
          <w:u w:val="none"/>
        </w:rPr>
        <w:t>conversion into the ITU texts.</w:t>
      </w:r>
    </w:p>
    <w:p w14:paraId="3057CBD6" w14:textId="77777777" w:rsidR="006C23A0" w:rsidRPr="00D80EC3" w:rsidRDefault="006C23A0" w:rsidP="00245D6D">
      <w:pPr>
        <w:spacing w:before="0"/>
        <w:rPr>
          <w:rStyle w:val="Hyperlink"/>
          <w:rFonts w:cstheme="majorBidi"/>
          <w:color w:val="auto"/>
          <w:u w:val="none"/>
        </w:rPr>
      </w:pPr>
    </w:p>
    <w:p w14:paraId="333398F9" w14:textId="77777777" w:rsidR="006C23A0" w:rsidRPr="00D80EC3" w:rsidRDefault="00D80EC3" w:rsidP="00245D6D">
      <w:pPr>
        <w:spacing w:before="0"/>
        <w:rPr>
          <w:rFonts w:asciiTheme="majorBidi" w:hAnsiTheme="majorBidi" w:cstheme="majorBidi"/>
        </w:rPr>
      </w:pPr>
      <w:hyperlink r:id="rId37" w:history="1">
        <w:r w:rsidR="001C5E54" w:rsidRPr="00D80EC3">
          <w:rPr>
            <w:rStyle w:val="Hyperlink"/>
            <w:rFonts w:cstheme="majorBidi"/>
          </w:rPr>
          <w:t>C118</w:t>
        </w:r>
      </w:hyperlink>
      <w:r w:rsidR="001C5E54" w:rsidRPr="00D80EC3">
        <w:rPr>
          <w:rStyle w:val="Hyperlink"/>
          <w:rFonts w:cstheme="majorBidi"/>
          <w:color w:val="auto"/>
          <w:u w:val="none"/>
        </w:rPr>
        <w:t xml:space="preserve"> “</w:t>
      </w:r>
      <w:r w:rsidR="001C5E54" w:rsidRPr="00D80EC3">
        <w:rPr>
          <w:rFonts w:asciiTheme="majorBidi" w:hAnsiTheme="majorBidi" w:cstheme="majorBidi"/>
        </w:rPr>
        <w:t>Proposal to refine the mechanism of deliverable conversion in ITU-T A.7 new clause</w:t>
      </w:r>
      <w:r w:rsidR="001C5E54" w:rsidRPr="00D80EC3">
        <w:rPr>
          <w:rStyle w:val="Hyperlink"/>
          <w:rFonts w:cstheme="majorBidi"/>
          <w:color w:val="auto"/>
          <w:u w:val="none"/>
        </w:rPr>
        <w:t>”</w:t>
      </w:r>
      <w:r w:rsidR="00E51984" w:rsidRPr="00D80EC3">
        <w:rPr>
          <w:rStyle w:val="Hyperlink"/>
          <w:rFonts w:cstheme="majorBidi"/>
          <w:color w:val="auto"/>
          <w:u w:val="none"/>
        </w:rPr>
        <w:t xml:space="preserve"> is sourced by </w:t>
      </w:r>
      <w:r w:rsidR="00E51984" w:rsidRPr="00D80EC3">
        <w:rPr>
          <w:rFonts w:asciiTheme="majorBidi" w:hAnsiTheme="majorBidi" w:cstheme="majorBidi"/>
        </w:rPr>
        <w:t xml:space="preserve">China Telecom, MIIT, ZTE and was presented by ICDRI on behalf of contributors. Presenter brought to the attention of the meeting the main contribution points as </w:t>
      </w:r>
      <w:r w:rsidR="0087482D" w:rsidRPr="00D80EC3">
        <w:rPr>
          <w:rFonts w:asciiTheme="majorBidi" w:hAnsiTheme="majorBidi" w:cstheme="majorBidi"/>
        </w:rPr>
        <w:t xml:space="preserve">1) </w:t>
      </w:r>
      <w:r w:rsidR="00E51984" w:rsidRPr="00D80EC3">
        <w:rPr>
          <w:rFonts w:asciiTheme="majorBidi" w:hAnsiTheme="majorBidi" w:cstheme="majorBidi"/>
        </w:rPr>
        <w:t xml:space="preserve">merge of Appendix I into clause 10 and </w:t>
      </w:r>
      <w:r w:rsidR="0087482D" w:rsidRPr="00D80EC3">
        <w:rPr>
          <w:rFonts w:asciiTheme="majorBidi" w:hAnsiTheme="majorBidi" w:cstheme="majorBidi"/>
        </w:rPr>
        <w:t xml:space="preserve">2) </w:t>
      </w:r>
      <w:r w:rsidR="00E51984" w:rsidRPr="00D80EC3">
        <w:rPr>
          <w:rFonts w:asciiTheme="majorBidi" w:hAnsiTheme="majorBidi" w:cstheme="majorBidi"/>
        </w:rPr>
        <w:t>proposal of a new clause 11 facilitating evaluation of deliverables.</w:t>
      </w:r>
    </w:p>
    <w:p w14:paraId="5D806631" w14:textId="77777777" w:rsidR="00E51984" w:rsidRPr="00D80EC3" w:rsidRDefault="00E51984" w:rsidP="00245D6D">
      <w:pPr>
        <w:spacing w:before="0"/>
        <w:rPr>
          <w:rFonts w:asciiTheme="majorBidi" w:hAnsiTheme="majorBidi" w:cstheme="majorBidi"/>
        </w:rPr>
      </w:pPr>
    </w:p>
    <w:p w14:paraId="21DD488F" w14:textId="77777777" w:rsidR="00E51984" w:rsidRPr="00D80EC3" w:rsidRDefault="0087482D" w:rsidP="00245D6D">
      <w:pPr>
        <w:spacing w:before="0"/>
        <w:rPr>
          <w:rFonts w:asciiTheme="majorBidi" w:hAnsiTheme="majorBidi" w:cstheme="majorBidi"/>
        </w:rPr>
      </w:pPr>
      <w:r w:rsidRPr="00D80EC3">
        <w:rPr>
          <w:rFonts w:asciiTheme="majorBidi" w:hAnsiTheme="majorBidi" w:cstheme="majorBidi"/>
        </w:rPr>
        <w:t>The</w:t>
      </w:r>
      <w:r w:rsidR="00E51984" w:rsidRPr="00D80EC3">
        <w:rPr>
          <w:rFonts w:asciiTheme="majorBidi" w:hAnsiTheme="majorBidi" w:cstheme="majorBidi"/>
        </w:rPr>
        <w:t xml:space="preserve"> general support to revise Recommendation A.7 was expressed in the meeting. </w:t>
      </w:r>
      <w:r w:rsidR="008A6097" w:rsidRPr="00D80EC3">
        <w:rPr>
          <w:rFonts w:asciiTheme="majorBidi" w:hAnsiTheme="majorBidi" w:cstheme="majorBidi"/>
        </w:rPr>
        <w:t xml:space="preserve">Discussion was focused on the ways and examples the FG deliverables were transferred and followed up by the parent group. </w:t>
      </w:r>
      <w:r w:rsidR="00E51984" w:rsidRPr="00D80EC3">
        <w:rPr>
          <w:rFonts w:asciiTheme="majorBidi" w:hAnsiTheme="majorBidi" w:cstheme="majorBidi"/>
        </w:rPr>
        <w:t xml:space="preserve">Given different views expressed during a short discussion, and in the interest of time and </w:t>
      </w:r>
      <w:r w:rsidRPr="00D80EC3">
        <w:rPr>
          <w:rFonts w:asciiTheme="majorBidi" w:hAnsiTheme="majorBidi" w:cstheme="majorBidi"/>
        </w:rPr>
        <w:t xml:space="preserve">for the benefits of people keen on  the </w:t>
      </w:r>
      <w:r w:rsidR="00E51984" w:rsidRPr="00D80EC3">
        <w:rPr>
          <w:rFonts w:asciiTheme="majorBidi" w:hAnsiTheme="majorBidi" w:cstheme="majorBidi"/>
        </w:rPr>
        <w:t>subject</w:t>
      </w:r>
      <w:r w:rsidRPr="00D80EC3">
        <w:rPr>
          <w:rFonts w:asciiTheme="majorBidi" w:hAnsiTheme="majorBidi" w:cstheme="majorBidi"/>
        </w:rPr>
        <w:t xml:space="preserve"> and willing</w:t>
      </w:r>
      <w:r w:rsidR="00E51984" w:rsidRPr="00D80EC3">
        <w:rPr>
          <w:rFonts w:asciiTheme="majorBidi" w:hAnsiTheme="majorBidi" w:cstheme="majorBidi"/>
        </w:rPr>
        <w:t xml:space="preserve"> to continue discussion, the chairman proposed to hold an electronic meeting of the RG-WM devoted to Recommendation A.7. Meeting supported </w:t>
      </w:r>
      <w:r w:rsidR="001C04F2" w:rsidRPr="00D80EC3">
        <w:rPr>
          <w:rFonts w:asciiTheme="majorBidi" w:hAnsiTheme="majorBidi" w:cstheme="majorBidi"/>
        </w:rPr>
        <w:t>holding such an e-meeting</w:t>
      </w:r>
      <w:r w:rsidR="00E51984" w:rsidRPr="00D80EC3">
        <w:rPr>
          <w:rFonts w:asciiTheme="majorBidi" w:hAnsiTheme="majorBidi" w:cstheme="majorBidi"/>
        </w:rPr>
        <w:t>.</w:t>
      </w:r>
    </w:p>
    <w:p w14:paraId="413558DC" w14:textId="77777777" w:rsidR="007635D8" w:rsidRPr="00D80EC3" w:rsidRDefault="007635D8" w:rsidP="00245D6D">
      <w:pPr>
        <w:spacing w:before="0"/>
        <w:rPr>
          <w:rFonts w:asciiTheme="majorBidi" w:hAnsiTheme="majorBidi" w:cstheme="majorBidi"/>
        </w:rPr>
      </w:pPr>
    </w:p>
    <w:p w14:paraId="369ED1A1" w14:textId="77777777" w:rsidR="007635D8" w:rsidRPr="00D80EC3" w:rsidRDefault="007635D8" w:rsidP="00245D6D">
      <w:pPr>
        <w:spacing w:before="0"/>
        <w:rPr>
          <w:rFonts w:asciiTheme="majorBidi" w:hAnsiTheme="majorBidi" w:cstheme="majorBidi"/>
        </w:rPr>
      </w:pPr>
    </w:p>
    <w:p w14:paraId="05DCE1F0" w14:textId="77777777" w:rsidR="007635D8" w:rsidRPr="00D80EC3" w:rsidRDefault="00B76675" w:rsidP="00245D6D">
      <w:pPr>
        <w:spacing w:before="0"/>
        <w:rPr>
          <w:rFonts w:asciiTheme="majorBidi" w:hAnsiTheme="majorBidi" w:cstheme="majorBidi"/>
          <w:b/>
        </w:rPr>
      </w:pPr>
      <w:r w:rsidRPr="00D80EC3">
        <w:rPr>
          <w:rFonts w:asciiTheme="majorBidi" w:hAnsiTheme="majorBidi" w:cstheme="majorBidi"/>
          <w:b/>
        </w:rPr>
        <w:t>9        Electronic Working Methods in ITU-T</w:t>
      </w:r>
    </w:p>
    <w:p w14:paraId="05D45C81" w14:textId="77777777" w:rsidR="00B76675" w:rsidRPr="00D80EC3" w:rsidRDefault="00B76675" w:rsidP="00245D6D">
      <w:pPr>
        <w:spacing w:before="0"/>
        <w:rPr>
          <w:rFonts w:asciiTheme="majorBidi" w:hAnsiTheme="majorBidi" w:cstheme="majorBidi"/>
        </w:rPr>
      </w:pPr>
    </w:p>
    <w:p w14:paraId="3EED69B3" w14:textId="77777777" w:rsidR="00B76675" w:rsidRPr="00D80EC3" w:rsidRDefault="00D80EC3" w:rsidP="00245D6D">
      <w:pPr>
        <w:spacing w:before="0"/>
        <w:rPr>
          <w:rFonts w:asciiTheme="majorBidi" w:hAnsiTheme="majorBidi" w:cstheme="majorBidi"/>
        </w:rPr>
      </w:pPr>
      <w:hyperlink r:id="rId38" w:history="1">
        <w:r w:rsidR="00B76675" w:rsidRPr="00D80EC3">
          <w:rPr>
            <w:rStyle w:val="Hyperlink"/>
            <w:rFonts w:cstheme="majorBidi"/>
          </w:rPr>
          <w:t>TD663</w:t>
        </w:r>
      </w:hyperlink>
      <w:r w:rsidR="00B76675" w:rsidRPr="00D80EC3">
        <w:rPr>
          <w:rStyle w:val="Hyperlink"/>
          <w:rFonts w:cstheme="majorBidi"/>
          <w:u w:val="none"/>
        </w:rPr>
        <w:t xml:space="preserve"> </w:t>
      </w:r>
      <w:r w:rsidR="00B76675" w:rsidRPr="00D80EC3">
        <w:rPr>
          <w:rStyle w:val="Hyperlink"/>
          <w:rFonts w:cstheme="majorBidi"/>
          <w:color w:val="auto"/>
          <w:u w:val="none"/>
        </w:rPr>
        <w:t>“</w:t>
      </w:r>
      <w:r w:rsidR="00B76675" w:rsidRPr="00D80EC3">
        <w:rPr>
          <w:rFonts w:asciiTheme="majorBidi" w:hAnsiTheme="majorBidi" w:cstheme="majorBidi"/>
        </w:rPr>
        <w:t xml:space="preserve">Electronic working methods services and database applications report”, by TSB Director, is a regular report on the EWM facilities available for the delegates, statistics on e-meetings, mailing lists subscribers, </w:t>
      </w:r>
      <w:r w:rsidR="005E6F61" w:rsidRPr="00D80EC3">
        <w:rPr>
          <w:rFonts w:asciiTheme="majorBidi" w:hAnsiTheme="majorBidi" w:cstheme="majorBidi"/>
        </w:rPr>
        <w:t xml:space="preserve">information about the </w:t>
      </w:r>
      <w:r w:rsidR="00B76675" w:rsidRPr="00D80EC3">
        <w:rPr>
          <w:rFonts w:asciiTheme="majorBidi" w:hAnsiTheme="majorBidi" w:cstheme="majorBidi"/>
        </w:rPr>
        <w:t xml:space="preserve">new electronic tools and applications offered to the membership. Document was presented by </w:t>
      </w:r>
      <w:r w:rsidR="005E6F61" w:rsidRPr="00D80EC3">
        <w:rPr>
          <w:rFonts w:asciiTheme="majorBidi" w:hAnsiTheme="majorBidi" w:cstheme="majorBidi"/>
        </w:rPr>
        <w:t xml:space="preserve">Mr </w:t>
      </w:r>
      <w:r w:rsidR="00B76675" w:rsidRPr="00D80EC3">
        <w:rPr>
          <w:rFonts w:asciiTheme="majorBidi" w:hAnsiTheme="majorBidi" w:cstheme="majorBidi"/>
        </w:rPr>
        <w:t xml:space="preserve">Al Dayao from TSB, who highlighted in particular the new application called “ITU-T Events Application” available at the </w:t>
      </w:r>
      <w:hyperlink r:id="rId39" w:history="1">
        <w:r w:rsidR="00B76675" w:rsidRPr="00D80EC3">
          <w:rPr>
            <w:rStyle w:val="Hyperlink"/>
            <w:rFonts w:cstheme="majorBidi"/>
          </w:rPr>
          <w:t>MyWorkspace</w:t>
        </w:r>
      </w:hyperlink>
      <w:r w:rsidR="00B76675" w:rsidRPr="00D80EC3">
        <w:rPr>
          <w:rFonts w:asciiTheme="majorBidi" w:hAnsiTheme="majorBidi" w:cstheme="majorBidi"/>
        </w:rPr>
        <w:t xml:space="preserve"> portion of the ITU-T website. TD was noted by participants</w:t>
      </w:r>
      <w:r w:rsidR="00F75138" w:rsidRPr="00D80EC3">
        <w:rPr>
          <w:rFonts w:asciiTheme="majorBidi" w:hAnsiTheme="majorBidi" w:cstheme="majorBidi"/>
        </w:rPr>
        <w:t xml:space="preserve"> with interest</w:t>
      </w:r>
      <w:r w:rsidR="00B76675" w:rsidRPr="00D80EC3">
        <w:rPr>
          <w:rFonts w:asciiTheme="majorBidi" w:hAnsiTheme="majorBidi" w:cstheme="majorBidi"/>
        </w:rPr>
        <w:t xml:space="preserve">. </w:t>
      </w:r>
    </w:p>
    <w:p w14:paraId="34FCD1A5" w14:textId="77777777" w:rsidR="007635D8" w:rsidRPr="00D80EC3" w:rsidRDefault="007635D8" w:rsidP="00245D6D">
      <w:pPr>
        <w:spacing w:before="0"/>
        <w:rPr>
          <w:rFonts w:asciiTheme="majorBidi" w:hAnsiTheme="majorBidi" w:cstheme="majorBidi"/>
        </w:rPr>
      </w:pPr>
    </w:p>
    <w:p w14:paraId="620363B5" w14:textId="77777777" w:rsidR="00105999" w:rsidRPr="00D80EC3" w:rsidRDefault="00316460" w:rsidP="00245D6D">
      <w:pPr>
        <w:spacing w:before="0"/>
        <w:rPr>
          <w:rFonts w:asciiTheme="majorBidi" w:hAnsiTheme="majorBidi" w:cstheme="majorBidi"/>
        </w:rPr>
      </w:pPr>
      <w:r w:rsidRPr="00D80EC3">
        <w:rPr>
          <w:rFonts w:asciiTheme="majorBidi" w:hAnsiTheme="majorBidi" w:cstheme="majorBidi"/>
        </w:rPr>
        <w:t xml:space="preserve">Presented by the SG5 Advisor, Ms Reyna Ubeda, </w:t>
      </w:r>
      <w:hyperlink r:id="rId40" w:history="1">
        <w:r w:rsidR="00105999" w:rsidRPr="00D80EC3">
          <w:rPr>
            <w:rStyle w:val="Hyperlink"/>
            <w:rFonts w:cstheme="majorBidi"/>
          </w:rPr>
          <w:t>TD695</w:t>
        </w:r>
      </w:hyperlink>
      <w:r w:rsidR="00105999" w:rsidRPr="00D80EC3">
        <w:rPr>
          <w:rFonts w:asciiTheme="majorBidi" w:hAnsiTheme="majorBidi" w:cstheme="majorBidi"/>
        </w:rPr>
        <w:t xml:space="preserve"> “LS on hyperlinking ITU Recommendations in definition publishing source” </w:t>
      </w:r>
      <w:r w:rsidRPr="00D80EC3">
        <w:rPr>
          <w:rFonts w:asciiTheme="majorBidi" w:hAnsiTheme="majorBidi" w:cstheme="majorBidi"/>
        </w:rPr>
        <w:t>speaks on behalf of</w:t>
      </w:r>
      <w:r w:rsidR="00105999" w:rsidRPr="00D80EC3">
        <w:rPr>
          <w:rFonts w:asciiTheme="majorBidi" w:hAnsiTheme="majorBidi" w:cstheme="majorBidi"/>
        </w:rPr>
        <w:t xml:space="preserve"> ITU-T SG5 proposing and rationalizing the establishment of the hyperlinks from a definition to source Recommendation. It was</w:t>
      </w:r>
      <w:r w:rsidR="00F75138" w:rsidRPr="00D80EC3">
        <w:rPr>
          <w:rFonts w:asciiTheme="majorBidi" w:hAnsiTheme="majorBidi" w:cstheme="majorBidi"/>
        </w:rPr>
        <w:t xml:space="preserve"> noted and the</w:t>
      </w:r>
      <w:r w:rsidRPr="00D80EC3">
        <w:rPr>
          <w:rFonts w:asciiTheme="majorBidi" w:hAnsiTheme="majorBidi" w:cstheme="majorBidi"/>
        </w:rPr>
        <w:t xml:space="preserve"> chairman asked TSB to take </w:t>
      </w:r>
      <w:r w:rsidR="006C2C53" w:rsidRPr="00D80EC3">
        <w:rPr>
          <w:rFonts w:asciiTheme="majorBidi" w:hAnsiTheme="majorBidi" w:cstheme="majorBidi"/>
        </w:rPr>
        <w:t>it into advisement and add on the action list</w:t>
      </w:r>
      <w:r w:rsidRPr="00D80EC3">
        <w:rPr>
          <w:rFonts w:asciiTheme="majorBidi" w:hAnsiTheme="majorBidi" w:cstheme="majorBidi"/>
        </w:rPr>
        <w:t>.</w:t>
      </w:r>
    </w:p>
    <w:p w14:paraId="3714FC82" w14:textId="77777777" w:rsidR="00954DAA" w:rsidRPr="00D80EC3" w:rsidRDefault="00954DAA" w:rsidP="00245D6D">
      <w:pPr>
        <w:spacing w:before="0"/>
        <w:rPr>
          <w:rFonts w:asciiTheme="majorBidi" w:hAnsiTheme="majorBidi" w:cstheme="majorBidi"/>
        </w:rPr>
      </w:pPr>
    </w:p>
    <w:p w14:paraId="3B27D454" w14:textId="77777777" w:rsidR="00954DAA" w:rsidRPr="00D80EC3" w:rsidRDefault="00954DAA" w:rsidP="00245D6D">
      <w:pPr>
        <w:spacing w:before="0"/>
        <w:rPr>
          <w:rFonts w:asciiTheme="majorBidi" w:hAnsiTheme="majorBidi" w:cstheme="majorBidi"/>
        </w:rPr>
      </w:pPr>
      <w:r w:rsidRPr="00D80EC3">
        <w:rPr>
          <w:rFonts w:asciiTheme="majorBidi" w:hAnsiTheme="majorBidi" w:cstheme="majorBidi"/>
        </w:rPr>
        <w:t xml:space="preserve">SG15 chairman presented </w:t>
      </w:r>
      <w:hyperlink r:id="rId41" w:history="1">
        <w:r w:rsidRPr="00D80EC3">
          <w:rPr>
            <w:rStyle w:val="Hyperlink"/>
            <w:rFonts w:cstheme="majorBidi"/>
          </w:rPr>
          <w:t>TD748</w:t>
        </w:r>
      </w:hyperlink>
      <w:r w:rsidRPr="00D80EC3">
        <w:rPr>
          <w:rFonts w:asciiTheme="majorBidi" w:hAnsiTheme="majorBidi" w:cstheme="majorBidi"/>
        </w:rPr>
        <w:t xml:space="preserve"> “Report on Electronic Working Methods” developed by his SG. Document </w:t>
      </w:r>
      <w:r w:rsidR="00C85FF0" w:rsidRPr="00D80EC3">
        <w:rPr>
          <w:rFonts w:asciiTheme="majorBidi" w:hAnsiTheme="majorBidi" w:cstheme="majorBidi"/>
        </w:rPr>
        <w:t>shares</w:t>
      </w:r>
      <w:r w:rsidRPr="00D80EC3">
        <w:rPr>
          <w:rFonts w:asciiTheme="majorBidi" w:hAnsiTheme="majorBidi" w:cstheme="majorBidi"/>
        </w:rPr>
        <w:t xml:space="preserve"> the experience of SG15 delegates on the use of the different EWM tools and applications and reports </w:t>
      </w:r>
      <w:r w:rsidR="00C85FF0" w:rsidRPr="00D80EC3">
        <w:rPr>
          <w:rFonts w:asciiTheme="majorBidi" w:hAnsiTheme="majorBidi" w:cstheme="majorBidi"/>
        </w:rPr>
        <w:t xml:space="preserve">some observations on </w:t>
      </w:r>
      <w:r w:rsidRPr="00D80EC3">
        <w:rPr>
          <w:rFonts w:asciiTheme="majorBidi" w:hAnsiTheme="majorBidi" w:cstheme="majorBidi"/>
        </w:rPr>
        <w:t xml:space="preserve">web operation. TSB was </w:t>
      </w:r>
      <w:r w:rsidR="0008770B" w:rsidRPr="00D80EC3">
        <w:rPr>
          <w:rFonts w:asciiTheme="majorBidi" w:hAnsiTheme="majorBidi" w:cstheme="majorBidi"/>
        </w:rPr>
        <w:t>asked</w:t>
      </w:r>
      <w:r w:rsidRPr="00D80EC3">
        <w:rPr>
          <w:rFonts w:asciiTheme="majorBidi" w:hAnsiTheme="majorBidi" w:cstheme="majorBidi"/>
        </w:rPr>
        <w:t xml:space="preserve"> to </w:t>
      </w:r>
      <w:r w:rsidR="0008770B" w:rsidRPr="00D80EC3">
        <w:rPr>
          <w:rFonts w:asciiTheme="majorBidi" w:hAnsiTheme="majorBidi" w:cstheme="majorBidi"/>
        </w:rPr>
        <w:t>note these points and take actions on them.</w:t>
      </w:r>
      <w:r w:rsidRPr="00D80EC3">
        <w:rPr>
          <w:rFonts w:asciiTheme="majorBidi" w:hAnsiTheme="majorBidi" w:cstheme="majorBidi"/>
        </w:rPr>
        <w:t xml:space="preserve"> </w:t>
      </w:r>
    </w:p>
    <w:p w14:paraId="020970D6" w14:textId="77777777" w:rsidR="00316460" w:rsidRPr="00D80EC3" w:rsidRDefault="00316460" w:rsidP="00245D6D">
      <w:pPr>
        <w:spacing w:before="0"/>
        <w:rPr>
          <w:rFonts w:asciiTheme="majorBidi" w:hAnsiTheme="majorBidi" w:cstheme="majorBidi"/>
        </w:rPr>
      </w:pPr>
    </w:p>
    <w:p w14:paraId="3F3A7ECF" w14:textId="77777777" w:rsidR="00F478A4" w:rsidRPr="00D80EC3" w:rsidRDefault="00F478A4" w:rsidP="00245D6D">
      <w:pPr>
        <w:spacing w:before="0"/>
        <w:rPr>
          <w:rFonts w:asciiTheme="majorBidi" w:hAnsiTheme="majorBidi" w:cstheme="majorBidi"/>
          <w:b/>
        </w:rPr>
      </w:pPr>
    </w:p>
    <w:p w14:paraId="421FA677" w14:textId="77777777" w:rsidR="00687966" w:rsidRPr="00D80EC3" w:rsidRDefault="00687966" w:rsidP="00245D6D">
      <w:pPr>
        <w:spacing w:before="0"/>
        <w:rPr>
          <w:rFonts w:asciiTheme="majorBidi" w:hAnsiTheme="majorBidi" w:cstheme="majorBidi"/>
          <w:b/>
        </w:rPr>
      </w:pPr>
      <w:r w:rsidRPr="00D80EC3">
        <w:rPr>
          <w:rFonts w:asciiTheme="majorBidi" w:hAnsiTheme="majorBidi" w:cstheme="majorBidi"/>
          <w:b/>
        </w:rPr>
        <w:t>10    WTSA Resolutions in the mandate of the TSAG RG-WM</w:t>
      </w:r>
    </w:p>
    <w:p w14:paraId="5341F6D9" w14:textId="77777777" w:rsidR="00687966" w:rsidRPr="00D80EC3" w:rsidRDefault="00687966" w:rsidP="00245D6D">
      <w:pPr>
        <w:spacing w:before="0"/>
        <w:rPr>
          <w:rFonts w:asciiTheme="majorBidi" w:hAnsiTheme="majorBidi" w:cstheme="majorBidi"/>
        </w:rPr>
      </w:pPr>
    </w:p>
    <w:p w14:paraId="24A7D7F2" w14:textId="77777777" w:rsidR="00687966" w:rsidRPr="00D80EC3" w:rsidRDefault="00687966" w:rsidP="00245D6D">
      <w:pPr>
        <w:spacing w:before="0"/>
        <w:rPr>
          <w:rFonts w:asciiTheme="majorBidi" w:hAnsiTheme="majorBidi" w:cstheme="majorBidi"/>
        </w:rPr>
      </w:pPr>
      <w:r w:rsidRPr="00D80EC3">
        <w:rPr>
          <w:rFonts w:asciiTheme="majorBidi" w:hAnsiTheme="majorBidi" w:cstheme="majorBidi"/>
        </w:rPr>
        <w:t xml:space="preserve">The meeting chairman briefly introduced </w:t>
      </w:r>
      <w:hyperlink r:id="rId42" w:history="1">
        <w:r w:rsidRPr="00D80EC3">
          <w:rPr>
            <w:rStyle w:val="Hyperlink"/>
            <w:rFonts w:cstheme="majorBidi"/>
          </w:rPr>
          <w:t>TD733</w:t>
        </w:r>
      </w:hyperlink>
      <w:r w:rsidRPr="00D80EC3">
        <w:rPr>
          <w:rFonts w:asciiTheme="majorBidi" w:hAnsiTheme="majorBidi" w:cstheme="majorBidi"/>
        </w:rPr>
        <w:t xml:space="preserve"> “Mapping of WTSA Resolutions and ITU-T A-Series Recommendations to TSAG Rapporteur groups”</w:t>
      </w:r>
      <w:r w:rsidR="009C5239" w:rsidRPr="00D80EC3">
        <w:rPr>
          <w:rFonts w:asciiTheme="majorBidi" w:hAnsiTheme="majorBidi" w:cstheme="majorBidi"/>
        </w:rPr>
        <w:t xml:space="preserve"> originated by TSB</w:t>
      </w:r>
      <w:r w:rsidRPr="00D80EC3">
        <w:rPr>
          <w:rFonts w:asciiTheme="majorBidi" w:hAnsiTheme="majorBidi" w:cstheme="majorBidi"/>
        </w:rPr>
        <w:t xml:space="preserve">. Likewise the WTSA Committee 3 “Working Methods” TSAG RG-WM has responsibility </w:t>
      </w:r>
      <w:r w:rsidR="009C5239" w:rsidRPr="00D80EC3">
        <w:rPr>
          <w:rFonts w:asciiTheme="majorBidi" w:hAnsiTheme="majorBidi" w:cstheme="majorBidi"/>
        </w:rPr>
        <w:t xml:space="preserve">for Resolutions </w:t>
      </w:r>
      <w:r w:rsidR="004A1E80" w:rsidRPr="00D80EC3">
        <w:rPr>
          <w:rFonts w:asciiTheme="majorBidi" w:hAnsiTheme="majorBidi" w:cstheme="majorBidi"/>
        </w:rPr>
        <w:t>1, 31, 32, 40, 74, 80 and 91</w:t>
      </w:r>
      <w:r w:rsidR="009C5239" w:rsidRPr="00D80EC3">
        <w:rPr>
          <w:rFonts w:asciiTheme="majorBidi" w:hAnsiTheme="majorBidi" w:cstheme="majorBidi"/>
        </w:rPr>
        <w:t xml:space="preserve">. </w:t>
      </w:r>
      <w:r w:rsidR="004A1E80" w:rsidRPr="00D80EC3">
        <w:rPr>
          <w:rFonts w:asciiTheme="majorBidi" w:hAnsiTheme="majorBidi" w:cstheme="majorBidi"/>
        </w:rPr>
        <w:t xml:space="preserve">Contributions are invited to the next meeting. </w:t>
      </w:r>
      <w:r w:rsidR="009C5239" w:rsidRPr="00D80EC3">
        <w:rPr>
          <w:rFonts w:asciiTheme="majorBidi" w:hAnsiTheme="majorBidi" w:cstheme="majorBidi"/>
        </w:rPr>
        <w:t>The participants noted th</w:t>
      </w:r>
      <w:r w:rsidR="004A1E80" w:rsidRPr="00D80EC3">
        <w:rPr>
          <w:rFonts w:asciiTheme="majorBidi" w:hAnsiTheme="majorBidi" w:cstheme="majorBidi"/>
        </w:rPr>
        <w:t xml:space="preserve">is </w:t>
      </w:r>
      <w:r w:rsidR="00752998" w:rsidRPr="00D80EC3">
        <w:rPr>
          <w:rFonts w:asciiTheme="majorBidi" w:hAnsiTheme="majorBidi" w:cstheme="majorBidi"/>
        </w:rPr>
        <w:t>information</w:t>
      </w:r>
      <w:r w:rsidR="009C5239" w:rsidRPr="00D80EC3">
        <w:rPr>
          <w:rFonts w:asciiTheme="majorBidi" w:hAnsiTheme="majorBidi" w:cstheme="majorBidi"/>
        </w:rPr>
        <w:t>.</w:t>
      </w:r>
    </w:p>
    <w:p w14:paraId="56143515" w14:textId="77777777" w:rsidR="00F478A4" w:rsidRPr="00D80EC3" w:rsidRDefault="00F478A4" w:rsidP="00837BD5">
      <w:pPr>
        <w:keepNext/>
        <w:spacing w:before="240"/>
        <w:ind w:left="567" w:hanging="567"/>
        <w:rPr>
          <w:rFonts w:asciiTheme="majorBidi" w:hAnsiTheme="majorBidi" w:cstheme="majorBidi"/>
          <w:b/>
          <w:bCs/>
        </w:rPr>
      </w:pPr>
    </w:p>
    <w:p w14:paraId="60453C1F" w14:textId="77777777" w:rsidR="005E6FD1" w:rsidRPr="00D80EC3" w:rsidRDefault="009C5239" w:rsidP="00837BD5">
      <w:pPr>
        <w:keepNext/>
        <w:spacing w:before="240"/>
        <w:ind w:left="567" w:hanging="567"/>
        <w:rPr>
          <w:rFonts w:asciiTheme="majorBidi" w:hAnsiTheme="majorBidi" w:cstheme="majorBidi"/>
          <w:b/>
          <w:bCs/>
        </w:rPr>
      </w:pPr>
      <w:r w:rsidRPr="00D80EC3">
        <w:rPr>
          <w:rFonts w:asciiTheme="majorBidi" w:hAnsiTheme="majorBidi" w:cstheme="majorBidi"/>
          <w:b/>
          <w:bCs/>
        </w:rPr>
        <w:t>11</w:t>
      </w:r>
      <w:r w:rsidR="00837BD5" w:rsidRPr="00D80EC3">
        <w:rPr>
          <w:rFonts w:asciiTheme="majorBidi" w:hAnsiTheme="majorBidi" w:cstheme="majorBidi"/>
          <w:b/>
          <w:bCs/>
        </w:rPr>
        <w:tab/>
      </w:r>
      <w:r w:rsidR="005E6FD1" w:rsidRPr="00D80EC3">
        <w:rPr>
          <w:rFonts w:asciiTheme="majorBidi" w:hAnsiTheme="majorBidi" w:cstheme="majorBidi"/>
          <w:b/>
          <w:bCs/>
        </w:rPr>
        <w:t xml:space="preserve">Future </w:t>
      </w:r>
      <w:r w:rsidR="00F478A4" w:rsidRPr="00D80EC3">
        <w:rPr>
          <w:rFonts w:asciiTheme="majorBidi" w:hAnsiTheme="majorBidi" w:cstheme="majorBidi"/>
          <w:b/>
          <w:bCs/>
        </w:rPr>
        <w:t>plans</w:t>
      </w:r>
    </w:p>
    <w:p w14:paraId="5B2054C4" w14:textId="77777777" w:rsidR="00F478A4" w:rsidRPr="00D80EC3" w:rsidRDefault="00F478A4" w:rsidP="00837BD5">
      <w:pPr>
        <w:spacing w:before="0"/>
        <w:rPr>
          <w:rFonts w:asciiTheme="majorBidi" w:hAnsiTheme="majorBidi" w:cstheme="majorBidi"/>
        </w:rPr>
      </w:pPr>
    </w:p>
    <w:p w14:paraId="0260C570" w14:textId="0B599AA2" w:rsidR="00F478A4" w:rsidRPr="00D80EC3" w:rsidRDefault="00F478A4" w:rsidP="00837BD5">
      <w:pPr>
        <w:spacing w:before="0"/>
        <w:rPr>
          <w:rFonts w:asciiTheme="majorBidi" w:hAnsiTheme="majorBidi" w:cstheme="majorBidi"/>
        </w:rPr>
      </w:pPr>
      <w:r w:rsidRPr="00D80EC3">
        <w:rPr>
          <w:rFonts w:asciiTheme="majorBidi" w:hAnsiTheme="majorBidi" w:cstheme="majorBidi"/>
        </w:rPr>
        <w:t xml:space="preserve">As mentioned </w:t>
      </w:r>
      <w:r w:rsidR="00863F48" w:rsidRPr="00D80EC3">
        <w:rPr>
          <w:rFonts w:asciiTheme="majorBidi" w:hAnsiTheme="majorBidi" w:cstheme="majorBidi"/>
        </w:rPr>
        <w:t>above</w:t>
      </w:r>
      <w:r w:rsidRPr="00D80EC3">
        <w:rPr>
          <w:rFonts w:asciiTheme="majorBidi" w:hAnsiTheme="majorBidi" w:cstheme="majorBidi"/>
        </w:rPr>
        <w:t xml:space="preserve"> the meeting agreed to hold two interim e-meetings before the </w:t>
      </w:r>
      <w:r w:rsidR="00200535" w:rsidRPr="00D80EC3">
        <w:rPr>
          <w:rFonts w:asciiTheme="majorBidi" w:hAnsiTheme="majorBidi" w:cstheme="majorBidi"/>
        </w:rPr>
        <w:t>next TSAG meeting</w:t>
      </w:r>
      <w:r w:rsidR="003E7B6A" w:rsidRPr="00D80EC3">
        <w:rPr>
          <w:rFonts w:asciiTheme="majorBidi" w:hAnsiTheme="majorBidi" w:cstheme="majorBidi"/>
        </w:rPr>
        <w:t>, with dates to be determined</w:t>
      </w:r>
      <w:r w:rsidR="00200535" w:rsidRPr="00D80EC3">
        <w:rPr>
          <w:rFonts w:asciiTheme="majorBidi" w:hAnsiTheme="majorBidi" w:cstheme="majorBidi"/>
        </w:rPr>
        <w:t>. The date</w:t>
      </w:r>
      <w:r w:rsidRPr="00D80EC3">
        <w:rPr>
          <w:rFonts w:asciiTheme="majorBidi" w:hAnsiTheme="majorBidi" w:cstheme="majorBidi"/>
        </w:rPr>
        <w:t xml:space="preserve">s for each activity will be elaborated and announced </w:t>
      </w:r>
      <w:r w:rsidR="00C67702" w:rsidRPr="00D80EC3">
        <w:rPr>
          <w:rFonts w:asciiTheme="majorBidi" w:hAnsiTheme="majorBidi" w:cstheme="majorBidi"/>
        </w:rPr>
        <w:t>in a due course after some consultations</w:t>
      </w:r>
      <w:r w:rsidRPr="00D80EC3">
        <w:rPr>
          <w:rFonts w:asciiTheme="majorBidi" w:hAnsiTheme="majorBidi" w:cstheme="majorBidi"/>
        </w:rPr>
        <w:t>.</w:t>
      </w:r>
    </w:p>
    <w:p w14:paraId="5583122F" w14:textId="77777777" w:rsidR="00200535" w:rsidRPr="00D80EC3" w:rsidRDefault="00200535" w:rsidP="00837BD5">
      <w:pPr>
        <w:spacing w:before="0"/>
        <w:rPr>
          <w:rFonts w:asciiTheme="majorBidi" w:hAnsiTheme="majorBidi" w:cstheme="majorBidi"/>
        </w:rPr>
      </w:pPr>
      <w:r w:rsidRPr="00D80EC3">
        <w:rPr>
          <w:rFonts w:asciiTheme="majorBidi" w:hAnsiTheme="majorBidi" w:cstheme="majorBidi"/>
        </w:rPr>
        <w:t xml:space="preserve">The interim meetings have the following </w:t>
      </w:r>
      <w:r w:rsidR="00F478A4" w:rsidRPr="00D80EC3">
        <w:rPr>
          <w:rFonts w:asciiTheme="majorBidi" w:hAnsiTheme="majorBidi" w:cstheme="majorBidi"/>
        </w:rPr>
        <w:t>t</w:t>
      </w:r>
      <w:r w:rsidR="00F05EA5" w:rsidRPr="00D80EC3">
        <w:rPr>
          <w:rFonts w:asciiTheme="majorBidi" w:hAnsiTheme="majorBidi" w:cstheme="majorBidi"/>
        </w:rPr>
        <w:t xml:space="preserve">erms of reference: </w:t>
      </w:r>
    </w:p>
    <w:p w14:paraId="205D6D45" w14:textId="7FB4093E" w:rsidR="00200535" w:rsidRPr="00D80EC3" w:rsidRDefault="00200535" w:rsidP="004016AD">
      <w:pPr>
        <w:pStyle w:val="ListParagraph"/>
        <w:numPr>
          <w:ilvl w:val="0"/>
          <w:numId w:val="23"/>
        </w:numPr>
        <w:ind w:left="714" w:firstLineChars="0" w:hanging="357"/>
        <w:rPr>
          <w:rFonts w:asciiTheme="majorBidi" w:hAnsiTheme="majorBidi" w:cstheme="majorBidi"/>
          <w:bCs/>
        </w:rPr>
      </w:pPr>
      <w:r w:rsidRPr="00D80EC3">
        <w:rPr>
          <w:rFonts w:asciiTheme="majorBidi" w:hAnsiTheme="majorBidi" w:cstheme="majorBidi"/>
          <w:bCs/>
        </w:rPr>
        <w:t>1</w:t>
      </w:r>
      <w:r w:rsidRPr="00D80EC3">
        <w:rPr>
          <w:rFonts w:asciiTheme="majorBidi" w:hAnsiTheme="majorBidi" w:cstheme="majorBidi"/>
          <w:bCs/>
          <w:vertAlign w:val="superscript"/>
        </w:rPr>
        <w:t>st</w:t>
      </w:r>
      <w:r w:rsidRPr="00D80EC3">
        <w:rPr>
          <w:rFonts w:asciiTheme="majorBidi" w:hAnsiTheme="majorBidi" w:cstheme="majorBidi"/>
          <w:bCs/>
        </w:rPr>
        <w:t xml:space="preserve"> e-meeting: </w:t>
      </w:r>
      <w:r w:rsidR="003876EA" w:rsidRPr="00D80EC3">
        <w:rPr>
          <w:rFonts w:asciiTheme="majorBidi" w:hAnsiTheme="majorBidi" w:cstheme="majorBidi"/>
          <w:bCs/>
        </w:rPr>
        <w:t xml:space="preserve">Review of </w:t>
      </w:r>
      <w:r w:rsidR="00F478A4" w:rsidRPr="00D80EC3">
        <w:rPr>
          <w:rFonts w:asciiTheme="majorBidi" w:hAnsiTheme="majorBidi" w:cstheme="majorBidi"/>
          <w:bCs/>
        </w:rPr>
        <w:t>Recommendation</w:t>
      </w:r>
      <w:r w:rsidR="003876EA" w:rsidRPr="00D80EC3">
        <w:rPr>
          <w:rFonts w:asciiTheme="majorBidi" w:hAnsiTheme="majorBidi" w:cstheme="majorBidi"/>
          <w:bCs/>
        </w:rPr>
        <w:t xml:space="preserve"> ITU-T A.7.</w:t>
      </w:r>
      <w:r w:rsidR="006D16A6" w:rsidRPr="00D80EC3">
        <w:rPr>
          <w:rFonts w:asciiTheme="majorBidi" w:hAnsiTheme="majorBidi" w:cstheme="majorBidi"/>
          <w:bCs/>
        </w:rPr>
        <w:t xml:space="preserve"> </w:t>
      </w:r>
    </w:p>
    <w:p w14:paraId="3B35B287" w14:textId="5DFDD74B" w:rsidR="00F05EA5" w:rsidRPr="00D80EC3" w:rsidRDefault="00200535" w:rsidP="00DA07CA">
      <w:pPr>
        <w:pStyle w:val="ListParagraph"/>
        <w:numPr>
          <w:ilvl w:val="0"/>
          <w:numId w:val="23"/>
        </w:numPr>
        <w:ind w:left="714" w:firstLineChars="0" w:hanging="357"/>
        <w:rPr>
          <w:rFonts w:asciiTheme="majorBidi" w:hAnsiTheme="majorBidi" w:cstheme="majorBidi"/>
          <w:bCs/>
        </w:rPr>
      </w:pPr>
      <w:r w:rsidRPr="00D80EC3">
        <w:rPr>
          <w:rFonts w:asciiTheme="majorBidi" w:hAnsiTheme="majorBidi" w:cstheme="majorBidi"/>
          <w:bCs/>
        </w:rPr>
        <w:t>2</w:t>
      </w:r>
      <w:r w:rsidRPr="00D80EC3">
        <w:rPr>
          <w:rFonts w:asciiTheme="majorBidi" w:hAnsiTheme="majorBidi" w:cstheme="majorBidi"/>
          <w:bCs/>
          <w:vertAlign w:val="superscript"/>
        </w:rPr>
        <w:t>nd</w:t>
      </w:r>
      <w:r w:rsidRPr="00D80EC3">
        <w:rPr>
          <w:rFonts w:asciiTheme="majorBidi" w:hAnsiTheme="majorBidi" w:cstheme="majorBidi"/>
          <w:bCs/>
        </w:rPr>
        <w:t xml:space="preserve"> e-meeting: </w:t>
      </w:r>
      <w:r w:rsidR="00C67702" w:rsidRPr="00D80EC3">
        <w:rPr>
          <w:rFonts w:asciiTheme="majorBidi" w:hAnsiTheme="majorBidi" w:cstheme="majorBidi"/>
          <w:bCs/>
        </w:rPr>
        <w:t>W</w:t>
      </w:r>
      <w:r w:rsidR="003876EA" w:rsidRPr="00D80EC3">
        <w:rPr>
          <w:rFonts w:asciiTheme="majorBidi" w:hAnsiTheme="majorBidi" w:cstheme="majorBidi"/>
          <w:bCs/>
        </w:rPr>
        <w:t>T</w:t>
      </w:r>
      <w:r w:rsidR="00C67702" w:rsidRPr="00D80EC3">
        <w:rPr>
          <w:rFonts w:asciiTheme="majorBidi" w:hAnsiTheme="majorBidi" w:cstheme="majorBidi"/>
          <w:bCs/>
        </w:rPr>
        <w:t>S</w:t>
      </w:r>
      <w:r w:rsidR="003876EA" w:rsidRPr="00D80EC3">
        <w:rPr>
          <w:rFonts w:asciiTheme="majorBidi" w:hAnsiTheme="majorBidi" w:cstheme="majorBidi"/>
          <w:bCs/>
        </w:rPr>
        <w:t>A Resolution 1 review.</w:t>
      </w:r>
    </w:p>
    <w:p w14:paraId="160EC34E" w14:textId="4942255C" w:rsidR="00B47594" w:rsidRPr="00D80EC3" w:rsidRDefault="00DE7557" w:rsidP="00DE7557">
      <w:pPr>
        <w:pStyle w:val="ListParagraph"/>
        <w:ind w:firstLineChars="0" w:firstLine="0"/>
        <w:rPr>
          <w:rFonts w:asciiTheme="majorBidi" w:hAnsiTheme="majorBidi" w:cstheme="majorBidi"/>
          <w:bCs/>
        </w:rPr>
      </w:pPr>
      <w:r w:rsidRPr="00D80EC3">
        <w:rPr>
          <w:rFonts w:asciiTheme="majorBidi" w:hAnsiTheme="majorBidi" w:cstheme="majorBidi"/>
          <w:bCs/>
        </w:rPr>
        <w:t>For both meetings, contributors should advise whether they wish any contribution submitted to this meeting to be considered, or should submit an update to one of these proposals, or any new proposals within the indicated terms of reference.</w:t>
      </w:r>
    </w:p>
    <w:p w14:paraId="4F674E24" w14:textId="77777777" w:rsidR="00F05EA5" w:rsidRPr="00D80EC3" w:rsidRDefault="00F05EA5" w:rsidP="00F05EA5">
      <w:pPr>
        <w:rPr>
          <w:rFonts w:asciiTheme="majorBidi" w:hAnsiTheme="majorBidi" w:cstheme="majorBidi"/>
          <w:bCs/>
          <w:iCs/>
        </w:rPr>
      </w:pPr>
      <w:r w:rsidRPr="00D80EC3">
        <w:rPr>
          <w:rFonts w:asciiTheme="majorBidi" w:hAnsiTheme="majorBidi" w:cstheme="majorBidi"/>
          <w:b/>
          <w:bCs/>
          <w:i/>
          <w:iCs/>
        </w:rPr>
        <w:t xml:space="preserve">Action for TSAG: </w:t>
      </w:r>
      <w:r w:rsidRPr="00D80EC3">
        <w:rPr>
          <w:rFonts w:asciiTheme="majorBidi" w:hAnsiTheme="majorBidi" w:cstheme="majorBidi"/>
          <w:bCs/>
          <w:iCs/>
        </w:rPr>
        <w:t xml:space="preserve">Authorize </w:t>
      </w:r>
      <w:r w:rsidR="0030576D" w:rsidRPr="00D80EC3">
        <w:rPr>
          <w:rFonts w:asciiTheme="majorBidi" w:hAnsiTheme="majorBidi" w:cstheme="majorBidi"/>
          <w:bCs/>
          <w:iCs/>
        </w:rPr>
        <w:t xml:space="preserve">two </w:t>
      </w:r>
      <w:r w:rsidRPr="00D80EC3">
        <w:rPr>
          <w:rFonts w:asciiTheme="majorBidi" w:hAnsiTheme="majorBidi" w:cstheme="majorBidi"/>
          <w:bCs/>
          <w:iCs/>
        </w:rPr>
        <w:t>RG-WM e-meeting</w:t>
      </w:r>
      <w:r w:rsidR="00837BD5" w:rsidRPr="00D80EC3">
        <w:rPr>
          <w:rFonts w:asciiTheme="majorBidi" w:hAnsiTheme="majorBidi" w:cstheme="majorBidi"/>
          <w:bCs/>
          <w:iCs/>
        </w:rPr>
        <w:t>s</w:t>
      </w:r>
      <w:r w:rsidRPr="00D80EC3">
        <w:rPr>
          <w:rFonts w:asciiTheme="majorBidi" w:hAnsiTheme="majorBidi" w:cstheme="majorBidi"/>
          <w:bCs/>
          <w:iCs/>
        </w:rPr>
        <w:t xml:space="preserve"> </w:t>
      </w:r>
      <w:r w:rsidR="00F478A4" w:rsidRPr="00D80EC3">
        <w:rPr>
          <w:rFonts w:asciiTheme="majorBidi" w:hAnsiTheme="majorBidi" w:cstheme="majorBidi"/>
          <w:bCs/>
          <w:iCs/>
        </w:rPr>
        <w:t>with</w:t>
      </w:r>
      <w:r w:rsidRPr="00D80EC3">
        <w:rPr>
          <w:rFonts w:asciiTheme="majorBidi" w:hAnsiTheme="majorBidi" w:cstheme="majorBidi"/>
          <w:bCs/>
          <w:iCs/>
        </w:rPr>
        <w:t xml:space="preserve"> the terms of reference </w:t>
      </w:r>
      <w:r w:rsidR="00F478A4" w:rsidRPr="00D80EC3">
        <w:rPr>
          <w:rFonts w:asciiTheme="majorBidi" w:hAnsiTheme="majorBidi" w:cstheme="majorBidi"/>
          <w:bCs/>
          <w:iCs/>
        </w:rPr>
        <w:t xml:space="preserve">as specified </w:t>
      </w:r>
      <w:r w:rsidR="0030576D" w:rsidRPr="00D80EC3">
        <w:rPr>
          <w:rFonts w:asciiTheme="majorBidi" w:hAnsiTheme="majorBidi" w:cstheme="majorBidi"/>
          <w:bCs/>
          <w:iCs/>
        </w:rPr>
        <w:t xml:space="preserve">right </w:t>
      </w:r>
      <w:r w:rsidRPr="00D80EC3">
        <w:rPr>
          <w:rFonts w:asciiTheme="majorBidi" w:hAnsiTheme="majorBidi" w:cstheme="majorBidi"/>
          <w:bCs/>
          <w:iCs/>
        </w:rPr>
        <w:t>above.</w:t>
      </w:r>
    </w:p>
    <w:p w14:paraId="492DADDE" w14:textId="77777777" w:rsidR="00C42A32" w:rsidRPr="00D80EC3" w:rsidRDefault="00C42A32" w:rsidP="00DA07CA">
      <w:pPr>
        <w:spacing w:before="240"/>
        <w:ind w:left="567" w:hanging="567"/>
        <w:rPr>
          <w:rFonts w:asciiTheme="majorBidi" w:hAnsiTheme="majorBidi" w:cstheme="majorBidi"/>
          <w:b/>
          <w:bCs/>
        </w:rPr>
      </w:pPr>
    </w:p>
    <w:p w14:paraId="787401F9" w14:textId="77777777" w:rsidR="00231E30" w:rsidRPr="00D80EC3" w:rsidRDefault="00F478A4" w:rsidP="00DA07CA">
      <w:pPr>
        <w:spacing w:before="240"/>
        <w:ind w:left="567" w:hanging="567"/>
        <w:rPr>
          <w:rFonts w:asciiTheme="majorBidi" w:hAnsiTheme="majorBidi" w:cstheme="majorBidi"/>
          <w:b/>
          <w:bCs/>
        </w:rPr>
      </w:pPr>
      <w:r w:rsidRPr="00D80EC3">
        <w:rPr>
          <w:rFonts w:asciiTheme="majorBidi" w:hAnsiTheme="majorBidi" w:cstheme="majorBidi"/>
          <w:b/>
          <w:bCs/>
        </w:rPr>
        <w:t>12</w:t>
      </w:r>
      <w:r w:rsidR="00231E30" w:rsidRPr="00D80EC3">
        <w:rPr>
          <w:rFonts w:asciiTheme="majorBidi" w:hAnsiTheme="majorBidi" w:cstheme="majorBidi"/>
          <w:b/>
          <w:bCs/>
        </w:rPr>
        <w:tab/>
        <w:t>Closure</w:t>
      </w:r>
    </w:p>
    <w:p w14:paraId="157CB5FB" w14:textId="77777777" w:rsidR="00C42A32" w:rsidRPr="00D80EC3" w:rsidRDefault="00C42A32" w:rsidP="00DA07CA">
      <w:pPr>
        <w:spacing w:before="240"/>
        <w:ind w:left="567" w:hanging="567"/>
        <w:rPr>
          <w:rFonts w:asciiTheme="majorBidi" w:hAnsiTheme="majorBidi" w:cstheme="majorBidi"/>
          <w:b/>
          <w:bCs/>
        </w:rPr>
      </w:pPr>
    </w:p>
    <w:p w14:paraId="6C5E0FDC" w14:textId="77777777" w:rsidR="001D6B52" w:rsidRPr="00D80EC3" w:rsidRDefault="00231E30" w:rsidP="007B303F">
      <w:pPr>
        <w:spacing w:before="0"/>
        <w:rPr>
          <w:rFonts w:asciiTheme="majorBidi" w:hAnsiTheme="majorBidi" w:cstheme="majorBidi"/>
        </w:rPr>
      </w:pPr>
      <w:r w:rsidRPr="00D80EC3">
        <w:rPr>
          <w:rFonts w:asciiTheme="majorBidi" w:hAnsiTheme="majorBidi" w:cstheme="majorBidi"/>
        </w:rPr>
        <w:t xml:space="preserve">The </w:t>
      </w:r>
      <w:r w:rsidR="00000C25" w:rsidRPr="00D80EC3">
        <w:rPr>
          <w:rFonts w:asciiTheme="majorBidi" w:hAnsiTheme="majorBidi" w:cstheme="majorBidi"/>
        </w:rPr>
        <w:t>Rapporteur</w:t>
      </w:r>
      <w:r w:rsidRPr="00D80EC3">
        <w:rPr>
          <w:rFonts w:asciiTheme="majorBidi" w:hAnsiTheme="majorBidi" w:cstheme="majorBidi"/>
        </w:rPr>
        <w:t xml:space="preserve"> closed the meeting at </w:t>
      </w:r>
      <w:r w:rsidR="006013C2" w:rsidRPr="00D80EC3">
        <w:rPr>
          <w:rFonts w:asciiTheme="majorBidi" w:hAnsiTheme="majorBidi" w:cstheme="majorBidi"/>
        </w:rPr>
        <w:t>1</w:t>
      </w:r>
      <w:r w:rsidR="007635D8" w:rsidRPr="00D80EC3">
        <w:rPr>
          <w:rFonts w:asciiTheme="majorBidi" w:hAnsiTheme="majorBidi" w:cstheme="majorBidi"/>
        </w:rPr>
        <w:t>0</w:t>
      </w:r>
      <w:r w:rsidRPr="00D80EC3">
        <w:rPr>
          <w:rFonts w:asciiTheme="majorBidi" w:hAnsiTheme="majorBidi" w:cstheme="majorBidi"/>
        </w:rPr>
        <w:t>:</w:t>
      </w:r>
      <w:r w:rsidR="007635D8" w:rsidRPr="00D80EC3">
        <w:rPr>
          <w:rFonts w:asciiTheme="majorBidi" w:hAnsiTheme="majorBidi" w:cstheme="majorBidi"/>
        </w:rPr>
        <w:t>50</w:t>
      </w:r>
      <w:r w:rsidR="006013C2" w:rsidRPr="00D80EC3">
        <w:rPr>
          <w:rFonts w:asciiTheme="majorBidi" w:hAnsiTheme="majorBidi" w:cstheme="majorBidi"/>
        </w:rPr>
        <w:t xml:space="preserve"> </w:t>
      </w:r>
      <w:r w:rsidR="005E6FD1" w:rsidRPr="00D80EC3">
        <w:rPr>
          <w:rFonts w:asciiTheme="majorBidi" w:hAnsiTheme="majorBidi" w:cstheme="majorBidi"/>
        </w:rPr>
        <w:t xml:space="preserve">on </w:t>
      </w:r>
      <w:r w:rsidR="00C60DF1" w:rsidRPr="00D80EC3">
        <w:rPr>
          <w:rFonts w:asciiTheme="majorBidi" w:hAnsiTheme="majorBidi" w:cstheme="majorBidi"/>
        </w:rPr>
        <w:t>13 February 2020</w:t>
      </w:r>
      <w:r w:rsidR="005E6FD1" w:rsidRPr="00D80EC3">
        <w:rPr>
          <w:rFonts w:asciiTheme="majorBidi" w:hAnsiTheme="majorBidi" w:cstheme="majorBidi"/>
        </w:rPr>
        <w:t xml:space="preserve"> </w:t>
      </w:r>
      <w:r w:rsidRPr="00D80EC3">
        <w:rPr>
          <w:rFonts w:asciiTheme="majorBidi" w:hAnsiTheme="majorBidi" w:cstheme="majorBidi"/>
        </w:rPr>
        <w:t>t</w:t>
      </w:r>
      <w:r w:rsidR="001B49A1" w:rsidRPr="00D80EC3">
        <w:rPr>
          <w:rFonts w:asciiTheme="majorBidi" w:hAnsiTheme="majorBidi" w:cstheme="majorBidi"/>
        </w:rPr>
        <w:t>h</w:t>
      </w:r>
      <w:r w:rsidRPr="00D80EC3">
        <w:rPr>
          <w:rFonts w:asciiTheme="majorBidi" w:hAnsiTheme="majorBidi" w:cstheme="majorBidi"/>
        </w:rPr>
        <w:t xml:space="preserve">anking </w:t>
      </w:r>
      <w:r w:rsidR="007635D8" w:rsidRPr="00D80EC3">
        <w:rPr>
          <w:rFonts w:asciiTheme="majorBidi" w:hAnsiTheme="majorBidi" w:cstheme="majorBidi"/>
        </w:rPr>
        <w:t xml:space="preserve">contributors, ad-hoc convener, meeting participants for </w:t>
      </w:r>
      <w:r w:rsidR="00C60DF1" w:rsidRPr="00D80EC3">
        <w:rPr>
          <w:rFonts w:asciiTheme="majorBidi" w:hAnsiTheme="majorBidi" w:cstheme="majorBidi"/>
        </w:rPr>
        <w:t>their active involvement</w:t>
      </w:r>
      <w:r w:rsidR="007635D8" w:rsidRPr="00D80EC3">
        <w:rPr>
          <w:rFonts w:asciiTheme="majorBidi" w:hAnsiTheme="majorBidi" w:cstheme="majorBidi"/>
        </w:rPr>
        <w:t xml:space="preserve"> and fruitful discussion</w:t>
      </w:r>
      <w:r w:rsidR="00C60DF1" w:rsidRPr="00D80EC3">
        <w:rPr>
          <w:rFonts w:asciiTheme="majorBidi" w:hAnsiTheme="majorBidi" w:cstheme="majorBidi"/>
        </w:rPr>
        <w:t>s</w:t>
      </w:r>
      <w:r w:rsidR="009957AE" w:rsidRPr="00D80EC3">
        <w:rPr>
          <w:rFonts w:asciiTheme="majorBidi" w:hAnsiTheme="majorBidi" w:cstheme="majorBidi"/>
        </w:rPr>
        <w:t>, interpreters for giving few more minutes of their times and to TSB</w:t>
      </w:r>
      <w:r w:rsidRPr="00D80EC3">
        <w:rPr>
          <w:rFonts w:asciiTheme="majorBidi" w:hAnsiTheme="majorBidi" w:cstheme="majorBidi"/>
        </w:rPr>
        <w:t>.</w:t>
      </w:r>
    </w:p>
    <w:p w14:paraId="6F93552B" w14:textId="77777777" w:rsidR="00794F4F" w:rsidRPr="00D80EC3" w:rsidRDefault="00790E16" w:rsidP="00790E16">
      <w:pPr>
        <w:jc w:val="center"/>
        <w:rPr>
          <w:rFonts w:asciiTheme="majorBidi" w:hAnsiTheme="majorBidi" w:cstheme="majorBidi"/>
        </w:rPr>
      </w:pPr>
      <w:r w:rsidRPr="00D80EC3">
        <w:rPr>
          <w:rFonts w:asciiTheme="majorBidi" w:hAnsiTheme="majorBidi" w:cstheme="majorBidi"/>
        </w:rPr>
        <w:t>__________________</w:t>
      </w:r>
    </w:p>
    <w:sectPr w:rsidR="00794F4F" w:rsidRPr="00D80EC3" w:rsidSect="00D12A17">
      <w:headerReference w:type="default" r:id="rId4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573F7" w14:textId="77777777" w:rsidR="00083935" w:rsidRDefault="00083935" w:rsidP="00C42125">
      <w:pPr>
        <w:spacing w:before="0"/>
      </w:pPr>
      <w:r>
        <w:separator/>
      </w:r>
    </w:p>
  </w:endnote>
  <w:endnote w:type="continuationSeparator" w:id="0">
    <w:p w14:paraId="47148A4A" w14:textId="77777777" w:rsidR="00083935" w:rsidRDefault="00083935"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8D959" w14:textId="77777777" w:rsidR="00083935" w:rsidRDefault="00083935" w:rsidP="00C42125">
      <w:pPr>
        <w:spacing w:before="0"/>
      </w:pPr>
      <w:r>
        <w:separator/>
      </w:r>
    </w:p>
  </w:footnote>
  <w:footnote w:type="continuationSeparator" w:id="0">
    <w:p w14:paraId="3F4CD42D" w14:textId="77777777" w:rsidR="00083935" w:rsidRDefault="00083935"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D6DA" w14:textId="3563AFAE" w:rsidR="00105999" w:rsidRPr="00D12A17" w:rsidRDefault="00105999" w:rsidP="00D12A17">
    <w:pPr>
      <w:pStyle w:val="Header"/>
      <w:rPr>
        <w:sz w:val="18"/>
      </w:rPr>
    </w:pPr>
    <w:r w:rsidRPr="00D12A17">
      <w:rPr>
        <w:sz w:val="18"/>
      </w:rPr>
      <w:t xml:space="preserve">- </w:t>
    </w:r>
    <w:r w:rsidRPr="00D12A17">
      <w:rPr>
        <w:sz w:val="18"/>
      </w:rPr>
      <w:fldChar w:fldCharType="begin"/>
    </w:r>
    <w:r w:rsidRPr="00D12A17">
      <w:rPr>
        <w:sz w:val="18"/>
      </w:rPr>
      <w:instrText xml:space="preserve"> PAGE  \* MERGEFORMAT </w:instrText>
    </w:r>
    <w:r w:rsidRPr="00D12A17">
      <w:rPr>
        <w:sz w:val="18"/>
      </w:rPr>
      <w:fldChar w:fldCharType="separate"/>
    </w:r>
    <w:r w:rsidR="002855EF">
      <w:rPr>
        <w:noProof/>
        <w:sz w:val="18"/>
      </w:rPr>
      <w:t>5</w:t>
    </w:r>
    <w:r w:rsidRPr="00D12A17">
      <w:rPr>
        <w:sz w:val="18"/>
      </w:rPr>
      <w:fldChar w:fldCharType="end"/>
    </w:r>
    <w:r w:rsidRPr="00D12A17">
      <w:rPr>
        <w:sz w:val="18"/>
      </w:rPr>
      <w:t xml:space="preserve"> -</w:t>
    </w:r>
  </w:p>
  <w:p w14:paraId="11573B79" w14:textId="307C5FB8" w:rsidR="00105999" w:rsidRPr="00D12A17" w:rsidRDefault="00105999" w:rsidP="00D12A17">
    <w:pPr>
      <w:pStyle w:val="Header"/>
      <w:spacing w:after="240"/>
      <w:rPr>
        <w:sz w:val="18"/>
      </w:rPr>
    </w:pPr>
    <w:r w:rsidRPr="00D12A17">
      <w:rPr>
        <w:sz w:val="18"/>
      </w:rPr>
      <w:fldChar w:fldCharType="begin"/>
    </w:r>
    <w:r w:rsidRPr="00D12A17">
      <w:rPr>
        <w:sz w:val="18"/>
      </w:rPr>
      <w:instrText xml:space="preserve"> STYLEREF  Docnumber  </w:instrText>
    </w:r>
    <w:r w:rsidRPr="00D12A17">
      <w:rPr>
        <w:sz w:val="18"/>
      </w:rPr>
      <w:fldChar w:fldCharType="separate"/>
    </w:r>
    <w:r w:rsidR="00D80EC3">
      <w:rPr>
        <w:noProof/>
        <w:sz w:val="18"/>
      </w:rPr>
      <w:t>TSAG-TD653</w:t>
    </w:r>
    <w:r w:rsidRPr="00D12A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E123B"/>
    <w:multiLevelType w:val="hybridMultilevel"/>
    <w:tmpl w:val="AB8EF3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41398"/>
    <w:multiLevelType w:val="hybridMultilevel"/>
    <w:tmpl w:val="E056F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77DD8"/>
    <w:multiLevelType w:val="hybridMultilevel"/>
    <w:tmpl w:val="5600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1200D"/>
    <w:multiLevelType w:val="hybridMultilevel"/>
    <w:tmpl w:val="6EE0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448CD"/>
    <w:multiLevelType w:val="hybridMultilevel"/>
    <w:tmpl w:val="E4063A50"/>
    <w:lvl w:ilvl="0" w:tplc="176A98E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05D49"/>
    <w:multiLevelType w:val="hybridMultilevel"/>
    <w:tmpl w:val="2BB2C27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582BCF"/>
    <w:multiLevelType w:val="hybridMultilevel"/>
    <w:tmpl w:val="FCD8755E"/>
    <w:lvl w:ilvl="0" w:tplc="BC3A857A">
      <w:start w:val="1"/>
      <w:numFmt w:val="decimal"/>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946D7E"/>
    <w:multiLevelType w:val="hybridMultilevel"/>
    <w:tmpl w:val="92F442AA"/>
    <w:lvl w:ilvl="0" w:tplc="FD66C992">
      <w:start w:val="1"/>
      <w:numFmt w:val="bullet"/>
      <w:lvlText w:val="•"/>
      <w:lvlJc w:val="left"/>
      <w:pPr>
        <w:tabs>
          <w:tab w:val="num" w:pos="720"/>
        </w:tabs>
        <w:ind w:left="720" w:hanging="360"/>
      </w:pPr>
      <w:rPr>
        <w:rFonts w:ascii="Arial" w:hAnsi="Arial" w:hint="default"/>
      </w:rPr>
    </w:lvl>
    <w:lvl w:ilvl="1" w:tplc="6734CB08">
      <w:numFmt w:val="bullet"/>
      <w:lvlText w:val="•"/>
      <w:lvlJc w:val="left"/>
      <w:pPr>
        <w:tabs>
          <w:tab w:val="num" w:pos="1440"/>
        </w:tabs>
        <w:ind w:left="1440" w:hanging="360"/>
      </w:pPr>
      <w:rPr>
        <w:rFonts w:ascii="Arial" w:hAnsi="Arial" w:hint="default"/>
      </w:rPr>
    </w:lvl>
    <w:lvl w:ilvl="2" w:tplc="907A3A2E" w:tentative="1">
      <w:start w:val="1"/>
      <w:numFmt w:val="bullet"/>
      <w:lvlText w:val="•"/>
      <w:lvlJc w:val="left"/>
      <w:pPr>
        <w:tabs>
          <w:tab w:val="num" w:pos="2160"/>
        </w:tabs>
        <w:ind w:left="2160" w:hanging="360"/>
      </w:pPr>
      <w:rPr>
        <w:rFonts w:ascii="Arial" w:hAnsi="Arial" w:hint="default"/>
      </w:rPr>
    </w:lvl>
    <w:lvl w:ilvl="3" w:tplc="874A821C" w:tentative="1">
      <w:start w:val="1"/>
      <w:numFmt w:val="bullet"/>
      <w:lvlText w:val="•"/>
      <w:lvlJc w:val="left"/>
      <w:pPr>
        <w:tabs>
          <w:tab w:val="num" w:pos="2880"/>
        </w:tabs>
        <w:ind w:left="2880" w:hanging="360"/>
      </w:pPr>
      <w:rPr>
        <w:rFonts w:ascii="Arial" w:hAnsi="Arial" w:hint="default"/>
      </w:rPr>
    </w:lvl>
    <w:lvl w:ilvl="4" w:tplc="D52A4444" w:tentative="1">
      <w:start w:val="1"/>
      <w:numFmt w:val="bullet"/>
      <w:lvlText w:val="•"/>
      <w:lvlJc w:val="left"/>
      <w:pPr>
        <w:tabs>
          <w:tab w:val="num" w:pos="3600"/>
        </w:tabs>
        <w:ind w:left="3600" w:hanging="360"/>
      </w:pPr>
      <w:rPr>
        <w:rFonts w:ascii="Arial" w:hAnsi="Arial" w:hint="default"/>
      </w:rPr>
    </w:lvl>
    <w:lvl w:ilvl="5" w:tplc="56661B0C" w:tentative="1">
      <w:start w:val="1"/>
      <w:numFmt w:val="bullet"/>
      <w:lvlText w:val="•"/>
      <w:lvlJc w:val="left"/>
      <w:pPr>
        <w:tabs>
          <w:tab w:val="num" w:pos="4320"/>
        </w:tabs>
        <w:ind w:left="4320" w:hanging="360"/>
      </w:pPr>
      <w:rPr>
        <w:rFonts w:ascii="Arial" w:hAnsi="Arial" w:hint="default"/>
      </w:rPr>
    </w:lvl>
    <w:lvl w:ilvl="6" w:tplc="1350667A" w:tentative="1">
      <w:start w:val="1"/>
      <w:numFmt w:val="bullet"/>
      <w:lvlText w:val="•"/>
      <w:lvlJc w:val="left"/>
      <w:pPr>
        <w:tabs>
          <w:tab w:val="num" w:pos="5040"/>
        </w:tabs>
        <w:ind w:left="5040" w:hanging="360"/>
      </w:pPr>
      <w:rPr>
        <w:rFonts w:ascii="Arial" w:hAnsi="Arial" w:hint="default"/>
      </w:rPr>
    </w:lvl>
    <w:lvl w:ilvl="7" w:tplc="B15EDD18" w:tentative="1">
      <w:start w:val="1"/>
      <w:numFmt w:val="bullet"/>
      <w:lvlText w:val="•"/>
      <w:lvlJc w:val="left"/>
      <w:pPr>
        <w:tabs>
          <w:tab w:val="num" w:pos="5760"/>
        </w:tabs>
        <w:ind w:left="5760" w:hanging="360"/>
      </w:pPr>
      <w:rPr>
        <w:rFonts w:ascii="Arial" w:hAnsi="Arial" w:hint="default"/>
      </w:rPr>
    </w:lvl>
    <w:lvl w:ilvl="8" w:tplc="92EE1E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9C08F6"/>
    <w:multiLevelType w:val="hybridMultilevel"/>
    <w:tmpl w:val="7A00ECDE"/>
    <w:lvl w:ilvl="0" w:tplc="24D4407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94E26"/>
    <w:multiLevelType w:val="hybridMultilevel"/>
    <w:tmpl w:val="61128692"/>
    <w:lvl w:ilvl="0" w:tplc="F70E8178">
      <w:start w:val="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0A0B9D"/>
    <w:multiLevelType w:val="hybridMultilevel"/>
    <w:tmpl w:val="9398AFCE"/>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9724E0"/>
    <w:multiLevelType w:val="hybridMultilevel"/>
    <w:tmpl w:val="2D58DFC6"/>
    <w:lvl w:ilvl="0" w:tplc="B2CA5CEC">
      <w:start w:val="1"/>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F4F5E"/>
    <w:multiLevelType w:val="hybridMultilevel"/>
    <w:tmpl w:val="FAECC4DE"/>
    <w:lvl w:ilvl="0" w:tplc="1F02FBFE">
      <w:start w:val="1"/>
      <w:numFmt w:val="bullet"/>
      <w:lvlText w:val="•"/>
      <w:lvlJc w:val="left"/>
      <w:pPr>
        <w:tabs>
          <w:tab w:val="num" w:pos="720"/>
        </w:tabs>
        <w:ind w:left="720" w:hanging="360"/>
      </w:pPr>
      <w:rPr>
        <w:rFonts w:ascii="Arial" w:hAnsi="Arial" w:hint="default"/>
      </w:rPr>
    </w:lvl>
    <w:lvl w:ilvl="1" w:tplc="C74676F8">
      <w:numFmt w:val="bullet"/>
      <w:lvlText w:val="•"/>
      <w:lvlJc w:val="left"/>
      <w:pPr>
        <w:tabs>
          <w:tab w:val="num" w:pos="1440"/>
        </w:tabs>
        <w:ind w:left="1440" w:hanging="360"/>
      </w:pPr>
      <w:rPr>
        <w:rFonts w:ascii="Arial" w:hAnsi="Arial" w:hint="default"/>
      </w:rPr>
    </w:lvl>
    <w:lvl w:ilvl="2" w:tplc="680022D2" w:tentative="1">
      <w:start w:val="1"/>
      <w:numFmt w:val="bullet"/>
      <w:lvlText w:val="•"/>
      <w:lvlJc w:val="left"/>
      <w:pPr>
        <w:tabs>
          <w:tab w:val="num" w:pos="2160"/>
        </w:tabs>
        <w:ind w:left="2160" w:hanging="360"/>
      </w:pPr>
      <w:rPr>
        <w:rFonts w:ascii="Arial" w:hAnsi="Arial" w:hint="default"/>
      </w:rPr>
    </w:lvl>
    <w:lvl w:ilvl="3" w:tplc="2414614C" w:tentative="1">
      <w:start w:val="1"/>
      <w:numFmt w:val="bullet"/>
      <w:lvlText w:val="•"/>
      <w:lvlJc w:val="left"/>
      <w:pPr>
        <w:tabs>
          <w:tab w:val="num" w:pos="2880"/>
        </w:tabs>
        <w:ind w:left="2880" w:hanging="360"/>
      </w:pPr>
      <w:rPr>
        <w:rFonts w:ascii="Arial" w:hAnsi="Arial" w:hint="default"/>
      </w:rPr>
    </w:lvl>
    <w:lvl w:ilvl="4" w:tplc="384C3A20" w:tentative="1">
      <w:start w:val="1"/>
      <w:numFmt w:val="bullet"/>
      <w:lvlText w:val="•"/>
      <w:lvlJc w:val="left"/>
      <w:pPr>
        <w:tabs>
          <w:tab w:val="num" w:pos="3600"/>
        </w:tabs>
        <w:ind w:left="3600" w:hanging="360"/>
      </w:pPr>
      <w:rPr>
        <w:rFonts w:ascii="Arial" w:hAnsi="Arial" w:hint="default"/>
      </w:rPr>
    </w:lvl>
    <w:lvl w:ilvl="5" w:tplc="365A7D8C" w:tentative="1">
      <w:start w:val="1"/>
      <w:numFmt w:val="bullet"/>
      <w:lvlText w:val="•"/>
      <w:lvlJc w:val="left"/>
      <w:pPr>
        <w:tabs>
          <w:tab w:val="num" w:pos="4320"/>
        </w:tabs>
        <w:ind w:left="4320" w:hanging="360"/>
      </w:pPr>
      <w:rPr>
        <w:rFonts w:ascii="Arial" w:hAnsi="Arial" w:hint="default"/>
      </w:rPr>
    </w:lvl>
    <w:lvl w:ilvl="6" w:tplc="C9843FCE" w:tentative="1">
      <w:start w:val="1"/>
      <w:numFmt w:val="bullet"/>
      <w:lvlText w:val="•"/>
      <w:lvlJc w:val="left"/>
      <w:pPr>
        <w:tabs>
          <w:tab w:val="num" w:pos="5040"/>
        </w:tabs>
        <w:ind w:left="5040" w:hanging="360"/>
      </w:pPr>
      <w:rPr>
        <w:rFonts w:ascii="Arial" w:hAnsi="Arial" w:hint="default"/>
      </w:rPr>
    </w:lvl>
    <w:lvl w:ilvl="7" w:tplc="1D5A8342" w:tentative="1">
      <w:start w:val="1"/>
      <w:numFmt w:val="bullet"/>
      <w:lvlText w:val="•"/>
      <w:lvlJc w:val="left"/>
      <w:pPr>
        <w:tabs>
          <w:tab w:val="num" w:pos="5760"/>
        </w:tabs>
        <w:ind w:left="5760" w:hanging="360"/>
      </w:pPr>
      <w:rPr>
        <w:rFonts w:ascii="Arial" w:hAnsi="Arial" w:hint="default"/>
      </w:rPr>
    </w:lvl>
    <w:lvl w:ilvl="8" w:tplc="17C6800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4419D5"/>
    <w:multiLevelType w:val="hybridMultilevel"/>
    <w:tmpl w:val="ACC0DAB0"/>
    <w:lvl w:ilvl="0" w:tplc="F4202C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3"/>
  </w:num>
  <w:num w:numId="13">
    <w:abstractNumId w:val="10"/>
  </w:num>
  <w:num w:numId="14">
    <w:abstractNumId w:val="20"/>
  </w:num>
  <w:num w:numId="15">
    <w:abstractNumId w:val="15"/>
  </w:num>
  <w:num w:numId="16">
    <w:abstractNumId w:val="12"/>
  </w:num>
  <w:num w:numId="17">
    <w:abstractNumId w:val="14"/>
  </w:num>
  <w:num w:numId="18">
    <w:abstractNumId w:val="11"/>
  </w:num>
  <w:num w:numId="19">
    <w:abstractNumId w:val="19"/>
  </w:num>
  <w:num w:numId="20">
    <w:abstractNumId w:val="18"/>
  </w:num>
  <w:num w:numId="21">
    <w:abstractNumId w:val="17"/>
  </w:num>
  <w:num w:numId="22">
    <w:abstractNumId w:val="22"/>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6" w:nlCheck="1" w:checkStyle="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C25"/>
    <w:rsid w:val="00005846"/>
    <w:rsid w:val="00011598"/>
    <w:rsid w:val="00014F69"/>
    <w:rsid w:val="000171DB"/>
    <w:rsid w:val="00021A16"/>
    <w:rsid w:val="00023D9A"/>
    <w:rsid w:val="0003582E"/>
    <w:rsid w:val="00043D75"/>
    <w:rsid w:val="00045DE4"/>
    <w:rsid w:val="000478E3"/>
    <w:rsid w:val="00047C1E"/>
    <w:rsid w:val="00057000"/>
    <w:rsid w:val="00061ABB"/>
    <w:rsid w:val="000640E0"/>
    <w:rsid w:val="000662A1"/>
    <w:rsid w:val="0007609F"/>
    <w:rsid w:val="00083935"/>
    <w:rsid w:val="00084989"/>
    <w:rsid w:val="00086313"/>
    <w:rsid w:val="00086814"/>
    <w:rsid w:val="00086D80"/>
    <w:rsid w:val="0008770B"/>
    <w:rsid w:val="000966A8"/>
    <w:rsid w:val="000A0A5C"/>
    <w:rsid w:val="000A5CA2"/>
    <w:rsid w:val="000B1AC3"/>
    <w:rsid w:val="000C3B02"/>
    <w:rsid w:val="000D1285"/>
    <w:rsid w:val="000D1D81"/>
    <w:rsid w:val="000D62B7"/>
    <w:rsid w:val="000E3C61"/>
    <w:rsid w:val="000E3E55"/>
    <w:rsid w:val="000E6083"/>
    <w:rsid w:val="000E6125"/>
    <w:rsid w:val="00100BAF"/>
    <w:rsid w:val="00102E2B"/>
    <w:rsid w:val="00105999"/>
    <w:rsid w:val="00110939"/>
    <w:rsid w:val="00113DBE"/>
    <w:rsid w:val="00115F63"/>
    <w:rsid w:val="00116891"/>
    <w:rsid w:val="001200A6"/>
    <w:rsid w:val="001251DA"/>
    <w:rsid w:val="00125432"/>
    <w:rsid w:val="00132F65"/>
    <w:rsid w:val="00134A63"/>
    <w:rsid w:val="00135EDD"/>
    <w:rsid w:val="00136DDD"/>
    <w:rsid w:val="00137F40"/>
    <w:rsid w:val="00140C6C"/>
    <w:rsid w:val="00143B54"/>
    <w:rsid w:val="00144BDF"/>
    <w:rsid w:val="00146F1F"/>
    <w:rsid w:val="001505EF"/>
    <w:rsid w:val="00155B02"/>
    <w:rsid w:val="00155DDC"/>
    <w:rsid w:val="001871EC"/>
    <w:rsid w:val="001A20C3"/>
    <w:rsid w:val="001A2356"/>
    <w:rsid w:val="001A5699"/>
    <w:rsid w:val="001A64EB"/>
    <w:rsid w:val="001A670F"/>
    <w:rsid w:val="001B49A1"/>
    <w:rsid w:val="001B6A45"/>
    <w:rsid w:val="001C04F2"/>
    <w:rsid w:val="001C1003"/>
    <w:rsid w:val="001C5E54"/>
    <w:rsid w:val="001C62B8"/>
    <w:rsid w:val="001C7D7C"/>
    <w:rsid w:val="001D22D8"/>
    <w:rsid w:val="001D4296"/>
    <w:rsid w:val="001D6B52"/>
    <w:rsid w:val="001E7B0E"/>
    <w:rsid w:val="001F141D"/>
    <w:rsid w:val="001F433F"/>
    <w:rsid w:val="001F7C26"/>
    <w:rsid w:val="00200535"/>
    <w:rsid w:val="00200A06"/>
    <w:rsid w:val="00200A98"/>
    <w:rsid w:val="00201AFA"/>
    <w:rsid w:val="00210511"/>
    <w:rsid w:val="002123CD"/>
    <w:rsid w:val="00212E46"/>
    <w:rsid w:val="002138B7"/>
    <w:rsid w:val="00215192"/>
    <w:rsid w:val="002229F1"/>
    <w:rsid w:val="00231E30"/>
    <w:rsid w:val="00233F75"/>
    <w:rsid w:val="00234228"/>
    <w:rsid w:val="00240826"/>
    <w:rsid w:val="00245D6D"/>
    <w:rsid w:val="00253A1F"/>
    <w:rsid w:val="00253DBE"/>
    <w:rsid w:val="00253DC6"/>
    <w:rsid w:val="0025489C"/>
    <w:rsid w:val="002608D0"/>
    <w:rsid w:val="002622FA"/>
    <w:rsid w:val="00263518"/>
    <w:rsid w:val="002671D9"/>
    <w:rsid w:val="002759E7"/>
    <w:rsid w:val="00277326"/>
    <w:rsid w:val="00283EE8"/>
    <w:rsid w:val="002855EF"/>
    <w:rsid w:val="0029557D"/>
    <w:rsid w:val="002960CE"/>
    <w:rsid w:val="0029747E"/>
    <w:rsid w:val="002979B9"/>
    <w:rsid w:val="002A11C4"/>
    <w:rsid w:val="002A399B"/>
    <w:rsid w:val="002A5E98"/>
    <w:rsid w:val="002C1B75"/>
    <w:rsid w:val="002C26C0"/>
    <w:rsid w:val="002C2BC5"/>
    <w:rsid w:val="002D1C33"/>
    <w:rsid w:val="002E0407"/>
    <w:rsid w:val="002E665E"/>
    <w:rsid w:val="002E79CB"/>
    <w:rsid w:val="002F0471"/>
    <w:rsid w:val="002F1714"/>
    <w:rsid w:val="002F1EA7"/>
    <w:rsid w:val="002F64CE"/>
    <w:rsid w:val="002F7F55"/>
    <w:rsid w:val="0030576D"/>
    <w:rsid w:val="0030745F"/>
    <w:rsid w:val="00310EA7"/>
    <w:rsid w:val="00311455"/>
    <w:rsid w:val="00313D69"/>
    <w:rsid w:val="00314630"/>
    <w:rsid w:val="00316460"/>
    <w:rsid w:val="00320785"/>
    <w:rsid w:val="0032090A"/>
    <w:rsid w:val="00321CDE"/>
    <w:rsid w:val="00322AC6"/>
    <w:rsid w:val="0032440E"/>
    <w:rsid w:val="003319C2"/>
    <w:rsid w:val="00333E15"/>
    <w:rsid w:val="003571BC"/>
    <w:rsid w:val="0036090C"/>
    <w:rsid w:val="00364979"/>
    <w:rsid w:val="00375C0A"/>
    <w:rsid w:val="00376EEB"/>
    <w:rsid w:val="00385B9C"/>
    <w:rsid w:val="00385F25"/>
    <w:rsid w:val="00385FB5"/>
    <w:rsid w:val="0038715D"/>
    <w:rsid w:val="003876EA"/>
    <w:rsid w:val="00392E84"/>
    <w:rsid w:val="00394DBF"/>
    <w:rsid w:val="003957A6"/>
    <w:rsid w:val="003A43EF"/>
    <w:rsid w:val="003B5F83"/>
    <w:rsid w:val="003B60A2"/>
    <w:rsid w:val="003C7445"/>
    <w:rsid w:val="003D6405"/>
    <w:rsid w:val="003D668C"/>
    <w:rsid w:val="003E39A2"/>
    <w:rsid w:val="003E576E"/>
    <w:rsid w:val="003E57AB"/>
    <w:rsid w:val="003E6A73"/>
    <w:rsid w:val="003E7B6A"/>
    <w:rsid w:val="003E7FE3"/>
    <w:rsid w:val="003F2240"/>
    <w:rsid w:val="003F2BED"/>
    <w:rsid w:val="00400B49"/>
    <w:rsid w:val="004016AD"/>
    <w:rsid w:val="004043A8"/>
    <w:rsid w:val="00411EB3"/>
    <w:rsid w:val="004229C8"/>
    <w:rsid w:val="004268B7"/>
    <w:rsid w:val="00443878"/>
    <w:rsid w:val="00453768"/>
    <w:rsid w:val="004539A8"/>
    <w:rsid w:val="004565D1"/>
    <w:rsid w:val="004712CA"/>
    <w:rsid w:val="0047422E"/>
    <w:rsid w:val="00487143"/>
    <w:rsid w:val="0049125F"/>
    <w:rsid w:val="004926AA"/>
    <w:rsid w:val="0049674B"/>
    <w:rsid w:val="004A1E80"/>
    <w:rsid w:val="004A2FAB"/>
    <w:rsid w:val="004B5175"/>
    <w:rsid w:val="004C0673"/>
    <w:rsid w:val="004C4E4E"/>
    <w:rsid w:val="004C543B"/>
    <w:rsid w:val="004D1A20"/>
    <w:rsid w:val="004D5140"/>
    <w:rsid w:val="004E5F10"/>
    <w:rsid w:val="004E6B93"/>
    <w:rsid w:val="004F3816"/>
    <w:rsid w:val="004F500A"/>
    <w:rsid w:val="00501203"/>
    <w:rsid w:val="00505764"/>
    <w:rsid w:val="005126A0"/>
    <w:rsid w:val="00543D41"/>
    <w:rsid w:val="00545472"/>
    <w:rsid w:val="00547EDB"/>
    <w:rsid w:val="005571A4"/>
    <w:rsid w:val="00557267"/>
    <w:rsid w:val="00566EDA"/>
    <w:rsid w:val="0057081A"/>
    <w:rsid w:val="00571B74"/>
    <w:rsid w:val="00572654"/>
    <w:rsid w:val="005821B7"/>
    <w:rsid w:val="00592727"/>
    <w:rsid w:val="005976A1"/>
    <w:rsid w:val="005A34E7"/>
    <w:rsid w:val="005A7F4A"/>
    <w:rsid w:val="005B45D7"/>
    <w:rsid w:val="005B5629"/>
    <w:rsid w:val="005C0300"/>
    <w:rsid w:val="005C27A2"/>
    <w:rsid w:val="005D4FEB"/>
    <w:rsid w:val="005D65ED"/>
    <w:rsid w:val="005E0998"/>
    <w:rsid w:val="005E0E6C"/>
    <w:rsid w:val="005E6F61"/>
    <w:rsid w:val="005E6FD1"/>
    <w:rsid w:val="005E7548"/>
    <w:rsid w:val="005F4B6A"/>
    <w:rsid w:val="005F6C36"/>
    <w:rsid w:val="006010F3"/>
    <w:rsid w:val="006013C2"/>
    <w:rsid w:val="00603059"/>
    <w:rsid w:val="00612173"/>
    <w:rsid w:val="00615A0A"/>
    <w:rsid w:val="00626841"/>
    <w:rsid w:val="006278E3"/>
    <w:rsid w:val="00630800"/>
    <w:rsid w:val="00631C72"/>
    <w:rsid w:val="006333D4"/>
    <w:rsid w:val="00635FA5"/>
    <w:rsid w:val="006369B2"/>
    <w:rsid w:val="0063718D"/>
    <w:rsid w:val="0064579B"/>
    <w:rsid w:val="00647525"/>
    <w:rsid w:val="00647A71"/>
    <w:rsid w:val="00651F89"/>
    <w:rsid w:val="006530A8"/>
    <w:rsid w:val="006570B0"/>
    <w:rsid w:val="0066022F"/>
    <w:rsid w:val="0067234D"/>
    <w:rsid w:val="006823F3"/>
    <w:rsid w:val="00686034"/>
    <w:rsid w:val="00687966"/>
    <w:rsid w:val="00691559"/>
    <w:rsid w:val="0069210B"/>
    <w:rsid w:val="00695DD7"/>
    <w:rsid w:val="006A30C9"/>
    <w:rsid w:val="006A4055"/>
    <w:rsid w:val="006A4A52"/>
    <w:rsid w:val="006A7C27"/>
    <w:rsid w:val="006B0DC9"/>
    <w:rsid w:val="006B2FE4"/>
    <w:rsid w:val="006B37B0"/>
    <w:rsid w:val="006C23A0"/>
    <w:rsid w:val="006C2C53"/>
    <w:rsid w:val="006C5641"/>
    <w:rsid w:val="006C5B71"/>
    <w:rsid w:val="006D1089"/>
    <w:rsid w:val="006D154D"/>
    <w:rsid w:val="006D16A6"/>
    <w:rsid w:val="006D1B86"/>
    <w:rsid w:val="006D7355"/>
    <w:rsid w:val="006F501C"/>
    <w:rsid w:val="006F7DEE"/>
    <w:rsid w:val="00703001"/>
    <w:rsid w:val="00704F2A"/>
    <w:rsid w:val="0070583B"/>
    <w:rsid w:val="00712CE8"/>
    <w:rsid w:val="00715CA6"/>
    <w:rsid w:val="00724308"/>
    <w:rsid w:val="00731135"/>
    <w:rsid w:val="007324AF"/>
    <w:rsid w:val="00735149"/>
    <w:rsid w:val="007409B4"/>
    <w:rsid w:val="00741974"/>
    <w:rsid w:val="00752998"/>
    <w:rsid w:val="0075525E"/>
    <w:rsid w:val="00756D3D"/>
    <w:rsid w:val="007635D8"/>
    <w:rsid w:val="007801FB"/>
    <w:rsid w:val="007806C2"/>
    <w:rsid w:val="00780B74"/>
    <w:rsid w:val="00781FEE"/>
    <w:rsid w:val="00786110"/>
    <w:rsid w:val="007903F8"/>
    <w:rsid w:val="00790E16"/>
    <w:rsid w:val="00794F4F"/>
    <w:rsid w:val="007974BE"/>
    <w:rsid w:val="007A0916"/>
    <w:rsid w:val="007A0DFD"/>
    <w:rsid w:val="007A48C6"/>
    <w:rsid w:val="007B0BE3"/>
    <w:rsid w:val="007B303F"/>
    <w:rsid w:val="007B5133"/>
    <w:rsid w:val="007C7122"/>
    <w:rsid w:val="007D3F11"/>
    <w:rsid w:val="007E2C69"/>
    <w:rsid w:val="007E53E4"/>
    <w:rsid w:val="007E656A"/>
    <w:rsid w:val="007F2200"/>
    <w:rsid w:val="007F28AC"/>
    <w:rsid w:val="007F3CAA"/>
    <w:rsid w:val="007F4444"/>
    <w:rsid w:val="007F664D"/>
    <w:rsid w:val="00810021"/>
    <w:rsid w:val="00812F3D"/>
    <w:rsid w:val="00834DBF"/>
    <w:rsid w:val="00837203"/>
    <w:rsid w:val="00837BD5"/>
    <w:rsid w:val="00842137"/>
    <w:rsid w:val="0084412C"/>
    <w:rsid w:val="00847A63"/>
    <w:rsid w:val="00853F5F"/>
    <w:rsid w:val="00856C7A"/>
    <w:rsid w:val="008623ED"/>
    <w:rsid w:val="00863F48"/>
    <w:rsid w:val="00870961"/>
    <w:rsid w:val="0087482D"/>
    <w:rsid w:val="00874A64"/>
    <w:rsid w:val="00875AA6"/>
    <w:rsid w:val="00880944"/>
    <w:rsid w:val="00886ED8"/>
    <w:rsid w:val="0089088E"/>
    <w:rsid w:val="00892297"/>
    <w:rsid w:val="00894267"/>
    <w:rsid w:val="008964D6"/>
    <w:rsid w:val="008A3391"/>
    <w:rsid w:val="008A47E1"/>
    <w:rsid w:val="008A5BED"/>
    <w:rsid w:val="008A6097"/>
    <w:rsid w:val="008B5123"/>
    <w:rsid w:val="008B5B92"/>
    <w:rsid w:val="008B7703"/>
    <w:rsid w:val="008C15E9"/>
    <w:rsid w:val="008C26D4"/>
    <w:rsid w:val="008C3B34"/>
    <w:rsid w:val="008C7B03"/>
    <w:rsid w:val="008D5E04"/>
    <w:rsid w:val="008E0172"/>
    <w:rsid w:val="008E59C9"/>
    <w:rsid w:val="008F3D6A"/>
    <w:rsid w:val="0090121F"/>
    <w:rsid w:val="0090126D"/>
    <w:rsid w:val="00905235"/>
    <w:rsid w:val="0092393F"/>
    <w:rsid w:val="00936852"/>
    <w:rsid w:val="00936A20"/>
    <w:rsid w:val="0094045D"/>
    <w:rsid w:val="009406B5"/>
    <w:rsid w:val="00946166"/>
    <w:rsid w:val="00954491"/>
    <w:rsid w:val="00954DAA"/>
    <w:rsid w:val="00955FF7"/>
    <w:rsid w:val="00957342"/>
    <w:rsid w:val="00964677"/>
    <w:rsid w:val="009740E1"/>
    <w:rsid w:val="00983164"/>
    <w:rsid w:val="0099216D"/>
    <w:rsid w:val="009957AE"/>
    <w:rsid w:val="009972EF"/>
    <w:rsid w:val="009B5035"/>
    <w:rsid w:val="009B50D9"/>
    <w:rsid w:val="009B6927"/>
    <w:rsid w:val="009C3160"/>
    <w:rsid w:val="009C3BDD"/>
    <w:rsid w:val="009C5142"/>
    <w:rsid w:val="009C5239"/>
    <w:rsid w:val="009C5CE5"/>
    <w:rsid w:val="009D106E"/>
    <w:rsid w:val="009D644B"/>
    <w:rsid w:val="009E766E"/>
    <w:rsid w:val="009E7691"/>
    <w:rsid w:val="009F1960"/>
    <w:rsid w:val="009F2D2E"/>
    <w:rsid w:val="009F4B1A"/>
    <w:rsid w:val="009F715E"/>
    <w:rsid w:val="00A10DBB"/>
    <w:rsid w:val="00A11720"/>
    <w:rsid w:val="00A21247"/>
    <w:rsid w:val="00A27B4F"/>
    <w:rsid w:val="00A30B7A"/>
    <w:rsid w:val="00A31D47"/>
    <w:rsid w:val="00A4013E"/>
    <w:rsid w:val="00A4045F"/>
    <w:rsid w:val="00A427CD"/>
    <w:rsid w:val="00A45CE7"/>
    <w:rsid w:val="00A45FEE"/>
    <w:rsid w:val="00A4600B"/>
    <w:rsid w:val="00A50506"/>
    <w:rsid w:val="00A51EF0"/>
    <w:rsid w:val="00A572FA"/>
    <w:rsid w:val="00A67A81"/>
    <w:rsid w:val="00A71B3B"/>
    <w:rsid w:val="00A730A6"/>
    <w:rsid w:val="00A8619D"/>
    <w:rsid w:val="00A925F2"/>
    <w:rsid w:val="00A96899"/>
    <w:rsid w:val="00A971A0"/>
    <w:rsid w:val="00AA1186"/>
    <w:rsid w:val="00AA1F22"/>
    <w:rsid w:val="00AA1F89"/>
    <w:rsid w:val="00AA4F4E"/>
    <w:rsid w:val="00AA59F0"/>
    <w:rsid w:val="00AA5F35"/>
    <w:rsid w:val="00AB0E22"/>
    <w:rsid w:val="00AC6F48"/>
    <w:rsid w:val="00AD207B"/>
    <w:rsid w:val="00AE31CB"/>
    <w:rsid w:val="00AF7866"/>
    <w:rsid w:val="00B05821"/>
    <w:rsid w:val="00B100D6"/>
    <w:rsid w:val="00B164C9"/>
    <w:rsid w:val="00B17B69"/>
    <w:rsid w:val="00B26C28"/>
    <w:rsid w:val="00B36578"/>
    <w:rsid w:val="00B3721D"/>
    <w:rsid w:val="00B4174C"/>
    <w:rsid w:val="00B453F5"/>
    <w:rsid w:val="00B47594"/>
    <w:rsid w:val="00B577EB"/>
    <w:rsid w:val="00B6106F"/>
    <w:rsid w:val="00B61624"/>
    <w:rsid w:val="00B66481"/>
    <w:rsid w:val="00B70F43"/>
    <w:rsid w:val="00B7189C"/>
    <w:rsid w:val="00B718A5"/>
    <w:rsid w:val="00B73713"/>
    <w:rsid w:val="00B76675"/>
    <w:rsid w:val="00B8554D"/>
    <w:rsid w:val="00B8724F"/>
    <w:rsid w:val="00BA788A"/>
    <w:rsid w:val="00BB4983"/>
    <w:rsid w:val="00BB6E6C"/>
    <w:rsid w:val="00BB7597"/>
    <w:rsid w:val="00BC62E2"/>
    <w:rsid w:val="00BE0B57"/>
    <w:rsid w:val="00BF1699"/>
    <w:rsid w:val="00BF368A"/>
    <w:rsid w:val="00C078CB"/>
    <w:rsid w:val="00C1228F"/>
    <w:rsid w:val="00C226E5"/>
    <w:rsid w:val="00C42125"/>
    <w:rsid w:val="00C4292A"/>
    <w:rsid w:val="00C42A32"/>
    <w:rsid w:val="00C45904"/>
    <w:rsid w:val="00C470E8"/>
    <w:rsid w:val="00C60DF1"/>
    <w:rsid w:val="00C62814"/>
    <w:rsid w:val="00C63008"/>
    <w:rsid w:val="00C67702"/>
    <w:rsid w:val="00C67B25"/>
    <w:rsid w:val="00C748F7"/>
    <w:rsid w:val="00C74937"/>
    <w:rsid w:val="00C771D9"/>
    <w:rsid w:val="00C85499"/>
    <w:rsid w:val="00C85FF0"/>
    <w:rsid w:val="00C951B3"/>
    <w:rsid w:val="00CB2599"/>
    <w:rsid w:val="00CC386F"/>
    <w:rsid w:val="00CC7940"/>
    <w:rsid w:val="00CD13F3"/>
    <w:rsid w:val="00CD2139"/>
    <w:rsid w:val="00CD3309"/>
    <w:rsid w:val="00CE41D7"/>
    <w:rsid w:val="00CE5986"/>
    <w:rsid w:val="00CF0986"/>
    <w:rsid w:val="00D12A17"/>
    <w:rsid w:val="00D15AAE"/>
    <w:rsid w:val="00D26477"/>
    <w:rsid w:val="00D37B11"/>
    <w:rsid w:val="00D52B55"/>
    <w:rsid w:val="00D647EF"/>
    <w:rsid w:val="00D65C65"/>
    <w:rsid w:val="00D73137"/>
    <w:rsid w:val="00D80896"/>
    <w:rsid w:val="00D80EC3"/>
    <w:rsid w:val="00D81B57"/>
    <w:rsid w:val="00D9491E"/>
    <w:rsid w:val="00D96E08"/>
    <w:rsid w:val="00D977A2"/>
    <w:rsid w:val="00DA07CA"/>
    <w:rsid w:val="00DA1D47"/>
    <w:rsid w:val="00DA3612"/>
    <w:rsid w:val="00DB0706"/>
    <w:rsid w:val="00DB3BB3"/>
    <w:rsid w:val="00DB41C9"/>
    <w:rsid w:val="00DC6446"/>
    <w:rsid w:val="00DD50DE"/>
    <w:rsid w:val="00DD55FB"/>
    <w:rsid w:val="00DD76D8"/>
    <w:rsid w:val="00DE1A26"/>
    <w:rsid w:val="00DE2909"/>
    <w:rsid w:val="00DE3062"/>
    <w:rsid w:val="00DE3564"/>
    <w:rsid w:val="00DE7557"/>
    <w:rsid w:val="00DF1443"/>
    <w:rsid w:val="00DF7D52"/>
    <w:rsid w:val="00E0581D"/>
    <w:rsid w:val="00E1590B"/>
    <w:rsid w:val="00E1768F"/>
    <w:rsid w:val="00E204DD"/>
    <w:rsid w:val="00E228B7"/>
    <w:rsid w:val="00E2425A"/>
    <w:rsid w:val="00E353EC"/>
    <w:rsid w:val="00E51984"/>
    <w:rsid w:val="00E51F61"/>
    <w:rsid w:val="00E53C24"/>
    <w:rsid w:val="00E56E77"/>
    <w:rsid w:val="00E77A64"/>
    <w:rsid w:val="00E77F74"/>
    <w:rsid w:val="00EA0BE7"/>
    <w:rsid w:val="00EB3713"/>
    <w:rsid w:val="00EB444D"/>
    <w:rsid w:val="00ED791C"/>
    <w:rsid w:val="00EE1A06"/>
    <w:rsid w:val="00EE5C0D"/>
    <w:rsid w:val="00EF4792"/>
    <w:rsid w:val="00F02294"/>
    <w:rsid w:val="00F05EA5"/>
    <w:rsid w:val="00F21444"/>
    <w:rsid w:val="00F2193A"/>
    <w:rsid w:val="00F226BD"/>
    <w:rsid w:val="00F23B49"/>
    <w:rsid w:val="00F30782"/>
    <w:rsid w:val="00F30DE7"/>
    <w:rsid w:val="00F35F57"/>
    <w:rsid w:val="00F478A4"/>
    <w:rsid w:val="00F50467"/>
    <w:rsid w:val="00F54B0E"/>
    <w:rsid w:val="00F562A0"/>
    <w:rsid w:val="00F57FA4"/>
    <w:rsid w:val="00F75138"/>
    <w:rsid w:val="00F76819"/>
    <w:rsid w:val="00F91E9D"/>
    <w:rsid w:val="00FA02CB"/>
    <w:rsid w:val="00FA13B4"/>
    <w:rsid w:val="00FA2177"/>
    <w:rsid w:val="00FB0783"/>
    <w:rsid w:val="00FB22A4"/>
    <w:rsid w:val="00FB7A8B"/>
    <w:rsid w:val="00FC2485"/>
    <w:rsid w:val="00FD1341"/>
    <w:rsid w:val="00FD439E"/>
    <w:rsid w:val="00FD76CB"/>
    <w:rsid w:val="00FE152B"/>
    <w:rsid w:val="00FE239E"/>
    <w:rsid w:val="00FE6D81"/>
    <w:rsid w:val="00FF1151"/>
    <w:rsid w:val="00FF16B5"/>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AC400"/>
  <w15:chartTrackingRefBased/>
  <w15:docId w15:val="{62DD0FB0-BC3F-48BC-993A-E23FC0B1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basedOn w:val="DefaultParagraphFon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table" w:styleId="TableGrid">
    <w:name w:val="Table Grid"/>
    <w:basedOn w:val="TableNormal"/>
    <w:uiPriority w:val="39"/>
    <w:rsid w:val="001D6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9557D"/>
    <w:rPr>
      <w:color w:val="954F72" w:themeColor="followedHyperlink"/>
      <w:u w:val="single"/>
    </w:rPr>
  </w:style>
  <w:style w:type="paragraph" w:styleId="ListParagraph">
    <w:name w:val="List Paragraph"/>
    <w:basedOn w:val="Normal"/>
    <w:uiPriority w:val="34"/>
    <w:qFormat/>
    <w:rsid w:val="0084412C"/>
    <w:pPr>
      <w:ind w:firstLineChars="200" w:firstLine="420"/>
    </w:pPr>
  </w:style>
  <w:style w:type="character" w:customStyle="1" w:styleId="UnresolvedMention1">
    <w:name w:val="Unresolved Mention1"/>
    <w:basedOn w:val="DefaultParagraphFont"/>
    <w:uiPriority w:val="99"/>
    <w:semiHidden/>
    <w:unhideWhenUsed/>
    <w:rsid w:val="007A48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89138">
      <w:bodyDiv w:val="1"/>
      <w:marLeft w:val="0"/>
      <w:marRight w:val="0"/>
      <w:marTop w:val="0"/>
      <w:marBottom w:val="0"/>
      <w:divBdr>
        <w:top w:val="none" w:sz="0" w:space="0" w:color="auto"/>
        <w:left w:val="none" w:sz="0" w:space="0" w:color="auto"/>
        <w:bottom w:val="none" w:sz="0" w:space="0" w:color="auto"/>
        <w:right w:val="none" w:sz="0" w:space="0" w:color="auto"/>
      </w:divBdr>
      <w:divsChild>
        <w:div w:id="366610483">
          <w:marLeft w:val="1080"/>
          <w:marRight w:val="0"/>
          <w:marTop w:val="100"/>
          <w:marBottom w:val="0"/>
          <w:divBdr>
            <w:top w:val="none" w:sz="0" w:space="0" w:color="auto"/>
            <w:left w:val="none" w:sz="0" w:space="0" w:color="auto"/>
            <w:bottom w:val="none" w:sz="0" w:space="0" w:color="auto"/>
            <w:right w:val="none" w:sz="0" w:space="0" w:color="auto"/>
          </w:divBdr>
        </w:div>
        <w:div w:id="1704477721">
          <w:marLeft w:val="1080"/>
          <w:marRight w:val="0"/>
          <w:marTop w:val="100"/>
          <w:marBottom w:val="0"/>
          <w:divBdr>
            <w:top w:val="none" w:sz="0" w:space="0" w:color="auto"/>
            <w:left w:val="none" w:sz="0" w:space="0" w:color="auto"/>
            <w:bottom w:val="none" w:sz="0" w:space="0" w:color="auto"/>
            <w:right w:val="none" w:sz="0" w:space="0" w:color="auto"/>
          </w:divBdr>
        </w:div>
      </w:divsChild>
    </w:div>
    <w:div w:id="489950121">
      <w:bodyDiv w:val="1"/>
      <w:marLeft w:val="0"/>
      <w:marRight w:val="0"/>
      <w:marTop w:val="0"/>
      <w:marBottom w:val="0"/>
      <w:divBdr>
        <w:top w:val="none" w:sz="0" w:space="0" w:color="auto"/>
        <w:left w:val="none" w:sz="0" w:space="0" w:color="auto"/>
        <w:bottom w:val="none" w:sz="0" w:space="0" w:color="auto"/>
        <w:right w:val="none" w:sz="0" w:space="0" w:color="auto"/>
      </w:divBdr>
      <w:divsChild>
        <w:div w:id="1668627299">
          <w:marLeft w:val="360"/>
          <w:marRight w:val="0"/>
          <w:marTop w:val="200"/>
          <w:marBottom w:val="0"/>
          <w:divBdr>
            <w:top w:val="none" w:sz="0" w:space="0" w:color="auto"/>
            <w:left w:val="none" w:sz="0" w:space="0" w:color="auto"/>
            <w:bottom w:val="none" w:sz="0" w:space="0" w:color="auto"/>
            <w:right w:val="none" w:sz="0" w:space="0" w:color="auto"/>
          </w:divBdr>
        </w:div>
        <w:div w:id="1662542056">
          <w:marLeft w:val="1080"/>
          <w:marRight w:val="0"/>
          <w:marTop w:val="100"/>
          <w:marBottom w:val="0"/>
          <w:divBdr>
            <w:top w:val="none" w:sz="0" w:space="0" w:color="auto"/>
            <w:left w:val="none" w:sz="0" w:space="0" w:color="auto"/>
            <w:bottom w:val="none" w:sz="0" w:space="0" w:color="auto"/>
            <w:right w:val="none" w:sz="0" w:space="0" w:color="auto"/>
          </w:divBdr>
        </w:div>
        <w:div w:id="615454370">
          <w:marLeft w:val="360"/>
          <w:marRight w:val="0"/>
          <w:marTop w:val="200"/>
          <w:marBottom w:val="0"/>
          <w:divBdr>
            <w:top w:val="none" w:sz="0" w:space="0" w:color="auto"/>
            <w:left w:val="none" w:sz="0" w:space="0" w:color="auto"/>
            <w:bottom w:val="none" w:sz="0" w:space="0" w:color="auto"/>
            <w:right w:val="none" w:sz="0" w:space="0" w:color="auto"/>
          </w:divBdr>
        </w:div>
        <w:div w:id="1308389340">
          <w:marLeft w:val="1080"/>
          <w:marRight w:val="0"/>
          <w:marTop w:val="100"/>
          <w:marBottom w:val="0"/>
          <w:divBdr>
            <w:top w:val="none" w:sz="0" w:space="0" w:color="auto"/>
            <w:left w:val="none" w:sz="0" w:space="0" w:color="auto"/>
            <w:bottom w:val="none" w:sz="0" w:space="0" w:color="auto"/>
            <w:right w:val="none" w:sz="0" w:space="0" w:color="auto"/>
          </w:divBdr>
        </w:div>
        <w:div w:id="789591303">
          <w:marLeft w:val="1080"/>
          <w:marRight w:val="0"/>
          <w:marTop w:val="100"/>
          <w:marBottom w:val="0"/>
          <w:divBdr>
            <w:top w:val="none" w:sz="0" w:space="0" w:color="auto"/>
            <w:left w:val="none" w:sz="0" w:space="0" w:color="auto"/>
            <w:bottom w:val="none" w:sz="0" w:space="0" w:color="auto"/>
            <w:right w:val="none" w:sz="0" w:space="0" w:color="auto"/>
          </w:divBdr>
        </w:div>
        <w:div w:id="766076666">
          <w:marLeft w:val="1080"/>
          <w:marRight w:val="0"/>
          <w:marTop w:val="100"/>
          <w:marBottom w:val="0"/>
          <w:divBdr>
            <w:top w:val="none" w:sz="0" w:space="0" w:color="auto"/>
            <w:left w:val="none" w:sz="0" w:space="0" w:color="auto"/>
            <w:bottom w:val="none" w:sz="0" w:space="0" w:color="auto"/>
            <w:right w:val="none" w:sz="0" w:space="0" w:color="auto"/>
          </w:divBdr>
        </w:div>
      </w:divsChild>
    </w:div>
    <w:div w:id="724255835">
      <w:bodyDiv w:val="1"/>
      <w:marLeft w:val="0"/>
      <w:marRight w:val="0"/>
      <w:marTop w:val="0"/>
      <w:marBottom w:val="0"/>
      <w:divBdr>
        <w:top w:val="none" w:sz="0" w:space="0" w:color="auto"/>
        <w:left w:val="none" w:sz="0" w:space="0" w:color="auto"/>
        <w:bottom w:val="none" w:sz="0" w:space="0" w:color="auto"/>
        <w:right w:val="none" w:sz="0" w:space="0" w:color="auto"/>
      </w:divBdr>
      <w:divsChild>
        <w:div w:id="885607223">
          <w:marLeft w:val="360"/>
          <w:marRight w:val="0"/>
          <w:marTop w:val="200"/>
          <w:marBottom w:val="0"/>
          <w:divBdr>
            <w:top w:val="none" w:sz="0" w:space="0" w:color="auto"/>
            <w:left w:val="none" w:sz="0" w:space="0" w:color="auto"/>
            <w:bottom w:val="none" w:sz="0" w:space="0" w:color="auto"/>
            <w:right w:val="none" w:sz="0" w:space="0" w:color="auto"/>
          </w:divBdr>
        </w:div>
        <w:div w:id="2043819378">
          <w:marLeft w:val="1080"/>
          <w:marRight w:val="0"/>
          <w:marTop w:val="100"/>
          <w:marBottom w:val="0"/>
          <w:divBdr>
            <w:top w:val="none" w:sz="0" w:space="0" w:color="auto"/>
            <w:left w:val="none" w:sz="0" w:space="0" w:color="auto"/>
            <w:bottom w:val="none" w:sz="0" w:space="0" w:color="auto"/>
            <w:right w:val="none" w:sz="0" w:space="0" w:color="auto"/>
          </w:divBdr>
        </w:div>
        <w:div w:id="306394911">
          <w:marLeft w:val="1080"/>
          <w:marRight w:val="0"/>
          <w:marTop w:val="100"/>
          <w:marBottom w:val="0"/>
          <w:divBdr>
            <w:top w:val="none" w:sz="0" w:space="0" w:color="auto"/>
            <w:left w:val="none" w:sz="0" w:space="0" w:color="auto"/>
            <w:bottom w:val="none" w:sz="0" w:space="0" w:color="auto"/>
            <w:right w:val="none" w:sz="0" w:space="0" w:color="auto"/>
          </w:divBdr>
        </w:div>
        <w:div w:id="386033775">
          <w:marLeft w:val="1080"/>
          <w:marRight w:val="0"/>
          <w:marTop w:val="100"/>
          <w:marBottom w:val="0"/>
          <w:divBdr>
            <w:top w:val="none" w:sz="0" w:space="0" w:color="auto"/>
            <w:left w:val="none" w:sz="0" w:space="0" w:color="auto"/>
            <w:bottom w:val="none" w:sz="0" w:space="0" w:color="auto"/>
            <w:right w:val="none" w:sz="0" w:space="0" w:color="auto"/>
          </w:divBdr>
        </w:div>
        <w:div w:id="70810800">
          <w:marLeft w:val="1080"/>
          <w:marRight w:val="0"/>
          <w:marTop w:val="100"/>
          <w:marBottom w:val="0"/>
          <w:divBdr>
            <w:top w:val="none" w:sz="0" w:space="0" w:color="auto"/>
            <w:left w:val="none" w:sz="0" w:space="0" w:color="auto"/>
            <w:bottom w:val="none" w:sz="0" w:space="0" w:color="auto"/>
            <w:right w:val="none" w:sz="0" w:space="0" w:color="auto"/>
          </w:divBdr>
        </w:div>
        <w:div w:id="1879200091">
          <w:marLeft w:val="360"/>
          <w:marRight w:val="0"/>
          <w:marTop w:val="200"/>
          <w:marBottom w:val="0"/>
          <w:divBdr>
            <w:top w:val="none" w:sz="0" w:space="0" w:color="auto"/>
            <w:left w:val="none" w:sz="0" w:space="0" w:color="auto"/>
            <w:bottom w:val="none" w:sz="0" w:space="0" w:color="auto"/>
            <w:right w:val="none" w:sz="0" w:space="0" w:color="auto"/>
          </w:divBdr>
        </w:div>
        <w:div w:id="878517971">
          <w:marLeft w:val="1080"/>
          <w:marRight w:val="0"/>
          <w:marTop w:val="100"/>
          <w:marBottom w:val="0"/>
          <w:divBdr>
            <w:top w:val="none" w:sz="0" w:space="0" w:color="auto"/>
            <w:left w:val="none" w:sz="0" w:space="0" w:color="auto"/>
            <w:bottom w:val="none" w:sz="0" w:space="0" w:color="auto"/>
            <w:right w:val="none" w:sz="0" w:space="0" w:color="auto"/>
          </w:divBdr>
        </w:div>
        <w:div w:id="2051999348">
          <w:marLeft w:val="1080"/>
          <w:marRight w:val="0"/>
          <w:marTop w:val="100"/>
          <w:marBottom w:val="0"/>
          <w:divBdr>
            <w:top w:val="none" w:sz="0" w:space="0" w:color="auto"/>
            <w:left w:val="none" w:sz="0" w:space="0" w:color="auto"/>
            <w:bottom w:val="none" w:sz="0" w:space="0" w:color="auto"/>
            <w:right w:val="none" w:sz="0" w:space="0" w:color="auto"/>
          </w:divBdr>
        </w:div>
      </w:divsChild>
    </w:div>
    <w:div w:id="831720921">
      <w:bodyDiv w:val="1"/>
      <w:marLeft w:val="0"/>
      <w:marRight w:val="0"/>
      <w:marTop w:val="0"/>
      <w:marBottom w:val="0"/>
      <w:divBdr>
        <w:top w:val="none" w:sz="0" w:space="0" w:color="auto"/>
        <w:left w:val="none" w:sz="0" w:space="0" w:color="auto"/>
        <w:bottom w:val="none" w:sz="0" w:space="0" w:color="auto"/>
        <w:right w:val="none" w:sz="0" w:space="0" w:color="auto"/>
      </w:divBdr>
      <w:divsChild>
        <w:div w:id="1262570736">
          <w:marLeft w:val="360"/>
          <w:marRight w:val="0"/>
          <w:marTop w:val="200"/>
          <w:marBottom w:val="0"/>
          <w:divBdr>
            <w:top w:val="none" w:sz="0" w:space="0" w:color="auto"/>
            <w:left w:val="none" w:sz="0" w:space="0" w:color="auto"/>
            <w:bottom w:val="none" w:sz="0" w:space="0" w:color="auto"/>
            <w:right w:val="none" w:sz="0" w:space="0" w:color="auto"/>
          </w:divBdr>
        </w:div>
        <w:div w:id="1663583514">
          <w:marLeft w:val="1080"/>
          <w:marRight w:val="0"/>
          <w:marTop w:val="100"/>
          <w:marBottom w:val="0"/>
          <w:divBdr>
            <w:top w:val="none" w:sz="0" w:space="0" w:color="auto"/>
            <w:left w:val="none" w:sz="0" w:space="0" w:color="auto"/>
            <w:bottom w:val="none" w:sz="0" w:space="0" w:color="auto"/>
            <w:right w:val="none" w:sz="0" w:space="0" w:color="auto"/>
          </w:divBdr>
        </w:div>
        <w:div w:id="1258175092">
          <w:marLeft w:val="1080"/>
          <w:marRight w:val="0"/>
          <w:marTop w:val="100"/>
          <w:marBottom w:val="0"/>
          <w:divBdr>
            <w:top w:val="none" w:sz="0" w:space="0" w:color="auto"/>
            <w:left w:val="none" w:sz="0" w:space="0" w:color="auto"/>
            <w:bottom w:val="none" w:sz="0" w:space="0" w:color="auto"/>
            <w:right w:val="none" w:sz="0" w:space="0" w:color="auto"/>
          </w:divBdr>
        </w:div>
        <w:div w:id="1753234299">
          <w:marLeft w:val="1080"/>
          <w:marRight w:val="0"/>
          <w:marTop w:val="100"/>
          <w:marBottom w:val="0"/>
          <w:divBdr>
            <w:top w:val="none" w:sz="0" w:space="0" w:color="auto"/>
            <w:left w:val="none" w:sz="0" w:space="0" w:color="auto"/>
            <w:bottom w:val="none" w:sz="0" w:space="0" w:color="auto"/>
            <w:right w:val="none" w:sz="0" w:space="0" w:color="auto"/>
          </w:divBdr>
        </w:div>
        <w:div w:id="874469502">
          <w:marLeft w:val="1080"/>
          <w:marRight w:val="0"/>
          <w:marTop w:val="100"/>
          <w:marBottom w:val="0"/>
          <w:divBdr>
            <w:top w:val="none" w:sz="0" w:space="0" w:color="auto"/>
            <w:left w:val="none" w:sz="0" w:space="0" w:color="auto"/>
            <w:bottom w:val="none" w:sz="0" w:space="0" w:color="auto"/>
            <w:right w:val="none" w:sz="0" w:space="0" w:color="auto"/>
          </w:divBdr>
        </w:div>
        <w:div w:id="1872574665">
          <w:marLeft w:val="360"/>
          <w:marRight w:val="0"/>
          <w:marTop w:val="200"/>
          <w:marBottom w:val="0"/>
          <w:divBdr>
            <w:top w:val="none" w:sz="0" w:space="0" w:color="auto"/>
            <w:left w:val="none" w:sz="0" w:space="0" w:color="auto"/>
            <w:bottom w:val="none" w:sz="0" w:space="0" w:color="auto"/>
            <w:right w:val="none" w:sz="0" w:space="0" w:color="auto"/>
          </w:divBdr>
        </w:div>
        <w:div w:id="159202372">
          <w:marLeft w:val="1080"/>
          <w:marRight w:val="0"/>
          <w:marTop w:val="100"/>
          <w:marBottom w:val="0"/>
          <w:divBdr>
            <w:top w:val="none" w:sz="0" w:space="0" w:color="auto"/>
            <w:left w:val="none" w:sz="0" w:space="0" w:color="auto"/>
            <w:bottom w:val="none" w:sz="0" w:space="0" w:color="auto"/>
            <w:right w:val="none" w:sz="0" w:space="0" w:color="auto"/>
          </w:divBdr>
        </w:div>
        <w:div w:id="787698074">
          <w:marLeft w:val="1080"/>
          <w:marRight w:val="0"/>
          <w:marTop w:val="100"/>
          <w:marBottom w:val="0"/>
          <w:divBdr>
            <w:top w:val="none" w:sz="0" w:space="0" w:color="auto"/>
            <w:left w:val="none" w:sz="0" w:space="0" w:color="auto"/>
            <w:bottom w:val="none" w:sz="0" w:space="0" w:color="auto"/>
            <w:right w:val="none" w:sz="0" w:space="0" w:color="auto"/>
          </w:divBdr>
        </w:div>
        <w:div w:id="1855880658">
          <w:marLeft w:val="1080"/>
          <w:marRight w:val="0"/>
          <w:marTop w:val="100"/>
          <w:marBottom w:val="0"/>
          <w:divBdr>
            <w:top w:val="none" w:sz="0" w:space="0" w:color="auto"/>
            <w:left w:val="none" w:sz="0" w:space="0" w:color="auto"/>
            <w:bottom w:val="none" w:sz="0" w:space="0" w:color="auto"/>
            <w:right w:val="none" w:sz="0" w:space="0" w:color="auto"/>
          </w:divBdr>
        </w:div>
        <w:div w:id="165825409">
          <w:marLeft w:val="1080"/>
          <w:marRight w:val="0"/>
          <w:marTop w:val="100"/>
          <w:marBottom w:val="0"/>
          <w:divBdr>
            <w:top w:val="none" w:sz="0" w:space="0" w:color="auto"/>
            <w:left w:val="none" w:sz="0" w:space="0" w:color="auto"/>
            <w:bottom w:val="none" w:sz="0" w:space="0" w:color="auto"/>
            <w:right w:val="none" w:sz="0" w:space="0" w:color="auto"/>
          </w:divBdr>
        </w:div>
        <w:div w:id="524175813">
          <w:marLeft w:val="360"/>
          <w:marRight w:val="0"/>
          <w:marTop w:val="200"/>
          <w:marBottom w:val="0"/>
          <w:divBdr>
            <w:top w:val="none" w:sz="0" w:space="0" w:color="auto"/>
            <w:left w:val="none" w:sz="0" w:space="0" w:color="auto"/>
            <w:bottom w:val="none" w:sz="0" w:space="0" w:color="auto"/>
            <w:right w:val="none" w:sz="0" w:space="0" w:color="auto"/>
          </w:divBdr>
        </w:div>
        <w:div w:id="1096559523">
          <w:marLeft w:val="1080"/>
          <w:marRight w:val="0"/>
          <w:marTop w:val="100"/>
          <w:marBottom w:val="0"/>
          <w:divBdr>
            <w:top w:val="none" w:sz="0" w:space="0" w:color="auto"/>
            <w:left w:val="none" w:sz="0" w:space="0" w:color="auto"/>
            <w:bottom w:val="none" w:sz="0" w:space="0" w:color="auto"/>
            <w:right w:val="none" w:sz="0" w:space="0" w:color="auto"/>
          </w:divBdr>
        </w:div>
        <w:div w:id="285430691">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200210-TD-GEN-0652/en" TargetMode="External"/><Relationship Id="rId18" Type="http://schemas.openxmlformats.org/officeDocument/2006/relationships/hyperlink" Target="https://www.itu.int/md/meetingdoc.asp?lang=en&amp;parent=T17-TSAG-200210-TD-GEN-0676" TargetMode="External"/><Relationship Id="rId26" Type="http://schemas.openxmlformats.org/officeDocument/2006/relationships/hyperlink" Target="https://www.itu.int/md/T17-TSAG-200210-TD-GEN-0760/en" TargetMode="External"/><Relationship Id="rId39" Type="http://schemas.openxmlformats.org/officeDocument/2006/relationships/hyperlink" Target="https://www.itu.int/myworkspace/" TargetMode="External"/><Relationship Id="rId21" Type="http://schemas.openxmlformats.org/officeDocument/2006/relationships/hyperlink" Target="https://www.itu.int/md/T17-TSAG-200210-TD-GEN-0758/en" TargetMode="External"/><Relationship Id="rId34" Type="http://schemas.openxmlformats.org/officeDocument/2006/relationships/hyperlink" Target="https://www.itu.int/md/meetingdoc.asp?lang=en&amp;parent=T17-TSAG-C-0126" TargetMode="External"/><Relationship Id="rId42" Type="http://schemas.openxmlformats.org/officeDocument/2006/relationships/hyperlink" Target="https://www.itu.int/md/meetingdoc.asp?lang=en&amp;parent=T17-TSAG-200210-TD-GEN-073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T17-TSAG-200210-TD-GEN-0758/en" TargetMode="External"/><Relationship Id="rId29" Type="http://schemas.openxmlformats.org/officeDocument/2006/relationships/hyperlink" Target="https://www.itu.int/md/T17-TSAG-200210-TD-GEN-0758/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itu.int/md/T17-TSAG-200210-TD-GEN-0760/en" TargetMode="External"/><Relationship Id="rId32" Type="http://schemas.openxmlformats.org/officeDocument/2006/relationships/hyperlink" Target="https://www.itu.int/md/meetingdoc.asp?lang=en&amp;parent=T17-TSAG-C-0127" TargetMode="External"/><Relationship Id="rId37" Type="http://schemas.openxmlformats.org/officeDocument/2006/relationships/hyperlink" Target="https://www.itu.int/md/T17-TSAG-C-0118" TargetMode="External"/><Relationship Id="rId40" Type="http://schemas.openxmlformats.org/officeDocument/2006/relationships/hyperlink" Target="https://www.itu.int/md/T17-TSAG-200210-TD-GEN-0695" TargetMode="External"/><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itu.int/md/T17-TSAG-200210-TD-GEN-0761/en" TargetMode="External"/><Relationship Id="rId23" Type="http://schemas.openxmlformats.org/officeDocument/2006/relationships/hyperlink" Target="https://www.itu.int/md/T17-TSAG-200210-TD-GEN-0760/en" TargetMode="External"/><Relationship Id="rId28" Type="http://schemas.openxmlformats.org/officeDocument/2006/relationships/hyperlink" Target="https://www.itu.int/md/meetingdoc.asp?lang=en&amp;parent=T17-TSAG-C-0108" TargetMode="External"/><Relationship Id="rId36" Type="http://schemas.openxmlformats.org/officeDocument/2006/relationships/hyperlink" Target="https://www.itu.int/md/meetingdoc.asp?lang=en&amp;parent=T17-TSAG-C-0114" TargetMode="External"/><Relationship Id="rId10" Type="http://schemas.openxmlformats.org/officeDocument/2006/relationships/endnotes" Target="endnotes.xml"/><Relationship Id="rId19" Type="http://schemas.openxmlformats.org/officeDocument/2006/relationships/hyperlink" Target="https://www.itu.int/md/T17-TSAG-200210-TD-GEN-0760/en" TargetMode="External"/><Relationship Id="rId31" Type="http://schemas.openxmlformats.org/officeDocument/2006/relationships/hyperlink" Target="https://www.itu.int/md/meetingdoc.asp?lang=en&amp;parent=T17-TSAG-C-010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AG-200210-TD-GEN-0760/en" TargetMode="External"/><Relationship Id="rId22" Type="http://schemas.openxmlformats.org/officeDocument/2006/relationships/hyperlink" Target="https://www.itu.int/md/meetingdoc.asp?lang=en&amp;parent=T17-TSAG-200210-TD-GEN-0676" TargetMode="External"/><Relationship Id="rId27" Type="http://schemas.openxmlformats.org/officeDocument/2006/relationships/hyperlink" Target="https://www.itu.int/md/T17-TSAG-200210-TD-GEN-0761/en" TargetMode="External"/><Relationship Id="rId30" Type="http://schemas.openxmlformats.org/officeDocument/2006/relationships/hyperlink" Target="https://www.itu.int/md/T17-TSAG-200210-TD-GEN-0758/en" TargetMode="External"/><Relationship Id="rId35" Type="http://schemas.openxmlformats.org/officeDocument/2006/relationships/hyperlink" Target="https://www.itu.int/md/meetingdoc.asp?lang=en&amp;parent=T17-TSAG-C-0102"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ve.trowbridge@nokia.com" TargetMode="External"/><Relationship Id="rId17" Type="http://schemas.openxmlformats.org/officeDocument/2006/relationships/hyperlink" Target="https://www.itu.int/md/meetingdoc.asp?lang=en&amp;parent=T17-TSAG-200210-TD-GEN-0676" TargetMode="External"/><Relationship Id="rId25" Type="http://schemas.openxmlformats.org/officeDocument/2006/relationships/hyperlink" Target="https://www.itu.int/md/T17-TSAG-200210-TD-GEN-0761/en" TargetMode="External"/><Relationship Id="rId33" Type="http://schemas.openxmlformats.org/officeDocument/2006/relationships/hyperlink" Target="https://www.itu.int/md/meetingdoc.asp?lang=en&amp;parent=T17-TSAG-200210-TD-GEN-0740" TargetMode="External"/><Relationship Id="rId38" Type="http://schemas.openxmlformats.org/officeDocument/2006/relationships/hyperlink" Target="https://www.itu.int/md/T17-TSAG-200210-TD-GEN-0663" TargetMode="External"/><Relationship Id="rId46" Type="http://schemas.openxmlformats.org/officeDocument/2006/relationships/theme" Target="theme/theme1.xml"/><Relationship Id="rId20" Type="http://schemas.openxmlformats.org/officeDocument/2006/relationships/hyperlink" Target="https://www.itu.int/md/T17-TSAG-200210-TD-GEN-0761/en" TargetMode="External"/><Relationship Id="rId41" Type="http://schemas.openxmlformats.org/officeDocument/2006/relationships/hyperlink" Target="https://www.itu.int/md/meetingdoc.asp?lang=en&amp;parent=T17-TSAG-200210-TD-GEN-07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1B5E6354D743CBB3191FC91212D428"/>
        <w:category>
          <w:name w:val="General"/>
          <w:gallery w:val="placeholder"/>
        </w:category>
        <w:types>
          <w:type w:val="bbPlcHdr"/>
        </w:types>
        <w:behaviors>
          <w:behavior w:val="content"/>
        </w:behaviors>
        <w:guid w:val="{E20C64AD-AB73-4F4B-BB55-A0723FC13AF1}"/>
      </w:docPartPr>
      <w:docPartBody>
        <w:p w:rsidR="00AB130E" w:rsidRDefault="00FE399B">
          <w:pPr>
            <w:pStyle w:val="A91B5E6354D743CBB3191FC91212D428"/>
          </w:pPr>
          <w:r w:rsidRPr="001229A4">
            <w:rPr>
              <w:rStyle w:val="PlaceholderText"/>
            </w:rPr>
            <w:t>Click here to enter text.</w:t>
          </w:r>
        </w:p>
      </w:docPartBody>
    </w:docPart>
    <w:docPart>
      <w:docPartPr>
        <w:name w:val="437903216CDF42D8AFCFCB5DAA1ABCBD"/>
        <w:category>
          <w:name w:val="General"/>
          <w:gallery w:val="placeholder"/>
        </w:category>
        <w:types>
          <w:type w:val="bbPlcHdr"/>
        </w:types>
        <w:behaviors>
          <w:behavior w:val="content"/>
        </w:behaviors>
        <w:guid w:val="{94288A4E-4847-41EC-8A1A-8F7500FF6FAB}"/>
      </w:docPartPr>
      <w:docPartBody>
        <w:p w:rsidR="00AB130E" w:rsidRDefault="00FE399B">
          <w:pPr>
            <w:pStyle w:val="437903216CDF42D8AFCFCB5DAA1ABCBD"/>
          </w:pPr>
          <w:r w:rsidRPr="001229A4">
            <w:rPr>
              <w:rStyle w:val="PlaceholderText"/>
            </w:rPr>
            <w:t>Click here to enter text.</w:t>
          </w:r>
        </w:p>
      </w:docPartBody>
    </w:docPart>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AB130E"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AB130E"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99B"/>
    <w:rsid w:val="0003030E"/>
    <w:rsid w:val="00092FA3"/>
    <w:rsid w:val="00096E26"/>
    <w:rsid w:val="001E2D93"/>
    <w:rsid w:val="002C0F42"/>
    <w:rsid w:val="003929D2"/>
    <w:rsid w:val="003B75BA"/>
    <w:rsid w:val="003D3B6D"/>
    <w:rsid w:val="004100D1"/>
    <w:rsid w:val="004E4047"/>
    <w:rsid w:val="005F1979"/>
    <w:rsid w:val="006A2FE1"/>
    <w:rsid w:val="006B2B0D"/>
    <w:rsid w:val="00792B51"/>
    <w:rsid w:val="00807B4D"/>
    <w:rsid w:val="00943C38"/>
    <w:rsid w:val="00A60A89"/>
    <w:rsid w:val="00AB130E"/>
    <w:rsid w:val="00B55CFF"/>
    <w:rsid w:val="00B77B73"/>
    <w:rsid w:val="00C067D5"/>
    <w:rsid w:val="00CB3C1F"/>
    <w:rsid w:val="00CC6E6D"/>
    <w:rsid w:val="00CD5AFA"/>
    <w:rsid w:val="00CE1C1A"/>
    <w:rsid w:val="00D2269C"/>
    <w:rsid w:val="00D444C2"/>
    <w:rsid w:val="00FE399B"/>
    <w:rsid w:val="00FE39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0D1"/>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3FABBEE118F34F2A97C07771B0140197">
    <w:name w:val="3FABBEE118F34F2A97C07771B0140197"/>
    <w:rsid w:val="004100D1"/>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82D54F3F10D468133B175E7F78D1A" ma:contentTypeVersion="13" ma:contentTypeDescription="Create a new document." ma:contentTypeScope="" ma:versionID="59901f88188703af6a3f05e332a2446e">
  <xsd:schema xmlns:xsd="http://www.w3.org/2001/XMLSchema" xmlns:xs="http://www.w3.org/2001/XMLSchema" xmlns:p="http://schemas.microsoft.com/office/2006/metadata/properties" xmlns:ns3="71c5aaf6-e6ce-465b-b873-5148d2a4c105" xmlns:ns4="e36d8d0d-d80c-4b38-8e0d-3de84ac0e0f8" xmlns:ns5="a4ab1a16-c41d-4865-a433-ad08d2a54ac6" targetNamespace="http://schemas.microsoft.com/office/2006/metadata/properties" ma:root="true" ma:fieldsID="a6ace4d61cfe70ea0cea9b12aab43370" ns3:_="" ns4:_="" ns5:_="">
    <xsd:import namespace="71c5aaf6-e6ce-465b-b873-5148d2a4c105"/>
    <xsd:import namespace="e36d8d0d-d80c-4b38-8e0d-3de84ac0e0f8"/>
    <xsd:import namespace="a4ab1a16-c41d-4865-a433-ad08d2a54ac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ingHintHash" minOccurs="0"/>
                <xsd:element ref="ns5:MediaServiceMetadata" minOccurs="0"/>
                <xsd:element ref="ns5:MediaServiceFastMetadata" minOccurs="0"/>
                <xsd:element ref="ns4:SharedWithUsers" minOccurs="0"/>
                <xsd:element ref="ns4:SharedWithDetails"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36d8d0d-d80c-4b38-8e0d-3de84ac0e0f8" elementFormDefault="qualified">
    <xsd:import namespace="http://schemas.microsoft.com/office/2006/documentManagement/types"/>
    <xsd:import namespace="http://schemas.microsoft.com/office/infopath/2007/PartnerControls"/>
    <xsd:element name="SharingHintHash" ma:index="12" nillable="true" ma:displayName="Sharing Hint Hash" ma:description="" ma:hidden="true" ma:internalName="SharingHintHash" ma:readOnly="true">
      <xsd:simpleType>
        <xsd:restriction base="dms:Text"/>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ab1a16-c41d-4865-a433-ad08d2a54a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C02B6EED-6F4C-4C38-BB85-B90B5BE51BEC}">
  <ds:schemaRefs>
    <ds:schemaRef ds:uri="Microsoft.SharePoint.Taxonomy.ContentTypeSync"/>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2FFBB88C-FD34-4AED-80FF-FC05A93DC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e36d8d0d-d80c-4b38-8e0d-3de84ac0e0f8"/>
    <ds:schemaRef ds:uri="a4ab1a16-c41d-4865-a433-ad08d2a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523CC-DEB2-463D-9A27-DF0B8D2CAEC3}">
  <ds:schemaRefs>
    <ds:schemaRef ds:uri="e36d8d0d-d80c-4b38-8e0d-3de84ac0e0f8"/>
    <ds:schemaRef ds:uri="http://purl.org/dc/terms/"/>
    <ds:schemaRef ds:uri="http://schemas.microsoft.com/office/2006/documentManagement/types"/>
    <ds:schemaRef ds:uri="71c5aaf6-e6ce-465b-b873-5148d2a4c105"/>
    <ds:schemaRef ds:uri="http://purl.org/dc/dcmitype/"/>
    <ds:schemaRef ds:uri="http://purl.org/dc/elements/1.1/"/>
    <ds:schemaRef ds:uri="a4ab1a16-c41d-4865-a433-ad08d2a54ac6"/>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3</TotalTime>
  <Pages>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Agenda for TSAG Rapporteur Group on Working Methods</vt:lpstr>
    </vt:vector>
  </TitlesOfParts>
  <Manager>ITU-T</Manager>
  <Company>International Telecommunication Union (ITU)</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TSAG Rapporteur Group on Working Methods</dc:title>
  <dc:subject/>
  <dc:creator>Rapporteur, TSAG Rapporteur Group on Working Methods</dc:creator>
  <cp:keywords>Working Methods; report; interim meeting; Recommendation; Resolution;</cp:keywords>
  <dc:description/>
  <cp:lastModifiedBy>Al-Mnini, Lara</cp:lastModifiedBy>
  <cp:revision>3</cp:revision>
  <cp:lastPrinted>2016-12-23T12:52:00Z</cp:lastPrinted>
  <dcterms:created xsi:type="dcterms:W3CDTF">2020-02-13T20:05:00Z</dcterms:created>
  <dcterms:modified xsi:type="dcterms:W3CDTF">2020-02-13T20:07:00Z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num">
    <vt:lpwstr>TD 080</vt:lpwstr>
  </property>
  <property fmtid="{D5CDD505-2E9C-101B-9397-08002B2CF9AE}" pid="4" name="Docdate">
    <vt:lpwstr/>
  </property>
  <property fmtid="{D5CDD505-2E9C-101B-9397-08002B2CF9AE}" pid="5" name="Docorlang">
    <vt:lpwstr/>
  </property>
  <property fmtid="{D5CDD505-2E9C-101B-9397-08002B2CF9AE}" pid="6" name="Docbluepink">
    <vt:lpwstr>[Question(s) number(s)]</vt:lpwstr>
  </property>
  <property fmtid="{D5CDD505-2E9C-101B-9397-08002B2CF9AE}" pid="7" name="Docdest">
    <vt:lpwstr>Geneva, 1-4 May 2017</vt:lpwstr>
  </property>
  <property fmtid="{D5CDD505-2E9C-101B-9397-08002B2CF9AE}" pid="8" name="Docauthor">
    <vt:lpwstr>Rapporteur, TSAG Rapporteur Group on Working Methods</vt:lpwstr>
  </property>
  <property fmtid="{D5CDD505-2E9C-101B-9397-08002B2CF9AE}" pid="9" name="ContentTypeId">
    <vt:lpwstr>0x01010009E82D54F3F10D468133B175E7F78D1A</vt:lpwstr>
  </property>
</Properties>
</file>