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3" w:type="dxa"/>
        <w:tblLayout w:type="fixed"/>
        <w:tblCellMar>
          <w:left w:w="57" w:type="dxa"/>
          <w:right w:w="57" w:type="dxa"/>
        </w:tblCellMar>
        <w:tblLook w:val="0000" w:firstRow="0" w:lastRow="0" w:firstColumn="0" w:lastColumn="0" w:noHBand="0" w:noVBand="0"/>
      </w:tblPr>
      <w:tblGrid>
        <w:gridCol w:w="1191"/>
        <w:gridCol w:w="416"/>
        <w:gridCol w:w="10"/>
        <w:gridCol w:w="3625"/>
        <w:gridCol w:w="145"/>
        <w:gridCol w:w="4536"/>
      </w:tblGrid>
      <w:tr w:rsidR="00ED1CDB" w:rsidRPr="00804EFA" w14:paraId="7CBC16DD" w14:textId="77777777" w:rsidTr="00DF0620">
        <w:trPr>
          <w:cantSplit/>
        </w:trPr>
        <w:tc>
          <w:tcPr>
            <w:tcW w:w="1191" w:type="dxa"/>
            <w:vMerge w:val="restart"/>
          </w:tcPr>
          <w:p w14:paraId="7CBC16D8" w14:textId="77777777" w:rsidR="00ED1CDB" w:rsidRPr="00804EFA" w:rsidRDefault="005C0618" w:rsidP="00804EFA">
            <w:pPr>
              <w:rPr>
                <w:sz w:val="20"/>
                <w:szCs w:val="20"/>
              </w:rPr>
            </w:pPr>
            <w:bookmarkStart w:id="0" w:name="dnum" w:colFirst="2" w:colLast="2"/>
            <w:bookmarkStart w:id="1" w:name="dtableau"/>
            <w:bookmarkStart w:id="2" w:name="_GoBack"/>
            <w:bookmarkEnd w:id="2"/>
            <w:r w:rsidRPr="00804EFA">
              <w:rPr>
                <w:noProof/>
                <w:sz w:val="20"/>
                <w:szCs w:val="20"/>
                <w:lang w:eastAsia="en-GB"/>
              </w:rPr>
              <w:drawing>
                <wp:inline distT="0" distB="0" distL="0" distR="0" wp14:anchorId="7CBC178C" wp14:editId="7CBC178D">
                  <wp:extent cx="647700" cy="828675"/>
                  <wp:effectExtent l="0" t="0" r="0" b="0"/>
                  <wp:docPr id="1" name="Picture 3"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title="ITU log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b="-12987"/>
                          <a:stretch/>
                        </pic:blipFill>
                        <pic:spPr bwMode="auto">
                          <a:xfrm>
                            <a:off x="0" y="0"/>
                            <a:ext cx="647700" cy="8286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051" w:type="dxa"/>
            <w:gridSpan w:val="3"/>
            <w:vMerge w:val="restart"/>
          </w:tcPr>
          <w:p w14:paraId="7CBC16D9" w14:textId="77777777" w:rsidR="00ED1CDB" w:rsidRPr="00804EFA" w:rsidRDefault="00ED1CDB" w:rsidP="00804EFA">
            <w:pPr>
              <w:rPr>
                <w:sz w:val="16"/>
                <w:szCs w:val="16"/>
              </w:rPr>
            </w:pPr>
            <w:r w:rsidRPr="00804EFA">
              <w:rPr>
                <w:sz w:val="16"/>
                <w:szCs w:val="16"/>
              </w:rPr>
              <w:t>INTERNATIONAL TELECOMMUNICATION UNION</w:t>
            </w:r>
          </w:p>
          <w:p w14:paraId="7CBC16DA" w14:textId="77777777" w:rsidR="00ED1CDB" w:rsidRPr="00804EFA" w:rsidRDefault="00ED1CDB" w:rsidP="00804EFA">
            <w:pPr>
              <w:rPr>
                <w:b/>
                <w:bCs/>
                <w:sz w:val="26"/>
                <w:szCs w:val="26"/>
              </w:rPr>
            </w:pPr>
            <w:r w:rsidRPr="00804EFA">
              <w:rPr>
                <w:b/>
                <w:bCs/>
                <w:sz w:val="26"/>
                <w:szCs w:val="26"/>
              </w:rPr>
              <w:t>TELECOMMUNICATION</w:t>
            </w:r>
            <w:r w:rsidRPr="00804EFA">
              <w:rPr>
                <w:b/>
                <w:bCs/>
                <w:sz w:val="26"/>
                <w:szCs w:val="26"/>
              </w:rPr>
              <w:br/>
              <w:t>STANDARDIZATION SECTOR</w:t>
            </w:r>
          </w:p>
          <w:p w14:paraId="7CBC16DB" w14:textId="77777777" w:rsidR="00ED1CDB" w:rsidRPr="00804EFA" w:rsidRDefault="00ED1CDB" w:rsidP="00804EFA">
            <w:pPr>
              <w:rPr>
                <w:sz w:val="20"/>
                <w:szCs w:val="20"/>
              </w:rPr>
            </w:pPr>
            <w:r w:rsidRPr="00804EFA">
              <w:rPr>
                <w:sz w:val="20"/>
                <w:szCs w:val="20"/>
              </w:rPr>
              <w:t xml:space="preserve">STUDY PERIOD </w:t>
            </w:r>
            <w:bookmarkStart w:id="3" w:name="dstudyperiod"/>
            <w:r w:rsidRPr="00804EFA">
              <w:rPr>
                <w:sz w:val="20"/>
                <w:szCs w:val="20"/>
              </w:rPr>
              <w:t>2017-2020</w:t>
            </w:r>
            <w:bookmarkEnd w:id="3"/>
          </w:p>
        </w:tc>
        <w:tc>
          <w:tcPr>
            <w:tcW w:w="4681" w:type="dxa"/>
            <w:gridSpan w:val="2"/>
            <w:vAlign w:val="center"/>
          </w:tcPr>
          <w:p w14:paraId="7CBC16DC" w14:textId="3C79C523" w:rsidR="00ED1CDB" w:rsidRPr="00804EFA" w:rsidRDefault="00E81B33" w:rsidP="00AB396F">
            <w:pPr>
              <w:pStyle w:val="Docnumber"/>
              <w:rPr>
                <w:szCs w:val="40"/>
              </w:rPr>
            </w:pPr>
            <w:r>
              <w:rPr>
                <w:szCs w:val="40"/>
              </w:rPr>
              <w:t>TSAG-</w:t>
            </w:r>
            <w:r w:rsidR="00ED1CDB" w:rsidRPr="00804EFA">
              <w:rPr>
                <w:szCs w:val="40"/>
              </w:rPr>
              <w:t>TD</w:t>
            </w:r>
            <w:r w:rsidR="00AB396F">
              <w:rPr>
                <w:szCs w:val="40"/>
              </w:rPr>
              <w:t>649</w:t>
            </w:r>
          </w:p>
        </w:tc>
      </w:tr>
      <w:tr w:rsidR="00ED1CDB" w:rsidRPr="00804EFA" w14:paraId="7CBC16E1" w14:textId="77777777" w:rsidTr="00DF0620">
        <w:trPr>
          <w:cantSplit/>
        </w:trPr>
        <w:tc>
          <w:tcPr>
            <w:tcW w:w="1191" w:type="dxa"/>
            <w:vMerge/>
          </w:tcPr>
          <w:p w14:paraId="7CBC16DE" w14:textId="77777777" w:rsidR="00ED1CDB" w:rsidRPr="00804EFA" w:rsidRDefault="00ED1CDB" w:rsidP="00804EFA">
            <w:pPr>
              <w:rPr>
                <w:smallCaps/>
                <w:sz w:val="20"/>
              </w:rPr>
            </w:pPr>
            <w:bookmarkStart w:id="4" w:name="dsg" w:colFirst="2" w:colLast="2"/>
            <w:bookmarkEnd w:id="0"/>
          </w:p>
        </w:tc>
        <w:tc>
          <w:tcPr>
            <w:tcW w:w="4051" w:type="dxa"/>
            <w:gridSpan w:val="3"/>
            <w:vMerge/>
          </w:tcPr>
          <w:p w14:paraId="7CBC16DF" w14:textId="77777777" w:rsidR="00ED1CDB" w:rsidRPr="00804EFA" w:rsidRDefault="00ED1CDB" w:rsidP="00804EFA">
            <w:pPr>
              <w:rPr>
                <w:smallCaps/>
                <w:sz w:val="20"/>
              </w:rPr>
            </w:pPr>
          </w:p>
        </w:tc>
        <w:tc>
          <w:tcPr>
            <w:tcW w:w="4681" w:type="dxa"/>
            <w:gridSpan w:val="2"/>
          </w:tcPr>
          <w:p w14:paraId="7CBC16E0" w14:textId="77777777" w:rsidR="00ED1CDB" w:rsidRPr="00804EFA" w:rsidRDefault="00ED1CDB" w:rsidP="00804EFA">
            <w:pPr>
              <w:jc w:val="right"/>
              <w:rPr>
                <w:b/>
                <w:bCs/>
                <w:smallCaps/>
                <w:sz w:val="28"/>
                <w:szCs w:val="28"/>
              </w:rPr>
            </w:pPr>
            <w:r w:rsidRPr="00804EFA">
              <w:rPr>
                <w:b/>
                <w:bCs/>
                <w:smallCaps/>
                <w:sz w:val="28"/>
                <w:szCs w:val="28"/>
              </w:rPr>
              <w:t>TSAG</w:t>
            </w:r>
          </w:p>
        </w:tc>
      </w:tr>
      <w:bookmarkEnd w:id="4"/>
      <w:tr w:rsidR="00ED1CDB" w:rsidRPr="00804EFA" w14:paraId="7CBC16E5" w14:textId="77777777" w:rsidTr="00DF0620">
        <w:trPr>
          <w:cantSplit/>
        </w:trPr>
        <w:tc>
          <w:tcPr>
            <w:tcW w:w="1191" w:type="dxa"/>
            <w:vMerge/>
            <w:tcBorders>
              <w:bottom w:val="single" w:sz="12" w:space="0" w:color="auto"/>
            </w:tcBorders>
          </w:tcPr>
          <w:p w14:paraId="7CBC16E2" w14:textId="77777777" w:rsidR="00ED1CDB" w:rsidRPr="00804EFA" w:rsidRDefault="00ED1CDB" w:rsidP="00804EFA">
            <w:pPr>
              <w:rPr>
                <w:b/>
                <w:bCs/>
                <w:sz w:val="26"/>
              </w:rPr>
            </w:pPr>
          </w:p>
        </w:tc>
        <w:tc>
          <w:tcPr>
            <w:tcW w:w="4051" w:type="dxa"/>
            <w:gridSpan w:val="3"/>
            <w:vMerge/>
            <w:tcBorders>
              <w:bottom w:val="single" w:sz="12" w:space="0" w:color="auto"/>
            </w:tcBorders>
          </w:tcPr>
          <w:p w14:paraId="7CBC16E3" w14:textId="77777777" w:rsidR="00ED1CDB" w:rsidRPr="00804EFA" w:rsidRDefault="00ED1CDB" w:rsidP="00804EFA">
            <w:pPr>
              <w:rPr>
                <w:b/>
                <w:bCs/>
                <w:sz w:val="26"/>
              </w:rPr>
            </w:pPr>
          </w:p>
        </w:tc>
        <w:tc>
          <w:tcPr>
            <w:tcW w:w="4681" w:type="dxa"/>
            <w:gridSpan w:val="2"/>
            <w:tcBorders>
              <w:bottom w:val="single" w:sz="12" w:space="0" w:color="auto"/>
            </w:tcBorders>
            <w:vAlign w:val="center"/>
          </w:tcPr>
          <w:p w14:paraId="7CBC16E4" w14:textId="77777777" w:rsidR="00ED1CDB" w:rsidRPr="00804EFA" w:rsidRDefault="00ED1CDB" w:rsidP="00804EFA">
            <w:pPr>
              <w:jc w:val="right"/>
              <w:rPr>
                <w:b/>
                <w:bCs/>
                <w:sz w:val="28"/>
                <w:szCs w:val="28"/>
              </w:rPr>
            </w:pPr>
            <w:r w:rsidRPr="00804EFA">
              <w:rPr>
                <w:b/>
                <w:bCs/>
                <w:sz w:val="28"/>
                <w:szCs w:val="28"/>
              </w:rPr>
              <w:t>Original: English</w:t>
            </w:r>
          </w:p>
        </w:tc>
      </w:tr>
      <w:tr w:rsidR="00ED1CDB" w:rsidRPr="00804EFA" w14:paraId="7CBC16E9" w14:textId="77777777" w:rsidTr="00DF0620">
        <w:trPr>
          <w:cantSplit/>
        </w:trPr>
        <w:tc>
          <w:tcPr>
            <w:tcW w:w="1617" w:type="dxa"/>
            <w:gridSpan w:val="3"/>
          </w:tcPr>
          <w:p w14:paraId="7CBC16E6" w14:textId="77777777" w:rsidR="00ED1CDB" w:rsidRPr="00804EFA" w:rsidRDefault="00ED1CDB" w:rsidP="00804EFA">
            <w:pPr>
              <w:rPr>
                <w:b/>
                <w:bCs/>
              </w:rPr>
            </w:pPr>
            <w:bookmarkStart w:id="5" w:name="dbluepink" w:colFirst="1" w:colLast="1"/>
            <w:bookmarkStart w:id="6" w:name="dmeeting" w:colFirst="2" w:colLast="2"/>
            <w:r w:rsidRPr="00804EFA">
              <w:rPr>
                <w:b/>
                <w:bCs/>
              </w:rPr>
              <w:t>Question(s):</w:t>
            </w:r>
          </w:p>
        </w:tc>
        <w:tc>
          <w:tcPr>
            <w:tcW w:w="3625" w:type="dxa"/>
          </w:tcPr>
          <w:p w14:paraId="7CBC16E7" w14:textId="77777777" w:rsidR="00ED1CDB" w:rsidRPr="00804EFA" w:rsidRDefault="00ED1CDB" w:rsidP="00804EFA">
            <w:r w:rsidRPr="00804EFA">
              <w:t>N/A</w:t>
            </w:r>
          </w:p>
        </w:tc>
        <w:tc>
          <w:tcPr>
            <w:tcW w:w="4681" w:type="dxa"/>
            <w:gridSpan w:val="2"/>
          </w:tcPr>
          <w:p w14:paraId="7CBC16E8" w14:textId="3238C28B" w:rsidR="00ED1CDB" w:rsidRPr="00804EFA" w:rsidRDefault="00A1001C" w:rsidP="00AB396F">
            <w:pPr>
              <w:jc w:val="right"/>
            </w:pPr>
            <w:r>
              <w:t xml:space="preserve">Geneva, </w:t>
            </w:r>
            <w:r w:rsidR="00AB396F">
              <w:t>10-14 February 2020</w:t>
            </w:r>
          </w:p>
        </w:tc>
      </w:tr>
      <w:tr w:rsidR="00ED1CDB" w:rsidRPr="00804EFA" w14:paraId="7CBC16EB" w14:textId="77777777" w:rsidTr="00DF0620">
        <w:trPr>
          <w:cantSplit/>
        </w:trPr>
        <w:tc>
          <w:tcPr>
            <w:tcW w:w="9923" w:type="dxa"/>
            <w:gridSpan w:val="6"/>
          </w:tcPr>
          <w:p w14:paraId="7CBC16EA" w14:textId="77777777" w:rsidR="00ED1CDB" w:rsidRPr="00804EFA" w:rsidRDefault="00ED1CDB" w:rsidP="00804EFA">
            <w:pPr>
              <w:jc w:val="center"/>
              <w:rPr>
                <w:b/>
                <w:bCs/>
              </w:rPr>
            </w:pPr>
            <w:bookmarkStart w:id="7" w:name="ddoctype" w:colFirst="0" w:colLast="0"/>
            <w:bookmarkEnd w:id="5"/>
            <w:bookmarkEnd w:id="6"/>
            <w:r w:rsidRPr="00804EFA">
              <w:rPr>
                <w:b/>
                <w:bCs/>
              </w:rPr>
              <w:t>TD</w:t>
            </w:r>
          </w:p>
        </w:tc>
      </w:tr>
      <w:tr w:rsidR="00ED1CDB" w:rsidRPr="00804EFA" w14:paraId="7CBC16EE" w14:textId="77777777" w:rsidTr="00DF0620">
        <w:trPr>
          <w:cantSplit/>
        </w:trPr>
        <w:tc>
          <w:tcPr>
            <w:tcW w:w="1617" w:type="dxa"/>
            <w:gridSpan w:val="3"/>
          </w:tcPr>
          <w:p w14:paraId="7CBC16EC" w14:textId="77777777" w:rsidR="00ED1CDB" w:rsidRPr="00804EFA" w:rsidRDefault="00ED1CDB" w:rsidP="00804EFA">
            <w:pPr>
              <w:rPr>
                <w:b/>
                <w:bCs/>
              </w:rPr>
            </w:pPr>
            <w:bookmarkStart w:id="8" w:name="dsource" w:colFirst="1" w:colLast="1"/>
            <w:bookmarkEnd w:id="7"/>
            <w:r w:rsidRPr="00804EFA">
              <w:rPr>
                <w:b/>
                <w:bCs/>
              </w:rPr>
              <w:t>Source:</w:t>
            </w:r>
          </w:p>
        </w:tc>
        <w:tc>
          <w:tcPr>
            <w:tcW w:w="8306" w:type="dxa"/>
            <w:gridSpan w:val="3"/>
          </w:tcPr>
          <w:p w14:paraId="7CBC16ED" w14:textId="77777777" w:rsidR="00ED1CDB" w:rsidRPr="00804EFA" w:rsidRDefault="00ED1CDB" w:rsidP="00804EFA">
            <w:r w:rsidRPr="00804EFA">
              <w:t>Rapporteur, TSAG Rapporteur Group “Strengthening Collaboration”</w:t>
            </w:r>
          </w:p>
        </w:tc>
      </w:tr>
      <w:tr w:rsidR="00ED1CDB" w:rsidRPr="00804EFA" w14:paraId="7CBC16F1" w14:textId="77777777" w:rsidTr="00DF0620">
        <w:trPr>
          <w:cantSplit/>
        </w:trPr>
        <w:tc>
          <w:tcPr>
            <w:tcW w:w="1617" w:type="dxa"/>
            <w:gridSpan w:val="3"/>
          </w:tcPr>
          <w:p w14:paraId="7CBC16EF" w14:textId="77777777" w:rsidR="00ED1CDB" w:rsidRPr="00804EFA" w:rsidRDefault="00ED1CDB" w:rsidP="00804EFA">
            <w:bookmarkStart w:id="9" w:name="dtitle1" w:colFirst="1" w:colLast="1"/>
            <w:bookmarkEnd w:id="8"/>
            <w:r w:rsidRPr="00804EFA">
              <w:rPr>
                <w:b/>
                <w:bCs/>
              </w:rPr>
              <w:t>Title:</w:t>
            </w:r>
          </w:p>
        </w:tc>
        <w:tc>
          <w:tcPr>
            <w:tcW w:w="8306" w:type="dxa"/>
            <w:gridSpan w:val="3"/>
          </w:tcPr>
          <w:p w14:paraId="7CBC16F0" w14:textId="429E231B" w:rsidR="00ED1CDB" w:rsidRPr="00804EFA" w:rsidRDefault="00ED1CDB" w:rsidP="00AB396F">
            <w:r w:rsidRPr="00804EFA">
              <w:t>Draft report TSAG Rapporteur Group “Strengthening C</w:t>
            </w:r>
            <w:r w:rsidR="007E2212">
              <w:t>ollaboration” meeting</w:t>
            </w:r>
            <w:r w:rsidR="00841D75">
              <w:t xml:space="preserve">, </w:t>
            </w:r>
            <w:r w:rsidR="00AB396F">
              <w:t>13 February 2020</w:t>
            </w:r>
          </w:p>
        </w:tc>
      </w:tr>
      <w:tr w:rsidR="00ED1CDB" w:rsidRPr="00804EFA" w14:paraId="7CBC16F4" w14:textId="77777777" w:rsidTr="00DF0620">
        <w:trPr>
          <w:cantSplit/>
        </w:trPr>
        <w:tc>
          <w:tcPr>
            <w:tcW w:w="1617" w:type="dxa"/>
            <w:gridSpan w:val="3"/>
            <w:tcBorders>
              <w:bottom w:val="single" w:sz="8" w:space="0" w:color="auto"/>
            </w:tcBorders>
          </w:tcPr>
          <w:p w14:paraId="7CBC16F2" w14:textId="77777777" w:rsidR="00ED1CDB" w:rsidRPr="00804EFA" w:rsidRDefault="00ED1CDB" w:rsidP="00804EFA">
            <w:pPr>
              <w:rPr>
                <w:b/>
                <w:bCs/>
              </w:rPr>
            </w:pPr>
            <w:bookmarkStart w:id="10" w:name="dpurpose" w:colFirst="1" w:colLast="1"/>
            <w:bookmarkEnd w:id="9"/>
            <w:r w:rsidRPr="00804EFA">
              <w:rPr>
                <w:b/>
                <w:bCs/>
              </w:rPr>
              <w:t>Purpose:</w:t>
            </w:r>
          </w:p>
        </w:tc>
        <w:tc>
          <w:tcPr>
            <w:tcW w:w="8306" w:type="dxa"/>
            <w:gridSpan w:val="3"/>
            <w:tcBorders>
              <w:bottom w:val="single" w:sz="8" w:space="0" w:color="auto"/>
            </w:tcBorders>
          </w:tcPr>
          <w:p w14:paraId="7CBC16F3" w14:textId="77777777" w:rsidR="00ED1CDB" w:rsidRPr="00804EFA" w:rsidRDefault="00ED1CDB" w:rsidP="00804EFA">
            <w:r w:rsidRPr="00804EFA">
              <w:t>Discussion</w:t>
            </w:r>
          </w:p>
        </w:tc>
      </w:tr>
      <w:bookmarkEnd w:id="1"/>
      <w:bookmarkEnd w:id="10"/>
      <w:tr w:rsidR="00BD0A1E" w:rsidRPr="00E850F4" w14:paraId="7CBC16F8" w14:textId="77777777" w:rsidTr="00ED1CDB">
        <w:trPr>
          <w:cantSplit/>
        </w:trPr>
        <w:tc>
          <w:tcPr>
            <w:tcW w:w="1607" w:type="dxa"/>
            <w:gridSpan w:val="2"/>
            <w:tcBorders>
              <w:top w:val="single" w:sz="8" w:space="0" w:color="auto"/>
              <w:bottom w:val="single" w:sz="8" w:space="0" w:color="auto"/>
            </w:tcBorders>
          </w:tcPr>
          <w:p w14:paraId="7CBC16F5" w14:textId="77777777" w:rsidR="00BD0A1E" w:rsidRPr="00804EFA" w:rsidRDefault="00BD0A1E" w:rsidP="00804EFA">
            <w:pPr>
              <w:rPr>
                <w:b/>
                <w:bCs/>
              </w:rPr>
            </w:pPr>
            <w:r w:rsidRPr="00804EFA">
              <w:rPr>
                <w:b/>
                <w:bCs/>
              </w:rPr>
              <w:t>Contact:</w:t>
            </w:r>
          </w:p>
        </w:tc>
        <w:tc>
          <w:tcPr>
            <w:tcW w:w="3780" w:type="dxa"/>
            <w:gridSpan w:val="3"/>
            <w:tcBorders>
              <w:top w:val="single" w:sz="8" w:space="0" w:color="auto"/>
              <w:bottom w:val="single" w:sz="8" w:space="0" w:color="auto"/>
            </w:tcBorders>
          </w:tcPr>
          <w:p w14:paraId="7CBC16F6" w14:textId="642A1997" w:rsidR="00BD0A1E" w:rsidRPr="00615432" w:rsidRDefault="00A52B33" w:rsidP="007B0804">
            <w:pPr>
              <w:rPr>
                <w:lang w:val="fr-CA"/>
              </w:rPr>
            </w:pPr>
            <w:r w:rsidRPr="00615432">
              <w:rPr>
                <w:lang w:val="fr-CA"/>
              </w:rPr>
              <w:t>Glenn Parsons</w:t>
            </w:r>
            <w:r w:rsidR="007B0804">
              <w:rPr>
                <w:lang w:val="fr-CA"/>
              </w:rPr>
              <w:br/>
            </w:r>
            <w:r w:rsidRPr="00615432">
              <w:rPr>
                <w:lang w:val="fr-CA"/>
              </w:rPr>
              <w:t>Rapporteur TSAG RG-SC</w:t>
            </w:r>
          </w:p>
        </w:tc>
        <w:tc>
          <w:tcPr>
            <w:tcW w:w="4536" w:type="dxa"/>
            <w:tcBorders>
              <w:top w:val="single" w:sz="8" w:space="0" w:color="auto"/>
              <w:bottom w:val="single" w:sz="8" w:space="0" w:color="auto"/>
            </w:tcBorders>
          </w:tcPr>
          <w:p w14:paraId="7CBC16F7" w14:textId="613862B0" w:rsidR="00BD0A1E" w:rsidRPr="00615432" w:rsidRDefault="00A52B33" w:rsidP="00994FEE">
            <w:pPr>
              <w:rPr>
                <w:lang w:val="fr-CA"/>
              </w:rPr>
            </w:pPr>
            <w:r w:rsidRPr="00615432">
              <w:rPr>
                <w:rFonts w:asciiTheme="majorBidi" w:hAnsiTheme="majorBidi" w:cstheme="majorBidi"/>
                <w:lang w:val="fr-CA"/>
              </w:rPr>
              <w:t>Tel:</w:t>
            </w:r>
            <w:r w:rsidRPr="00615432">
              <w:rPr>
                <w:rFonts w:asciiTheme="majorBidi" w:hAnsiTheme="majorBidi" w:cstheme="majorBidi"/>
                <w:lang w:val="fr-CA"/>
              </w:rPr>
              <w:tab/>
              <w:t>+1 613 963 8141</w:t>
            </w:r>
            <w:r w:rsidRPr="00615432">
              <w:rPr>
                <w:rFonts w:asciiTheme="majorBidi" w:hAnsiTheme="majorBidi" w:cstheme="majorBidi"/>
                <w:lang w:val="fr-CA"/>
              </w:rPr>
              <w:br/>
            </w:r>
            <w:proofErr w:type="gramStart"/>
            <w:r w:rsidRPr="00615432">
              <w:rPr>
                <w:rFonts w:asciiTheme="majorBidi" w:hAnsiTheme="majorBidi" w:cstheme="majorBidi"/>
                <w:lang w:val="fr-CA"/>
              </w:rPr>
              <w:t>E-mail</w:t>
            </w:r>
            <w:proofErr w:type="gramEnd"/>
            <w:r w:rsidRPr="00615432">
              <w:rPr>
                <w:rFonts w:asciiTheme="majorBidi" w:hAnsiTheme="majorBidi" w:cstheme="majorBidi"/>
                <w:lang w:val="fr-CA"/>
              </w:rPr>
              <w:t xml:space="preserve">: </w:t>
            </w:r>
            <w:hyperlink r:id="rId9" w:history="1">
              <w:r w:rsidRPr="00615432">
                <w:rPr>
                  <w:rStyle w:val="Hyperlink"/>
                  <w:rFonts w:asciiTheme="majorBidi" w:hAnsiTheme="majorBidi" w:cstheme="majorBidi"/>
                  <w:lang w:val="fr-CA"/>
                </w:rPr>
                <w:t>glenn.parsons@ericsson.com</w:t>
              </w:r>
            </w:hyperlink>
          </w:p>
        </w:tc>
      </w:tr>
    </w:tbl>
    <w:p w14:paraId="7CBC16F9" w14:textId="77777777" w:rsidR="00804EFA" w:rsidRPr="00615432" w:rsidRDefault="00804EFA">
      <w:pPr>
        <w:rPr>
          <w:lang w:val="fr-CA"/>
        </w:rPr>
      </w:pPr>
    </w:p>
    <w:tbl>
      <w:tblPr>
        <w:tblW w:w="9923" w:type="dxa"/>
        <w:tblLayout w:type="fixed"/>
        <w:tblCellMar>
          <w:left w:w="57" w:type="dxa"/>
          <w:right w:w="57" w:type="dxa"/>
        </w:tblCellMar>
        <w:tblLook w:val="0000" w:firstRow="0" w:lastRow="0" w:firstColumn="0" w:lastColumn="0" w:noHBand="0" w:noVBand="0"/>
      </w:tblPr>
      <w:tblGrid>
        <w:gridCol w:w="1641"/>
        <w:gridCol w:w="8282"/>
      </w:tblGrid>
      <w:tr w:rsidR="00BD0A1E" w:rsidRPr="00804EFA" w14:paraId="7CBC16FC" w14:textId="77777777" w:rsidTr="00ED1CDB">
        <w:trPr>
          <w:cantSplit/>
        </w:trPr>
        <w:tc>
          <w:tcPr>
            <w:tcW w:w="1641" w:type="dxa"/>
          </w:tcPr>
          <w:p w14:paraId="7CBC16FA" w14:textId="77777777" w:rsidR="00BD0A1E" w:rsidRPr="00804EFA" w:rsidRDefault="00BD0A1E" w:rsidP="00804EFA">
            <w:pPr>
              <w:spacing w:after="100" w:afterAutospacing="1"/>
              <w:rPr>
                <w:b/>
                <w:bCs/>
              </w:rPr>
            </w:pPr>
            <w:r w:rsidRPr="00804EFA">
              <w:rPr>
                <w:b/>
                <w:bCs/>
              </w:rPr>
              <w:t>Keywords:</w:t>
            </w:r>
          </w:p>
        </w:tc>
        <w:tc>
          <w:tcPr>
            <w:tcW w:w="8282" w:type="dxa"/>
          </w:tcPr>
          <w:p w14:paraId="7CBC16FB" w14:textId="695A10F5" w:rsidR="00BD0A1E" w:rsidRPr="00804EFA" w:rsidRDefault="00BD0A1E" w:rsidP="00804EFA">
            <w:pPr>
              <w:spacing w:after="100" w:afterAutospacing="1"/>
            </w:pPr>
            <w:r w:rsidRPr="00804EFA">
              <w:t xml:space="preserve">RG-SC </w:t>
            </w:r>
            <w:r w:rsidR="00E447D8" w:rsidRPr="00804EFA">
              <w:t>draft</w:t>
            </w:r>
            <w:r w:rsidRPr="00804EFA">
              <w:t xml:space="preserve"> meeting report</w:t>
            </w:r>
            <w:r w:rsidR="0007280D">
              <w:t>.</w:t>
            </w:r>
          </w:p>
        </w:tc>
      </w:tr>
      <w:tr w:rsidR="00BD0A1E" w:rsidRPr="00804EFA" w14:paraId="7CBC16FF" w14:textId="77777777" w:rsidTr="00ED1CDB">
        <w:trPr>
          <w:cantSplit/>
        </w:trPr>
        <w:tc>
          <w:tcPr>
            <w:tcW w:w="1641" w:type="dxa"/>
          </w:tcPr>
          <w:p w14:paraId="7CBC16FD" w14:textId="77777777" w:rsidR="00BD0A1E" w:rsidRPr="00804EFA" w:rsidRDefault="00BD0A1E" w:rsidP="00804EFA">
            <w:pPr>
              <w:spacing w:after="100" w:afterAutospacing="1"/>
              <w:rPr>
                <w:b/>
                <w:bCs/>
              </w:rPr>
            </w:pPr>
            <w:r w:rsidRPr="00804EFA">
              <w:rPr>
                <w:b/>
                <w:bCs/>
              </w:rPr>
              <w:t>Abstract:</w:t>
            </w:r>
          </w:p>
        </w:tc>
        <w:tc>
          <w:tcPr>
            <w:tcW w:w="8282" w:type="dxa"/>
          </w:tcPr>
          <w:p w14:paraId="7CBC16FE" w14:textId="77777777" w:rsidR="00BD0A1E" w:rsidRPr="00804EFA" w:rsidRDefault="00BD0A1E" w:rsidP="00804EFA">
            <w:pPr>
              <w:spacing w:after="100" w:afterAutospacing="1"/>
            </w:pPr>
            <w:r w:rsidRPr="00804EFA">
              <w:t>This TD holds the draft report of the RG-SC meeting.</w:t>
            </w:r>
          </w:p>
        </w:tc>
      </w:tr>
    </w:tbl>
    <w:p w14:paraId="7CBC1700" w14:textId="1BDB1CDD" w:rsidR="00520970" w:rsidRPr="00804EFA" w:rsidRDefault="00520970" w:rsidP="00DD143E">
      <w:pPr>
        <w:spacing w:before="240"/>
        <w:rPr>
          <w:b/>
          <w:bCs/>
        </w:rPr>
      </w:pPr>
      <w:r w:rsidRPr="00804EFA">
        <w:rPr>
          <w:b/>
          <w:bCs/>
        </w:rPr>
        <w:t xml:space="preserve">Summary report from the </w:t>
      </w:r>
      <w:r w:rsidR="00AB396F">
        <w:rPr>
          <w:b/>
          <w:bCs/>
        </w:rPr>
        <w:t>13 February 2020</w:t>
      </w:r>
      <w:r w:rsidR="00C07BFF">
        <w:rPr>
          <w:b/>
          <w:bCs/>
        </w:rPr>
        <w:t xml:space="preserve"> </w:t>
      </w:r>
      <w:r w:rsidR="00F14409">
        <w:rPr>
          <w:b/>
          <w:bCs/>
        </w:rPr>
        <w:t xml:space="preserve">TSAG </w:t>
      </w:r>
      <w:r w:rsidRPr="00804EFA">
        <w:rPr>
          <w:b/>
          <w:bCs/>
        </w:rPr>
        <w:t>RG-SC meeting to the TSAG plenary:</w:t>
      </w:r>
    </w:p>
    <w:p w14:paraId="7CBC1701" w14:textId="34FEA0D1" w:rsidR="00520970" w:rsidRPr="00804EFA" w:rsidRDefault="00520970" w:rsidP="00D1264D">
      <w:r w:rsidRPr="00804EFA">
        <w:t>The TSAG Rapporteur G</w:t>
      </w:r>
      <w:r w:rsidRPr="007E171B">
        <w:t>roup</w:t>
      </w:r>
      <w:r w:rsidRPr="007E171B">
        <w:rPr>
          <w:b/>
          <w:bCs/>
        </w:rPr>
        <w:t xml:space="preserve"> </w:t>
      </w:r>
      <w:r w:rsidRPr="007E171B">
        <w:t xml:space="preserve">on “Strengthening Collaboration” met </w:t>
      </w:r>
      <w:r w:rsidR="00B91B08">
        <w:t xml:space="preserve">during </w:t>
      </w:r>
      <w:r w:rsidR="00AB396F">
        <w:t>one</w:t>
      </w:r>
      <w:r w:rsidR="006C13A4">
        <w:t xml:space="preserve"> </w:t>
      </w:r>
      <w:r w:rsidR="00B91B08">
        <w:t>session</w:t>
      </w:r>
      <w:r w:rsidR="0066047E">
        <w:rPr>
          <w:bCs/>
        </w:rPr>
        <w:t>,</w:t>
      </w:r>
      <w:r w:rsidR="00845E2B">
        <w:rPr>
          <w:bCs/>
        </w:rPr>
        <w:t xml:space="preserve"> </w:t>
      </w:r>
      <w:r w:rsidRPr="00804EFA">
        <w:t>and is pleased to bring the following conclusions to the attention of the TSAG plenary:</w:t>
      </w:r>
    </w:p>
    <w:p w14:paraId="7CBC1702" w14:textId="1A00B11F" w:rsidR="00945665" w:rsidRPr="0025240A" w:rsidRDefault="0050553C" w:rsidP="00AF6929">
      <w:pPr>
        <w:numPr>
          <w:ilvl w:val="0"/>
          <w:numId w:val="16"/>
        </w:numPr>
        <w:tabs>
          <w:tab w:val="left" w:pos="0"/>
        </w:tabs>
        <w:overflowPunct w:val="0"/>
        <w:autoSpaceDE w:val="0"/>
        <w:autoSpaceDN w:val="0"/>
        <w:adjustRightInd w:val="0"/>
        <w:textAlignment w:val="baseline"/>
      </w:pPr>
      <w:r w:rsidRPr="0025240A">
        <w:rPr>
          <w:rFonts w:eastAsia="Times New Roman"/>
          <w:b/>
          <w:bCs/>
          <w:lang w:eastAsia="en-US"/>
        </w:rPr>
        <w:t>Action for TSAG to send</w:t>
      </w:r>
      <w:r w:rsidRPr="0025240A">
        <w:t xml:space="preserve"> </w:t>
      </w:r>
      <w:r w:rsidR="0025240A" w:rsidRPr="0025240A">
        <w:t>one</w:t>
      </w:r>
      <w:r w:rsidR="00AF6929" w:rsidRPr="0025240A">
        <w:t xml:space="preserve"> outgoing liaison statement:</w:t>
      </w:r>
    </w:p>
    <w:p w14:paraId="7CBC1703" w14:textId="712A73C0" w:rsidR="00AF6929" w:rsidRPr="0025240A" w:rsidRDefault="00AF6929" w:rsidP="0025240A">
      <w:pPr>
        <w:tabs>
          <w:tab w:val="left" w:pos="570"/>
        </w:tabs>
        <w:ind w:left="360"/>
      </w:pPr>
      <w:r w:rsidRPr="00533738">
        <w:t>Draft LS/o on</w:t>
      </w:r>
      <w:r w:rsidR="0012030E" w:rsidRPr="00533738">
        <w:t xml:space="preserve"> ITU inter-Sector coordination </w:t>
      </w:r>
      <w:r w:rsidRPr="00533738">
        <w:t>to ISC</w:t>
      </w:r>
      <w:r w:rsidR="00A0664B" w:rsidRPr="00533738">
        <w:t>G</w:t>
      </w:r>
      <w:r w:rsidRPr="00533738">
        <w:t>, TDAG</w:t>
      </w:r>
      <w:r w:rsidR="00627B37">
        <w:t xml:space="preserve">, and </w:t>
      </w:r>
      <w:r w:rsidRPr="00533738">
        <w:t xml:space="preserve">RAG in </w:t>
      </w:r>
      <w:hyperlink r:id="rId10" w:history="1">
        <w:r w:rsidR="00533738" w:rsidRPr="00533738">
          <w:rPr>
            <w:rStyle w:val="Hyperlink"/>
          </w:rPr>
          <w:t>TD722</w:t>
        </w:r>
      </w:hyperlink>
      <w:r w:rsidR="00627B37">
        <w:rPr>
          <w:rStyle w:val="Hyperlink"/>
        </w:rPr>
        <w:t>-R1</w:t>
      </w:r>
      <w:r w:rsidR="000E14C9" w:rsidRPr="00533738">
        <w:rPr>
          <w:rStyle w:val="Hyperlink"/>
        </w:rPr>
        <w:br/>
      </w:r>
      <w:r w:rsidR="00D325E2" w:rsidRPr="00533738">
        <w:t>(ref</w:t>
      </w:r>
      <w:r w:rsidR="000E14C9" w:rsidRPr="00533738">
        <w:t xml:space="preserve">. </w:t>
      </w:r>
      <w:r w:rsidR="00D325E2" w:rsidRPr="00533738">
        <w:t>updated mappings of common interest areas of work between the ITU-D and ITU-T study groups and between the ITU-R and ITU-T study groups for ITU inter-Sector coordination).</w:t>
      </w:r>
    </w:p>
    <w:p w14:paraId="7CBC1708" w14:textId="66FA3089" w:rsidR="00785F23" w:rsidRPr="00804EFA" w:rsidRDefault="00520970" w:rsidP="00073BAC">
      <w:pPr>
        <w:pStyle w:val="ListParagraph"/>
        <w:numPr>
          <w:ilvl w:val="0"/>
          <w:numId w:val="16"/>
        </w:numPr>
        <w:tabs>
          <w:tab w:val="left" w:pos="570"/>
        </w:tabs>
        <w:spacing w:before="240"/>
        <w:ind w:left="357" w:hanging="357"/>
        <w:contextualSpacing w:val="0"/>
      </w:pPr>
      <w:r w:rsidRPr="00073BAC">
        <w:rPr>
          <w:b/>
          <w:bCs/>
        </w:rPr>
        <w:t>TSAG to note:</w:t>
      </w:r>
    </w:p>
    <w:p w14:paraId="2364538E" w14:textId="61649CE4" w:rsidR="00F50601" w:rsidRPr="00F50601" w:rsidRDefault="00F50601" w:rsidP="00812E9D">
      <w:pPr>
        <w:tabs>
          <w:tab w:val="left" w:pos="570"/>
        </w:tabs>
        <w:ind w:left="930" w:hanging="573"/>
        <w:rPr>
          <w:lang w:val="en-US"/>
        </w:rPr>
      </w:pPr>
      <w:r>
        <w:rPr>
          <w:lang w:val="en-US"/>
        </w:rPr>
        <w:t xml:space="preserve">RG-SC meeting report in </w:t>
      </w:r>
      <w:r w:rsidR="00533738">
        <w:rPr>
          <w:lang w:val="en-US"/>
        </w:rPr>
        <w:t>TD649</w:t>
      </w:r>
      <w:r>
        <w:rPr>
          <w:lang w:val="en-US"/>
        </w:rPr>
        <w:t>.</w:t>
      </w:r>
    </w:p>
    <w:p w14:paraId="7CBC1709" w14:textId="7A2FB051" w:rsidR="000D62E1" w:rsidRDefault="00073BAC" w:rsidP="0025240A">
      <w:pPr>
        <w:tabs>
          <w:tab w:val="left" w:pos="570"/>
        </w:tabs>
        <w:ind w:left="930" w:hanging="573"/>
      </w:pPr>
      <w:r w:rsidRPr="00804EFA">
        <w:t>R</w:t>
      </w:r>
      <w:r>
        <w:t xml:space="preserve">G-SC will meet during the </w:t>
      </w:r>
      <w:r w:rsidR="00AB396F">
        <w:t>sixth</w:t>
      </w:r>
      <w:r w:rsidRPr="00804EFA">
        <w:t xml:space="preserve"> TSAG meeting</w:t>
      </w:r>
      <w:r w:rsidR="00A1001C">
        <w:t xml:space="preserve"> in 2020</w:t>
      </w:r>
      <w:r w:rsidRPr="00804EFA">
        <w:t>.</w:t>
      </w:r>
    </w:p>
    <w:p w14:paraId="7CBC170A" w14:textId="77777777" w:rsidR="00B30B05" w:rsidRPr="00804EFA" w:rsidRDefault="00D92151" w:rsidP="00ED141E">
      <w:pPr>
        <w:tabs>
          <w:tab w:val="left" w:pos="570"/>
        </w:tabs>
        <w:spacing w:before="240"/>
        <w:rPr>
          <w:b/>
          <w:bCs/>
        </w:rPr>
      </w:pPr>
      <w:r w:rsidRPr="00804EFA">
        <w:rPr>
          <w:b/>
          <w:bCs/>
        </w:rPr>
        <w:br w:type="page"/>
      </w:r>
      <w:r w:rsidR="00ED141E" w:rsidRPr="00804EFA">
        <w:rPr>
          <w:b/>
          <w:bCs/>
        </w:rPr>
        <w:lastRenderedPageBreak/>
        <w:t>1</w:t>
      </w:r>
      <w:r w:rsidR="00ED141E" w:rsidRPr="00804EFA">
        <w:rPr>
          <w:b/>
          <w:bCs/>
        </w:rPr>
        <w:tab/>
      </w:r>
      <w:r w:rsidR="003464E9" w:rsidRPr="00804EFA">
        <w:rPr>
          <w:b/>
          <w:bCs/>
        </w:rPr>
        <w:t>Opening remarks</w:t>
      </w:r>
    </w:p>
    <w:p w14:paraId="7CBC170B" w14:textId="3AB42C53" w:rsidR="004C42CC" w:rsidRPr="00804EFA" w:rsidRDefault="004C42CC" w:rsidP="00DD143E">
      <w:pPr>
        <w:keepNext/>
      </w:pPr>
      <w:r w:rsidRPr="00804EFA">
        <w:t xml:space="preserve">The report contained herein covers the TSAG Rapporteur group meeting on “Strengthening Collaboration” during </w:t>
      </w:r>
      <w:r w:rsidR="00AB396F">
        <w:t>13 February 2020</w:t>
      </w:r>
      <w:r w:rsidR="003123F7" w:rsidRPr="00B97067">
        <w:rPr>
          <w:rFonts w:asciiTheme="majorBidi" w:hAnsiTheme="majorBidi" w:cstheme="majorBidi"/>
        </w:rPr>
        <w:t xml:space="preserve">, </w:t>
      </w:r>
      <w:r w:rsidR="006E60F0" w:rsidRPr="006E60F0">
        <w:rPr>
          <w:rFonts w:asciiTheme="majorBidi" w:hAnsiTheme="majorBidi" w:cstheme="majorBidi"/>
        </w:rPr>
        <w:t>14:30 - 1</w:t>
      </w:r>
      <w:r w:rsidR="00627B37">
        <w:rPr>
          <w:rFonts w:asciiTheme="majorBidi" w:hAnsiTheme="majorBidi" w:cstheme="majorBidi"/>
        </w:rPr>
        <w:t>6</w:t>
      </w:r>
      <w:r w:rsidR="006E60F0" w:rsidRPr="006E60F0">
        <w:rPr>
          <w:rFonts w:asciiTheme="majorBidi" w:hAnsiTheme="majorBidi" w:cstheme="majorBidi"/>
        </w:rPr>
        <w:t>:</w:t>
      </w:r>
      <w:r w:rsidR="00627B37">
        <w:rPr>
          <w:rFonts w:asciiTheme="majorBidi" w:hAnsiTheme="majorBidi" w:cstheme="majorBidi"/>
        </w:rPr>
        <w:t>11</w:t>
      </w:r>
      <w:r w:rsidR="006E60F0" w:rsidRPr="006E60F0">
        <w:rPr>
          <w:rFonts w:asciiTheme="majorBidi" w:hAnsiTheme="majorBidi" w:cstheme="majorBidi"/>
        </w:rPr>
        <w:t xml:space="preserve"> hours</w:t>
      </w:r>
      <w:r w:rsidRPr="00804EFA">
        <w:t>.</w:t>
      </w:r>
    </w:p>
    <w:p w14:paraId="7CBC170C" w14:textId="2689822A" w:rsidR="004C42CC" w:rsidRPr="00804EFA" w:rsidRDefault="007E171B" w:rsidP="00F21C65">
      <w:r>
        <w:t xml:space="preserve">The Rapporteur of RG-SC, </w:t>
      </w:r>
      <w:r w:rsidR="004C42CC" w:rsidRPr="00804EFA">
        <w:t>M</w:t>
      </w:r>
      <w:r w:rsidR="00DD143E" w:rsidRPr="00804EFA">
        <w:t xml:space="preserve">r </w:t>
      </w:r>
      <w:r w:rsidRPr="007E171B">
        <w:t>Glenn Parsons</w:t>
      </w:r>
      <w:r w:rsidR="00FE1B1D">
        <w:t xml:space="preserve"> (Ericsson Canada)</w:t>
      </w:r>
      <w:r w:rsidRPr="007E171B">
        <w:t xml:space="preserve">, </w:t>
      </w:r>
      <w:r w:rsidR="004C42CC" w:rsidRPr="007E171B">
        <w:t>opened the meeting</w:t>
      </w:r>
      <w:r w:rsidR="004C42CC" w:rsidRPr="00804EFA">
        <w:t xml:space="preserve"> on </w:t>
      </w:r>
      <w:r w:rsidR="006E60F0">
        <w:t>13 February 2020 at</w:t>
      </w:r>
      <w:r w:rsidR="006E60F0" w:rsidRPr="00B97067">
        <w:rPr>
          <w:rFonts w:asciiTheme="majorBidi" w:hAnsiTheme="majorBidi" w:cstheme="majorBidi"/>
        </w:rPr>
        <w:t xml:space="preserve"> </w:t>
      </w:r>
      <w:r w:rsidR="006E60F0" w:rsidRPr="006E60F0">
        <w:rPr>
          <w:rFonts w:asciiTheme="majorBidi" w:hAnsiTheme="majorBidi" w:cstheme="majorBidi"/>
        </w:rPr>
        <w:t>14:30</w:t>
      </w:r>
      <w:r w:rsidR="002C547D">
        <w:rPr>
          <w:rFonts w:asciiTheme="majorBidi" w:hAnsiTheme="majorBidi" w:cstheme="majorBidi"/>
        </w:rPr>
        <w:t xml:space="preserve"> hours</w:t>
      </w:r>
      <w:r w:rsidR="00A75924">
        <w:t>.</w:t>
      </w:r>
    </w:p>
    <w:p w14:paraId="7CBC170D" w14:textId="60E4533C" w:rsidR="004C42CC" w:rsidRDefault="004C42CC" w:rsidP="00623745">
      <w:r w:rsidRPr="00804EFA">
        <w:t xml:space="preserve">The meeting adopted the agenda as contained in </w:t>
      </w:r>
      <w:hyperlink r:id="rId11" w:history="1">
        <w:r w:rsidR="006E60F0" w:rsidRPr="002F17E6">
          <w:rPr>
            <w:rStyle w:val="Hyperlink"/>
          </w:rPr>
          <w:t>TD648</w:t>
        </w:r>
      </w:hyperlink>
      <w:r w:rsidR="00F27CFE" w:rsidRPr="007B0804">
        <w:rPr>
          <w:rStyle w:val="Hyperlink"/>
        </w:rPr>
        <w:t>.</w:t>
      </w:r>
    </w:p>
    <w:p w14:paraId="7CBC170E" w14:textId="75C33EBC" w:rsidR="004C42CC" w:rsidRPr="00804EFA" w:rsidRDefault="004C42CC" w:rsidP="006612B2">
      <w:r w:rsidRPr="00804EFA">
        <w:t xml:space="preserve">The meeting logistics were noted. </w:t>
      </w:r>
      <w:r w:rsidR="006612B2" w:rsidRPr="00804EFA">
        <w:t>Faci</w:t>
      </w:r>
      <w:r w:rsidR="00A75924">
        <w:t xml:space="preserve">lities for remote participation, </w:t>
      </w:r>
      <w:r w:rsidR="00DD143E" w:rsidRPr="00804EFA">
        <w:t xml:space="preserve">captioning </w:t>
      </w:r>
      <w:r w:rsidR="00A75924">
        <w:t xml:space="preserve">and live interpretation </w:t>
      </w:r>
      <w:r w:rsidR="00DC00C6">
        <w:t xml:space="preserve">were provided; </w:t>
      </w:r>
      <w:r w:rsidR="00DC00C6" w:rsidRPr="005064EE">
        <w:t xml:space="preserve">there </w:t>
      </w:r>
      <w:r w:rsidR="006E60F0" w:rsidRPr="005064EE">
        <w:t xml:space="preserve">were </w:t>
      </w:r>
      <w:r w:rsidR="005064EE" w:rsidRPr="005064EE">
        <w:t>three</w:t>
      </w:r>
      <w:r w:rsidR="00DC00C6" w:rsidRPr="005064EE">
        <w:t xml:space="preserve"> </w:t>
      </w:r>
      <w:r w:rsidR="00844711" w:rsidRPr="005064EE">
        <w:t>remote interventions</w:t>
      </w:r>
      <w:r w:rsidRPr="005064EE">
        <w:t>.</w:t>
      </w:r>
    </w:p>
    <w:p w14:paraId="7CBC170F" w14:textId="77777777" w:rsidR="00DD143E" w:rsidRPr="00804EFA" w:rsidRDefault="004C42CC" w:rsidP="00DD143E">
      <w:r w:rsidRPr="00804EFA">
        <w:t xml:space="preserve">TSAG contributions and TSAG TDs are available on the TSAG website: </w:t>
      </w:r>
      <w:hyperlink r:id="rId12" w:history="1">
        <w:r w:rsidRPr="00804EFA">
          <w:rPr>
            <w:rStyle w:val="Hyperlink"/>
          </w:rPr>
          <w:t>http://www.itu.int/go/tsag</w:t>
        </w:r>
      </w:hyperlink>
      <w:r w:rsidRPr="00804EFA">
        <w:t>.</w:t>
      </w:r>
    </w:p>
    <w:p w14:paraId="7CBC1710" w14:textId="77777777" w:rsidR="006612B2" w:rsidRPr="005064EE" w:rsidRDefault="006612B2" w:rsidP="00DD143E">
      <w:pPr>
        <w:keepNext/>
        <w:spacing w:before="240"/>
        <w:rPr>
          <w:b/>
          <w:bCs/>
        </w:rPr>
      </w:pPr>
      <w:r w:rsidRPr="005064EE">
        <w:rPr>
          <w:b/>
          <w:bCs/>
        </w:rPr>
        <w:t>2</w:t>
      </w:r>
      <w:r w:rsidRPr="005064EE">
        <w:rPr>
          <w:b/>
          <w:bCs/>
        </w:rPr>
        <w:tab/>
      </w:r>
      <w:r w:rsidR="00DD143E" w:rsidRPr="005064EE">
        <w:rPr>
          <w:b/>
          <w:bCs/>
        </w:rPr>
        <w:t>Recap of previous discussions</w:t>
      </w:r>
    </w:p>
    <w:p w14:paraId="0ED52F1C" w14:textId="02FF94B3" w:rsidR="005064EE" w:rsidRPr="005064EE" w:rsidRDefault="00772FED" w:rsidP="005064EE">
      <w:pPr>
        <w:tabs>
          <w:tab w:val="left" w:pos="570"/>
        </w:tabs>
        <w:ind w:left="573" w:hanging="573"/>
        <w:rPr>
          <w:rStyle w:val="Hyperlink"/>
          <w:color w:val="auto"/>
          <w:u w:val="none"/>
        </w:rPr>
      </w:pPr>
      <w:r w:rsidRPr="005064EE">
        <w:t>2.1</w:t>
      </w:r>
      <w:r w:rsidRPr="005064EE">
        <w:tab/>
      </w:r>
      <w:r w:rsidR="00DD143E" w:rsidRPr="005064EE">
        <w:t xml:space="preserve">The </w:t>
      </w:r>
      <w:r w:rsidR="00DD143E" w:rsidRPr="005064EE">
        <w:rPr>
          <w:rFonts w:asciiTheme="majorBidi" w:hAnsiTheme="majorBidi" w:cstheme="majorBidi"/>
        </w:rPr>
        <w:t>Rapporteur</w:t>
      </w:r>
      <w:r w:rsidR="00DD143E" w:rsidRPr="005064EE">
        <w:t xml:space="preserve"> provided information from the </w:t>
      </w:r>
      <w:r w:rsidR="005064EE" w:rsidRPr="005064EE">
        <w:rPr>
          <w:rFonts w:asciiTheme="majorBidi" w:hAnsiTheme="majorBidi" w:cstheme="majorBidi"/>
        </w:rPr>
        <w:t>fourth TSAG meeting held in Geneva, 23-27 September 2019.</w:t>
      </w:r>
      <w:r w:rsidR="005064EE" w:rsidRPr="005064EE">
        <w:t xml:space="preserve"> </w:t>
      </w:r>
      <w:r w:rsidR="00530F44" w:rsidRPr="005064EE">
        <w:t>(TSAG report in</w:t>
      </w:r>
      <w:r w:rsidR="005064EE" w:rsidRPr="005064EE">
        <w:t xml:space="preserve"> </w:t>
      </w:r>
      <w:hyperlink r:id="rId13" w:history="1">
        <w:r w:rsidR="005064EE" w:rsidRPr="005064EE">
          <w:rPr>
            <w:rStyle w:val="Hyperlink"/>
            <w:rFonts w:asciiTheme="majorBidi" w:hAnsiTheme="majorBidi" w:cstheme="majorBidi"/>
          </w:rPr>
          <w:t>TSAG-R8</w:t>
        </w:r>
      </w:hyperlink>
      <w:r w:rsidR="005064EE" w:rsidRPr="005064EE">
        <w:rPr>
          <w:rStyle w:val="Hyperlink"/>
          <w:rFonts w:asciiTheme="majorBidi" w:hAnsiTheme="majorBidi" w:cstheme="majorBidi"/>
        </w:rPr>
        <w:t xml:space="preserve">, </w:t>
      </w:r>
      <w:r w:rsidR="005064EE" w:rsidRPr="005064EE">
        <w:rPr>
          <w:rFonts w:asciiTheme="majorBidi" w:hAnsiTheme="majorBidi" w:cstheme="majorBidi"/>
        </w:rPr>
        <w:t xml:space="preserve">Report TSAG Rapporteur Group “Strengthening Collaboration” meeting, 25 and 26 September 2019 in </w:t>
      </w:r>
      <w:hyperlink r:id="rId14" w:history="1">
        <w:r w:rsidR="005064EE" w:rsidRPr="005064EE">
          <w:rPr>
            <w:rStyle w:val="Hyperlink"/>
            <w:rFonts w:asciiTheme="majorBidi" w:hAnsiTheme="majorBidi" w:cstheme="majorBidi"/>
          </w:rPr>
          <w:t>TD457</w:t>
        </w:r>
      </w:hyperlink>
      <w:r w:rsidR="005064EE" w:rsidRPr="005064EE">
        <w:rPr>
          <w:rStyle w:val="Hyperlink"/>
          <w:rFonts w:asciiTheme="majorBidi" w:hAnsiTheme="majorBidi" w:cstheme="majorBidi"/>
        </w:rPr>
        <w:t>.</w:t>
      </w:r>
    </w:p>
    <w:p w14:paraId="0F9E6733" w14:textId="3A488BF9" w:rsidR="004548EF" w:rsidRPr="004548EF" w:rsidRDefault="00772FED" w:rsidP="005064EE">
      <w:pPr>
        <w:tabs>
          <w:tab w:val="left" w:pos="570"/>
        </w:tabs>
        <w:ind w:left="573" w:hanging="573"/>
        <w:rPr>
          <w:rFonts w:asciiTheme="majorBidi" w:hAnsiTheme="majorBidi" w:cstheme="majorBidi"/>
        </w:rPr>
      </w:pPr>
      <w:r w:rsidRPr="00C61B3C">
        <w:rPr>
          <w:rFonts w:asciiTheme="majorBidi" w:hAnsiTheme="majorBidi" w:cstheme="majorBidi"/>
        </w:rPr>
        <w:t>2.2</w:t>
      </w:r>
      <w:r w:rsidRPr="00C61B3C">
        <w:rPr>
          <w:rFonts w:asciiTheme="majorBidi" w:hAnsiTheme="majorBidi" w:cstheme="majorBidi"/>
        </w:rPr>
        <w:tab/>
      </w:r>
      <w:r w:rsidR="00F51E9F" w:rsidRPr="00C61B3C">
        <w:t>There were no interim RG-SC e-meeting due to lack of contributions</w:t>
      </w:r>
      <w:r w:rsidR="004548EF" w:rsidRPr="00C61B3C">
        <w:rPr>
          <w:rFonts w:asciiTheme="majorBidi" w:hAnsiTheme="majorBidi" w:cstheme="majorBidi"/>
        </w:rPr>
        <w:t>.</w:t>
      </w:r>
    </w:p>
    <w:p w14:paraId="13F6E3E0" w14:textId="3524794E" w:rsidR="008D1451" w:rsidRPr="00E850F4" w:rsidRDefault="008D1451" w:rsidP="008D1451">
      <w:pPr>
        <w:keepNext/>
        <w:spacing w:before="240"/>
        <w:rPr>
          <w:b/>
          <w:bCs/>
          <w:lang w:val="fr-FR"/>
        </w:rPr>
      </w:pPr>
      <w:r w:rsidRPr="00E850F4">
        <w:rPr>
          <w:b/>
          <w:bCs/>
          <w:lang w:val="fr-FR"/>
        </w:rPr>
        <w:t>3</w:t>
      </w:r>
      <w:r w:rsidRPr="00E850F4">
        <w:rPr>
          <w:b/>
          <w:bCs/>
          <w:lang w:val="fr-FR"/>
        </w:rPr>
        <w:tab/>
        <w:t>External relations</w:t>
      </w:r>
    </w:p>
    <w:p w14:paraId="3F8EE97B" w14:textId="5D791ABD" w:rsidR="001339C0" w:rsidRPr="00E850F4" w:rsidRDefault="00857F5D" w:rsidP="006E60F0">
      <w:pPr>
        <w:rPr>
          <w:rFonts w:asciiTheme="majorBidi" w:hAnsiTheme="majorBidi" w:cstheme="majorBidi"/>
          <w:b/>
          <w:lang w:val="fr-FR"/>
        </w:rPr>
      </w:pPr>
      <w:r w:rsidRPr="00E850F4">
        <w:rPr>
          <w:rFonts w:asciiTheme="majorBidi" w:hAnsiTheme="majorBidi" w:cstheme="majorBidi"/>
          <w:b/>
          <w:lang w:val="fr-FR"/>
        </w:rPr>
        <w:t>3.</w:t>
      </w:r>
      <w:r w:rsidR="006E60F0" w:rsidRPr="00E850F4">
        <w:rPr>
          <w:rFonts w:asciiTheme="majorBidi" w:hAnsiTheme="majorBidi" w:cstheme="majorBidi"/>
          <w:b/>
          <w:lang w:val="fr-FR"/>
        </w:rPr>
        <w:t>1</w:t>
      </w:r>
      <w:r w:rsidR="001339C0" w:rsidRPr="00E850F4">
        <w:rPr>
          <w:rFonts w:asciiTheme="majorBidi" w:hAnsiTheme="majorBidi" w:cstheme="majorBidi"/>
          <w:b/>
          <w:lang w:val="fr-FR"/>
        </w:rPr>
        <w:tab/>
      </w:r>
      <w:r w:rsidR="001339C0" w:rsidRPr="00E850F4">
        <w:rPr>
          <w:rFonts w:asciiTheme="majorBidi" w:hAnsiTheme="majorBidi" w:cstheme="majorBidi"/>
          <w:b/>
          <w:bCs/>
          <w:lang w:val="fr-FR"/>
        </w:rPr>
        <w:t>ISO/IEC JTC 1</w:t>
      </w:r>
    </w:p>
    <w:p w14:paraId="2D3D6314" w14:textId="472E5737" w:rsidR="001339C0" w:rsidRDefault="00857F5D" w:rsidP="00202939">
      <w:pPr>
        <w:tabs>
          <w:tab w:val="left" w:pos="570"/>
        </w:tabs>
        <w:ind w:left="573" w:hanging="573"/>
        <w:rPr>
          <w:rFonts w:asciiTheme="majorBidi" w:hAnsiTheme="majorBidi" w:cstheme="majorBidi"/>
          <w:bCs/>
        </w:rPr>
      </w:pPr>
      <w:r>
        <w:rPr>
          <w:rFonts w:asciiTheme="majorBidi" w:hAnsiTheme="majorBidi" w:cstheme="majorBidi"/>
        </w:rPr>
        <w:t>3.3</w:t>
      </w:r>
      <w:r w:rsidR="00276737">
        <w:rPr>
          <w:rFonts w:asciiTheme="majorBidi" w:hAnsiTheme="majorBidi" w:cstheme="majorBidi"/>
        </w:rPr>
        <w:t>.1</w:t>
      </w:r>
      <w:r w:rsidR="00276737">
        <w:rPr>
          <w:rFonts w:asciiTheme="majorBidi" w:hAnsiTheme="majorBidi" w:cstheme="majorBidi"/>
        </w:rPr>
        <w:tab/>
      </w:r>
      <w:r w:rsidR="001339C0">
        <w:rPr>
          <w:rFonts w:asciiTheme="majorBidi" w:hAnsiTheme="majorBidi" w:cstheme="majorBidi"/>
        </w:rPr>
        <w:t xml:space="preserve">Mr </w:t>
      </w:r>
      <w:r w:rsidR="001339C0" w:rsidRPr="001339C0">
        <w:rPr>
          <w:rFonts w:asciiTheme="majorBidi" w:hAnsiTheme="majorBidi" w:cstheme="majorBidi"/>
        </w:rPr>
        <w:t>Shigeru Miyake</w:t>
      </w:r>
      <w:r w:rsidR="001339C0">
        <w:rPr>
          <w:rFonts w:asciiTheme="majorBidi" w:hAnsiTheme="majorBidi" w:cstheme="majorBidi"/>
        </w:rPr>
        <w:t xml:space="preserve">, </w:t>
      </w:r>
      <w:r w:rsidR="001339C0" w:rsidRPr="001339C0">
        <w:rPr>
          <w:rFonts w:asciiTheme="majorBidi" w:hAnsiTheme="majorBidi" w:cstheme="majorBidi"/>
        </w:rPr>
        <w:t>ITU-T Liaison Officer to JTC 1</w:t>
      </w:r>
      <w:r w:rsidR="001339C0">
        <w:rPr>
          <w:rFonts w:asciiTheme="majorBidi" w:hAnsiTheme="majorBidi" w:cstheme="majorBidi"/>
        </w:rPr>
        <w:t xml:space="preserve">, presented in </w:t>
      </w:r>
      <w:hyperlink r:id="rId15" w:history="1">
        <w:r w:rsidR="006E60F0" w:rsidRPr="00273DCE">
          <w:rPr>
            <w:rStyle w:val="Hyperlink"/>
          </w:rPr>
          <w:t>TD678</w:t>
        </w:r>
      </w:hyperlink>
      <w:r>
        <w:rPr>
          <w:rFonts w:asciiTheme="majorBidi" w:hAnsiTheme="majorBidi" w:cstheme="majorBidi"/>
        </w:rPr>
        <w:t xml:space="preserve"> </w:t>
      </w:r>
      <w:r w:rsidR="001339C0">
        <w:rPr>
          <w:rFonts w:asciiTheme="majorBidi" w:hAnsiTheme="majorBidi" w:cstheme="majorBidi"/>
        </w:rPr>
        <w:t xml:space="preserve">the </w:t>
      </w:r>
      <w:r w:rsidR="006E60F0" w:rsidRPr="00591742">
        <w:t>Report</w:t>
      </w:r>
      <w:r w:rsidR="006E60F0">
        <w:t xml:space="preserve"> of the ISO/IEC JTC 1 Plenary, </w:t>
      </w:r>
      <w:r w:rsidR="006E60F0" w:rsidRPr="00591742">
        <w:t xml:space="preserve">New </w:t>
      </w:r>
      <w:r w:rsidR="006E60F0">
        <w:t>Delhi, 4-8 November 2019</w:t>
      </w:r>
      <w:r w:rsidR="001339C0">
        <w:rPr>
          <w:rFonts w:asciiTheme="majorBidi" w:hAnsiTheme="majorBidi" w:cstheme="majorBidi"/>
        </w:rPr>
        <w:t xml:space="preserve">. </w:t>
      </w:r>
      <w:r w:rsidR="001339C0" w:rsidRPr="00DB0B7D">
        <w:rPr>
          <w:rFonts w:asciiTheme="majorBidi" w:hAnsiTheme="majorBidi" w:cstheme="majorBidi"/>
          <w:bCs/>
        </w:rPr>
        <w:t>This document gathers items discussed and decided in the last JTC 1 meeting which are relevant to TSAG and proposes actions for TSAG when appropriate.</w:t>
      </w:r>
    </w:p>
    <w:p w14:paraId="57D4C5A0" w14:textId="589229A8" w:rsidR="00273DCE" w:rsidRDefault="00273DCE" w:rsidP="00202939">
      <w:pPr>
        <w:tabs>
          <w:tab w:val="left" w:pos="570"/>
        </w:tabs>
        <w:ind w:left="573" w:hanging="573"/>
        <w:rPr>
          <w:rFonts w:asciiTheme="majorBidi" w:hAnsiTheme="majorBidi" w:cstheme="majorBidi"/>
          <w:bCs/>
        </w:rPr>
      </w:pPr>
      <w:r>
        <w:rPr>
          <w:rFonts w:asciiTheme="majorBidi" w:hAnsiTheme="majorBidi" w:cstheme="majorBidi"/>
          <w:bCs/>
        </w:rPr>
        <w:t>3.3.2</w:t>
      </w:r>
      <w:r>
        <w:rPr>
          <w:rFonts w:asciiTheme="majorBidi" w:hAnsiTheme="majorBidi" w:cstheme="majorBidi"/>
          <w:bCs/>
        </w:rPr>
        <w:tab/>
        <w:t xml:space="preserve">The meeting was made aware of a </w:t>
      </w:r>
      <w:r w:rsidR="000356B1">
        <w:rPr>
          <w:rFonts w:asciiTheme="majorBidi" w:hAnsiTheme="majorBidi" w:cstheme="majorBidi"/>
          <w:bCs/>
        </w:rPr>
        <w:t xml:space="preserve">previous </w:t>
      </w:r>
      <w:r>
        <w:rPr>
          <w:rFonts w:asciiTheme="majorBidi" w:hAnsiTheme="majorBidi" w:cstheme="majorBidi"/>
          <w:bCs/>
        </w:rPr>
        <w:t xml:space="preserve">liaison statement </w:t>
      </w:r>
      <w:hyperlink r:id="rId16" w:history="1">
        <w:r w:rsidR="00CE4714" w:rsidRPr="00CE4714">
          <w:rPr>
            <w:rStyle w:val="Hyperlink"/>
            <w:rFonts w:asciiTheme="majorBidi" w:hAnsiTheme="majorBidi" w:cstheme="majorBidi"/>
            <w:bCs/>
          </w:rPr>
          <w:t>TSAG-</w:t>
        </w:r>
        <w:r w:rsidR="000356B1" w:rsidRPr="00CE4714">
          <w:rPr>
            <w:rStyle w:val="Hyperlink"/>
            <w:rFonts w:asciiTheme="majorBidi" w:hAnsiTheme="majorBidi" w:cstheme="majorBidi"/>
            <w:bCs/>
          </w:rPr>
          <w:t>LS12</w:t>
        </w:r>
      </w:hyperlink>
      <w:r w:rsidR="000356B1">
        <w:rPr>
          <w:rFonts w:asciiTheme="majorBidi" w:hAnsiTheme="majorBidi" w:cstheme="majorBidi"/>
          <w:bCs/>
        </w:rPr>
        <w:t xml:space="preserve"> </w:t>
      </w:r>
      <w:r>
        <w:rPr>
          <w:rFonts w:asciiTheme="majorBidi" w:hAnsiTheme="majorBidi" w:cstheme="majorBidi"/>
          <w:bCs/>
        </w:rPr>
        <w:t xml:space="preserve">and input </w:t>
      </w:r>
      <w:r w:rsidR="00BE6E8D">
        <w:rPr>
          <w:rFonts w:asciiTheme="majorBidi" w:hAnsiTheme="majorBidi" w:cstheme="majorBidi"/>
          <w:bCs/>
        </w:rPr>
        <w:t xml:space="preserve">on a questionnaire </w:t>
      </w:r>
      <w:r>
        <w:rPr>
          <w:rFonts w:asciiTheme="majorBidi" w:hAnsiTheme="majorBidi" w:cstheme="majorBidi"/>
          <w:bCs/>
        </w:rPr>
        <w:t xml:space="preserve">sent to ISO/IEC JTC1/SG on open-source, and understood that </w:t>
      </w:r>
      <w:r w:rsidR="00BE6E8D">
        <w:rPr>
          <w:rFonts w:asciiTheme="majorBidi" w:hAnsiTheme="majorBidi" w:cstheme="majorBidi"/>
          <w:bCs/>
        </w:rPr>
        <w:t xml:space="preserve">the </w:t>
      </w:r>
      <w:r>
        <w:rPr>
          <w:rFonts w:asciiTheme="majorBidi" w:hAnsiTheme="majorBidi" w:cstheme="majorBidi"/>
          <w:bCs/>
        </w:rPr>
        <w:t xml:space="preserve">reconstituted </w:t>
      </w:r>
      <w:r w:rsidRPr="00273DCE">
        <w:rPr>
          <w:rFonts w:asciiTheme="majorBidi" w:hAnsiTheme="majorBidi" w:cstheme="majorBidi"/>
          <w:bCs/>
        </w:rPr>
        <w:t>ISO/IEC JTC 1/AG 3</w:t>
      </w:r>
      <w:r>
        <w:rPr>
          <w:rFonts w:asciiTheme="majorBidi" w:hAnsiTheme="majorBidi" w:cstheme="majorBidi"/>
          <w:bCs/>
        </w:rPr>
        <w:t xml:space="preserve"> is still considering how to respond.</w:t>
      </w:r>
    </w:p>
    <w:p w14:paraId="6B66469B" w14:textId="2D139462" w:rsidR="00273DCE" w:rsidRDefault="00273DCE" w:rsidP="00202939">
      <w:pPr>
        <w:tabs>
          <w:tab w:val="left" w:pos="570"/>
        </w:tabs>
        <w:ind w:left="573" w:hanging="573"/>
        <w:rPr>
          <w:rFonts w:asciiTheme="majorBidi" w:hAnsiTheme="majorBidi" w:cstheme="majorBidi"/>
          <w:bCs/>
        </w:rPr>
      </w:pPr>
      <w:r>
        <w:rPr>
          <w:rFonts w:asciiTheme="majorBidi" w:hAnsiTheme="majorBidi" w:cstheme="majorBidi"/>
          <w:bCs/>
        </w:rPr>
        <w:t>3.3.3</w:t>
      </w:r>
      <w:r>
        <w:rPr>
          <w:rFonts w:asciiTheme="majorBidi" w:hAnsiTheme="majorBidi" w:cstheme="majorBidi"/>
          <w:bCs/>
        </w:rPr>
        <w:tab/>
        <w:t xml:space="preserve">For JTC1 Resolution </w:t>
      </w:r>
      <w:r w:rsidR="00DE1443">
        <w:rPr>
          <w:rFonts w:asciiTheme="majorBidi" w:hAnsiTheme="majorBidi" w:cstheme="majorBidi"/>
          <w:bCs/>
        </w:rPr>
        <w:t xml:space="preserve">17 </w:t>
      </w:r>
      <w:r>
        <w:rPr>
          <w:rFonts w:asciiTheme="majorBidi" w:hAnsiTheme="majorBidi" w:cstheme="majorBidi"/>
          <w:bCs/>
        </w:rPr>
        <w:t xml:space="preserve">item 6, the meeting asked the </w:t>
      </w:r>
      <w:r w:rsidRPr="00273DCE">
        <w:rPr>
          <w:rFonts w:asciiTheme="majorBidi" w:hAnsiTheme="majorBidi" w:cstheme="majorBidi"/>
          <w:bCs/>
        </w:rPr>
        <w:t>ITU-T Liaison Officer to JTC 1</w:t>
      </w:r>
      <w:r>
        <w:rPr>
          <w:rFonts w:asciiTheme="majorBidi" w:hAnsiTheme="majorBidi" w:cstheme="majorBidi"/>
          <w:bCs/>
        </w:rPr>
        <w:t xml:space="preserve"> to seek more information </w:t>
      </w:r>
      <w:r w:rsidR="0030422B">
        <w:rPr>
          <w:rFonts w:asciiTheme="majorBidi" w:hAnsiTheme="majorBidi" w:cstheme="majorBidi"/>
          <w:bCs/>
        </w:rPr>
        <w:t>and clarification and to report to the next RG-SC meeting.</w:t>
      </w:r>
    </w:p>
    <w:p w14:paraId="548790AD" w14:textId="01512295" w:rsidR="005F72EC" w:rsidRDefault="00276737" w:rsidP="00BE6E8D">
      <w:pPr>
        <w:tabs>
          <w:tab w:val="left" w:pos="570"/>
        </w:tabs>
        <w:ind w:left="573" w:hanging="573"/>
        <w:rPr>
          <w:rFonts w:asciiTheme="majorBidi" w:hAnsiTheme="majorBidi" w:cstheme="majorBidi"/>
        </w:rPr>
      </w:pPr>
      <w:r>
        <w:rPr>
          <w:rFonts w:asciiTheme="majorBidi" w:hAnsiTheme="majorBidi" w:cstheme="majorBidi"/>
          <w:bCs/>
        </w:rPr>
        <w:t>3.</w:t>
      </w:r>
      <w:r w:rsidR="00DA0566">
        <w:rPr>
          <w:rFonts w:asciiTheme="majorBidi" w:hAnsiTheme="majorBidi" w:cstheme="majorBidi"/>
          <w:bCs/>
        </w:rPr>
        <w:t>3</w:t>
      </w:r>
      <w:r>
        <w:rPr>
          <w:rFonts w:asciiTheme="majorBidi" w:hAnsiTheme="majorBidi" w:cstheme="majorBidi"/>
          <w:bCs/>
        </w:rPr>
        <w:t>.2</w:t>
      </w:r>
      <w:r>
        <w:rPr>
          <w:rFonts w:asciiTheme="majorBidi" w:hAnsiTheme="majorBidi" w:cstheme="majorBidi"/>
          <w:bCs/>
        </w:rPr>
        <w:tab/>
      </w:r>
      <w:r w:rsidR="001339C0">
        <w:rPr>
          <w:rFonts w:asciiTheme="majorBidi" w:hAnsiTheme="majorBidi" w:cstheme="majorBidi"/>
          <w:bCs/>
        </w:rPr>
        <w:t xml:space="preserve">The </w:t>
      </w:r>
      <w:r w:rsidR="0017068C">
        <w:rPr>
          <w:rFonts w:asciiTheme="majorBidi" w:hAnsiTheme="majorBidi" w:cstheme="majorBidi"/>
          <w:bCs/>
        </w:rPr>
        <w:t xml:space="preserve">meeting </w:t>
      </w:r>
      <w:r w:rsidR="001339C0">
        <w:rPr>
          <w:rFonts w:asciiTheme="majorBidi" w:hAnsiTheme="majorBidi" w:cstheme="majorBidi"/>
          <w:bCs/>
        </w:rPr>
        <w:t xml:space="preserve">accepted the </w:t>
      </w:r>
      <w:r w:rsidR="001339C0" w:rsidRPr="001339C0">
        <w:rPr>
          <w:rFonts w:asciiTheme="majorBidi" w:hAnsiTheme="majorBidi" w:cstheme="majorBidi"/>
        </w:rPr>
        <w:t>proposed actions and took note of</w:t>
      </w:r>
      <w:r w:rsidR="003A0515">
        <w:rPr>
          <w:rFonts w:asciiTheme="majorBidi" w:hAnsiTheme="majorBidi" w:cstheme="majorBidi"/>
        </w:rPr>
        <w:t xml:space="preserve"> </w:t>
      </w:r>
      <w:r w:rsidR="005F72EC">
        <w:rPr>
          <w:rFonts w:asciiTheme="majorBidi" w:hAnsiTheme="majorBidi" w:cstheme="majorBidi"/>
        </w:rPr>
        <w:t>actions for TSAG, for ITU-T study groups, and for ITU-T Focus Groups</w:t>
      </w:r>
      <w:r w:rsidR="0030422B">
        <w:rPr>
          <w:rFonts w:asciiTheme="majorBidi" w:hAnsiTheme="majorBidi" w:cstheme="majorBidi"/>
        </w:rPr>
        <w:t>, and to follow-up as appropriate,</w:t>
      </w:r>
      <w:r w:rsidR="005F72EC">
        <w:rPr>
          <w:rFonts w:asciiTheme="majorBidi" w:hAnsiTheme="majorBidi" w:cstheme="majorBidi"/>
        </w:rPr>
        <w:t xml:space="preserve"> on the </w:t>
      </w:r>
      <w:r w:rsidR="005F72EC" w:rsidRPr="005F72EC">
        <w:rPr>
          <w:rFonts w:asciiTheme="majorBidi" w:hAnsiTheme="majorBidi" w:cstheme="majorBidi"/>
        </w:rPr>
        <w:t xml:space="preserve">ISO/IEC JTC 1 </w:t>
      </w:r>
      <w:r w:rsidR="005F72EC">
        <w:rPr>
          <w:rFonts w:asciiTheme="majorBidi" w:hAnsiTheme="majorBidi" w:cstheme="majorBidi"/>
        </w:rPr>
        <w:t>resolutions</w:t>
      </w:r>
      <w:r w:rsidR="006F3FF4">
        <w:rPr>
          <w:rFonts w:asciiTheme="majorBidi" w:hAnsiTheme="majorBidi" w:cstheme="majorBidi"/>
        </w:rPr>
        <w:t xml:space="preserve"> for</w:t>
      </w:r>
      <w:r w:rsidR="005F72EC">
        <w:rPr>
          <w:rFonts w:asciiTheme="majorBidi" w:hAnsiTheme="majorBidi" w:cstheme="majorBidi"/>
        </w:rPr>
        <w:t>:</w:t>
      </w:r>
    </w:p>
    <w:p w14:paraId="5B72B79B" w14:textId="1A81A81D" w:rsidR="006F3FF4" w:rsidRDefault="006F3FF4" w:rsidP="00BE6E8D">
      <w:pPr>
        <w:pStyle w:val="ListParagraph"/>
        <w:numPr>
          <w:ilvl w:val="0"/>
          <w:numId w:val="39"/>
        </w:numPr>
        <w:tabs>
          <w:tab w:val="left" w:pos="570"/>
        </w:tabs>
        <w:ind w:left="1151" w:hanging="357"/>
        <w:rPr>
          <w:szCs w:val="24"/>
        </w:rPr>
      </w:pPr>
      <w:r w:rsidRPr="006F3FF4">
        <w:rPr>
          <w:i/>
          <w:szCs w:val="24"/>
        </w:rPr>
        <w:t>Resolution 1 – Revised Scope of JTC 1/SC 29, and Resolution 2 – JTC 1/SC 29 Structure</w:t>
      </w:r>
      <w:r>
        <w:rPr>
          <w:szCs w:val="24"/>
        </w:rPr>
        <w:t xml:space="preserve">: </w:t>
      </w:r>
      <w:r w:rsidRPr="006F3FF4">
        <w:rPr>
          <w:szCs w:val="24"/>
        </w:rPr>
        <w:t>TSAG and SG16 to note this activity.</w:t>
      </w:r>
    </w:p>
    <w:p w14:paraId="7B1B12E2" w14:textId="0DA21BE7" w:rsidR="006F3FF4" w:rsidRDefault="006F3FF4" w:rsidP="00BE6E8D">
      <w:pPr>
        <w:pStyle w:val="ListParagraph"/>
        <w:numPr>
          <w:ilvl w:val="0"/>
          <w:numId w:val="39"/>
        </w:numPr>
        <w:tabs>
          <w:tab w:val="left" w:pos="570"/>
        </w:tabs>
        <w:ind w:left="1151" w:hanging="357"/>
        <w:rPr>
          <w:szCs w:val="24"/>
        </w:rPr>
      </w:pPr>
      <w:r w:rsidRPr="006F3FF4">
        <w:rPr>
          <w:i/>
          <w:szCs w:val="24"/>
        </w:rPr>
        <w:t>Resolution 9 – Establishment of the JTC 1 Advisory Group 16 on Brain-computer Interface:</w:t>
      </w:r>
      <w:r>
        <w:rPr>
          <w:szCs w:val="24"/>
        </w:rPr>
        <w:t xml:space="preserve"> </w:t>
      </w:r>
      <w:r w:rsidRPr="006F3FF4">
        <w:rPr>
          <w:szCs w:val="24"/>
        </w:rPr>
        <w:t>TSAG to note the establishment of this AG. Study Groups which are interested in human machine interface to consider liaison relationship with this Advisory Group.</w:t>
      </w:r>
    </w:p>
    <w:p w14:paraId="1F1515FB" w14:textId="3828656D" w:rsidR="006F3FF4" w:rsidRPr="001A0869" w:rsidRDefault="006F3FF4" w:rsidP="00BE6E8D">
      <w:pPr>
        <w:pStyle w:val="ListParagraph"/>
        <w:numPr>
          <w:ilvl w:val="0"/>
          <w:numId w:val="39"/>
        </w:numPr>
        <w:tabs>
          <w:tab w:val="left" w:pos="570"/>
        </w:tabs>
        <w:ind w:left="1151" w:hanging="357"/>
        <w:rPr>
          <w:szCs w:val="24"/>
        </w:rPr>
      </w:pPr>
      <w:r w:rsidRPr="006F3FF4">
        <w:rPr>
          <w:i/>
          <w:szCs w:val="24"/>
        </w:rPr>
        <w:t xml:space="preserve">Resolution 11 – Reconstitution of JTC 1 Advisory Group 3 on Open Source Software: </w:t>
      </w:r>
      <w:r w:rsidR="001A0869" w:rsidRPr="001A0869">
        <w:rPr>
          <w:szCs w:val="24"/>
        </w:rPr>
        <w:t>TSAG to note the continuation of this activity. TSAG RG, Study Groups and Focus Groups which have any activities open source software to consider liaison relationship with this Advisory Group.</w:t>
      </w:r>
    </w:p>
    <w:p w14:paraId="504D0975" w14:textId="10346C1B" w:rsidR="001A0869" w:rsidRPr="001A0869" w:rsidRDefault="001A0869" w:rsidP="00BE6E8D">
      <w:pPr>
        <w:pStyle w:val="ListParagraph"/>
        <w:numPr>
          <w:ilvl w:val="0"/>
          <w:numId w:val="39"/>
        </w:numPr>
        <w:tabs>
          <w:tab w:val="left" w:pos="570"/>
        </w:tabs>
        <w:ind w:left="1151" w:hanging="357"/>
        <w:rPr>
          <w:szCs w:val="24"/>
        </w:rPr>
      </w:pPr>
      <w:r w:rsidRPr="001A0869">
        <w:rPr>
          <w:i/>
        </w:rPr>
        <w:t>Resolution 12 – Guidance for Terminology and Characteristics in the area of Trustworthiness</w:t>
      </w:r>
      <w:r>
        <w:t xml:space="preserve">: </w:t>
      </w:r>
      <w:r w:rsidRPr="001A0869">
        <w:t>TSAG to note this action. Study Groups which deal with trustworthiness such as SG13, SG17 to consider.</w:t>
      </w:r>
    </w:p>
    <w:p w14:paraId="3023E1CE" w14:textId="40486DE2" w:rsidR="001A0869" w:rsidRDefault="001A0869" w:rsidP="00BE6E8D">
      <w:pPr>
        <w:pStyle w:val="ListParagraph"/>
        <w:numPr>
          <w:ilvl w:val="0"/>
          <w:numId w:val="39"/>
        </w:numPr>
        <w:tabs>
          <w:tab w:val="left" w:pos="570"/>
        </w:tabs>
        <w:ind w:left="1151" w:hanging="357"/>
        <w:rPr>
          <w:szCs w:val="24"/>
        </w:rPr>
      </w:pPr>
      <w:r w:rsidRPr="001A0869">
        <w:rPr>
          <w:i/>
          <w:szCs w:val="24"/>
        </w:rPr>
        <w:t xml:space="preserve">Resolution 13 - Continuation of the work to distinguish Personal Information and Personally Identifiable Information: </w:t>
      </w:r>
      <w:r w:rsidRPr="001A0869">
        <w:rPr>
          <w:szCs w:val="24"/>
        </w:rPr>
        <w:t xml:space="preserve">TSAG to note the continuation of this activity. </w:t>
      </w:r>
      <w:r w:rsidRPr="001A0869">
        <w:rPr>
          <w:szCs w:val="24"/>
        </w:rPr>
        <w:lastRenderedPageBreak/>
        <w:t>Study Groups which deal with Personal data and PII such as SG13, SG17 and TSAG to consider liaison relationship with this activity.</w:t>
      </w:r>
    </w:p>
    <w:p w14:paraId="35AC530A" w14:textId="1BCEE557" w:rsidR="00283054" w:rsidRPr="001A0869" w:rsidRDefault="00283054" w:rsidP="00BE6E8D">
      <w:pPr>
        <w:pStyle w:val="ListParagraph"/>
        <w:numPr>
          <w:ilvl w:val="0"/>
          <w:numId w:val="39"/>
        </w:numPr>
        <w:tabs>
          <w:tab w:val="left" w:pos="570"/>
        </w:tabs>
        <w:ind w:left="1151" w:hanging="357"/>
        <w:rPr>
          <w:szCs w:val="24"/>
        </w:rPr>
      </w:pPr>
      <w:r w:rsidRPr="00283054">
        <w:rPr>
          <w:i/>
          <w:szCs w:val="24"/>
        </w:rPr>
        <w:t>Resolution 17 – Reconstitution of the JTC 1 Advisory Group 15 on JTC 1 Standards and Regulations</w:t>
      </w:r>
      <w:r>
        <w:rPr>
          <w:szCs w:val="24"/>
        </w:rPr>
        <w:t xml:space="preserve">: </w:t>
      </w:r>
      <w:r w:rsidRPr="00283054">
        <w:rPr>
          <w:szCs w:val="24"/>
        </w:rPr>
        <w:t>TSAG to note the continuation of this activity.</w:t>
      </w:r>
    </w:p>
    <w:p w14:paraId="0E2806BD" w14:textId="1434295F" w:rsidR="006F3FF4" w:rsidRPr="006F3FF4" w:rsidRDefault="006F3FF4" w:rsidP="00BE6E8D">
      <w:pPr>
        <w:pStyle w:val="ListParagraph"/>
        <w:numPr>
          <w:ilvl w:val="0"/>
          <w:numId w:val="39"/>
        </w:numPr>
        <w:tabs>
          <w:tab w:val="left" w:pos="570"/>
        </w:tabs>
        <w:ind w:left="1151" w:hanging="357"/>
        <w:rPr>
          <w:szCs w:val="24"/>
        </w:rPr>
      </w:pPr>
      <w:r w:rsidRPr="006F3FF4">
        <w:rPr>
          <w:i/>
          <w:szCs w:val="24"/>
        </w:rPr>
        <w:t xml:space="preserve">Resolution 20 – Establishment of JTC 1/WG 13 on Trustworthiness: </w:t>
      </w:r>
      <w:r w:rsidRPr="006F3FF4">
        <w:rPr>
          <w:rFonts w:eastAsia="Batang"/>
          <w:iCs/>
          <w:szCs w:val="24"/>
          <w:lang w:eastAsia="zh-CN"/>
        </w:rPr>
        <w:t>TSAG to note the establishment of this working group and the approved work item TS24462. Study Groups and Focus Groups which deal with trustworthiness such as SG13, SG17 and TSAG to consider liaison relationship with this Advisory Group.</w:t>
      </w:r>
    </w:p>
    <w:p w14:paraId="32FEC37B" w14:textId="3B92A847" w:rsidR="006F3FF4" w:rsidRDefault="006F3FF4" w:rsidP="00BE6E8D">
      <w:pPr>
        <w:pStyle w:val="ListParagraph"/>
        <w:numPr>
          <w:ilvl w:val="0"/>
          <w:numId w:val="39"/>
        </w:numPr>
        <w:tabs>
          <w:tab w:val="left" w:pos="570"/>
        </w:tabs>
        <w:ind w:left="1151" w:hanging="357"/>
        <w:rPr>
          <w:szCs w:val="24"/>
        </w:rPr>
      </w:pPr>
      <w:r w:rsidRPr="006F3FF4">
        <w:rPr>
          <w:i/>
          <w:szCs w:val="24"/>
        </w:rPr>
        <w:t>Resolution 23 – Appointment of Officers:</w:t>
      </w:r>
      <w:r>
        <w:rPr>
          <w:szCs w:val="24"/>
        </w:rPr>
        <w:t xml:space="preserve"> </w:t>
      </w:r>
      <w:r w:rsidRPr="006F3FF4">
        <w:rPr>
          <w:szCs w:val="24"/>
        </w:rPr>
        <w:t>TSAG to note this appointment.</w:t>
      </w:r>
      <w:r w:rsidRPr="006F3FF4">
        <w:t xml:space="preserve"> </w:t>
      </w:r>
      <w:r w:rsidRPr="006F3FF4">
        <w:rPr>
          <w:szCs w:val="24"/>
        </w:rPr>
        <w:t>TSAG to note the continuation of this activity. TSAG RG, Study Groups and Focus Groups which have any activities open source software to consider liaison relationship with this Advisory Group.</w:t>
      </w:r>
    </w:p>
    <w:p w14:paraId="61421EB8" w14:textId="0BAA7A1B" w:rsidR="001B4A00" w:rsidRPr="00D86D75" w:rsidRDefault="00EC6095" w:rsidP="003B7DE7">
      <w:pPr>
        <w:pStyle w:val="ListParagraph"/>
        <w:numPr>
          <w:ilvl w:val="1"/>
          <w:numId w:val="36"/>
        </w:numPr>
        <w:spacing w:before="240"/>
        <w:ind w:left="357" w:hanging="357"/>
        <w:contextualSpacing w:val="0"/>
        <w:rPr>
          <w:rFonts w:asciiTheme="majorBidi" w:hAnsiTheme="majorBidi" w:cstheme="majorBidi"/>
          <w:b/>
        </w:rPr>
      </w:pPr>
      <w:r w:rsidRPr="00D86D75">
        <w:rPr>
          <w:rFonts w:asciiTheme="majorBidi" w:hAnsiTheme="majorBidi" w:cstheme="majorBidi"/>
          <w:b/>
        </w:rPr>
        <w:t>IEC SMB/ISO TMB/ITU-T TSAG Standardization Programme Coordination Group (SPCG)</w:t>
      </w:r>
    </w:p>
    <w:p w14:paraId="57F540D6" w14:textId="7BB72EFC" w:rsidR="00EC6095" w:rsidRPr="00D86D75" w:rsidRDefault="007637C9" w:rsidP="00AC1C01">
      <w:pPr>
        <w:tabs>
          <w:tab w:val="left" w:pos="570"/>
        </w:tabs>
        <w:ind w:left="573" w:hanging="573"/>
        <w:rPr>
          <w:rFonts w:asciiTheme="majorBidi" w:hAnsiTheme="majorBidi" w:cstheme="majorBidi"/>
        </w:rPr>
      </w:pPr>
      <w:r w:rsidRPr="00D86D75">
        <w:rPr>
          <w:rFonts w:asciiTheme="majorBidi" w:hAnsiTheme="majorBidi" w:cstheme="majorBidi"/>
        </w:rPr>
        <w:t>3.4.1</w:t>
      </w:r>
      <w:r w:rsidRPr="00D86D75">
        <w:rPr>
          <w:rFonts w:asciiTheme="majorBidi" w:hAnsiTheme="majorBidi" w:cstheme="majorBidi"/>
        </w:rPr>
        <w:tab/>
        <w:t xml:space="preserve">Mr </w:t>
      </w:r>
      <w:proofErr w:type="spellStart"/>
      <w:r w:rsidRPr="00D86D75">
        <w:rPr>
          <w:rFonts w:asciiTheme="majorBidi" w:hAnsiTheme="majorBidi" w:cstheme="majorBidi"/>
          <w:bCs/>
        </w:rPr>
        <w:t>Ajit</w:t>
      </w:r>
      <w:proofErr w:type="spellEnd"/>
      <w:r w:rsidRPr="00D86D75">
        <w:rPr>
          <w:rFonts w:asciiTheme="majorBidi" w:hAnsiTheme="majorBidi" w:cstheme="majorBidi"/>
        </w:rPr>
        <w:t xml:space="preserve"> </w:t>
      </w:r>
      <w:proofErr w:type="spellStart"/>
      <w:r w:rsidRPr="00D86D75">
        <w:rPr>
          <w:rFonts w:asciiTheme="majorBidi" w:hAnsiTheme="majorBidi" w:cstheme="majorBidi"/>
        </w:rPr>
        <w:t>Jillavenkatesa</w:t>
      </w:r>
      <w:proofErr w:type="spellEnd"/>
      <w:r w:rsidRPr="00D86D75">
        <w:rPr>
          <w:rFonts w:asciiTheme="majorBidi" w:hAnsiTheme="majorBidi" w:cstheme="majorBidi"/>
        </w:rPr>
        <w:t xml:space="preserve">, ITU-T representative to IEC SMB/ISO TMB/ITU-T TSAG Standardization Programme Coordination Group (SPCG), </w:t>
      </w:r>
      <w:r w:rsidR="00EC6095" w:rsidRPr="00D86D75">
        <w:rPr>
          <w:rFonts w:asciiTheme="majorBidi" w:hAnsiTheme="majorBidi" w:cstheme="majorBidi"/>
        </w:rPr>
        <w:t xml:space="preserve">presented </w:t>
      </w:r>
      <w:r w:rsidR="00EC6095" w:rsidRPr="00D86D75">
        <w:t xml:space="preserve">in </w:t>
      </w:r>
      <w:hyperlink r:id="rId17" w:history="1">
        <w:r w:rsidR="00D86D75" w:rsidRPr="0030422B">
          <w:rPr>
            <w:rStyle w:val="Hyperlink"/>
          </w:rPr>
          <w:t>TD681</w:t>
        </w:r>
      </w:hyperlink>
      <w:r w:rsidR="00D86D75" w:rsidRPr="00D86D75">
        <w:t xml:space="preserve"> </w:t>
      </w:r>
      <w:r w:rsidR="00EC6095" w:rsidRPr="00D86D75">
        <w:rPr>
          <w:rFonts w:asciiTheme="majorBidi" w:hAnsiTheme="majorBidi" w:cstheme="majorBidi"/>
          <w:bCs/>
        </w:rPr>
        <w:t xml:space="preserve">the progress report of the IEC SMB/ISO TMB/ITU-T TSAG Standardization Programme Coordination Group (SPCG) since </w:t>
      </w:r>
      <w:r w:rsidR="00D86D75" w:rsidRPr="00D86D75">
        <w:rPr>
          <w:rFonts w:asciiTheme="majorBidi" w:hAnsiTheme="majorBidi" w:cstheme="majorBidi"/>
          <w:bCs/>
        </w:rPr>
        <w:t xml:space="preserve">October </w:t>
      </w:r>
      <w:r w:rsidR="00EC6095" w:rsidRPr="00D86D75">
        <w:rPr>
          <w:rFonts w:asciiTheme="majorBidi" w:hAnsiTheme="majorBidi" w:cstheme="majorBidi"/>
          <w:bCs/>
        </w:rPr>
        <w:t>2019.</w:t>
      </w:r>
    </w:p>
    <w:p w14:paraId="09A11980" w14:textId="12097D8F" w:rsidR="001B4A00" w:rsidRDefault="00830451" w:rsidP="0030422B">
      <w:pPr>
        <w:tabs>
          <w:tab w:val="left" w:pos="570"/>
        </w:tabs>
        <w:ind w:left="573" w:hanging="573"/>
        <w:rPr>
          <w:rFonts w:asciiTheme="majorBidi" w:hAnsiTheme="majorBidi" w:cstheme="majorBidi"/>
        </w:rPr>
      </w:pPr>
      <w:r w:rsidRPr="00D86D75">
        <w:rPr>
          <w:rFonts w:asciiTheme="majorBidi" w:hAnsiTheme="majorBidi" w:cstheme="majorBidi"/>
        </w:rPr>
        <w:t>3.4.2</w:t>
      </w:r>
      <w:r w:rsidRPr="00D86D75">
        <w:rPr>
          <w:rFonts w:asciiTheme="majorBidi" w:hAnsiTheme="majorBidi" w:cstheme="majorBidi"/>
        </w:rPr>
        <w:tab/>
      </w:r>
      <w:r w:rsidR="00EC6095" w:rsidRPr="00D86D75">
        <w:rPr>
          <w:rFonts w:asciiTheme="majorBidi" w:hAnsiTheme="majorBidi" w:cstheme="majorBidi"/>
        </w:rPr>
        <w:t>The m</w:t>
      </w:r>
      <w:r w:rsidR="0030422B">
        <w:rPr>
          <w:rFonts w:asciiTheme="majorBidi" w:hAnsiTheme="majorBidi" w:cstheme="majorBidi"/>
        </w:rPr>
        <w:t xml:space="preserve">eeting took note of this report, and thanked Mr Euchner for his excellent support </w:t>
      </w:r>
      <w:r w:rsidR="00BE6E8D">
        <w:rPr>
          <w:rFonts w:asciiTheme="majorBidi" w:hAnsiTheme="majorBidi" w:cstheme="majorBidi"/>
        </w:rPr>
        <w:t>for</w:t>
      </w:r>
      <w:r w:rsidR="0030422B">
        <w:rPr>
          <w:rFonts w:asciiTheme="majorBidi" w:hAnsiTheme="majorBidi" w:cstheme="majorBidi"/>
        </w:rPr>
        <w:t xml:space="preserve"> SPCG.</w:t>
      </w:r>
    </w:p>
    <w:p w14:paraId="65DDD2FB" w14:textId="3CD1D0FD" w:rsidR="0030422B" w:rsidRPr="0030422B" w:rsidRDefault="0030422B" w:rsidP="0030422B">
      <w:pPr>
        <w:pStyle w:val="ListParagraph"/>
        <w:numPr>
          <w:ilvl w:val="1"/>
          <w:numId w:val="36"/>
        </w:numPr>
        <w:spacing w:before="240"/>
        <w:ind w:left="357" w:hanging="357"/>
        <w:contextualSpacing w:val="0"/>
        <w:rPr>
          <w:rFonts w:asciiTheme="majorBidi" w:hAnsiTheme="majorBidi" w:cstheme="majorBidi"/>
          <w:b/>
        </w:rPr>
      </w:pPr>
      <w:r w:rsidRPr="0030422B">
        <w:rPr>
          <w:rFonts w:asciiTheme="majorBidi" w:hAnsiTheme="majorBidi" w:cstheme="majorBidi"/>
          <w:b/>
        </w:rPr>
        <w:t>ETSI – ITU-T collaboration</w:t>
      </w:r>
    </w:p>
    <w:p w14:paraId="615E3838" w14:textId="1F525C1E" w:rsidR="00D640CB" w:rsidRPr="00C72D21" w:rsidRDefault="00C72D21" w:rsidP="00C72D21">
      <w:pPr>
        <w:tabs>
          <w:tab w:val="left" w:pos="570"/>
        </w:tabs>
        <w:ind w:left="573" w:hanging="573"/>
        <w:rPr>
          <w:rFonts w:eastAsia="Times New Roman"/>
          <w:bCs/>
          <w:szCs w:val="20"/>
          <w:lang w:eastAsia="en-US"/>
        </w:rPr>
      </w:pPr>
      <w:r>
        <w:rPr>
          <w:rFonts w:asciiTheme="majorBidi" w:hAnsiTheme="majorBidi" w:cstheme="majorBidi"/>
        </w:rPr>
        <w:t>3.5.1</w:t>
      </w:r>
      <w:r>
        <w:rPr>
          <w:rFonts w:asciiTheme="majorBidi" w:hAnsiTheme="majorBidi" w:cstheme="majorBidi"/>
        </w:rPr>
        <w:tab/>
      </w:r>
      <w:r w:rsidR="0030422B" w:rsidRPr="00D640CB">
        <w:rPr>
          <w:rFonts w:asciiTheme="majorBidi" w:hAnsiTheme="majorBidi" w:cstheme="majorBidi"/>
        </w:rPr>
        <w:t xml:space="preserve">Mr Bilel Jamoussi, TSB, presented </w:t>
      </w:r>
      <w:hyperlink r:id="rId18" w:history="1">
        <w:r w:rsidR="0030422B" w:rsidRPr="00FF3C18">
          <w:rPr>
            <w:rStyle w:val="Hyperlink"/>
          </w:rPr>
          <w:t>TD752</w:t>
        </w:r>
      </w:hyperlink>
      <w:r w:rsidR="0030422B" w:rsidRPr="00D640CB">
        <w:rPr>
          <w:rFonts w:asciiTheme="majorBidi" w:hAnsiTheme="majorBidi" w:cstheme="majorBidi"/>
        </w:rPr>
        <w:t xml:space="preserve"> “</w:t>
      </w:r>
      <w:r w:rsidR="0030422B" w:rsidRPr="00C72D21">
        <w:rPr>
          <w:rFonts w:eastAsia="Times New Roman"/>
          <w:szCs w:val="20"/>
          <w:lang w:val="en-US" w:eastAsia="en-US"/>
        </w:rPr>
        <w:t>ETSI – ITU-T collaboration</w:t>
      </w:r>
      <w:r w:rsidR="0030422B" w:rsidRPr="00D640CB">
        <w:rPr>
          <w:rFonts w:asciiTheme="majorBidi" w:hAnsiTheme="majorBidi" w:cstheme="majorBidi"/>
        </w:rPr>
        <w:t xml:space="preserve">”, which </w:t>
      </w:r>
      <w:r w:rsidR="0030422B" w:rsidRPr="00C72D21">
        <w:rPr>
          <w:rFonts w:eastAsia="Times New Roman"/>
          <w:bCs/>
          <w:szCs w:val="20"/>
          <w:lang w:eastAsia="en-US"/>
        </w:rPr>
        <w:t>reports from a meeting among ETSI and ITU Leadership on 7 February 2020 at ITU HQ to discuss opportunities to strengthen cooperation and collaboration.</w:t>
      </w:r>
    </w:p>
    <w:p w14:paraId="1EE7FDF3" w14:textId="44A59165" w:rsidR="0030422B" w:rsidRPr="00C72D21" w:rsidRDefault="00C72D21" w:rsidP="00C72D21">
      <w:pPr>
        <w:tabs>
          <w:tab w:val="left" w:pos="570"/>
        </w:tabs>
        <w:ind w:left="573" w:hanging="573"/>
        <w:rPr>
          <w:rFonts w:eastAsia="Times New Roman"/>
          <w:bCs/>
          <w:szCs w:val="20"/>
          <w:lang w:eastAsia="en-US"/>
        </w:rPr>
      </w:pPr>
      <w:r>
        <w:rPr>
          <w:rFonts w:asciiTheme="majorBidi" w:hAnsiTheme="majorBidi" w:cstheme="majorBidi"/>
        </w:rPr>
        <w:t>3.5.2</w:t>
      </w:r>
      <w:r>
        <w:rPr>
          <w:rFonts w:asciiTheme="majorBidi" w:hAnsiTheme="majorBidi" w:cstheme="majorBidi"/>
        </w:rPr>
        <w:tab/>
      </w:r>
      <w:r w:rsidR="002C34C1" w:rsidRPr="00C72D21">
        <w:rPr>
          <w:rFonts w:asciiTheme="majorBidi" w:hAnsiTheme="majorBidi" w:cstheme="majorBidi"/>
        </w:rPr>
        <w:t>The</w:t>
      </w:r>
      <w:r w:rsidR="002C34C1" w:rsidRPr="00C72D21">
        <w:rPr>
          <w:rFonts w:eastAsia="Times New Roman"/>
          <w:bCs/>
          <w:szCs w:val="20"/>
          <w:lang w:eastAsia="en-US"/>
        </w:rPr>
        <w:t xml:space="preserve"> meeting was interested to learn of </w:t>
      </w:r>
      <w:r w:rsidR="00DE0FC5" w:rsidRPr="00C72D21">
        <w:rPr>
          <w:rFonts w:eastAsia="Times New Roman"/>
          <w:bCs/>
          <w:szCs w:val="20"/>
          <w:lang w:eastAsia="en-US"/>
        </w:rPr>
        <w:t>a proposed model</w:t>
      </w:r>
      <w:r w:rsidR="00D45B98" w:rsidRPr="00C72D21">
        <w:rPr>
          <w:rFonts w:eastAsia="Times New Roman"/>
          <w:bCs/>
          <w:szCs w:val="20"/>
          <w:lang w:eastAsia="en-US"/>
        </w:rPr>
        <w:t xml:space="preserve"> </w:t>
      </w:r>
      <w:r w:rsidR="00665F65" w:rsidRPr="00C72D21">
        <w:rPr>
          <w:rFonts w:eastAsia="Times New Roman"/>
          <w:bCs/>
          <w:szCs w:val="20"/>
          <w:lang w:eastAsia="en-US"/>
        </w:rPr>
        <w:t>for collaboration between SG20 and oneM2M.</w:t>
      </w:r>
    </w:p>
    <w:p w14:paraId="4DD0154E" w14:textId="13774BB4" w:rsidR="0030422B" w:rsidRPr="00D86D75" w:rsidRDefault="0030422B" w:rsidP="0030422B">
      <w:pPr>
        <w:tabs>
          <w:tab w:val="left" w:pos="570"/>
        </w:tabs>
        <w:ind w:left="573" w:hanging="573"/>
        <w:rPr>
          <w:rFonts w:asciiTheme="majorBidi" w:hAnsiTheme="majorBidi" w:cstheme="majorBidi"/>
        </w:rPr>
      </w:pPr>
      <w:r>
        <w:rPr>
          <w:rFonts w:asciiTheme="majorBidi" w:hAnsiTheme="majorBidi" w:cstheme="majorBidi"/>
        </w:rPr>
        <w:t>3.5.</w:t>
      </w:r>
      <w:r w:rsidR="00C72D21">
        <w:rPr>
          <w:rFonts w:asciiTheme="majorBidi" w:hAnsiTheme="majorBidi" w:cstheme="majorBidi"/>
        </w:rPr>
        <w:t>3</w:t>
      </w:r>
      <w:r>
        <w:rPr>
          <w:rFonts w:asciiTheme="majorBidi" w:hAnsiTheme="majorBidi" w:cstheme="majorBidi"/>
        </w:rPr>
        <w:tab/>
        <w:t>The meeting took note of TD752.</w:t>
      </w:r>
    </w:p>
    <w:p w14:paraId="7D12BC60" w14:textId="3E941923" w:rsidR="00356F02" w:rsidRPr="009324C9" w:rsidRDefault="00164965" w:rsidP="00356F02">
      <w:pPr>
        <w:keepNext/>
        <w:spacing w:before="240"/>
        <w:rPr>
          <w:b/>
          <w:bCs/>
        </w:rPr>
      </w:pPr>
      <w:r w:rsidRPr="009324C9">
        <w:rPr>
          <w:b/>
          <w:bCs/>
        </w:rPr>
        <w:t>4</w:t>
      </w:r>
      <w:r w:rsidR="00356F02" w:rsidRPr="009324C9">
        <w:rPr>
          <w:b/>
          <w:bCs/>
        </w:rPr>
        <w:tab/>
        <w:t>Inter-Sector coordination</w:t>
      </w:r>
    </w:p>
    <w:p w14:paraId="1C57D2D3" w14:textId="4CB00CA8" w:rsidR="00C92F15" w:rsidRPr="009324C9" w:rsidRDefault="00C92F15" w:rsidP="00C92F15">
      <w:pPr>
        <w:rPr>
          <w:b/>
          <w:bCs/>
        </w:rPr>
      </w:pPr>
      <w:r w:rsidRPr="009324C9">
        <w:rPr>
          <w:b/>
          <w:bCs/>
        </w:rPr>
        <w:t>4.1</w:t>
      </w:r>
      <w:r w:rsidRPr="009324C9">
        <w:rPr>
          <w:b/>
          <w:bCs/>
        </w:rPr>
        <w:tab/>
        <w:t>Inter-Sectoral Coordination Task Force (ISC-TF)</w:t>
      </w:r>
    </w:p>
    <w:p w14:paraId="703F9CF3" w14:textId="66520C86" w:rsidR="00C92F15" w:rsidRDefault="00C20CE3" w:rsidP="00C20CE3">
      <w:pPr>
        <w:tabs>
          <w:tab w:val="left" w:pos="570"/>
        </w:tabs>
        <w:ind w:left="573" w:hanging="573"/>
        <w:rPr>
          <w:rFonts w:asciiTheme="majorBidi" w:hAnsiTheme="majorBidi" w:cstheme="majorBidi"/>
        </w:rPr>
      </w:pPr>
      <w:r w:rsidRPr="00D86D75">
        <w:rPr>
          <w:rFonts w:asciiTheme="majorBidi" w:hAnsiTheme="majorBidi" w:cstheme="majorBidi"/>
        </w:rPr>
        <w:t>4.1.1</w:t>
      </w:r>
      <w:r w:rsidRPr="00D86D75">
        <w:rPr>
          <w:rFonts w:asciiTheme="majorBidi" w:hAnsiTheme="majorBidi" w:cstheme="majorBidi"/>
        </w:rPr>
        <w:tab/>
      </w:r>
      <w:r w:rsidR="00C92F15" w:rsidRPr="00D86D75">
        <w:rPr>
          <w:rFonts w:asciiTheme="majorBidi" w:hAnsiTheme="majorBidi" w:cstheme="majorBidi"/>
        </w:rPr>
        <w:t xml:space="preserve">Mr </w:t>
      </w:r>
      <w:r w:rsidR="00BE6E8D" w:rsidRPr="00BE6E8D">
        <w:rPr>
          <w:bCs/>
        </w:rPr>
        <w:t>Fernando</w:t>
      </w:r>
      <w:r w:rsidR="00BE6E8D">
        <w:rPr>
          <w:bCs/>
        </w:rPr>
        <w:t xml:space="preserve"> Rivera</w:t>
      </w:r>
      <w:r w:rsidR="00C92F15" w:rsidRPr="00D86D75">
        <w:rPr>
          <w:rFonts w:asciiTheme="majorBidi" w:hAnsiTheme="majorBidi" w:cstheme="majorBidi"/>
        </w:rPr>
        <w:t xml:space="preserve">, ITU SPM, presented the report of the Inter-Sectoral Coordination Task Force (ISC-TF) in </w:t>
      </w:r>
      <w:hyperlink r:id="rId19" w:history="1">
        <w:r w:rsidR="00D86D75" w:rsidRPr="00C91975">
          <w:rPr>
            <w:rStyle w:val="Hyperlink"/>
          </w:rPr>
          <w:t>TD679</w:t>
        </w:r>
      </w:hyperlink>
      <w:r w:rsidR="007246AA">
        <w:rPr>
          <w:rFonts w:asciiTheme="majorBidi" w:hAnsiTheme="majorBidi" w:cstheme="majorBidi"/>
        </w:rPr>
        <w:t>.</w:t>
      </w:r>
    </w:p>
    <w:p w14:paraId="13E8C827" w14:textId="124B4797" w:rsidR="00C91975" w:rsidRDefault="00C91975" w:rsidP="00C20CE3">
      <w:pPr>
        <w:tabs>
          <w:tab w:val="left" w:pos="570"/>
        </w:tabs>
        <w:ind w:left="573" w:hanging="573"/>
      </w:pPr>
      <w:r>
        <w:rPr>
          <w:rFonts w:asciiTheme="majorBidi" w:hAnsiTheme="majorBidi" w:cstheme="majorBidi"/>
        </w:rPr>
        <w:t>4.1.2</w:t>
      </w:r>
      <w:r>
        <w:rPr>
          <w:rFonts w:asciiTheme="majorBidi" w:hAnsiTheme="majorBidi" w:cstheme="majorBidi"/>
        </w:rPr>
        <w:tab/>
        <w:t>Mr Cristina Bueti, TSB ISC-TF Focal</w:t>
      </w:r>
      <w:r w:rsidR="00A2787D">
        <w:rPr>
          <w:rFonts w:asciiTheme="majorBidi" w:hAnsiTheme="majorBidi" w:cstheme="majorBidi"/>
        </w:rPr>
        <w:t xml:space="preserve"> Point </w:t>
      </w:r>
      <w:r w:rsidR="00A2787D" w:rsidRPr="00A2787D">
        <w:rPr>
          <w:rFonts w:asciiTheme="majorBidi" w:hAnsiTheme="majorBidi" w:cstheme="majorBidi"/>
        </w:rPr>
        <w:t>on environmental and smart sustainable cities</w:t>
      </w:r>
      <w:r w:rsidR="00A2787D">
        <w:rPr>
          <w:rFonts w:asciiTheme="majorBidi" w:hAnsiTheme="majorBidi" w:cstheme="majorBidi"/>
        </w:rPr>
        <w:t xml:space="preserve">, provided information on a created ITU </w:t>
      </w:r>
      <w:r w:rsidR="00A2787D">
        <w:t xml:space="preserve">website on environment, climate change and activities gathering information from all three Sectors and the General Secretariat, see </w:t>
      </w:r>
      <w:hyperlink r:id="rId20" w:history="1">
        <w:r w:rsidR="00A2787D" w:rsidRPr="00B149BB">
          <w:rPr>
            <w:rStyle w:val="Hyperlink"/>
          </w:rPr>
          <w:t>www.ITU.int/climate</w:t>
        </w:r>
      </w:hyperlink>
      <w:r w:rsidR="006B45AD">
        <w:t>, on a joint work plan developed among TSB, BDT, BR; the second edition of the African digital week, which will focus on environment and smart sustainable cities and it will be jointly organized by TSB, BR, BDT</w:t>
      </w:r>
      <w:r w:rsidR="006B45AD" w:rsidRPr="006B45AD">
        <w:t xml:space="preserve"> </w:t>
      </w:r>
      <w:r w:rsidR="006B45AD">
        <w:t xml:space="preserve">and the ITU African regional office; </w:t>
      </w:r>
      <w:r w:rsidR="00D02238">
        <w:t>a joint report was developed on turning digital innovation into climate action; and on a series of training materials, which will include also not only e-waste, and which will be launched on the 18 February 2020, together with the UN environment, and other seven partners.</w:t>
      </w:r>
    </w:p>
    <w:p w14:paraId="6D063775" w14:textId="4B35BED8" w:rsidR="00D02238" w:rsidRDefault="00D02238" w:rsidP="00C20CE3">
      <w:pPr>
        <w:tabs>
          <w:tab w:val="left" w:pos="570"/>
        </w:tabs>
        <w:ind w:left="573" w:hanging="573"/>
      </w:pPr>
      <w:r>
        <w:t>4.1.3</w:t>
      </w:r>
      <w:r>
        <w:tab/>
      </w:r>
      <w:r w:rsidR="00246F25">
        <w:t xml:space="preserve">The ISC-TF is considering a contribution from the Russian Federation on languages and </w:t>
      </w:r>
      <w:proofErr w:type="gramStart"/>
      <w:r w:rsidR="00246F25">
        <w:t>web-pages</w:t>
      </w:r>
      <w:proofErr w:type="gramEnd"/>
      <w:r w:rsidR="00246F25">
        <w:t>.</w:t>
      </w:r>
    </w:p>
    <w:p w14:paraId="67E744C0" w14:textId="5D68E603" w:rsidR="00246F25" w:rsidRDefault="00246F25" w:rsidP="00C20CE3">
      <w:pPr>
        <w:tabs>
          <w:tab w:val="left" w:pos="570"/>
        </w:tabs>
        <w:ind w:left="573" w:hanging="573"/>
      </w:pPr>
      <w:r>
        <w:lastRenderedPageBreak/>
        <w:t>4.1.4</w:t>
      </w:r>
      <w:r>
        <w:tab/>
        <w:t xml:space="preserve">A need </w:t>
      </w:r>
      <w:r w:rsidR="007246AA">
        <w:t>w</w:t>
      </w:r>
      <w:r>
        <w:t>as pointed for harmonization across the Sectors on the different participants lists, the different use of Contributions, and the different Sector Resolutions on the same subject.</w:t>
      </w:r>
    </w:p>
    <w:p w14:paraId="7937372E" w14:textId="4B8E35B6" w:rsidR="00246F25" w:rsidRDefault="00246F25" w:rsidP="00C20CE3">
      <w:pPr>
        <w:tabs>
          <w:tab w:val="left" w:pos="570"/>
        </w:tabs>
        <w:ind w:left="573" w:hanging="573"/>
      </w:pPr>
      <w:r>
        <w:t xml:space="preserve">4.1.5 The meeting </w:t>
      </w:r>
      <w:r w:rsidR="007246AA" w:rsidRPr="00D86D75">
        <w:rPr>
          <w:rFonts w:asciiTheme="majorBidi" w:hAnsiTheme="majorBidi" w:cstheme="majorBidi"/>
        </w:rPr>
        <w:t xml:space="preserve">took note of </w:t>
      </w:r>
      <w:proofErr w:type="gramStart"/>
      <w:r w:rsidR="007246AA" w:rsidRPr="00D86D75">
        <w:rPr>
          <w:rFonts w:asciiTheme="majorBidi" w:hAnsiTheme="majorBidi" w:cstheme="majorBidi"/>
        </w:rPr>
        <w:t>TD679</w:t>
      </w:r>
      <w:r w:rsidR="007246AA">
        <w:rPr>
          <w:rFonts w:asciiTheme="majorBidi" w:hAnsiTheme="majorBidi" w:cstheme="majorBidi"/>
        </w:rPr>
        <w:t>, and</w:t>
      </w:r>
      <w:proofErr w:type="gramEnd"/>
      <w:r w:rsidR="007246AA">
        <w:rPr>
          <w:rFonts w:asciiTheme="majorBidi" w:hAnsiTheme="majorBidi" w:cstheme="majorBidi"/>
        </w:rPr>
        <w:t xml:space="preserve"> </w:t>
      </w:r>
      <w:r>
        <w:t>asked the ISC-TF to consider those issues</w:t>
      </w:r>
      <w:r w:rsidR="007246AA">
        <w:t xml:space="preserve"> raised towards harmonizing the tools</w:t>
      </w:r>
      <w:r>
        <w:t>.</w:t>
      </w:r>
    </w:p>
    <w:p w14:paraId="3E9D024B" w14:textId="3FE3B797" w:rsidR="00C92F15" w:rsidRPr="009324C9" w:rsidRDefault="00C92F15" w:rsidP="00C92F15">
      <w:pPr>
        <w:spacing w:before="240"/>
        <w:rPr>
          <w:b/>
          <w:bCs/>
        </w:rPr>
      </w:pPr>
      <w:r w:rsidRPr="009324C9">
        <w:rPr>
          <w:b/>
          <w:bCs/>
        </w:rPr>
        <w:t>4.2</w:t>
      </w:r>
      <w:r w:rsidRPr="009324C9">
        <w:rPr>
          <w:b/>
          <w:bCs/>
        </w:rPr>
        <w:tab/>
        <w:t>Inter-Sector Coordination Group (ISCG)</w:t>
      </w:r>
    </w:p>
    <w:p w14:paraId="51D7E783" w14:textId="77777777" w:rsidR="007246AA" w:rsidRDefault="00C92F15" w:rsidP="00C92F15">
      <w:pPr>
        <w:tabs>
          <w:tab w:val="left" w:pos="570"/>
        </w:tabs>
        <w:ind w:left="573" w:hanging="573"/>
      </w:pPr>
      <w:r w:rsidRPr="00D86D75">
        <w:rPr>
          <w:bCs/>
        </w:rPr>
        <w:t>4.2.1</w:t>
      </w:r>
      <w:r w:rsidRPr="00D86D75">
        <w:rPr>
          <w:bCs/>
        </w:rPr>
        <w:tab/>
        <w:t xml:space="preserve">Mr </w:t>
      </w:r>
      <w:r w:rsidRPr="00D86D75">
        <w:t xml:space="preserve">Fabio </w:t>
      </w:r>
      <w:proofErr w:type="spellStart"/>
      <w:r w:rsidRPr="00D86D75">
        <w:t>Big</w:t>
      </w:r>
      <w:r w:rsidR="00727FBE" w:rsidRPr="00D86D75">
        <w:t>i</w:t>
      </w:r>
      <w:proofErr w:type="spellEnd"/>
      <w:r w:rsidRPr="00D86D75">
        <w:t xml:space="preserve">, Chairman of the Inter-Sector Coordination Group (ISCG), presented in </w:t>
      </w:r>
      <w:hyperlink r:id="rId21" w:history="1">
        <w:r w:rsidR="00D86D75" w:rsidRPr="007246AA">
          <w:rPr>
            <w:rStyle w:val="Hyperlink"/>
          </w:rPr>
          <w:t>TD680</w:t>
        </w:r>
      </w:hyperlink>
      <w:r w:rsidRPr="00D658D6">
        <w:t xml:space="preserve"> </w:t>
      </w:r>
      <w:r w:rsidRPr="00D86D75">
        <w:t>the report of the ISCG</w:t>
      </w:r>
      <w:r w:rsidR="005E4A50" w:rsidRPr="00D86D75">
        <w:t xml:space="preserve"> meeting</w:t>
      </w:r>
      <w:r w:rsidR="00F8591A" w:rsidRPr="00D86D75">
        <w:t xml:space="preserve"> on </w:t>
      </w:r>
      <w:r w:rsidR="00D86D75" w:rsidRPr="00D86D75">
        <w:t>25 September 2019</w:t>
      </w:r>
      <w:r w:rsidR="007246AA">
        <w:t>.</w:t>
      </w:r>
    </w:p>
    <w:p w14:paraId="13CE6EF7" w14:textId="5B5C2F2E" w:rsidR="002F003E" w:rsidRDefault="007246AA" w:rsidP="002F003E">
      <w:pPr>
        <w:tabs>
          <w:tab w:val="left" w:pos="570"/>
        </w:tabs>
        <w:ind w:left="573" w:hanging="573"/>
      </w:pPr>
      <w:r>
        <w:t>4.2.2</w:t>
      </w:r>
      <w:r>
        <w:tab/>
      </w:r>
      <w:r w:rsidR="002F003E">
        <w:t>The meeting sought more information on cooperation with the S</w:t>
      </w:r>
      <w:r w:rsidR="002F003E" w:rsidRPr="002F003E">
        <w:t>ector groups</w:t>
      </w:r>
      <w:r w:rsidR="002F003E">
        <w:t xml:space="preserve"> and wit</w:t>
      </w:r>
      <w:r w:rsidR="00333B40">
        <w:t>h</w:t>
      </w:r>
      <w:r w:rsidR="002F003E">
        <w:t xml:space="preserve"> the Study Groups on this </w:t>
      </w:r>
      <w:proofErr w:type="gramStart"/>
      <w:r w:rsidR="002F003E">
        <w:t>particular project</w:t>
      </w:r>
      <w:proofErr w:type="gramEnd"/>
      <w:r w:rsidR="002F003E">
        <w:t>; and encouraged direct cooperation and coordination between those groups</w:t>
      </w:r>
      <w:r w:rsidR="00711029">
        <w:t>, and to obtain more information (e.g. from the Chairman of ITU-T SG5).</w:t>
      </w:r>
    </w:p>
    <w:p w14:paraId="73510949" w14:textId="22384B00" w:rsidR="00711029" w:rsidRDefault="00711029" w:rsidP="002F003E">
      <w:pPr>
        <w:tabs>
          <w:tab w:val="left" w:pos="570"/>
        </w:tabs>
        <w:ind w:left="573" w:hanging="573"/>
      </w:pPr>
      <w:r>
        <w:t>4.3.3</w:t>
      </w:r>
      <w:r>
        <w:tab/>
        <w:t xml:space="preserve">It </w:t>
      </w:r>
      <w:r w:rsidR="00333B40">
        <w:t xml:space="preserve">was </w:t>
      </w:r>
      <w:r>
        <w:t xml:space="preserve">further suggested that for the preparation of WTSA-20 to look at related Questions, and to </w:t>
      </w:r>
      <w:proofErr w:type="gramStart"/>
      <w:r>
        <w:t>take into account</w:t>
      </w:r>
      <w:proofErr w:type="gramEnd"/>
      <w:r>
        <w:t xml:space="preserve"> the work done in the other two Sectors.</w:t>
      </w:r>
    </w:p>
    <w:p w14:paraId="3432DA23" w14:textId="58676D5C" w:rsidR="00711029" w:rsidRDefault="00711029" w:rsidP="00C92F15">
      <w:pPr>
        <w:tabs>
          <w:tab w:val="left" w:pos="570"/>
        </w:tabs>
        <w:ind w:left="573" w:hanging="573"/>
      </w:pPr>
      <w:r>
        <w:t>4.3.4</w:t>
      </w:r>
      <w:r>
        <w:tab/>
        <w:t>Ms Bueti informed th</w:t>
      </w:r>
      <w:r w:rsidR="00333B40">
        <w:t>e</w:t>
      </w:r>
      <w:r>
        <w:t xml:space="preserve"> meeting that </w:t>
      </w:r>
      <w:r w:rsidRPr="00711029">
        <w:t xml:space="preserve">coordination </w:t>
      </w:r>
      <w:r>
        <w:t xml:space="preserve">took place </w:t>
      </w:r>
      <w:r w:rsidRPr="00711029">
        <w:t xml:space="preserve">between the </w:t>
      </w:r>
      <w:r>
        <w:t xml:space="preserve">SG5 </w:t>
      </w:r>
      <w:r w:rsidRPr="00711029">
        <w:t>management, the Secretariat of TSB and also BDT and BR, with respect to ITU T Study Group 5 an</w:t>
      </w:r>
      <w:r>
        <w:t>d the revision of its Questions and its</w:t>
      </w:r>
      <w:r w:rsidRPr="00711029">
        <w:t xml:space="preserve"> mandate</w:t>
      </w:r>
      <w:r>
        <w:t>; and thanks to an excellent collaboration and exchange of information there is no duplication of activities among the three groups.</w:t>
      </w:r>
    </w:p>
    <w:p w14:paraId="18E84176" w14:textId="227A6F08" w:rsidR="00711029" w:rsidRDefault="00711029" w:rsidP="00C92F15">
      <w:pPr>
        <w:tabs>
          <w:tab w:val="left" w:pos="570"/>
        </w:tabs>
        <w:ind w:left="573" w:hanging="573"/>
      </w:pPr>
      <w:r>
        <w:t>4.3.5</w:t>
      </w:r>
      <w:r>
        <w:tab/>
        <w:t>Iran asked to understand the objective of the mappings, and which follow-up actions have already been implemented, and to see a more visible result of the mappings.</w:t>
      </w:r>
    </w:p>
    <w:p w14:paraId="1C3AE1DE" w14:textId="5751257E" w:rsidR="00D94F10" w:rsidRDefault="00711029" w:rsidP="00C92F15">
      <w:pPr>
        <w:tabs>
          <w:tab w:val="left" w:pos="570"/>
        </w:tabs>
        <w:ind w:left="573" w:hanging="573"/>
      </w:pPr>
      <w:r>
        <w:t>4.3.6</w:t>
      </w:r>
      <w:r>
        <w:tab/>
      </w:r>
      <w:r w:rsidR="00D94F10">
        <w:t xml:space="preserve">TSAG was asked to provide </w:t>
      </w:r>
      <w:r w:rsidR="000E00FE">
        <w:t>the ISCG</w:t>
      </w:r>
      <w:r w:rsidR="00D94F10">
        <w:t xml:space="preserve"> with some recommendations on another project that </w:t>
      </w:r>
      <w:r w:rsidR="000E00FE">
        <w:t xml:space="preserve">the ISCG could investigate </w:t>
      </w:r>
      <w:r w:rsidR="00D94F10">
        <w:t>further</w:t>
      </w:r>
      <w:r w:rsidR="000E00FE">
        <w:t>.</w:t>
      </w:r>
    </w:p>
    <w:p w14:paraId="19C1363C" w14:textId="34B20024" w:rsidR="00C92F15" w:rsidRPr="00D86D75" w:rsidRDefault="00D94F10" w:rsidP="00C92F15">
      <w:pPr>
        <w:tabs>
          <w:tab w:val="left" w:pos="570"/>
        </w:tabs>
        <w:ind w:left="573" w:hanging="573"/>
      </w:pPr>
      <w:r>
        <w:t>4.3.7</w:t>
      </w:r>
      <w:r>
        <w:tab/>
      </w:r>
      <w:r w:rsidR="00C92F15" w:rsidRPr="00D86D75">
        <w:t>The meeting took note of the report</w:t>
      </w:r>
      <w:r w:rsidR="00711029">
        <w:t xml:space="preserve"> in TD680</w:t>
      </w:r>
      <w:r w:rsidR="00C92F15" w:rsidRPr="00D86D75">
        <w:t>.</w:t>
      </w:r>
    </w:p>
    <w:p w14:paraId="4CD477DB" w14:textId="77777777" w:rsidR="00CB04E2" w:rsidRPr="00CB04E2" w:rsidRDefault="00CB04E2" w:rsidP="00CB04E2">
      <w:pPr>
        <w:tabs>
          <w:tab w:val="left" w:pos="570"/>
        </w:tabs>
        <w:ind w:left="573" w:hanging="573"/>
        <w:rPr>
          <w:b/>
          <w:bCs/>
        </w:rPr>
      </w:pPr>
      <w:r w:rsidRPr="00CB04E2">
        <w:rPr>
          <w:b/>
          <w:bCs/>
        </w:rPr>
        <w:t>4.3</w:t>
      </w:r>
      <w:r w:rsidRPr="00CB04E2">
        <w:rPr>
          <w:b/>
          <w:bCs/>
        </w:rPr>
        <w:tab/>
        <w:t xml:space="preserve">Inter-Sector coordination on </w:t>
      </w:r>
      <w:r w:rsidRPr="00CB04E2">
        <w:rPr>
          <w:b/>
        </w:rPr>
        <w:t>common interest areas of work between the ITU-D and ITU-T study groups and between the ITU-R and ITU-T study groups</w:t>
      </w:r>
    </w:p>
    <w:p w14:paraId="1E2C1854" w14:textId="7DE8B9D4" w:rsidR="00CB04E2" w:rsidRDefault="00CB04E2" w:rsidP="00202939">
      <w:pPr>
        <w:tabs>
          <w:tab w:val="left" w:pos="570"/>
        </w:tabs>
        <w:ind w:left="573" w:hanging="573"/>
        <w:rPr>
          <w:bCs/>
        </w:rPr>
      </w:pPr>
      <w:r w:rsidRPr="00CB04E2">
        <w:rPr>
          <w:bCs/>
        </w:rPr>
        <w:t>4.3</w:t>
      </w:r>
      <w:r>
        <w:rPr>
          <w:bCs/>
        </w:rPr>
        <w:t>.1</w:t>
      </w:r>
      <w:r w:rsidRPr="00CB04E2">
        <w:rPr>
          <w:bCs/>
        </w:rPr>
        <w:tab/>
      </w:r>
      <w:r w:rsidR="00F806C2">
        <w:rPr>
          <w:bCs/>
        </w:rPr>
        <w:t>Mr Martin Euchner, TSB</w:t>
      </w:r>
      <w:r w:rsidRPr="00CB04E2">
        <w:rPr>
          <w:bCs/>
        </w:rPr>
        <w:t>, presented</w:t>
      </w:r>
      <w:r>
        <w:rPr>
          <w:bCs/>
        </w:rPr>
        <w:t xml:space="preserve"> </w:t>
      </w:r>
      <w:hyperlink r:id="rId22" w:history="1">
        <w:r w:rsidRPr="00F806C2">
          <w:rPr>
            <w:rStyle w:val="Hyperlink"/>
          </w:rPr>
          <w:t>TD693</w:t>
        </w:r>
      </w:hyperlink>
      <w:r w:rsidRPr="00CB04E2">
        <w:rPr>
          <w:bCs/>
        </w:rPr>
        <w:t xml:space="preserve"> </w:t>
      </w:r>
      <w:r>
        <w:rPr>
          <w:bCs/>
        </w:rPr>
        <w:t>“</w:t>
      </w:r>
      <w:r w:rsidRPr="00CB04E2">
        <w:rPr>
          <w:bCs/>
        </w:rPr>
        <w:t>revised Resolution ITU-R 9-6 “Liaison and collaboration with the ITU Telecommunication Standardization Sector”, and revised Resolution ITU-R 6-3 “Liaison and collaboration with other relevant organizations, in particular ISO, IEC and CISPR”</w:t>
      </w:r>
      <w:r>
        <w:rPr>
          <w:bCs/>
        </w:rPr>
        <w:t xml:space="preserve">, which were </w:t>
      </w:r>
      <w:r w:rsidRPr="00CB04E2">
        <w:rPr>
          <w:bCs/>
        </w:rPr>
        <w:t>recently revised during RA-19 held in Sharm el-Sheik on 21-25 October 2019.</w:t>
      </w:r>
    </w:p>
    <w:p w14:paraId="642DEAB5" w14:textId="253A0CFC" w:rsidR="00F806C2" w:rsidRDefault="00F806C2" w:rsidP="00202939">
      <w:pPr>
        <w:tabs>
          <w:tab w:val="left" w:pos="570"/>
        </w:tabs>
        <w:ind w:left="573" w:hanging="573"/>
        <w:rPr>
          <w:bCs/>
        </w:rPr>
      </w:pPr>
      <w:r>
        <w:rPr>
          <w:bCs/>
        </w:rPr>
        <w:t>4.3.1.1</w:t>
      </w:r>
      <w:r>
        <w:rPr>
          <w:bCs/>
        </w:rPr>
        <w:tab/>
        <w:t>The meeting took note of that information.</w:t>
      </w:r>
    </w:p>
    <w:p w14:paraId="77268043" w14:textId="60F499CD" w:rsidR="00D16F06" w:rsidRPr="00CB04E2" w:rsidRDefault="00C92F15" w:rsidP="00AC1C01">
      <w:pPr>
        <w:tabs>
          <w:tab w:val="left" w:pos="570"/>
        </w:tabs>
        <w:ind w:left="573" w:hanging="573"/>
      </w:pPr>
      <w:r w:rsidRPr="00CB04E2">
        <w:rPr>
          <w:bCs/>
        </w:rPr>
        <w:t>4.3.</w:t>
      </w:r>
      <w:r w:rsidR="00CB04E2" w:rsidRPr="00CB04E2">
        <w:rPr>
          <w:bCs/>
        </w:rPr>
        <w:t>2</w:t>
      </w:r>
      <w:r w:rsidRPr="00CB04E2">
        <w:rPr>
          <w:bCs/>
        </w:rPr>
        <w:tab/>
      </w:r>
      <w:r w:rsidR="002D011D" w:rsidRPr="00CB04E2">
        <w:rPr>
          <w:bCs/>
        </w:rPr>
        <w:t xml:space="preserve">The </w:t>
      </w:r>
      <w:r w:rsidR="00CB04E2" w:rsidRPr="00CB04E2">
        <w:rPr>
          <w:bCs/>
        </w:rPr>
        <w:t>5</w:t>
      </w:r>
      <w:r w:rsidR="00164965" w:rsidRPr="00CB04E2">
        <w:rPr>
          <w:bCs/>
          <w:vertAlign w:val="superscript"/>
        </w:rPr>
        <w:t>th</w:t>
      </w:r>
      <w:r w:rsidR="00164965" w:rsidRPr="00CB04E2">
        <w:rPr>
          <w:bCs/>
        </w:rPr>
        <w:t xml:space="preserve"> </w:t>
      </w:r>
      <w:r w:rsidR="002D011D" w:rsidRPr="00CB04E2">
        <w:t xml:space="preserve">TSAG </w:t>
      </w:r>
      <w:r w:rsidR="00F97226" w:rsidRPr="00CB04E2">
        <w:t xml:space="preserve">meeting </w:t>
      </w:r>
      <w:r w:rsidR="002D011D" w:rsidRPr="00CB04E2">
        <w:t xml:space="preserve">in </w:t>
      </w:r>
      <w:r w:rsidR="00CB04E2" w:rsidRPr="00CB04E2">
        <w:t>September</w:t>
      </w:r>
      <w:r w:rsidR="002D011D" w:rsidRPr="00CB04E2">
        <w:t xml:space="preserve"> 201</w:t>
      </w:r>
      <w:r w:rsidR="00CB04E2" w:rsidRPr="00CB04E2">
        <w:t>9</w:t>
      </w:r>
      <w:r w:rsidR="002D011D" w:rsidRPr="00CB04E2">
        <w:t xml:space="preserve"> sent out </w:t>
      </w:r>
      <w:hyperlink r:id="rId23" w:tgtFrame="_blank" w:tooltip="Click here to see more details" w:history="1">
        <w:r w:rsidR="00CB04E2" w:rsidRPr="00CB04E2">
          <w:rPr>
            <w:rStyle w:val="Hyperlink"/>
          </w:rPr>
          <w:t>TSAG-LS22-R1</w:t>
        </w:r>
      </w:hyperlink>
      <w:r w:rsidR="002D011D" w:rsidRPr="00CB04E2">
        <w:t xml:space="preserve"> on </w:t>
      </w:r>
      <w:r w:rsidR="000F5541" w:rsidRPr="00CB04E2">
        <w:t>common interest areas of work between the ITU-D and ITU-T study groups and between the ITU-R and ITU-T study groups for ITU inter-Sector coordination</w:t>
      </w:r>
      <w:r w:rsidR="00D16F06" w:rsidRPr="00CB04E2">
        <w:t>.</w:t>
      </w:r>
    </w:p>
    <w:p w14:paraId="6E0AA20A" w14:textId="3EDCC7A1" w:rsidR="00356F02" w:rsidRPr="00CB04E2" w:rsidRDefault="00164965" w:rsidP="00202939">
      <w:pPr>
        <w:tabs>
          <w:tab w:val="left" w:pos="570"/>
        </w:tabs>
        <w:ind w:left="573" w:hanging="573"/>
      </w:pPr>
      <w:r w:rsidRPr="00CB04E2">
        <w:t>4</w:t>
      </w:r>
      <w:r w:rsidR="00C92F15" w:rsidRPr="00CB04E2">
        <w:t>.3.</w:t>
      </w:r>
      <w:r w:rsidR="00CB04E2" w:rsidRPr="00CB04E2">
        <w:t>3</w:t>
      </w:r>
      <w:r w:rsidR="00FF3F09" w:rsidRPr="00CB04E2">
        <w:tab/>
      </w:r>
      <w:r w:rsidR="00356F02" w:rsidRPr="00CB04E2">
        <w:t xml:space="preserve">The meeting </w:t>
      </w:r>
      <w:r w:rsidR="002D011D" w:rsidRPr="00CB04E2">
        <w:t xml:space="preserve">considered the received liaison responses from </w:t>
      </w:r>
      <w:r w:rsidR="00985D66" w:rsidRPr="00CB04E2">
        <w:t xml:space="preserve">ITU-T SG2 (in </w:t>
      </w:r>
      <w:hyperlink r:id="rId24" w:history="1">
        <w:r w:rsidR="00CB04E2" w:rsidRPr="00CB04E2">
          <w:rPr>
            <w:rStyle w:val="Hyperlink"/>
          </w:rPr>
          <w:t>TD716</w:t>
        </w:r>
      </w:hyperlink>
      <w:r w:rsidR="00985D66" w:rsidRPr="00CB04E2">
        <w:t xml:space="preserve">), SG15 (in </w:t>
      </w:r>
      <w:hyperlink r:id="rId25" w:history="1">
        <w:r w:rsidR="00CB04E2" w:rsidRPr="00CB04E2">
          <w:rPr>
            <w:rStyle w:val="Hyperlink"/>
          </w:rPr>
          <w:t>TD747</w:t>
        </w:r>
      </w:hyperlink>
      <w:r w:rsidR="00985D66" w:rsidRPr="00CB04E2">
        <w:t xml:space="preserve">), </w:t>
      </w:r>
      <w:r w:rsidR="00CB04E2" w:rsidRPr="00CB04E2">
        <w:t>SG16 (</w:t>
      </w:r>
      <w:hyperlink r:id="rId26" w:history="1">
        <w:r w:rsidR="00CB04E2" w:rsidRPr="00CB04E2">
          <w:rPr>
            <w:rStyle w:val="Hyperlink"/>
          </w:rPr>
          <w:t>TD696</w:t>
        </w:r>
      </w:hyperlink>
      <w:r w:rsidR="00CB04E2" w:rsidRPr="00CB04E2">
        <w:t xml:space="preserve">), and SG20 </w:t>
      </w:r>
      <w:r w:rsidR="00FC0B3F" w:rsidRPr="00CB04E2">
        <w:t>(</w:t>
      </w:r>
      <w:hyperlink r:id="rId27" w:history="1">
        <w:r w:rsidR="00CB04E2" w:rsidRPr="00CB04E2">
          <w:rPr>
            <w:rStyle w:val="Hyperlink"/>
          </w:rPr>
          <w:t>TD711</w:t>
        </w:r>
      </w:hyperlink>
      <w:r w:rsidR="00FC0B3F" w:rsidRPr="00CB04E2">
        <w:t xml:space="preserve">), </w:t>
      </w:r>
      <w:r w:rsidR="00D64E3C" w:rsidRPr="00CB04E2">
        <w:t>wh</w:t>
      </w:r>
      <w:r w:rsidR="001E5792" w:rsidRPr="00CB04E2">
        <w:t xml:space="preserve">ich were accepted, consolidated, </w:t>
      </w:r>
      <w:r w:rsidR="00A1592A" w:rsidRPr="00CB04E2">
        <w:t>and agreed to prepare follow-up liaison statement.</w:t>
      </w:r>
    </w:p>
    <w:p w14:paraId="0D7D0B3E" w14:textId="6FF24089" w:rsidR="006F42E0" w:rsidRPr="00CB04E2" w:rsidRDefault="00C92F15" w:rsidP="00CB04E2">
      <w:pPr>
        <w:tabs>
          <w:tab w:val="left" w:pos="570"/>
        </w:tabs>
        <w:ind w:left="573" w:hanging="573"/>
      </w:pPr>
      <w:r w:rsidRPr="00CB04E2">
        <w:t>4.3.</w:t>
      </w:r>
      <w:r w:rsidR="00CB04E2" w:rsidRPr="00CB04E2">
        <w:t>4</w:t>
      </w:r>
      <w:r w:rsidR="00514D5B" w:rsidRPr="00CB04E2">
        <w:tab/>
      </w:r>
      <w:r w:rsidR="00852A5E" w:rsidRPr="00CB04E2">
        <w:t xml:space="preserve">TSB presented </w:t>
      </w:r>
      <w:hyperlink r:id="rId28" w:history="1">
        <w:r w:rsidR="00CB04E2" w:rsidRPr="00F806C2">
          <w:rPr>
            <w:rStyle w:val="Hyperlink"/>
          </w:rPr>
          <w:t>TD720</w:t>
        </w:r>
      </w:hyperlink>
      <w:r w:rsidR="00852A5E" w:rsidRPr="00CB04E2">
        <w:t xml:space="preserve"> </w:t>
      </w:r>
      <w:r w:rsidR="00C3728F" w:rsidRPr="00CB04E2">
        <w:t xml:space="preserve">with </w:t>
      </w:r>
      <w:r w:rsidR="00852A5E" w:rsidRPr="00CB04E2">
        <w:t>the updated mappings of common interest areas of work between the ITU-D and ITU-T study groups and between the ITU-R and ITU-T study groups for ITU inter-Sector coordination according to the above liaison statements.</w:t>
      </w:r>
    </w:p>
    <w:p w14:paraId="192EF7ED" w14:textId="55B81B53" w:rsidR="004060E8" w:rsidRPr="00880BAC" w:rsidRDefault="006F42E0" w:rsidP="00C3728F">
      <w:pPr>
        <w:tabs>
          <w:tab w:val="left" w:pos="570"/>
        </w:tabs>
        <w:ind w:left="573" w:hanging="573"/>
        <w:rPr>
          <w:highlight w:val="yellow"/>
        </w:rPr>
      </w:pPr>
      <w:r w:rsidRPr="00CB04E2">
        <w:t>4.3.5</w:t>
      </w:r>
      <w:r w:rsidRPr="00CB04E2">
        <w:tab/>
      </w:r>
      <w:r w:rsidR="005E2284" w:rsidRPr="00CB04E2">
        <w:t xml:space="preserve">The meeting agreed to send </w:t>
      </w:r>
      <w:r w:rsidR="005E2284" w:rsidRPr="00CB04E2">
        <w:rPr>
          <w:bCs/>
        </w:rPr>
        <w:t xml:space="preserve">the draft outgoing liaison statement </w:t>
      </w:r>
      <w:r w:rsidRPr="00CB04E2">
        <w:rPr>
          <w:bCs/>
        </w:rPr>
        <w:t>(</w:t>
      </w:r>
      <w:r w:rsidRPr="00CB04E2">
        <w:rPr>
          <w:rFonts w:asciiTheme="majorBidi" w:hAnsiTheme="majorBidi" w:cstheme="majorBidi"/>
        </w:rPr>
        <w:t xml:space="preserve">in </w:t>
      </w:r>
      <w:hyperlink r:id="rId29" w:history="1">
        <w:r w:rsidR="00CB04E2" w:rsidRPr="00CB04E2">
          <w:rPr>
            <w:rStyle w:val="Hyperlink"/>
          </w:rPr>
          <w:t>TD722</w:t>
        </w:r>
      </w:hyperlink>
      <w:r w:rsidR="00F806C2">
        <w:rPr>
          <w:rStyle w:val="Hyperlink"/>
        </w:rPr>
        <w:t>-R1</w:t>
      </w:r>
      <w:r w:rsidRPr="00CB04E2">
        <w:rPr>
          <w:bCs/>
        </w:rPr>
        <w:t xml:space="preserve">) </w:t>
      </w:r>
      <w:r w:rsidR="005E2284" w:rsidRPr="00CB04E2">
        <w:rPr>
          <w:rFonts w:asciiTheme="majorBidi" w:hAnsiTheme="majorBidi" w:cstheme="majorBidi"/>
        </w:rPr>
        <w:t xml:space="preserve">on ITU inter-Sector coordination to ISCG, TDAG, </w:t>
      </w:r>
      <w:r w:rsidR="00F806C2">
        <w:rPr>
          <w:rFonts w:asciiTheme="majorBidi" w:hAnsiTheme="majorBidi" w:cstheme="majorBidi"/>
        </w:rPr>
        <w:t xml:space="preserve">and </w:t>
      </w:r>
      <w:r w:rsidR="005E2284" w:rsidRPr="00CB04E2">
        <w:rPr>
          <w:rFonts w:asciiTheme="majorBidi" w:hAnsiTheme="majorBidi" w:cstheme="majorBidi"/>
        </w:rPr>
        <w:t xml:space="preserve">RAG, with all inputs incorporated from received incoming liaison statements </w:t>
      </w:r>
      <w:r w:rsidR="005E2284" w:rsidRPr="00333B40">
        <w:rPr>
          <w:rFonts w:asciiTheme="majorBidi" w:hAnsiTheme="majorBidi" w:cstheme="majorBidi"/>
        </w:rPr>
        <w:t xml:space="preserve">(see section </w:t>
      </w:r>
      <w:r w:rsidR="00E02241" w:rsidRPr="00333B40">
        <w:rPr>
          <w:rFonts w:asciiTheme="majorBidi" w:hAnsiTheme="majorBidi" w:cstheme="majorBidi"/>
        </w:rPr>
        <w:t>8</w:t>
      </w:r>
      <w:r w:rsidR="005E2284" w:rsidRPr="00333B40">
        <w:rPr>
          <w:rFonts w:asciiTheme="majorBidi" w:hAnsiTheme="majorBidi" w:cstheme="majorBidi"/>
        </w:rPr>
        <w:t>).</w:t>
      </w:r>
    </w:p>
    <w:p w14:paraId="0A8DBAB4" w14:textId="1970766A" w:rsidR="00830451" w:rsidRPr="009324C9" w:rsidRDefault="00830451" w:rsidP="00AC1C01">
      <w:pPr>
        <w:keepNext/>
        <w:keepLines/>
        <w:tabs>
          <w:tab w:val="left" w:pos="570"/>
        </w:tabs>
        <w:spacing w:before="240"/>
        <w:ind w:left="573" w:hanging="573"/>
        <w:rPr>
          <w:b/>
          <w:bCs/>
        </w:rPr>
      </w:pPr>
      <w:r w:rsidRPr="009324C9">
        <w:rPr>
          <w:b/>
          <w:bCs/>
        </w:rPr>
        <w:lastRenderedPageBreak/>
        <w:t>5</w:t>
      </w:r>
      <w:r w:rsidRPr="009324C9">
        <w:rPr>
          <w:b/>
          <w:bCs/>
        </w:rPr>
        <w:tab/>
        <w:t>Open Source</w:t>
      </w:r>
    </w:p>
    <w:p w14:paraId="341BA046" w14:textId="4441114D" w:rsidR="007D740F" w:rsidRPr="007D740F" w:rsidRDefault="00830451" w:rsidP="00AC1C01">
      <w:pPr>
        <w:keepNext/>
        <w:keepLines/>
        <w:tabs>
          <w:tab w:val="left" w:pos="570"/>
        </w:tabs>
        <w:ind w:left="573" w:hanging="573"/>
        <w:rPr>
          <w:bCs/>
        </w:rPr>
      </w:pPr>
      <w:r w:rsidRPr="007D740F">
        <w:rPr>
          <w:bCs/>
        </w:rPr>
        <w:t>5.1</w:t>
      </w:r>
      <w:r w:rsidRPr="007D740F">
        <w:rPr>
          <w:bCs/>
        </w:rPr>
        <w:tab/>
      </w:r>
      <w:r w:rsidR="007D740F" w:rsidRPr="007D740F">
        <w:rPr>
          <w:bCs/>
        </w:rPr>
        <w:t xml:space="preserve">Mr Steve Trowbridge, ITU-T SG15 Chairman, presented </w:t>
      </w:r>
      <w:hyperlink r:id="rId30" w:history="1">
        <w:r w:rsidR="007D740F" w:rsidRPr="00F806C2">
          <w:rPr>
            <w:rStyle w:val="Hyperlink"/>
          </w:rPr>
          <w:t>TD746</w:t>
        </w:r>
      </w:hyperlink>
      <w:r w:rsidR="007D740F" w:rsidRPr="007D740F">
        <w:rPr>
          <w:bCs/>
        </w:rPr>
        <w:t xml:space="preserve"> “LS on Suppression of Resolution 77 and Resolution 90 [from ITU-T SG15]”, </w:t>
      </w:r>
      <w:r w:rsidR="002E30FF">
        <w:rPr>
          <w:bCs/>
        </w:rPr>
        <w:t xml:space="preserve">and highlighted the proposal for </w:t>
      </w:r>
      <w:r w:rsidR="007D740F" w:rsidRPr="007D740F">
        <w:rPr>
          <w:bCs/>
        </w:rPr>
        <w:t xml:space="preserve">the suppression of </w:t>
      </w:r>
      <w:r w:rsidR="008C764D">
        <w:rPr>
          <w:bCs/>
        </w:rPr>
        <w:t xml:space="preserve">WTSA </w:t>
      </w:r>
      <w:r w:rsidR="007D740F" w:rsidRPr="007D740F">
        <w:rPr>
          <w:bCs/>
        </w:rPr>
        <w:t>Resolution 90.</w:t>
      </w:r>
    </w:p>
    <w:p w14:paraId="3623D247" w14:textId="5635A7C7" w:rsidR="00641521" w:rsidRDefault="00F806C2" w:rsidP="005349EF">
      <w:pPr>
        <w:tabs>
          <w:tab w:val="left" w:pos="570"/>
        </w:tabs>
        <w:ind w:left="573" w:hanging="573"/>
      </w:pPr>
      <w:r>
        <w:t>5.1.1</w:t>
      </w:r>
      <w:r w:rsidR="00C160F1" w:rsidRPr="00C160F1">
        <w:tab/>
      </w:r>
      <w:r w:rsidRPr="00F806C2">
        <w:t>SG15 is using open-sourc</w:t>
      </w:r>
      <w:r>
        <w:t>e software tools to translate between two different descriptive languages that are in SG15 Recommendations</w:t>
      </w:r>
      <w:r w:rsidR="003053B3">
        <w:t>.</w:t>
      </w:r>
    </w:p>
    <w:p w14:paraId="058C67F3" w14:textId="4BE208D2" w:rsidR="00F806C2" w:rsidRDefault="00F806C2" w:rsidP="005349EF">
      <w:pPr>
        <w:tabs>
          <w:tab w:val="left" w:pos="570"/>
        </w:tabs>
        <w:ind w:left="573" w:hanging="573"/>
      </w:pPr>
      <w:r>
        <w:t>5.1.2</w:t>
      </w:r>
      <w:r>
        <w:tab/>
      </w:r>
      <w:r w:rsidR="00826CF4">
        <w:t>In addition to previous input received from the study groups, t</w:t>
      </w:r>
      <w:r>
        <w:t>he meeting agreed to reflect above in the TSB Director’s report on the implementation of WTSA Resolution 90.</w:t>
      </w:r>
    </w:p>
    <w:p w14:paraId="473E1A98" w14:textId="6AA8EED8" w:rsidR="00F806C2" w:rsidRPr="00F806C2" w:rsidRDefault="00F806C2" w:rsidP="005349EF">
      <w:pPr>
        <w:tabs>
          <w:tab w:val="left" w:pos="570"/>
        </w:tabs>
        <w:ind w:left="573" w:hanging="573"/>
        <w:rPr>
          <w:rFonts w:asciiTheme="majorBidi" w:hAnsiTheme="majorBidi" w:cstheme="majorBidi"/>
        </w:rPr>
      </w:pPr>
      <w:r>
        <w:t>5.1.3</w:t>
      </w:r>
      <w:r>
        <w:tab/>
        <w:t>Discussion on open-source licenc</w:t>
      </w:r>
      <w:r w:rsidR="00BA2C88">
        <w:t>es</w:t>
      </w:r>
      <w:r>
        <w:t xml:space="preserve"> </w:t>
      </w:r>
      <w:r w:rsidR="004151FC">
        <w:t xml:space="preserve">is in the remit of </w:t>
      </w:r>
      <w:r>
        <w:t>the IPR ad hoc group.</w:t>
      </w:r>
      <w:r w:rsidR="004151FC">
        <w:t xml:space="preserve"> The meeting recalled that </w:t>
      </w:r>
      <w:r w:rsidR="007770C8">
        <w:t xml:space="preserve">given the </w:t>
      </w:r>
      <w:r w:rsidR="007B4498">
        <w:t xml:space="preserve">ongoing efforts to </w:t>
      </w:r>
      <w:r w:rsidR="00F41226">
        <w:t xml:space="preserve">implement </w:t>
      </w:r>
      <w:r w:rsidR="004D5F20">
        <w:t xml:space="preserve">WTSA </w:t>
      </w:r>
      <w:r w:rsidR="00F41226">
        <w:t xml:space="preserve">Resolution 90, as noted in the </w:t>
      </w:r>
      <w:r w:rsidR="00862DD5" w:rsidRPr="00C160F1">
        <w:rPr>
          <w:rFonts w:asciiTheme="majorBidi" w:hAnsiTheme="majorBidi" w:cstheme="majorBidi"/>
        </w:rPr>
        <w:t xml:space="preserve">“Living List on issues regarding Strengthening Collaboration”, </w:t>
      </w:r>
      <w:r w:rsidR="002F545B">
        <w:t xml:space="preserve">there has been </w:t>
      </w:r>
      <w:r w:rsidR="00736E10">
        <w:t xml:space="preserve">no </w:t>
      </w:r>
      <w:r w:rsidR="00ED2373">
        <w:t>request</w:t>
      </w:r>
      <w:r w:rsidR="00736E10">
        <w:t xml:space="preserve"> for </w:t>
      </w:r>
      <w:r w:rsidR="00ED2373">
        <w:t>the IPR ad hoc to st</w:t>
      </w:r>
      <w:r w:rsidR="002302DC">
        <w:t>udy</w:t>
      </w:r>
      <w:r w:rsidR="00F91DDE">
        <w:t xml:space="preserve"> </w:t>
      </w:r>
      <w:proofErr w:type="gramStart"/>
      <w:r w:rsidR="00F91DDE">
        <w:t>open-source</w:t>
      </w:r>
      <w:proofErr w:type="gramEnd"/>
      <w:r w:rsidR="00F91DDE">
        <w:t>.</w:t>
      </w:r>
    </w:p>
    <w:p w14:paraId="698D249B" w14:textId="3DB1ABB2" w:rsidR="00185C2D" w:rsidRPr="00C160F1" w:rsidRDefault="004628B4" w:rsidP="00C160F1">
      <w:pPr>
        <w:tabs>
          <w:tab w:val="left" w:pos="570"/>
        </w:tabs>
        <w:spacing w:before="240"/>
        <w:ind w:left="573" w:hanging="573"/>
        <w:rPr>
          <w:bCs/>
        </w:rPr>
      </w:pPr>
      <w:r w:rsidRPr="00C160F1">
        <w:rPr>
          <w:b/>
          <w:bCs/>
        </w:rPr>
        <w:t>6</w:t>
      </w:r>
      <w:r w:rsidRPr="00C160F1">
        <w:rPr>
          <w:b/>
          <w:bCs/>
        </w:rPr>
        <w:tab/>
      </w:r>
      <w:r w:rsidR="000F0ECA" w:rsidRPr="00C160F1">
        <w:rPr>
          <w:b/>
        </w:rPr>
        <w:t>Living List</w:t>
      </w:r>
    </w:p>
    <w:p w14:paraId="25A6B65F" w14:textId="433FC170" w:rsidR="009428EE" w:rsidRPr="00C160F1" w:rsidRDefault="00C160F1" w:rsidP="00C160F1">
      <w:pPr>
        <w:tabs>
          <w:tab w:val="left" w:pos="570"/>
        </w:tabs>
        <w:ind w:left="573" w:hanging="573"/>
        <w:rPr>
          <w:highlight w:val="yellow"/>
        </w:rPr>
      </w:pPr>
      <w:r w:rsidRPr="00C160F1">
        <w:t>6</w:t>
      </w:r>
      <w:r w:rsidR="003064C7" w:rsidRPr="00C160F1">
        <w:t>.1</w:t>
      </w:r>
      <w:r w:rsidR="003064C7" w:rsidRPr="00C160F1">
        <w:tab/>
      </w:r>
      <w:r w:rsidR="009428EE" w:rsidRPr="00C160F1">
        <w:t xml:space="preserve">The Rapporteur presented </w:t>
      </w:r>
      <w:hyperlink r:id="rId31" w:history="1">
        <w:r w:rsidRPr="00836285">
          <w:rPr>
            <w:rStyle w:val="Hyperlink"/>
          </w:rPr>
          <w:t>TD721</w:t>
        </w:r>
      </w:hyperlink>
      <w:r w:rsidR="009428EE" w:rsidRPr="00C160F1">
        <w:rPr>
          <w:rFonts w:asciiTheme="majorBidi" w:hAnsiTheme="majorBidi" w:cstheme="majorBidi"/>
        </w:rPr>
        <w:t xml:space="preserve"> “Living List on issues regarding Strengthening Collaboration”, which </w:t>
      </w:r>
      <w:r w:rsidR="000F0ECA" w:rsidRPr="00C160F1">
        <w:rPr>
          <w:rFonts w:asciiTheme="majorBidi" w:hAnsiTheme="majorBidi" w:cstheme="majorBidi"/>
        </w:rPr>
        <w:t xml:space="preserve">contains an </w:t>
      </w:r>
      <w:r w:rsidR="009428EE" w:rsidRPr="00C160F1">
        <w:rPr>
          <w:rFonts w:asciiTheme="majorBidi" w:hAnsiTheme="majorBidi" w:cstheme="majorBidi"/>
        </w:rPr>
        <w:t xml:space="preserve">updated </w:t>
      </w:r>
      <w:r w:rsidR="000F0ECA" w:rsidRPr="00C160F1">
        <w:rPr>
          <w:rFonts w:asciiTheme="majorBidi" w:eastAsia="Times New Roman" w:hAnsiTheme="majorBidi" w:cstheme="majorBidi"/>
        </w:rPr>
        <w:t xml:space="preserve">Living List </w:t>
      </w:r>
      <w:r w:rsidR="009428EE" w:rsidRPr="00C160F1">
        <w:rPr>
          <w:rFonts w:asciiTheme="majorBidi" w:eastAsia="Times New Roman" w:hAnsiTheme="majorBidi" w:cstheme="majorBidi"/>
        </w:rPr>
        <w:t xml:space="preserve">from this </w:t>
      </w:r>
      <w:r w:rsidR="00A035C4" w:rsidRPr="00C160F1">
        <w:rPr>
          <w:rFonts w:asciiTheme="majorBidi" w:eastAsia="Times New Roman" w:hAnsiTheme="majorBidi" w:cstheme="majorBidi"/>
        </w:rPr>
        <w:t xml:space="preserve">TSAG meeting </w:t>
      </w:r>
      <w:r w:rsidR="000F0ECA" w:rsidRPr="00C160F1">
        <w:rPr>
          <w:rFonts w:asciiTheme="majorBidi" w:eastAsia="Times New Roman" w:hAnsiTheme="majorBidi" w:cstheme="majorBidi"/>
        </w:rPr>
        <w:t>on issues regarding Strengthening Collaboration</w:t>
      </w:r>
      <w:r w:rsidR="000F0ECA" w:rsidRPr="00C160F1">
        <w:rPr>
          <w:rFonts w:asciiTheme="majorBidi" w:hAnsiTheme="majorBidi" w:cstheme="majorBidi"/>
        </w:rPr>
        <w:t>.</w:t>
      </w:r>
    </w:p>
    <w:p w14:paraId="5151A1C7" w14:textId="3DD5B984" w:rsidR="000F0ECA" w:rsidRPr="00C160F1" w:rsidRDefault="00C160F1" w:rsidP="009428EE">
      <w:pPr>
        <w:tabs>
          <w:tab w:val="left" w:pos="570"/>
        </w:tabs>
        <w:ind w:left="573" w:hanging="573"/>
        <w:rPr>
          <w:rFonts w:asciiTheme="majorBidi" w:hAnsiTheme="majorBidi" w:cstheme="majorBidi"/>
        </w:rPr>
      </w:pPr>
      <w:r w:rsidRPr="00C160F1">
        <w:rPr>
          <w:rFonts w:asciiTheme="majorBidi" w:hAnsiTheme="majorBidi" w:cstheme="majorBidi"/>
        </w:rPr>
        <w:t>6</w:t>
      </w:r>
      <w:r w:rsidR="009428EE" w:rsidRPr="00C160F1">
        <w:rPr>
          <w:rFonts w:asciiTheme="majorBidi" w:hAnsiTheme="majorBidi" w:cstheme="majorBidi"/>
        </w:rPr>
        <w:t>.2</w:t>
      </w:r>
      <w:r w:rsidR="009428EE" w:rsidRPr="00C160F1">
        <w:rPr>
          <w:rFonts w:asciiTheme="majorBidi" w:hAnsiTheme="majorBidi" w:cstheme="majorBidi"/>
        </w:rPr>
        <w:tab/>
      </w:r>
      <w:r w:rsidR="00A035C4" w:rsidRPr="00C160F1">
        <w:rPr>
          <w:rFonts w:asciiTheme="majorBidi" w:hAnsiTheme="majorBidi" w:cstheme="majorBidi"/>
        </w:rPr>
        <w:t xml:space="preserve">The meeting agreed </w:t>
      </w:r>
      <w:r w:rsidR="00B71637">
        <w:rPr>
          <w:rFonts w:asciiTheme="majorBidi" w:hAnsiTheme="majorBidi" w:cstheme="majorBidi"/>
        </w:rPr>
        <w:t xml:space="preserve">to amend TD721 with two additional </w:t>
      </w:r>
      <w:r w:rsidR="009145F9">
        <w:rPr>
          <w:rFonts w:asciiTheme="majorBidi" w:hAnsiTheme="majorBidi" w:cstheme="majorBidi"/>
        </w:rPr>
        <w:t>requests to the IPR ad hoc group as indicated in previous</w:t>
      </w:r>
      <w:r w:rsidR="00B71637">
        <w:rPr>
          <w:rFonts w:asciiTheme="majorBidi" w:hAnsiTheme="majorBidi" w:cstheme="majorBidi"/>
        </w:rPr>
        <w:t xml:space="preserve"> TSAG reports; the output is contained in </w:t>
      </w:r>
      <w:hyperlink r:id="rId32" w:history="1">
        <w:r w:rsidR="00B71637" w:rsidRPr="00836285">
          <w:rPr>
            <w:rStyle w:val="Hyperlink"/>
          </w:rPr>
          <w:t>TD721</w:t>
        </w:r>
      </w:hyperlink>
      <w:r w:rsidR="00B71637">
        <w:rPr>
          <w:rStyle w:val="Hyperlink"/>
        </w:rPr>
        <w:t>-R1.</w:t>
      </w:r>
    </w:p>
    <w:p w14:paraId="693AC7F7" w14:textId="39D37D2F" w:rsidR="00F062C4" w:rsidRPr="00C160F1" w:rsidRDefault="00C160F1" w:rsidP="009428EE">
      <w:pPr>
        <w:tabs>
          <w:tab w:val="left" w:pos="570"/>
        </w:tabs>
        <w:ind w:left="573" w:hanging="573"/>
        <w:rPr>
          <w:rFonts w:asciiTheme="majorBidi" w:eastAsia="Times New Roman" w:hAnsiTheme="majorBidi" w:cstheme="majorBidi"/>
          <w:szCs w:val="20"/>
          <w:lang w:eastAsia="en-US"/>
        </w:rPr>
      </w:pPr>
      <w:r w:rsidRPr="00C160F1">
        <w:rPr>
          <w:rFonts w:asciiTheme="majorBidi" w:hAnsiTheme="majorBidi" w:cstheme="majorBidi"/>
        </w:rPr>
        <w:t>6</w:t>
      </w:r>
      <w:r w:rsidR="00ED404A" w:rsidRPr="00C160F1">
        <w:rPr>
          <w:rFonts w:asciiTheme="majorBidi" w:hAnsiTheme="majorBidi" w:cstheme="majorBidi"/>
        </w:rPr>
        <w:t>.3</w:t>
      </w:r>
      <w:r w:rsidR="00ED404A" w:rsidRPr="00C160F1">
        <w:rPr>
          <w:rFonts w:asciiTheme="majorBidi" w:hAnsiTheme="majorBidi" w:cstheme="majorBidi"/>
        </w:rPr>
        <w:tab/>
      </w:r>
      <w:r w:rsidR="00F062C4" w:rsidRPr="00C160F1">
        <w:rPr>
          <w:rFonts w:eastAsia="Times New Roman"/>
          <w:szCs w:val="20"/>
          <w:lang w:eastAsia="en-US"/>
        </w:rPr>
        <w:t>Contributions are solicited on all the study items in the living list.</w:t>
      </w:r>
    </w:p>
    <w:p w14:paraId="5D647C67" w14:textId="7355895F" w:rsidR="00C160F1" w:rsidRDefault="00C160F1" w:rsidP="000607EC">
      <w:pPr>
        <w:tabs>
          <w:tab w:val="left" w:pos="570"/>
        </w:tabs>
        <w:spacing w:before="240"/>
        <w:ind w:left="573" w:hanging="573"/>
        <w:rPr>
          <w:b/>
          <w:bCs/>
        </w:rPr>
      </w:pPr>
      <w:r>
        <w:rPr>
          <w:b/>
          <w:bCs/>
        </w:rPr>
        <w:t>7</w:t>
      </w:r>
      <w:r>
        <w:rPr>
          <w:b/>
          <w:bCs/>
        </w:rPr>
        <w:tab/>
      </w:r>
      <w:r w:rsidRPr="00C160F1">
        <w:rPr>
          <w:b/>
          <w:bCs/>
        </w:rPr>
        <w:t>Mapping of WTSA Resolutions and ITU-T A-Series Recommendations to TSAG Rapporteur groups</w:t>
      </w:r>
    </w:p>
    <w:p w14:paraId="3383F042" w14:textId="2C53A064" w:rsidR="00C160F1" w:rsidRDefault="00C160F1" w:rsidP="00AC4E05">
      <w:pPr>
        <w:tabs>
          <w:tab w:val="left" w:pos="570"/>
        </w:tabs>
        <w:ind w:left="573" w:hanging="573"/>
        <w:rPr>
          <w:rFonts w:asciiTheme="majorBidi" w:hAnsiTheme="majorBidi" w:cstheme="majorBidi"/>
        </w:rPr>
      </w:pPr>
      <w:r w:rsidRPr="00C160F1">
        <w:rPr>
          <w:bCs/>
        </w:rPr>
        <w:t>7.1</w:t>
      </w:r>
      <w:r w:rsidRPr="00C160F1">
        <w:rPr>
          <w:bCs/>
        </w:rPr>
        <w:tab/>
      </w:r>
      <w:r w:rsidR="00A93189">
        <w:rPr>
          <w:bCs/>
        </w:rPr>
        <w:t xml:space="preserve">Martin Euchner, TSB, presented </w:t>
      </w:r>
      <w:hyperlink r:id="rId33" w:history="1">
        <w:r w:rsidR="00A93189" w:rsidRPr="00577838">
          <w:rPr>
            <w:rStyle w:val="Hyperlink"/>
          </w:rPr>
          <w:t>TD733</w:t>
        </w:r>
      </w:hyperlink>
      <w:r w:rsidR="00A93189">
        <w:rPr>
          <w:bCs/>
        </w:rPr>
        <w:t xml:space="preserve"> “</w:t>
      </w:r>
      <w:r w:rsidR="00A93189" w:rsidRPr="00A93189">
        <w:rPr>
          <w:bCs/>
        </w:rPr>
        <w:t>Draft updated mapping of WTSA Resolutions and ITU-T A-Series Recommendations to TSAG Rapporteur groups</w:t>
      </w:r>
      <w:r w:rsidR="00A93189">
        <w:rPr>
          <w:bCs/>
        </w:rPr>
        <w:t xml:space="preserve">”, which </w:t>
      </w:r>
      <w:r w:rsidR="00A93189" w:rsidRPr="00B60540">
        <w:rPr>
          <w:rFonts w:asciiTheme="majorBidi" w:hAnsiTheme="majorBidi" w:cstheme="majorBidi"/>
        </w:rPr>
        <w:t>updates TSAG-TD069-R2 and lists all WTSA-16 Resolutions, one Opinion – sorted thematically – and ITU-T A-Series Recommendations and Supplements to the ITU-T A-Series, and provides a mapping to all the TSAG Rapporteur Groups now in place.</w:t>
      </w:r>
    </w:p>
    <w:p w14:paraId="1F3CE72F" w14:textId="332E34C2" w:rsidR="00A93189" w:rsidRPr="00C160F1" w:rsidRDefault="00A93189" w:rsidP="00577838">
      <w:pPr>
        <w:tabs>
          <w:tab w:val="left" w:pos="570"/>
        </w:tabs>
        <w:ind w:left="573" w:hanging="573"/>
        <w:rPr>
          <w:bCs/>
        </w:rPr>
      </w:pPr>
      <w:r w:rsidRPr="00577838">
        <w:rPr>
          <w:rFonts w:asciiTheme="majorBidi" w:hAnsiTheme="majorBidi" w:cstheme="majorBidi"/>
        </w:rPr>
        <w:t>7.2</w:t>
      </w:r>
      <w:r w:rsidRPr="00577838">
        <w:rPr>
          <w:rFonts w:asciiTheme="majorBidi" w:hAnsiTheme="majorBidi" w:cstheme="majorBidi"/>
        </w:rPr>
        <w:tab/>
      </w:r>
      <w:r w:rsidR="00577838" w:rsidRPr="00577838">
        <w:rPr>
          <w:rFonts w:asciiTheme="majorBidi" w:hAnsiTheme="majorBidi" w:cstheme="majorBidi"/>
        </w:rPr>
        <w:t>The meeting took note of TD733.</w:t>
      </w:r>
    </w:p>
    <w:p w14:paraId="550003E4" w14:textId="35EB2DC4" w:rsidR="000F0ECA" w:rsidRPr="00690006" w:rsidRDefault="00A93189" w:rsidP="000607EC">
      <w:pPr>
        <w:tabs>
          <w:tab w:val="left" w:pos="570"/>
        </w:tabs>
        <w:spacing w:before="240"/>
        <w:ind w:left="573" w:hanging="573"/>
        <w:rPr>
          <w:rFonts w:asciiTheme="majorBidi" w:hAnsiTheme="majorBidi" w:cstheme="majorBidi"/>
          <w:b/>
        </w:rPr>
      </w:pPr>
      <w:r>
        <w:rPr>
          <w:b/>
          <w:bCs/>
        </w:rPr>
        <w:t>8</w:t>
      </w:r>
      <w:r w:rsidR="000F0ECA" w:rsidRPr="00690006">
        <w:rPr>
          <w:b/>
          <w:bCs/>
        </w:rPr>
        <w:tab/>
      </w:r>
      <w:r w:rsidR="000F0ECA" w:rsidRPr="00690006">
        <w:rPr>
          <w:rFonts w:asciiTheme="majorBidi" w:hAnsiTheme="majorBidi" w:cstheme="majorBidi"/>
          <w:b/>
        </w:rPr>
        <w:t>Outgoing liaison statements</w:t>
      </w:r>
    </w:p>
    <w:p w14:paraId="61732892" w14:textId="79CF4DAD" w:rsidR="00724E70" w:rsidRPr="00690006" w:rsidRDefault="008C7EAB" w:rsidP="00724E70">
      <w:pPr>
        <w:tabs>
          <w:tab w:val="left" w:pos="570"/>
        </w:tabs>
        <w:rPr>
          <w:bCs/>
        </w:rPr>
      </w:pPr>
      <w:r w:rsidRPr="00690006">
        <w:rPr>
          <w:bCs/>
        </w:rPr>
        <w:t>The m</w:t>
      </w:r>
      <w:r w:rsidR="00724E70" w:rsidRPr="00690006">
        <w:rPr>
          <w:bCs/>
        </w:rPr>
        <w:t xml:space="preserve">eeting prepared and agreed </w:t>
      </w:r>
      <w:r w:rsidR="0044577F" w:rsidRPr="00690006">
        <w:rPr>
          <w:bCs/>
        </w:rPr>
        <w:t>one</w:t>
      </w:r>
      <w:r w:rsidR="00724E70" w:rsidRPr="00690006">
        <w:rPr>
          <w:bCs/>
        </w:rPr>
        <w:t xml:space="preserve"> draft outgoing liaison statement </w:t>
      </w:r>
      <w:r w:rsidR="00724E70" w:rsidRPr="00690006">
        <w:t>to be forwarded to the TSAG plenary for approval:</w:t>
      </w:r>
    </w:p>
    <w:p w14:paraId="03E42574" w14:textId="7E11CD1C" w:rsidR="00A8120A" w:rsidRPr="00F60219" w:rsidRDefault="00E850F4" w:rsidP="0079791A">
      <w:pPr>
        <w:pStyle w:val="ListParagraph"/>
        <w:numPr>
          <w:ilvl w:val="0"/>
          <w:numId w:val="34"/>
        </w:numPr>
        <w:tabs>
          <w:tab w:val="left" w:pos="570"/>
        </w:tabs>
        <w:ind w:left="357" w:hanging="357"/>
        <w:contextualSpacing w:val="0"/>
      </w:pPr>
      <w:hyperlink r:id="rId34" w:history="1">
        <w:r w:rsidR="00A93189" w:rsidRPr="00A93189">
          <w:rPr>
            <w:rStyle w:val="Hyperlink"/>
            <w:rFonts w:eastAsia="SimSun"/>
            <w:szCs w:val="24"/>
          </w:rPr>
          <w:t>TD722</w:t>
        </w:r>
      </w:hyperlink>
      <w:r w:rsidR="009D27BA">
        <w:rPr>
          <w:rStyle w:val="Hyperlink"/>
          <w:rFonts w:eastAsia="SimSun"/>
          <w:szCs w:val="24"/>
        </w:rPr>
        <w:t>-R1</w:t>
      </w:r>
      <w:r w:rsidR="000B2D4E" w:rsidRPr="00A93189">
        <w:rPr>
          <w:bCs/>
        </w:rPr>
        <w:t xml:space="preserve"> holds the draft outgoing liaison statement </w:t>
      </w:r>
      <w:r w:rsidR="000B2D4E" w:rsidRPr="00A93189">
        <w:rPr>
          <w:rFonts w:asciiTheme="majorBidi" w:hAnsiTheme="majorBidi" w:cstheme="majorBidi"/>
        </w:rPr>
        <w:t xml:space="preserve">on ITU inter-Sector coordination to ISCG, TDAG, </w:t>
      </w:r>
      <w:r w:rsidR="009D27BA">
        <w:rPr>
          <w:rFonts w:asciiTheme="majorBidi" w:hAnsiTheme="majorBidi" w:cstheme="majorBidi"/>
        </w:rPr>
        <w:t xml:space="preserve">and RAG, </w:t>
      </w:r>
      <w:r w:rsidR="000B2D4E" w:rsidRPr="00A93189">
        <w:rPr>
          <w:rFonts w:asciiTheme="majorBidi" w:hAnsiTheme="majorBidi" w:cstheme="majorBidi"/>
        </w:rPr>
        <w:t xml:space="preserve">with all inputs incorporated from received incoming liaison statements; see section </w:t>
      </w:r>
      <w:r w:rsidR="006F42E0" w:rsidRPr="00A93189">
        <w:rPr>
          <w:rFonts w:asciiTheme="majorBidi" w:hAnsiTheme="majorBidi" w:cstheme="majorBidi"/>
        </w:rPr>
        <w:t>4.3.5</w:t>
      </w:r>
      <w:r w:rsidR="000B2D4E" w:rsidRPr="00A93189">
        <w:rPr>
          <w:rFonts w:asciiTheme="majorBidi" w:hAnsiTheme="majorBidi" w:cstheme="majorBidi"/>
        </w:rPr>
        <w:t>.</w:t>
      </w:r>
    </w:p>
    <w:p w14:paraId="0BF6B232" w14:textId="725C806A" w:rsidR="00F60219" w:rsidRDefault="00F60219" w:rsidP="00F60219">
      <w:pPr>
        <w:tabs>
          <w:tab w:val="left" w:pos="570"/>
        </w:tabs>
      </w:pPr>
      <w:r>
        <w:t>The meeting agreed to remove all targeted study groups from the liaison statement.</w:t>
      </w:r>
    </w:p>
    <w:p w14:paraId="61B7457D" w14:textId="6DC02904" w:rsidR="0037189A" w:rsidRPr="00A93189" w:rsidRDefault="0037189A" w:rsidP="00F60219">
      <w:pPr>
        <w:tabs>
          <w:tab w:val="left" w:pos="570"/>
        </w:tabs>
      </w:pPr>
      <w:r>
        <w:t xml:space="preserve">The study groups can find the mapping information on the ISCG webpage at: </w:t>
      </w:r>
      <w:hyperlink r:id="rId35" w:history="1">
        <w:r w:rsidRPr="00B149BB">
          <w:rPr>
            <w:rStyle w:val="Hyperlink"/>
          </w:rPr>
          <w:t>https://www.itu.int/en/ITU-D/Conferences/TDAG/Pages/inter-sectoral-team-on-issues-of-mutual-interest.aspx</w:t>
        </w:r>
      </w:hyperlink>
    </w:p>
    <w:p w14:paraId="6F528334" w14:textId="3EDBA8EC" w:rsidR="0079791A" w:rsidRPr="00087C95" w:rsidRDefault="00921767" w:rsidP="008C764D">
      <w:pPr>
        <w:tabs>
          <w:tab w:val="left" w:pos="570"/>
        </w:tabs>
        <w:spacing w:before="240"/>
        <w:ind w:left="573" w:hanging="573"/>
        <w:rPr>
          <w:rFonts w:asciiTheme="majorBidi" w:hAnsiTheme="majorBidi" w:cstheme="majorBidi"/>
          <w:b/>
          <w:bCs/>
        </w:rPr>
      </w:pPr>
      <w:r w:rsidRPr="00087C95">
        <w:rPr>
          <w:rFonts w:asciiTheme="majorBidi" w:hAnsiTheme="majorBidi" w:cstheme="majorBidi"/>
          <w:b/>
          <w:bCs/>
        </w:rPr>
        <w:t>1</w:t>
      </w:r>
      <w:r w:rsidR="00A035C4" w:rsidRPr="00087C95">
        <w:rPr>
          <w:rFonts w:asciiTheme="majorBidi" w:hAnsiTheme="majorBidi" w:cstheme="majorBidi"/>
          <w:b/>
          <w:bCs/>
        </w:rPr>
        <w:t>1</w:t>
      </w:r>
      <w:r w:rsidRPr="00087C95">
        <w:rPr>
          <w:rFonts w:asciiTheme="majorBidi" w:hAnsiTheme="majorBidi" w:cstheme="majorBidi"/>
          <w:b/>
          <w:bCs/>
        </w:rPr>
        <w:tab/>
        <w:t>W</w:t>
      </w:r>
      <w:r w:rsidR="0079791A" w:rsidRPr="00087C95">
        <w:rPr>
          <w:rFonts w:asciiTheme="majorBidi" w:hAnsiTheme="majorBidi" w:cstheme="majorBidi"/>
          <w:b/>
          <w:bCs/>
        </w:rPr>
        <w:t xml:space="preserve">ork </w:t>
      </w:r>
      <w:proofErr w:type="gramStart"/>
      <w:r w:rsidR="0079791A" w:rsidRPr="00087C95">
        <w:rPr>
          <w:rFonts w:asciiTheme="majorBidi" w:hAnsiTheme="majorBidi" w:cstheme="majorBidi"/>
          <w:b/>
          <w:bCs/>
        </w:rPr>
        <w:t>programme</w:t>
      </w:r>
      <w:proofErr w:type="gramEnd"/>
    </w:p>
    <w:p w14:paraId="196DF7A1" w14:textId="2DF1D228" w:rsidR="0079791A" w:rsidRPr="00087C95" w:rsidRDefault="00087C95" w:rsidP="008C764D">
      <w:pPr>
        <w:tabs>
          <w:tab w:val="left" w:pos="570"/>
        </w:tabs>
        <w:rPr>
          <w:rFonts w:asciiTheme="majorBidi" w:hAnsiTheme="majorBidi" w:cstheme="majorBidi"/>
        </w:rPr>
      </w:pPr>
      <w:r w:rsidRPr="00087C95">
        <w:rPr>
          <w:rFonts w:asciiTheme="majorBidi" w:hAnsiTheme="majorBidi" w:cstheme="majorBidi"/>
        </w:rPr>
        <w:t>RG-</w:t>
      </w:r>
      <w:r w:rsidR="00BA73B4">
        <w:rPr>
          <w:rFonts w:asciiTheme="majorBidi" w:hAnsiTheme="majorBidi" w:cstheme="majorBidi"/>
        </w:rPr>
        <w:t>SC does not have any work items; see Appendix.</w:t>
      </w:r>
    </w:p>
    <w:p w14:paraId="758E8CFA" w14:textId="1681A3B6" w:rsidR="000B2D4E" w:rsidRPr="00880BAC" w:rsidRDefault="000B2D4E" w:rsidP="006F5244">
      <w:pPr>
        <w:tabs>
          <w:tab w:val="left" w:pos="570"/>
        </w:tabs>
        <w:spacing w:before="240"/>
        <w:ind w:left="573" w:hanging="573"/>
        <w:rPr>
          <w:rFonts w:asciiTheme="majorBidi" w:hAnsiTheme="majorBidi" w:cstheme="majorBidi"/>
          <w:b/>
        </w:rPr>
      </w:pPr>
      <w:r w:rsidRPr="00880BAC">
        <w:rPr>
          <w:rFonts w:asciiTheme="majorBidi" w:hAnsiTheme="majorBidi" w:cstheme="majorBidi"/>
          <w:b/>
        </w:rPr>
        <w:t>1</w:t>
      </w:r>
      <w:r w:rsidR="00A035C4" w:rsidRPr="00880BAC">
        <w:rPr>
          <w:rFonts w:asciiTheme="majorBidi" w:hAnsiTheme="majorBidi" w:cstheme="majorBidi"/>
          <w:b/>
        </w:rPr>
        <w:t>2</w:t>
      </w:r>
      <w:r w:rsidRPr="00880BAC">
        <w:rPr>
          <w:rFonts w:asciiTheme="majorBidi" w:hAnsiTheme="majorBidi" w:cstheme="majorBidi"/>
          <w:b/>
        </w:rPr>
        <w:tab/>
      </w:r>
      <w:r w:rsidR="006F5244" w:rsidRPr="00880BAC">
        <w:rPr>
          <w:rFonts w:asciiTheme="majorBidi" w:hAnsiTheme="majorBidi" w:cstheme="majorBidi"/>
          <w:b/>
        </w:rPr>
        <w:t xml:space="preserve">Future meetings, interim RG-SC </w:t>
      </w:r>
      <w:proofErr w:type="spellStart"/>
      <w:r w:rsidR="006F5244" w:rsidRPr="00880BAC">
        <w:rPr>
          <w:rFonts w:asciiTheme="majorBidi" w:hAnsiTheme="majorBidi" w:cstheme="majorBidi"/>
          <w:b/>
        </w:rPr>
        <w:t>e-meetings</w:t>
      </w:r>
      <w:proofErr w:type="spellEnd"/>
    </w:p>
    <w:p w14:paraId="728AEC7E" w14:textId="09D3455F" w:rsidR="00592A59" w:rsidRPr="00880BAC" w:rsidRDefault="00592A59" w:rsidP="00592A59">
      <w:pPr>
        <w:tabs>
          <w:tab w:val="left" w:pos="570"/>
        </w:tabs>
        <w:spacing w:after="120"/>
        <w:rPr>
          <w:rFonts w:asciiTheme="majorBidi" w:hAnsiTheme="majorBidi" w:cstheme="majorBidi"/>
        </w:rPr>
      </w:pPr>
      <w:r w:rsidRPr="00880BAC">
        <w:rPr>
          <w:rFonts w:asciiTheme="majorBidi" w:eastAsia="Batang" w:hAnsiTheme="majorBidi" w:cstheme="majorBidi"/>
        </w:rPr>
        <w:lastRenderedPageBreak/>
        <w:t xml:space="preserve">RG-SC plans to meet during the </w:t>
      </w:r>
      <w:r w:rsidR="00880BAC" w:rsidRPr="00880BAC">
        <w:rPr>
          <w:rFonts w:asciiTheme="majorBidi" w:eastAsia="Batang" w:hAnsiTheme="majorBidi" w:cstheme="majorBidi"/>
        </w:rPr>
        <w:t>6</w:t>
      </w:r>
      <w:r w:rsidR="00880BAC" w:rsidRPr="00880BAC">
        <w:rPr>
          <w:rFonts w:asciiTheme="majorBidi" w:eastAsia="Batang" w:hAnsiTheme="majorBidi" w:cstheme="majorBidi"/>
          <w:vertAlign w:val="superscript"/>
        </w:rPr>
        <w:t>th</w:t>
      </w:r>
      <w:r w:rsidR="00880BAC" w:rsidRPr="00880BAC">
        <w:rPr>
          <w:rFonts w:asciiTheme="majorBidi" w:eastAsia="Batang" w:hAnsiTheme="majorBidi" w:cstheme="majorBidi"/>
        </w:rPr>
        <w:t xml:space="preserve"> </w:t>
      </w:r>
      <w:r w:rsidRPr="00880BAC">
        <w:rPr>
          <w:rFonts w:asciiTheme="majorBidi" w:eastAsia="Batang" w:hAnsiTheme="majorBidi" w:cstheme="majorBidi"/>
        </w:rPr>
        <w:t>TSAG meeting in 20</w:t>
      </w:r>
      <w:r w:rsidR="00A035C4" w:rsidRPr="00880BAC">
        <w:rPr>
          <w:rFonts w:asciiTheme="majorBidi" w:eastAsia="Batang" w:hAnsiTheme="majorBidi" w:cstheme="majorBidi"/>
        </w:rPr>
        <w:t>20.</w:t>
      </w:r>
    </w:p>
    <w:p w14:paraId="5588ECE3" w14:textId="65602D28" w:rsidR="006F5244" w:rsidRPr="00880BAC" w:rsidRDefault="00EF558A" w:rsidP="006F5244">
      <w:pPr>
        <w:tabs>
          <w:tab w:val="left" w:pos="570"/>
        </w:tabs>
        <w:spacing w:before="240"/>
        <w:ind w:left="573" w:hanging="573"/>
        <w:rPr>
          <w:b/>
          <w:bCs/>
        </w:rPr>
      </w:pPr>
      <w:r w:rsidRPr="00880BAC">
        <w:rPr>
          <w:b/>
          <w:bCs/>
        </w:rPr>
        <w:t>1</w:t>
      </w:r>
      <w:r w:rsidR="00A035C4" w:rsidRPr="00880BAC">
        <w:rPr>
          <w:b/>
          <w:bCs/>
        </w:rPr>
        <w:t>3</w:t>
      </w:r>
      <w:r w:rsidRPr="00880BAC">
        <w:rPr>
          <w:b/>
          <w:bCs/>
        </w:rPr>
        <w:tab/>
      </w:r>
      <w:r w:rsidR="00862D02" w:rsidRPr="00880BAC">
        <w:rPr>
          <w:b/>
          <w:bCs/>
        </w:rPr>
        <w:t>Any other business (AOB)</w:t>
      </w:r>
    </w:p>
    <w:p w14:paraId="173AE149" w14:textId="77777777" w:rsidR="00862D02" w:rsidRPr="00627B37" w:rsidRDefault="00862D02" w:rsidP="00592A59">
      <w:pPr>
        <w:tabs>
          <w:tab w:val="left" w:pos="570"/>
        </w:tabs>
        <w:ind w:left="573" w:hanging="573"/>
      </w:pPr>
      <w:r w:rsidRPr="00627B37">
        <w:t>None.</w:t>
      </w:r>
    </w:p>
    <w:p w14:paraId="4BA768DC" w14:textId="6CD097E0" w:rsidR="00862D02" w:rsidRPr="00880BAC" w:rsidRDefault="00862D02" w:rsidP="0098753C">
      <w:pPr>
        <w:keepNext/>
        <w:keepLines/>
        <w:tabs>
          <w:tab w:val="left" w:pos="570"/>
        </w:tabs>
        <w:spacing w:before="240"/>
        <w:ind w:left="573" w:hanging="573"/>
        <w:rPr>
          <w:b/>
          <w:bCs/>
        </w:rPr>
      </w:pPr>
      <w:r w:rsidRPr="00880BAC">
        <w:rPr>
          <w:b/>
          <w:bCs/>
        </w:rPr>
        <w:t>1</w:t>
      </w:r>
      <w:r w:rsidR="00A035C4" w:rsidRPr="00880BAC">
        <w:rPr>
          <w:b/>
          <w:bCs/>
        </w:rPr>
        <w:t>4</w:t>
      </w:r>
      <w:r w:rsidRPr="00880BAC">
        <w:rPr>
          <w:b/>
          <w:bCs/>
        </w:rPr>
        <w:tab/>
        <w:t>Closure of the meeting</w:t>
      </w:r>
    </w:p>
    <w:p w14:paraId="706E9FFA" w14:textId="1FAC1C78" w:rsidR="00862D02" w:rsidRPr="00880BAC" w:rsidRDefault="0003494E" w:rsidP="0098753C">
      <w:pPr>
        <w:keepNext/>
        <w:keepLines/>
        <w:tabs>
          <w:tab w:val="left" w:pos="720"/>
        </w:tabs>
        <w:rPr>
          <w:rFonts w:asciiTheme="majorBidi" w:eastAsia="Batang" w:hAnsiTheme="majorBidi" w:cstheme="majorBidi"/>
        </w:rPr>
      </w:pPr>
      <w:r w:rsidRPr="00880BAC">
        <w:t>The Rapporteur</w:t>
      </w:r>
      <w:r w:rsidR="00862D02" w:rsidRPr="00880BAC">
        <w:t xml:space="preserve"> thanked all participants for their attendance in this meeting, </w:t>
      </w:r>
      <w:r w:rsidR="00862D02" w:rsidRPr="00880BAC">
        <w:rPr>
          <w:rFonts w:asciiTheme="majorBidi" w:eastAsia="Batang" w:hAnsiTheme="majorBidi" w:cstheme="majorBidi"/>
        </w:rPr>
        <w:t>the contributors for their contributions, and TSB for its support, the interpreters, and the captioner.</w:t>
      </w:r>
    </w:p>
    <w:p w14:paraId="5EFC34C7" w14:textId="3DEAEAC9" w:rsidR="00862D02" w:rsidRPr="00880BAC" w:rsidRDefault="00862D02" w:rsidP="00862D02">
      <w:pPr>
        <w:tabs>
          <w:tab w:val="left" w:pos="570"/>
        </w:tabs>
        <w:rPr>
          <w:highlight w:val="yellow"/>
        </w:rPr>
      </w:pPr>
      <w:r w:rsidRPr="00880BAC">
        <w:t xml:space="preserve">The meeting was closed around </w:t>
      </w:r>
      <w:r w:rsidRPr="00627B37">
        <w:t>1</w:t>
      </w:r>
      <w:r w:rsidR="00627B37" w:rsidRPr="00627B37">
        <w:t>6</w:t>
      </w:r>
      <w:r w:rsidR="00DE77C7" w:rsidRPr="00627B37">
        <w:t>:</w:t>
      </w:r>
      <w:r w:rsidR="00627B37" w:rsidRPr="00627B37">
        <w:t>11 hours</w:t>
      </w:r>
      <w:r w:rsidRPr="00627B37">
        <w:t>.</w:t>
      </w:r>
    </w:p>
    <w:p w14:paraId="7CBC177C" w14:textId="77777777" w:rsidR="003E6D1D" w:rsidRPr="00880BAC" w:rsidRDefault="00E909E2" w:rsidP="003E6D1D">
      <w:pPr>
        <w:spacing w:before="240" w:after="240"/>
        <w:jc w:val="center"/>
        <w:rPr>
          <w:b/>
          <w:bCs/>
        </w:rPr>
      </w:pPr>
      <w:r w:rsidRPr="00880BAC">
        <w:rPr>
          <w:b/>
          <w:bCs/>
          <w:highlight w:val="yellow"/>
        </w:rPr>
        <w:br w:type="page"/>
      </w:r>
      <w:r w:rsidR="003E6D1D" w:rsidRPr="00880BAC">
        <w:rPr>
          <w:b/>
          <w:bCs/>
        </w:rPr>
        <w:lastRenderedPageBreak/>
        <w:t>Appendix – Work items of TSAG-RG-SC</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016"/>
        <w:gridCol w:w="2716"/>
        <w:gridCol w:w="1531"/>
        <w:gridCol w:w="1423"/>
        <w:gridCol w:w="1096"/>
      </w:tblGrid>
      <w:tr w:rsidR="00810D6B" w:rsidRPr="00880BAC" w14:paraId="7CBC1783" w14:textId="77777777" w:rsidTr="00880BAC">
        <w:tc>
          <w:tcPr>
            <w:tcW w:w="1963" w:type="dxa"/>
            <w:shd w:val="clear" w:color="auto" w:fill="auto"/>
          </w:tcPr>
          <w:p w14:paraId="7CBC177D" w14:textId="77777777" w:rsidR="00810D6B" w:rsidRPr="00880BAC" w:rsidRDefault="00810D6B" w:rsidP="0003195F">
            <w:pPr>
              <w:jc w:val="center"/>
              <w:rPr>
                <w:b/>
                <w:bCs/>
              </w:rPr>
            </w:pPr>
            <w:r w:rsidRPr="00880BAC">
              <w:rPr>
                <w:b/>
                <w:bCs/>
              </w:rPr>
              <w:t>Work item</w:t>
            </w:r>
          </w:p>
        </w:tc>
        <w:tc>
          <w:tcPr>
            <w:tcW w:w="1016" w:type="dxa"/>
            <w:shd w:val="clear" w:color="auto" w:fill="auto"/>
          </w:tcPr>
          <w:p w14:paraId="7CBC177E" w14:textId="77777777" w:rsidR="00810D6B" w:rsidRPr="00880BAC" w:rsidRDefault="00810D6B" w:rsidP="0003195F">
            <w:pPr>
              <w:jc w:val="center"/>
              <w:rPr>
                <w:b/>
                <w:bCs/>
              </w:rPr>
            </w:pPr>
            <w:r w:rsidRPr="00880BAC">
              <w:rPr>
                <w:b/>
                <w:bCs/>
              </w:rPr>
              <w:t>New/ Revised</w:t>
            </w:r>
          </w:p>
        </w:tc>
        <w:tc>
          <w:tcPr>
            <w:tcW w:w="2716" w:type="dxa"/>
            <w:shd w:val="clear" w:color="auto" w:fill="auto"/>
          </w:tcPr>
          <w:p w14:paraId="7CBC177F" w14:textId="77777777" w:rsidR="00810D6B" w:rsidRPr="00880BAC" w:rsidRDefault="00810D6B" w:rsidP="0003195F">
            <w:pPr>
              <w:jc w:val="center"/>
              <w:rPr>
                <w:b/>
                <w:bCs/>
              </w:rPr>
            </w:pPr>
            <w:r w:rsidRPr="00880BAC">
              <w:rPr>
                <w:b/>
                <w:bCs/>
              </w:rPr>
              <w:t>Title</w:t>
            </w:r>
          </w:p>
        </w:tc>
        <w:tc>
          <w:tcPr>
            <w:tcW w:w="1531" w:type="dxa"/>
            <w:shd w:val="clear" w:color="auto" w:fill="auto"/>
          </w:tcPr>
          <w:p w14:paraId="7CBC1780" w14:textId="77777777" w:rsidR="00810D6B" w:rsidRPr="00880BAC" w:rsidRDefault="00810D6B" w:rsidP="0003195F">
            <w:pPr>
              <w:jc w:val="center"/>
              <w:rPr>
                <w:b/>
                <w:bCs/>
              </w:rPr>
            </w:pPr>
            <w:r w:rsidRPr="00880BAC">
              <w:rPr>
                <w:b/>
                <w:bCs/>
              </w:rPr>
              <w:t>Editor</w:t>
            </w:r>
          </w:p>
        </w:tc>
        <w:tc>
          <w:tcPr>
            <w:tcW w:w="1423" w:type="dxa"/>
            <w:shd w:val="clear" w:color="auto" w:fill="auto"/>
          </w:tcPr>
          <w:p w14:paraId="7CBC1781" w14:textId="77777777" w:rsidR="00810D6B" w:rsidRPr="00880BAC" w:rsidRDefault="00810D6B" w:rsidP="0003195F">
            <w:pPr>
              <w:jc w:val="center"/>
              <w:rPr>
                <w:b/>
                <w:bCs/>
              </w:rPr>
            </w:pPr>
            <w:r w:rsidRPr="00880BAC">
              <w:rPr>
                <w:b/>
                <w:bCs/>
              </w:rPr>
              <w:t>Latest draft in</w:t>
            </w:r>
          </w:p>
        </w:tc>
        <w:tc>
          <w:tcPr>
            <w:tcW w:w="1096" w:type="dxa"/>
          </w:tcPr>
          <w:p w14:paraId="7CBC1782" w14:textId="77777777" w:rsidR="00810D6B" w:rsidRPr="00880BAC" w:rsidRDefault="00810D6B" w:rsidP="0003195F">
            <w:pPr>
              <w:jc w:val="center"/>
              <w:rPr>
                <w:b/>
                <w:bCs/>
              </w:rPr>
            </w:pPr>
            <w:r w:rsidRPr="00880BAC">
              <w:rPr>
                <w:b/>
                <w:bCs/>
              </w:rPr>
              <w:t>Timing</w:t>
            </w:r>
          </w:p>
        </w:tc>
      </w:tr>
      <w:tr w:rsidR="00810D6B" w:rsidRPr="00880BAC" w14:paraId="7CBC178A" w14:textId="77777777" w:rsidTr="00880BAC">
        <w:tc>
          <w:tcPr>
            <w:tcW w:w="1963" w:type="dxa"/>
            <w:shd w:val="clear" w:color="auto" w:fill="auto"/>
            <w:vAlign w:val="center"/>
          </w:tcPr>
          <w:p w14:paraId="7CBC1784" w14:textId="3DD7C607" w:rsidR="00810D6B" w:rsidRPr="00880BAC" w:rsidRDefault="00880BAC" w:rsidP="0003195F">
            <w:r w:rsidRPr="00880BAC">
              <w:t>None.</w:t>
            </w:r>
          </w:p>
        </w:tc>
        <w:tc>
          <w:tcPr>
            <w:tcW w:w="1016" w:type="dxa"/>
            <w:shd w:val="clear" w:color="auto" w:fill="auto"/>
            <w:vAlign w:val="center"/>
          </w:tcPr>
          <w:p w14:paraId="7CBC1785" w14:textId="01FB8CBA" w:rsidR="00810D6B" w:rsidRPr="00880BAC" w:rsidRDefault="00810D6B" w:rsidP="0003195F">
            <w:pPr>
              <w:jc w:val="center"/>
            </w:pPr>
          </w:p>
        </w:tc>
        <w:tc>
          <w:tcPr>
            <w:tcW w:w="2716" w:type="dxa"/>
            <w:shd w:val="clear" w:color="auto" w:fill="auto"/>
            <w:vAlign w:val="center"/>
          </w:tcPr>
          <w:p w14:paraId="7CBC1786" w14:textId="38E9F227" w:rsidR="00810D6B" w:rsidRPr="00880BAC" w:rsidRDefault="00810D6B" w:rsidP="000C7CC5">
            <w:pPr>
              <w:jc w:val="center"/>
              <w:rPr>
                <w:b/>
                <w:bCs/>
              </w:rPr>
            </w:pPr>
          </w:p>
        </w:tc>
        <w:tc>
          <w:tcPr>
            <w:tcW w:w="1531" w:type="dxa"/>
            <w:shd w:val="clear" w:color="auto" w:fill="auto"/>
            <w:vAlign w:val="center"/>
          </w:tcPr>
          <w:p w14:paraId="7CBC1787" w14:textId="6E010A02" w:rsidR="00810D6B" w:rsidRPr="00880BAC" w:rsidRDefault="00810D6B" w:rsidP="0003195F">
            <w:pPr>
              <w:jc w:val="center"/>
              <w:rPr>
                <w:bCs/>
              </w:rPr>
            </w:pPr>
          </w:p>
        </w:tc>
        <w:tc>
          <w:tcPr>
            <w:tcW w:w="1423" w:type="dxa"/>
            <w:shd w:val="clear" w:color="auto" w:fill="auto"/>
            <w:vAlign w:val="center"/>
          </w:tcPr>
          <w:p w14:paraId="7CBC1788" w14:textId="2CDB2401" w:rsidR="00810D6B" w:rsidRPr="00880BAC" w:rsidRDefault="00810D6B" w:rsidP="0003195F">
            <w:pPr>
              <w:jc w:val="center"/>
            </w:pPr>
          </w:p>
        </w:tc>
        <w:tc>
          <w:tcPr>
            <w:tcW w:w="1096" w:type="dxa"/>
            <w:vAlign w:val="center"/>
          </w:tcPr>
          <w:p w14:paraId="7CBC1789" w14:textId="37F0D2FE" w:rsidR="00810D6B" w:rsidRPr="00880BAC" w:rsidRDefault="00810D6B" w:rsidP="0003195F">
            <w:pPr>
              <w:jc w:val="center"/>
            </w:pPr>
          </w:p>
        </w:tc>
      </w:tr>
    </w:tbl>
    <w:p w14:paraId="54221603" w14:textId="4F13A243" w:rsidR="00921767" w:rsidRDefault="00921767" w:rsidP="00921767">
      <w:pPr>
        <w:tabs>
          <w:tab w:val="left" w:pos="720"/>
        </w:tabs>
        <w:overflowPunct w:val="0"/>
        <w:autoSpaceDE w:val="0"/>
        <w:autoSpaceDN w:val="0"/>
        <w:adjustRightInd w:val="0"/>
        <w:ind w:left="720" w:hanging="360"/>
        <w:textAlignment w:val="baseline"/>
        <w:rPr>
          <w:bCs/>
          <w:sz w:val="22"/>
          <w:szCs w:val="22"/>
        </w:rPr>
      </w:pPr>
      <w:r w:rsidRPr="00880BAC">
        <w:t xml:space="preserve">Note – (*) - </w:t>
      </w:r>
      <w:r w:rsidR="00BD622C" w:rsidRPr="00880BAC">
        <w:rPr>
          <w:bCs/>
          <w:sz w:val="22"/>
          <w:szCs w:val="22"/>
        </w:rPr>
        <w:t>Text for TAP approval in accordance with WTSA-16 Resolution 1, Section 9.</w:t>
      </w:r>
    </w:p>
    <w:p w14:paraId="7CBC178B" w14:textId="2B3D4470" w:rsidR="005861BE" w:rsidRPr="00804EFA" w:rsidRDefault="009577D7" w:rsidP="00125EA6">
      <w:pPr>
        <w:overflowPunct w:val="0"/>
        <w:autoSpaceDE w:val="0"/>
        <w:autoSpaceDN w:val="0"/>
        <w:adjustRightInd w:val="0"/>
        <w:jc w:val="center"/>
        <w:textAlignment w:val="baseline"/>
      </w:pPr>
      <w:r>
        <w:rPr>
          <w:bCs/>
          <w:sz w:val="22"/>
          <w:szCs w:val="22"/>
        </w:rPr>
        <w:t>_____</w:t>
      </w:r>
      <w:r w:rsidR="00125EA6">
        <w:rPr>
          <w:bCs/>
          <w:sz w:val="22"/>
          <w:szCs w:val="22"/>
        </w:rPr>
        <w:t>_________________</w:t>
      </w:r>
    </w:p>
    <w:sectPr w:rsidR="005861BE" w:rsidRPr="00804EFA" w:rsidSect="00ED1CDB">
      <w:headerReference w:type="default" r:id="rId36"/>
      <w:pgSz w:w="11907" w:h="16840" w:code="9"/>
      <w:pgMar w:top="1417" w:right="1134" w:bottom="1417"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06834" w14:textId="77777777" w:rsidR="00814F97" w:rsidRDefault="00814F97">
      <w:r>
        <w:separator/>
      </w:r>
    </w:p>
  </w:endnote>
  <w:endnote w:type="continuationSeparator" w:id="0">
    <w:p w14:paraId="4DBC30A1" w14:textId="77777777" w:rsidR="00814F97" w:rsidRDefault="00814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00000001" w:usb1="080E0000" w:usb2="00000010" w:usb3="00000000" w:csb0="00040000" w:csb1="00000000"/>
  </w:font>
  <w:font w:name="Simplified Arabic">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4F0BAD" w14:textId="77777777" w:rsidR="00814F97" w:rsidRDefault="00814F97">
      <w:r>
        <w:separator/>
      </w:r>
    </w:p>
  </w:footnote>
  <w:footnote w:type="continuationSeparator" w:id="0">
    <w:p w14:paraId="5D0C76E9" w14:textId="77777777" w:rsidR="00814F97" w:rsidRDefault="00814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C1792" w14:textId="736848A5" w:rsidR="004D215E" w:rsidRPr="00ED1CDB" w:rsidRDefault="004D215E" w:rsidP="00ED1CDB">
    <w:pPr>
      <w:pStyle w:val="Header"/>
    </w:pPr>
    <w:r w:rsidRPr="00ED1CDB">
      <w:t xml:space="preserve">- </w:t>
    </w:r>
    <w:r w:rsidRPr="00ED1CDB">
      <w:fldChar w:fldCharType="begin"/>
    </w:r>
    <w:r w:rsidRPr="00ED1CDB">
      <w:instrText xml:space="preserve"> PAGE  \* MERGEFORMAT </w:instrText>
    </w:r>
    <w:r w:rsidRPr="00ED1CDB">
      <w:fldChar w:fldCharType="separate"/>
    </w:r>
    <w:r w:rsidR="00F14409">
      <w:rPr>
        <w:noProof/>
      </w:rPr>
      <w:t>7</w:t>
    </w:r>
    <w:r w:rsidRPr="00ED1CDB">
      <w:fldChar w:fldCharType="end"/>
    </w:r>
    <w:r w:rsidRPr="00ED1CDB">
      <w:t xml:space="preserve"> -</w:t>
    </w:r>
  </w:p>
  <w:p w14:paraId="7CBC1793" w14:textId="2EA65EEA" w:rsidR="004D215E" w:rsidRPr="00ED1CDB" w:rsidRDefault="004D215E" w:rsidP="00ED1CDB">
    <w:pPr>
      <w:pStyle w:val="Header"/>
      <w:spacing w:after="240"/>
    </w:pPr>
    <w:r>
      <w:t>T</w:t>
    </w:r>
    <w:r w:rsidR="00BF3708">
      <w:t>SAG-T</w:t>
    </w:r>
    <w:r>
      <w:t>D</w:t>
    </w:r>
    <w:r w:rsidR="00AB396F">
      <w:t>649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D49A6"/>
    <w:multiLevelType w:val="hybridMultilevel"/>
    <w:tmpl w:val="917E34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017CEA"/>
    <w:multiLevelType w:val="hybridMultilevel"/>
    <w:tmpl w:val="BF78E45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08026ED5"/>
    <w:multiLevelType w:val="hybridMultilevel"/>
    <w:tmpl w:val="6FF6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621E9"/>
    <w:multiLevelType w:val="hybridMultilevel"/>
    <w:tmpl w:val="393AC6C6"/>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4" w15:restartNumberingAfterBreak="0">
    <w:nsid w:val="11D41398"/>
    <w:multiLevelType w:val="hybridMultilevel"/>
    <w:tmpl w:val="E056F8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74DA9"/>
    <w:multiLevelType w:val="hybridMultilevel"/>
    <w:tmpl w:val="47B4175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78579A8"/>
    <w:multiLevelType w:val="hybridMultilevel"/>
    <w:tmpl w:val="FB744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291A7A"/>
    <w:multiLevelType w:val="hybridMultilevel"/>
    <w:tmpl w:val="AB36D668"/>
    <w:lvl w:ilvl="0" w:tplc="7DE2BBD0">
      <w:start w:val="1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8A5293B"/>
    <w:multiLevelType w:val="hybridMultilevel"/>
    <w:tmpl w:val="06A89E2E"/>
    <w:lvl w:ilvl="0" w:tplc="04090001">
      <w:start w:val="1"/>
      <w:numFmt w:val="bullet"/>
      <w:lvlText w:val=""/>
      <w:lvlJc w:val="left"/>
      <w:pPr>
        <w:ind w:left="573" w:hanging="360"/>
      </w:pPr>
      <w:rPr>
        <w:rFonts w:ascii="Symbol" w:hAnsi="Symbol" w:hint="default"/>
      </w:rPr>
    </w:lvl>
    <w:lvl w:ilvl="1" w:tplc="04090003" w:tentative="1">
      <w:start w:val="1"/>
      <w:numFmt w:val="bullet"/>
      <w:lvlText w:val="o"/>
      <w:lvlJc w:val="left"/>
      <w:pPr>
        <w:ind w:left="1293" w:hanging="360"/>
      </w:pPr>
      <w:rPr>
        <w:rFonts w:ascii="Courier New" w:hAnsi="Courier New" w:cs="Courier New" w:hint="default"/>
      </w:rPr>
    </w:lvl>
    <w:lvl w:ilvl="2" w:tplc="04090005" w:tentative="1">
      <w:start w:val="1"/>
      <w:numFmt w:val="bullet"/>
      <w:lvlText w:val=""/>
      <w:lvlJc w:val="left"/>
      <w:pPr>
        <w:ind w:left="2013" w:hanging="360"/>
      </w:pPr>
      <w:rPr>
        <w:rFonts w:ascii="Wingdings" w:hAnsi="Wingdings" w:hint="default"/>
      </w:rPr>
    </w:lvl>
    <w:lvl w:ilvl="3" w:tplc="04090001" w:tentative="1">
      <w:start w:val="1"/>
      <w:numFmt w:val="bullet"/>
      <w:lvlText w:val=""/>
      <w:lvlJc w:val="left"/>
      <w:pPr>
        <w:ind w:left="2733" w:hanging="360"/>
      </w:pPr>
      <w:rPr>
        <w:rFonts w:ascii="Symbol" w:hAnsi="Symbol" w:hint="default"/>
      </w:rPr>
    </w:lvl>
    <w:lvl w:ilvl="4" w:tplc="04090003" w:tentative="1">
      <w:start w:val="1"/>
      <w:numFmt w:val="bullet"/>
      <w:lvlText w:val="o"/>
      <w:lvlJc w:val="left"/>
      <w:pPr>
        <w:ind w:left="3453" w:hanging="360"/>
      </w:pPr>
      <w:rPr>
        <w:rFonts w:ascii="Courier New" w:hAnsi="Courier New" w:cs="Courier New" w:hint="default"/>
      </w:rPr>
    </w:lvl>
    <w:lvl w:ilvl="5" w:tplc="04090005" w:tentative="1">
      <w:start w:val="1"/>
      <w:numFmt w:val="bullet"/>
      <w:lvlText w:val=""/>
      <w:lvlJc w:val="left"/>
      <w:pPr>
        <w:ind w:left="4173" w:hanging="360"/>
      </w:pPr>
      <w:rPr>
        <w:rFonts w:ascii="Wingdings" w:hAnsi="Wingdings" w:hint="default"/>
      </w:rPr>
    </w:lvl>
    <w:lvl w:ilvl="6" w:tplc="04090001" w:tentative="1">
      <w:start w:val="1"/>
      <w:numFmt w:val="bullet"/>
      <w:lvlText w:val=""/>
      <w:lvlJc w:val="left"/>
      <w:pPr>
        <w:ind w:left="4893" w:hanging="360"/>
      </w:pPr>
      <w:rPr>
        <w:rFonts w:ascii="Symbol" w:hAnsi="Symbol" w:hint="default"/>
      </w:rPr>
    </w:lvl>
    <w:lvl w:ilvl="7" w:tplc="04090003" w:tentative="1">
      <w:start w:val="1"/>
      <w:numFmt w:val="bullet"/>
      <w:lvlText w:val="o"/>
      <w:lvlJc w:val="left"/>
      <w:pPr>
        <w:ind w:left="5613" w:hanging="360"/>
      </w:pPr>
      <w:rPr>
        <w:rFonts w:ascii="Courier New" w:hAnsi="Courier New" w:cs="Courier New" w:hint="default"/>
      </w:rPr>
    </w:lvl>
    <w:lvl w:ilvl="8" w:tplc="04090005" w:tentative="1">
      <w:start w:val="1"/>
      <w:numFmt w:val="bullet"/>
      <w:lvlText w:val=""/>
      <w:lvlJc w:val="left"/>
      <w:pPr>
        <w:ind w:left="6333" w:hanging="360"/>
      </w:pPr>
      <w:rPr>
        <w:rFonts w:ascii="Wingdings" w:hAnsi="Wingdings" w:hint="default"/>
      </w:rPr>
    </w:lvl>
  </w:abstractNum>
  <w:abstractNum w:abstractNumId="9" w15:restartNumberingAfterBreak="0">
    <w:nsid w:val="1B5959D2"/>
    <w:multiLevelType w:val="hybridMultilevel"/>
    <w:tmpl w:val="4E86FEC8"/>
    <w:lvl w:ilvl="0" w:tplc="04090001">
      <w:start w:val="1"/>
      <w:numFmt w:val="bullet"/>
      <w:lvlText w:val=""/>
      <w:lvlJc w:val="left"/>
      <w:pPr>
        <w:ind w:left="6" w:hanging="360"/>
      </w:pPr>
      <w:rPr>
        <w:rFonts w:ascii="Symbol" w:hAnsi="Symbol" w:hint="default"/>
      </w:rPr>
    </w:lvl>
    <w:lvl w:ilvl="1" w:tplc="04090003" w:tentative="1">
      <w:start w:val="1"/>
      <w:numFmt w:val="bullet"/>
      <w:lvlText w:val="o"/>
      <w:lvlJc w:val="left"/>
      <w:pPr>
        <w:ind w:left="726" w:hanging="360"/>
      </w:pPr>
      <w:rPr>
        <w:rFonts w:ascii="Courier New" w:hAnsi="Courier New" w:cs="Courier New" w:hint="default"/>
      </w:rPr>
    </w:lvl>
    <w:lvl w:ilvl="2" w:tplc="04090005" w:tentative="1">
      <w:start w:val="1"/>
      <w:numFmt w:val="bullet"/>
      <w:lvlText w:val=""/>
      <w:lvlJc w:val="left"/>
      <w:pPr>
        <w:ind w:left="1446" w:hanging="360"/>
      </w:pPr>
      <w:rPr>
        <w:rFonts w:ascii="Wingdings" w:hAnsi="Wingdings" w:hint="default"/>
      </w:rPr>
    </w:lvl>
    <w:lvl w:ilvl="3" w:tplc="04090001" w:tentative="1">
      <w:start w:val="1"/>
      <w:numFmt w:val="bullet"/>
      <w:lvlText w:val=""/>
      <w:lvlJc w:val="left"/>
      <w:pPr>
        <w:ind w:left="2166" w:hanging="360"/>
      </w:pPr>
      <w:rPr>
        <w:rFonts w:ascii="Symbol" w:hAnsi="Symbol" w:hint="default"/>
      </w:rPr>
    </w:lvl>
    <w:lvl w:ilvl="4" w:tplc="04090003" w:tentative="1">
      <w:start w:val="1"/>
      <w:numFmt w:val="bullet"/>
      <w:lvlText w:val="o"/>
      <w:lvlJc w:val="left"/>
      <w:pPr>
        <w:ind w:left="2886" w:hanging="360"/>
      </w:pPr>
      <w:rPr>
        <w:rFonts w:ascii="Courier New" w:hAnsi="Courier New" w:cs="Courier New" w:hint="default"/>
      </w:rPr>
    </w:lvl>
    <w:lvl w:ilvl="5" w:tplc="04090005" w:tentative="1">
      <w:start w:val="1"/>
      <w:numFmt w:val="bullet"/>
      <w:lvlText w:val=""/>
      <w:lvlJc w:val="left"/>
      <w:pPr>
        <w:ind w:left="3606" w:hanging="360"/>
      </w:pPr>
      <w:rPr>
        <w:rFonts w:ascii="Wingdings" w:hAnsi="Wingdings" w:hint="default"/>
      </w:rPr>
    </w:lvl>
    <w:lvl w:ilvl="6" w:tplc="04090001" w:tentative="1">
      <w:start w:val="1"/>
      <w:numFmt w:val="bullet"/>
      <w:lvlText w:val=""/>
      <w:lvlJc w:val="left"/>
      <w:pPr>
        <w:ind w:left="4326" w:hanging="360"/>
      </w:pPr>
      <w:rPr>
        <w:rFonts w:ascii="Symbol" w:hAnsi="Symbol" w:hint="default"/>
      </w:rPr>
    </w:lvl>
    <w:lvl w:ilvl="7" w:tplc="04090003" w:tentative="1">
      <w:start w:val="1"/>
      <w:numFmt w:val="bullet"/>
      <w:lvlText w:val="o"/>
      <w:lvlJc w:val="left"/>
      <w:pPr>
        <w:ind w:left="5046" w:hanging="360"/>
      </w:pPr>
      <w:rPr>
        <w:rFonts w:ascii="Courier New" w:hAnsi="Courier New" w:cs="Courier New" w:hint="default"/>
      </w:rPr>
    </w:lvl>
    <w:lvl w:ilvl="8" w:tplc="04090005" w:tentative="1">
      <w:start w:val="1"/>
      <w:numFmt w:val="bullet"/>
      <w:lvlText w:val=""/>
      <w:lvlJc w:val="left"/>
      <w:pPr>
        <w:ind w:left="5766" w:hanging="360"/>
      </w:pPr>
      <w:rPr>
        <w:rFonts w:ascii="Wingdings" w:hAnsi="Wingdings" w:hint="default"/>
      </w:rPr>
    </w:lvl>
  </w:abstractNum>
  <w:abstractNum w:abstractNumId="10" w15:restartNumberingAfterBreak="0">
    <w:nsid w:val="1B931EBF"/>
    <w:multiLevelType w:val="hybridMultilevel"/>
    <w:tmpl w:val="FC782954"/>
    <w:lvl w:ilvl="0" w:tplc="1BE8EFF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15:restartNumberingAfterBreak="0">
    <w:nsid w:val="205F1371"/>
    <w:multiLevelType w:val="hybridMultilevel"/>
    <w:tmpl w:val="FC782954"/>
    <w:lvl w:ilvl="0" w:tplc="1BE8EFF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25350952"/>
    <w:multiLevelType w:val="hybridMultilevel"/>
    <w:tmpl w:val="977280CA"/>
    <w:lvl w:ilvl="0" w:tplc="08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1A787A"/>
    <w:multiLevelType w:val="multilevel"/>
    <w:tmpl w:val="6138299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4B7652"/>
    <w:multiLevelType w:val="hybridMultilevel"/>
    <w:tmpl w:val="E056F8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9C65A2"/>
    <w:multiLevelType w:val="hybridMultilevel"/>
    <w:tmpl w:val="EC72952E"/>
    <w:lvl w:ilvl="0" w:tplc="8ACC492E">
      <w:start w:val="1"/>
      <w:numFmt w:val="decimal"/>
      <w:lvlText w:val="%1)"/>
      <w:lvlJc w:val="left"/>
      <w:pPr>
        <w:ind w:left="360" w:hanging="360"/>
      </w:pPr>
      <w:rPr>
        <w:rFonts w:eastAsia="Times New Roman"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AD14FC7"/>
    <w:multiLevelType w:val="hybridMultilevel"/>
    <w:tmpl w:val="FC782954"/>
    <w:lvl w:ilvl="0" w:tplc="1BE8EFF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2EEE27FF"/>
    <w:multiLevelType w:val="hybridMultilevel"/>
    <w:tmpl w:val="409A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7F3E19"/>
    <w:multiLevelType w:val="hybridMultilevel"/>
    <w:tmpl w:val="4E101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005D49"/>
    <w:multiLevelType w:val="hybridMultilevel"/>
    <w:tmpl w:val="2BB2C27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8AD7B0F"/>
    <w:multiLevelType w:val="hybridMultilevel"/>
    <w:tmpl w:val="8EF23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BE5B65"/>
    <w:multiLevelType w:val="hybridMultilevel"/>
    <w:tmpl w:val="FC782954"/>
    <w:lvl w:ilvl="0" w:tplc="1BE8EFF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2DB18D0"/>
    <w:multiLevelType w:val="hybridMultilevel"/>
    <w:tmpl w:val="4BD6D9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624FA9"/>
    <w:multiLevelType w:val="multilevel"/>
    <w:tmpl w:val="8132E2D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F221890"/>
    <w:multiLevelType w:val="hybridMultilevel"/>
    <w:tmpl w:val="16203954"/>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5" w15:restartNumberingAfterBreak="0">
    <w:nsid w:val="53EF341A"/>
    <w:multiLevelType w:val="hybridMultilevel"/>
    <w:tmpl w:val="1266576E"/>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6" w15:restartNumberingAfterBreak="0">
    <w:nsid w:val="56AB38EF"/>
    <w:multiLevelType w:val="hybridMultilevel"/>
    <w:tmpl w:val="F1CE2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1158DC"/>
    <w:multiLevelType w:val="hybridMultilevel"/>
    <w:tmpl w:val="4E94D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5060C4"/>
    <w:multiLevelType w:val="hybridMultilevel"/>
    <w:tmpl w:val="281C302A"/>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9" w15:restartNumberingAfterBreak="0">
    <w:nsid w:val="612A5C47"/>
    <w:multiLevelType w:val="hybridMultilevel"/>
    <w:tmpl w:val="D48A62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32145BE"/>
    <w:multiLevelType w:val="multilevel"/>
    <w:tmpl w:val="B7A84A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1805FF"/>
    <w:multiLevelType w:val="hybridMultilevel"/>
    <w:tmpl w:val="6A9435C8"/>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32" w15:restartNumberingAfterBreak="0">
    <w:nsid w:val="6B5603B6"/>
    <w:multiLevelType w:val="multilevel"/>
    <w:tmpl w:val="659435DA"/>
    <w:lvl w:ilvl="0">
      <w:start w:val="3"/>
      <w:numFmt w:val="decimal"/>
      <w:lvlText w:val="%1"/>
      <w:lvlJc w:val="left"/>
      <w:pPr>
        <w:ind w:left="360" w:hanging="360"/>
      </w:pPr>
      <w:rPr>
        <w:rFonts w:ascii="Times New Roman" w:hAnsi="Times New Roman" w:cs="Times New Roman" w:hint="default"/>
        <w:b w:val="0"/>
      </w:rPr>
    </w:lvl>
    <w:lvl w:ilvl="1">
      <w:start w:val="3"/>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720" w:hanging="72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080" w:hanging="108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440" w:hanging="1440"/>
      </w:pPr>
      <w:rPr>
        <w:rFonts w:ascii="Times New Roman" w:hAnsi="Times New Roman" w:cs="Times New Roman" w:hint="default"/>
        <w:b w:val="0"/>
      </w:rPr>
    </w:lvl>
    <w:lvl w:ilvl="8">
      <w:start w:val="1"/>
      <w:numFmt w:val="decimal"/>
      <w:lvlText w:val="%1.%2.%3.%4.%5.%6.%7.%8.%9"/>
      <w:lvlJc w:val="left"/>
      <w:pPr>
        <w:ind w:left="1800" w:hanging="1800"/>
      </w:pPr>
      <w:rPr>
        <w:rFonts w:ascii="Times New Roman" w:hAnsi="Times New Roman" w:cs="Times New Roman" w:hint="default"/>
        <w:b w:val="0"/>
      </w:rPr>
    </w:lvl>
  </w:abstractNum>
  <w:abstractNum w:abstractNumId="33" w15:restartNumberingAfterBreak="0">
    <w:nsid w:val="6BCF291E"/>
    <w:multiLevelType w:val="hybridMultilevel"/>
    <w:tmpl w:val="1D127AEE"/>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4" w15:restartNumberingAfterBreak="0">
    <w:nsid w:val="6E0F1781"/>
    <w:multiLevelType w:val="hybridMultilevel"/>
    <w:tmpl w:val="D99E2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013ABE"/>
    <w:multiLevelType w:val="multilevel"/>
    <w:tmpl w:val="2E909B8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6" w15:restartNumberingAfterBreak="0">
    <w:nsid w:val="72754D4E"/>
    <w:multiLevelType w:val="hybridMultilevel"/>
    <w:tmpl w:val="2F369C6A"/>
    <w:lvl w:ilvl="0" w:tplc="86780DA8">
      <w:start w:val="7"/>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EB3CF1"/>
    <w:multiLevelType w:val="hybridMultilevel"/>
    <w:tmpl w:val="433E0D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85B0AA0"/>
    <w:multiLevelType w:val="hybridMultilevel"/>
    <w:tmpl w:val="FC782954"/>
    <w:lvl w:ilvl="0" w:tplc="1BE8EFF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9" w15:restartNumberingAfterBreak="0">
    <w:nsid w:val="7CB918F1"/>
    <w:multiLevelType w:val="hybridMultilevel"/>
    <w:tmpl w:val="3558E49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E4F7638"/>
    <w:multiLevelType w:val="hybridMultilevel"/>
    <w:tmpl w:val="218C3E0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F907C17"/>
    <w:multiLevelType w:val="hybridMultilevel"/>
    <w:tmpl w:val="A0FED3D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35"/>
  </w:num>
  <w:num w:numId="2">
    <w:abstractNumId w:val="38"/>
  </w:num>
  <w:num w:numId="3">
    <w:abstractNumId w:val="10"/>
  </w:num>
  <w:num w:numId="4">
    <w:abstractNumId w:val="16"/>
  </w:num>
  <w:num w:numId="5">
    <w:abstractNumId w:val="21"/>
  </w:num>
  <w:num w:numId="6">
    <w:abstractNumId w:val="11"/>
  </w:num>
  <w:num w:numId="7">
    <w:abstractNumId w:val="8"/>
  </w:num>
  <w:num w:numId="8">
    <w:abstractNumId w:val="25"/>
  </w:num>
  <w:num w:numId="9">
    <w:abstractNumId w:val="5"/>
  </w:num>
  <w:num w:numId="10">
    <w:abstractNumId w:val="28"/>
  </w:num>
  <w:num w:numId="11">
    <w:abstractNumId w:val="33"/>
  </w:num>
  <w:num w:numId="12">
    <w:abstractNumId w:val="27"/>
  </w:num>
  <w:num w:numId="13">
    <w:abstractNumId w:val="18"/>
  </w:num>
  <w:num w:numId="14">
    <w:abstractNumId w:val="2"/>
  </w:num>
  <w:num w:numId="15">
    <w:abstractNumId w:val="24"/>
  </w:num>
  <w:num w:numId="16">
    <w:abstractNumId w:val="15"/>
  </w:num>
  <w:num w:numId="17">
    <w:abstractNumId w:val="30"/>
  </w:num>
  <w:num w:numId="18">
    <w:abstractNumId w:val="1"/>
  </w:num>
  <w:num w:numId="19">
    <w:abstractNumId w:val="12"/>
  </w:num>
  <w:num w:numId="20">
    <w:abstractNumId w:val="0"/>
  </w:num>
  <w:num w:numId="21">
    <w:abstractNumId w:val="17"/>
  </w:num>
  <w:num w:numId="22">
    <w:abstractNumId w:val="39"/>
  </w:num>
  <w:num w:numId="23">
    <w:abstractNumId w:val="40"/>
  </w:num>
  <w:num w:numId="24">
    <w:abstractNumId w:val="19"/>
  </w:num>
  <w:num w:numId="25">
    <w:abstractNumId w:val="4"/>
  </w:num>
  <w:num w:numId="26">
    <w:abstractNumId w:val="26"/>
  </w:num>
  <w:num w:numId="27">
    <w:abstractNumId w:val="20"/>
  </w:num>
  <w:num w:numId="28">
    <w:abstractNumId w:val="22"/>
  </w:num>
  <w:num w:numId="29">
    <w:abstractNumId w:val="6"/>
  </w:num>
  <w:num w:numId="30">
    <w:abstractNumId w:val="14"/>
  </w:num>
  <w:num w:numId="31">
    <w:abstractNumId w:val="29"/>
  </w:num>
  <w:num w:numId="32">
    <w:abstractNumId w:val="34"/>
  </w:num>
  <w:num w:numId="33">
    <w:abstractNumId w:val="9"/>
  </w:num>
  <w:num w:numId="34">
    <w:abstractNumId w:val="37"/>
  </w:num>
  <w:num w:numId="35">
    <w:abstractNumId w:val="32"/>
  </w:num>
  <w:num w:numId="36">
    <w:abstractNumId w:val="13"/>
  </w:num>
  <w:num w:numId="37">
    <w:abstractNumId w:val="7"/>
  </w:num>
  <w:num w:numId="38">
    <w:abstractNumId w:val="41"/>
  </w:num>
  <w:num w:numId="39">
    <w:abstractNumId w:val="31"/>
  </w:num>
  <w:num w:numId="40">
    <w:abstractNumId w:val="23"/>
  </w:num>
  <w:num w:numId="41">
    <w:abstractNumId w:val="36"/>
  </w:num>
  <w:num w:numId="4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intFractionalCharacterWidth/>
  <w:embedSystemFonts/>
  <w:activeWritingStyle w:appName="MSWord" w:lang="fr-CA"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CA" w:vendorID="64" w:dllVersion="0" w:nlCheck="1" w:checkStyle="0"/>
  <w:activeWritingStyle w:appName="MSWord" w:lang="de-DE" w:vendorID="9" w:dllVersion="512"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E0E"/>
    <w:rsid w:val="00000762"/>
    <w:rsid w:val="00000B27"/>
    <w:rsid w:val="00000F12"/>
    <w:rsid w:val="00001DA4"/>
    <w:rsid w:val="00005507"/>
    <w:rsid w:val="000068E4"/>
    <w:rsid w:val="00007661"/>
    <w:rsid w:val="000076F1"/>
    <w:rsid w:val="00010C74"/>
    <w:rsid w:val="00014594"/>
    <w:rsid w:val="00016E33"/>
    <w:rsid w:val="00020D56"/>
    <w:rsid w:val="000231A1"/>
    <w:rsid w:val="000241BC"/>
    <w:rsid w:val="00024FA8"/>
    <w:rsid w:val="00025144"/>
    <w:rsid w:val="00026545"/>
    <w:rsid w:val="00027236"/>
    <w:rsid w:val="0003135F"/>
    <w:rsid w:val="0003185A"/>
    <w:rsid w:val="00031910"/>
    <w:rsid w:val="0003195F"/>
    <w:rsid w:val="000323A3"/>
    <w:rsid w:val="000330BA"/>
    <w:rsid w:val="0003494E"/>
    <w:rsid w:val="000356B1"/>
    <w:rsid w:val="00040210"/>
    <w:rsid w:val="000407E4"/>
    <w:rsid w:val="0004200D"/>
    <w:rsid w:val="0004345D"/>
    <w:rsid w:val="00043A4A"/>
    <w:rsid w:val="0004506C"/>
    <w:rsid w:val="000469BE"/>
    <w:rsid w:val="000474CF"/>
    <w:rsid w:val="00047A2B"/>
    <w:rsid w:val="00047ED1"/>
    <w:rsid w:val="00050250"/>
    <w:rsid w:val="0005143C"/>
    <w:rsid w:val="00052CB9"/>
    <w:rsid w:val="00053CB3"/>
    <w:rsid w:val="0006006E"/>
    <w:rsid w:val="000607EC"/>
    <w:rsid w:val="00060835"/>
    <w:rsid w:val="00060CC7"/>
    <w:rsid w:val="00062034"/>
    <w:rsid w:val="000621DA"/>
    <w:rsid w:val="0006347A"/>
    <w:rsid w:val="00064097"/>
    <w:rsid w:val="00064C45"/>
    <w:rsid w:val="00065478"/>
    <w:rsid w:val="00065480"/>
    <w:rsid w:val="00066E87"/>
    <w:rsid w:val="000671FF"/>
    <w:rsid w:val="00070133"/>
    <w:rsid w:val="0007280D"/>
    <w:rsid w:val="00072997"/>
    <w:rsid w:val="00072EB4"/>
    <w:rsid w:val="00072FF3"/>
    <w:rsid w:val="00073210"/>
    <w:rsid w:val="00073A15"/>
    <w:rsid w:val="00073BAC"/>
    <w:rsid w:val="00075442"/>
    <w:rsid w:val="000754F3"/>
    <w:rsid w:val="00075669"/>
    <w:rsid w:val="0007697D"/>
    <w:rsid w:val="00080D5F"/>
    <w:rsid w:val="00080F4E"/>
    <w:rsid w:val="000814DB"/>
    <w:rsid w:val="000819B8"/>
    <w:rsid w:val="00081E93"/>
    <w:rsid w:val="000845E3"/>
    <w:rsid w:val="00087388"/>
    <w:rsid w:val="00087C95"/>
    <w:rsid w:val="00091F45"/>
    <w:rsid w:val="000927DA"/>
    <w:rsid w:val="000928C8"/>
    <w:rsid w:val="00093914"/>
    <w:rsid w:val="00093CDE"/>
    <w:rsid w:val="000943BF"/>
    <w:rsid w:val="000945C3"/>
    <w:rsid w:val="00094E90"/>
    <w:rsid w:val="000963A2"/>
    <w:rsid w:val="00096576"/>
    <w:rsid w:val="00096E77"/>
    <w:rsid w:val="000A0225"/>
    <w:rsid w:val="000A0426"/>
    <w:rsid w:val="000A08AC"/>
    <w:rsid w:val="000A0D90"/>
    <w:rsid w:val="000A1FC5"/>
    <w:rsid w:val="000A2AA9"/>
    <w:rsid w:val="000A2D94"/>
    <w:rsid w:val="000A3D6F"/>
    <w:rsid w:val="000A6783"/>
    <w:rsid w:val="000A6F62"/>
    <w:rsid w:val="000B2883"/>
    <w:rsid w:val="000B2D4E"/>
    <w:rsid w:val="000B53CD"/>
    <w:rsid w:val="000B63E5"/>
    <w:rsid w:val="000C04AC"/>
    <w:rsid w:val="000C07C9"/>
    <w:rsid w:val="000C25D3"/>
    <w:rsid w:val="000C2FAF"/>
    <w:rsid w:val="000C2FC0"/>
    <w:rsid w:val="000C4E21"/>
    <w:rsid w:val="000C648C"/>
    <w:rsid w:val="000C73A0"/>
    <w:rsid w:val="000C7CC5"/>
    <w:rsid w:val="000D1518"/>
    <w:rsid w:val="000D1601"/>
    <w:rsid w:val="000D215A"/>
    <w:rsid w:val="000D2DD9"/>
    <w:rsid w:val="000D45E7"/>
    <w:rsid w:val="000D582B"/>
    <w:rsid w:val="000D62E1"/>
    <w:rsid w:val="000D6B53"/>
    <w:rsid w:val="000D78AB"/>
    <w:rsid w:val="000E00FE"/>
    <w:rsid w:val="000E14C9"/>
    <w:rsid w:val="000E1B81"/>
    <w:rsid w:val="000E27C5"/>
    <w:rsid w:val="000E2ABC"/>
    <w:rsid w:val="000E2F38"/>
    <w:rsid w:val="000E352E"/>
    <w:rsid w:val="000E40BA"/>
    <w:rsid w:val="000E5554"/>
    <w:rsid w:val="000E55BA"/>
    <w:rsid w:val="000E652D"/>
    <w:rsid w:val="000E6A5B"/>
    <w:rsid w:val="000E75AA"/>
    <w:rsid w:val="000E77F4"/>
    <w:rsid w:val="000F0409"/>
    <w:rsid w:val="000F0622"/>
    <w:rsid w:val="000F0ECA"/>
    <w:rsid w:val="000F2908"/>
    <w:rsid w:val="000F2C0E"/>
    <w:rsid w:val="000F5541"/>
    <w:rsid w:val="000F5843"/>
    <w:rsid w:val="000F7261"/>
    <w:rsid w:val="000F735E"/>
    <w:rsid w:val="000F76EB"/>
    <w:rsid w:val="000F7870"/>
    <w:rsid w:val="0010053A"/>
    <w:rsid w:val="00100C09"/>
    <w:rsid w:val="00101F66"/>
    <w:rsid w:val="00102D39"/>
    <w:rsid w:val="0010325E"/>
    <w:rsid w:val="00103412"/>
    <w:rsid w:val="0010478F"/>
    <w:rsid w:val="00104842"/>
    <w:rsid w:val="00105D8C"/>
    <w:rsid w:val="001073EE"/>
    <w:rsid w:val="0010772A"/>
    <w:rsid w:val="00107C86"/>
    <w:rsid w:val="00110A7C"/>
    <w:rsid w:val="0011172F"/>
    <w:rsid w:val="001121B3"/>
    <w:rsid w:val="00112542"/>
    <w:rsid w:val="00113FDE"/>
    <w:rsid w:val="001153B3"/>
    <w:rsid w:val="00116C99"/>
    <w:rsid w:val="0011766A"/>
    <w:rsid w:val="001177A8"/>
    <w:rsid w:val="00120119"/>
    <w:rsid w:val="0012030E"/>
    <w:rsid w:val="00122BBD"/>
    <w:rsid w:val="001230E2"/>
    <w:rsid w:val="0012420A"/>
    <w:rsid w:val="00125CD1"/>
    <w:rsid w:val="00125EA6"/>
    <w:rsid w:val="001264D4"/>
    <w:rsid w:val="00127B69"/>
    <w:rsid w:val="00130372"/>
    <w:rsid w:val="00130FFE"/>
    <w:rsid w:val="001319C7"/>
    <w:rsid w:val="00131A9B"/>
    <w:rsid w:val="00132261"/>
    <w:rsid w:val="001339C0"/>
    <w:rsid w:val="00133B5B"/>
    <w:rsid w:val="00133E7C"/>
    <w:rsid w:val="00134FDC"/>
    <w:rsid w:val="00135BDD"/>
    <w:rsid w:val="00137A3C"/>
    <w:rsid w:val="00137D05"/>
    <w:rsid w:val="0014204E"/>
    <w:rsid w:val="00143131"/>
    <w:rsid w:val="00144995"/>
    <w:rsid w:val="00144C10"/>
    <w:rsid w:val="00146791"/>
    <w:rsid w:val="00147AC1"/>
    <w:rsid w:val="00150E64"/>
    <w:rsid w:val="001511B5"/>
    <w:rsid w:val="00151537"/>
    <w:rsid w:val="00153531"/>
    <w:rsid w:val="00154036"/>
    <w:rsid w:val="00154B41"/>
    <w:rsid w:val="00154BAF"/>
    <w:rsid w:val="00157DF6"/>
    <w:rsid w:val="00161841"/>
    <w:rsid w:val="001622B3"/>
    <w:rsid w:val="001631A8"/>
    <w:rsid w:val="0016366E"/>
    <w:rsid w:val="00163F00"/>
    <w:rsid w:val="001640BC"/>
    <w:rsid w:val="00164965"/>
    <w:rsid w:val="00167C97"/>
    <w:rsid w:val="00167FF0"/>
    <w:rsid w:val="0017068C"/>
    <w:rsid w:val="001712C1"/>
    <w:rsid w:val="0017136C"/>
    <w:rsid w:val="00171A87"/>
    <w:rsid w:val="001741E1"/>
    <w:rsid w:val="0017548B"/>
    <w:rsid w:val="0017589F"/>
    <w:rsid w:val="0017600F"/>
    <w:rsid w:val="00176697"/>
    <w:rsid w:val="00177521"/>
    <w:rsid w:val="001811BA"/>
    <w:rsid w:val="00182532"/>
    <w:rsid w:val="00182E25"/>
    <w:rsid w:val="001846A9"/>
    <w:rsid w:val="001850DC"/>
    <w:rsid w:val="00185C2D"/>
    <w:rsid w:val="001902E2"/>
    <w:rsid w:val="0019273C"/>
    <w:rsid w:val="00195106"/>
    <w:rsid w:val="001956FE"/>
    <w:rsid w:val="001977B1"/>
    <w:rsid w:val="00197AAC"/>
    <w:rsid w:val="001A0869"/>
    <w:rsid w:val="001A0BCA"/>
    <w:rsid w:val="001A2F9A"/>
    <w:rsid w:val="001A3573"/>
    <w:rsid w:val="001A38ED"/>
    <w:rsid w:val="001A3E78"/>
    <w:rsid w:val="001A4093"/>
    <w:rsid w:val="001A545B"/>
    <w:rsid w:val="001A5649"/>
    <w:rsid w:val="001A7EBD"/>
    <w:rsid w:val="001B057E"/>
    <w:rsid w:val="001B100B"/>
    <w:rsid w:val="001B1C5B"/>
    <w:rsid w:val="001B2163"/>
    <w:rsid w:val="001B3CA9"/>
    <w:rsid w:val="001B3FD6"/>
    <w:rsid w:val="001B4A00"/>
    <w:rsid w:val="001B6712"/>
    <w:rsid w:val="001B70E0"/>
    <w:rsid w:val="001B70F2"/>
    <w:rsid w:val="001C11E8"/>
    <w:rsid w:val="001C20F9"/>
    <w:rsid w:val="001C27C1"/>
    <w:rsid w:val="001C3EE5"/>
    <w:rsid w:val="001C59C3"/>
    <w:rsid w:val="001C6664"/>
    <w:rsid w:val="001C66C5"/>
    <w:rsid w:val="001C75BB"/>
    <w:rsid w:val="001C76A1"/>
    <w:rsid w:val="001D1D2C"/>
    <w:rsid w:val="001D203E"/>
    <w:rsid w:val="001D212C"/>
    <w:rsid w:val="001D539E"/>
    <w:rsid w:val="001D59FB"/>
    <w:rsid w:val="001D5CA6"/>
    <w:rsid w:val="001D5EBB"/>
    <w:rsid w:val="001D7176"/>
    <w:rsid w:val="001E1212"/>
    <w:rsid w:val="001E16DF"/>
    <w:rsid w:val="001E4B74"/>
    <w:rsid w:val="001E5792"/>
    <w:rsid w:val="001E5F2B"/>
    <w:rsid w:val="001E6689"/>
    <w:rsid w:val="001E7F59"/>
    <w:rsid w:val="001F0AFA"/>
    <w:rsid w:val="001F0F94"/>
    <w:rsid w:val="001F251A"/>
    <w:rsid w:val="001F35DE"/>
    <w:rsid w:val="00202893"/>
    <w:rsid w:val="00202939"/>
    <w:rsid w:val="00203159"/>
    <w:rsid w:val="00205909"/>
    <w:rsid w:val="00205C55"/>
    <w:rsid w:val="002061E9"/>
    <w:rsid w:val="0020705A"/>
    <w:rsid w:val="0020763F"/>
    <w:rsid w:val="00211033"/>
    <w:rsid w:val="002125D9"/>
    <w:rsid w:val="002132F6"/>
    <w:rsid w:val="00213837"/>
    <w:rsid w:val="00215AFA"/>
    <w:rsid w:val="002202A8"/>
    <w:rsid w:val="00220DD6"/>
    <w:rsid w:val="002235B2"/>
    <w:rsid w:val="00224CA0"/>
    <w:rsid w:val="002302DC"/>
    <w:rsid w:val="0023387F"/>
    <w:rsid w:val="00234E2B"/>
    <w:rsid w:val="00234E9C"/>
    <w:rsid w:val="00236AF1"/>
    <w:rsid w:val="00237666"/>
    <w:rsid w:val="002404F7"/>
    <w:rsid w:val="002422E9"/>
    <w:rsid w:val="002455FF"/>
    <w:rsid w:val="00245938"/>
    <w:rsid w:val="00245B09"/>
    <w:rsid w:val="00246F25"/>
    <w:rsid w:val="002472FF"/>
    <w:rsid w:val="0024786F"/>
    <w:rsid w:val="00247A53"/>
    <w:rsid w:val="00247D11"/>
    <w:rsid w:val="00247F62"/>
    <w:rsid w:val="0025005E"/>
    <w:rsid w:val="002511E8"/>
    <w:rsid w:val="00251344"/>
    <w:rsid w:val="002523B4"/>
    <w:rsid w:val="0025240A"/>
    <w:rsid w:val="002527ED"/>
    <w:rsid w:val="002534D2"/>
    <w:rsid w:val="00254C68"/>
    <w:rsid w:val="00255913"/>
    <w:rsid w:val="002559CA"/>
    <w:rsid w:val="0025691B"/>
    <w:rsid w:val="002575F5"/>
    <w:rsid w:val="00257E37"/>
    <w:rsid w:val="00261023"/>
    <w:rsid w:val="002610F3"/>
    <w:rsid w:val="0026153C"/>
    <w:rsid w:val="0026192C"/>
    <w:rsid w:val="00261A99"/>
    <w:rsid w:val="002638AE"/>
    <w:rsid w:val="00265682"/>
    <w:rsid w:val="002704E1"/>
    <w:rsid w:val="0027052D"/>
    <w:rsid w:val="00271166"/>
    <w:rsid w:val="00273C44"/>
    <w:rsid w:val="00273DCE"/>
    <w:rsid w:val="00274DC6"/>
    <w:rsid w:val="00275570"/>
    <w:rsid w:val="00276737"/>
    <w:rsid w:val="00276DF2"/>
    <w:rsid w:val="002826D4"/>
    <w:rsid w:val="00282DDF"/>
    <w:rsid w:val="00283054"/>
    <w:rsid w:val="00283929"/>
    <w:rsid w:val="00285405"/>
    <w:rsid w:val="0028635A"/>
    <w:rsid w:val="00286800"/>
    <w:rsid w:val="00287AA6"/>
    <w:rsid w:val="00290CEA"/>
    <w:rsid w:val="00291D47"/>
    <w:rsid w:val="002920CA"/>
    <w:rsid w:val="00293C25"/>
    <w:rsid w:val="00294B56"/>
    <w:rsid w:val="00295A0A"/>
    <w:rsid w:val="00296968"/>
    <w:rsid w:val="00297581"/>
    <w:rsid w:val="0029797C"/>
    <w:rsid w:val="002A0F17"/>
    <w:rsid w:val="002A1CE0"/>
    <w:rsid w:val="002A551D"/>
    <w:rsid w:val="002A5ED8"/>
    <w:rsid w:val="002A5FB9"/>
    <w:rsid w:val="002B01E9"/>
    <w:rsid w:val="002B220B"/>
    <w:rsid w:val="002B2377"/>
    <w:rsid w:val="002B37F0"/>
    <w:rsid w:val="002B3E32"/>
    <w:rsid w:val="002B618C"/>
    <w:rsid w:val="002B6B32"/>
    <w:rsid w:val="002B6C35"/>
    <w:rsid w:val="002B6F21"/>
    <w:rsid w:val="002B6FA3"/>
    <w:rsid w:val="002B70AC"/>
    <w:rsid w:val="002B74AB"/>
    <w:rsid w:val="002B79C7"/>
    <w:rsid w:val="002B7C73"/>
    <w:rsid w:val="002C090E"/>
    <w:rsid w:val="002C338E"/>
    <w:rsid w:val="002C34C1"/>
    <w:rsid w:val="002C4617"/>
    <w:rsid w:val="002C5263"/>
    <w:rsid w:val="002C5329"/>
    <w:rsid w:val="002C547D"/>
    <w:rsid w:val="002C55D1"/>
    <w:rsid w:val="002C5CA5"/>
    <w:rsid w:val="002C6FDF"/>
    <w:rsid w:val="002D011D"/>
    <w:rsid w:val="002D0863"/>
    <w:rsid w:val="002D2936"/>
    <w:rsid w:val="002D2B75"/>
    <w:rsid w:val="002D3FA3"/>
    <w:rsid w:val="002D419C"/>
    <w:rsid w:val="002D4227"/>
    <w:rsid w:val="002D4C31"/>
    <w:rsid w:val="002D5431"/>
    <w:rsid w:val="002D6299"/>
    <w:rsid w:val="002D70EA"/>
    <w:rsid w:val="002E27B6"/>
    <w:rsid w:val="002E30FF"/>
    <w:rsid w:val="002E3E7F"/>
    <w:rsid w:val="002E3F47"/>
    <w:rsid w:val="002E46F7"/>
    <w:rsid w:val="002E507B"/>
    <w:rsid w:val="002E5378"/>
    <w:rsid w:val="002E57B5"/>
    <w:rsid w:val="002F003E"/>
    <w:rsid w:val="002F0FEE"/>
    <w:rsid w:val="002F1662"/>
    <w:rsid w:val="002F47B4"/>
    <w:rsid w:val="002F545B"/>
    <w:rsid w:val="002F57F0"/>
    <w:rsid w:val="002F5EDD"/>
    <w:rsid w:val="00302A91"/>
    <w:rsid w:val="00303ABA"/>
    <w:rsid w:val="00303F2C"/>
    <w:rsid w:val="0030422B"/>
    <w:rsid w:val="0030525E"/>
    <w:rsid w:val="00305356"/>
    <w:rsid w:val="003053B3"/>
    <w:rsid w:val="003064C7"/>
    <w:rsid w:val="003067E7"/>
    <w:rsid w:val="003071B0"/>
    <w:rsid w:val="003123F7"/>
    <w:rsid w:val="0031261C"/>
    <w:rsid w:val="00312649"/>
    <w:rsid w:val="00314A04"/>
    <w:rsid w:val="00316F75"/>
    <w:rsid w:val="00317453"/>
    <w:rsid w:val="003239EE"/>
    <w:rsid w:val="00323F57"/>
    <w:rsid w:val="003247DD"/>
    <w:rsid w:val="00326222"/>
    <w:rsid w:val="00327324"/>
    <w:rsid w:val="003274F4"/>
    <w:rsid w:val="00327759"/>
    <w:rsid w:val="003305A7"/>
    <w:rsid w:val="00330997"/>
    <w:rsid w:val="00331BF6"/>
    <w:rsid w:val="00332BD9"/>
    <w:rsid w:val="00332C82"/>
    <w:rsid w:val="00333B40"/>
    <w:rsid w:val="00333EF9"/>
    <w:rsid w:val="003345ED"/>
    <w:rsid w:val="00334FBA"/>
    <w:rsid w:val="003353C8"/>
    <w:rsid w:val="00335A39"/>
    <w:rsid w:val="003361A6"/>
    <w:rsid w:val="00337735"/>
    <w:rsid w:val="00340FA3"/>
    <w:rsid w:val="00341C0D"/>
    <w:rsid w:val="0034282F"/>
    <w:rsid w:val="0034310A"/>
    <w:rsid w:val="00343DF3"/>
    <w:rsid w:val="003447E5"/>
    <w:rsid w:val="00345348"/>
    <w:rsid w:val="003455B0"/>
    <w:rsid w:val="00345B88"/>
    <w:rsid w:val="00345D92"/>
    <w:rsid w:val="00346233"/>
    <w:rsid w:val="003464E9"/>
    <w:rsid w:val="00346A7B"/>
    <w:rsid w:val="00350C23"/>
    <w:rsid w:val="00350C80"/>
    <w:rsid w:val="0035120E"/>
    <w:rsid w:val="0035206E"/>
    <w:rsid w:val="00352B0A"/>
    <w:rsid w:val="003537AE"/>
    <w:rsid w:val="0035391B"/>
    <w:rsid w:val="00353A7B"/>
    <w:rsid w:val="00354EF9"/>
    <w:rsid w:val="00355DEB"/>
    <w:rsid w:val="00356F02"/>
    <w:rsid w:val="00360502"/>
    <w:rsid w:val="00361C4D"/>
    <w:rsid w:val="00363477"/>
    <w:rsid w:val="0036351A"/>
    <w:rsid w:val="00364373"/>
    <w:rsid w:val="003677D2"/>
    <w:rsid w:val="0037189A"/>
    <w:rsid w:val="00371A04"/>
    <w:rsid w:val="00372B0E"/>
    <w:rsid w:val="0037420C"/>
    <w:rsid w:val="00374359"/>
    <w:rsid w:val="00375842"/>
    <w:rsid w:val="00375963"/>
    <w:rsid w:val="003774DF"/>
    <w:rsid w:val="00380352"/>
    <w:rsid w:val="0038138E"/>
    <w:rsid w:val="00382A03"/>
    <w:rsid w:val="003858F2"/>
    <w:rsid w:val="0038705B"/>
    <w:rsid w:val="00390A43"/>
    <w:rsid w:val="00391254"/>
    <w:rsid w:val="00391DA5"/>
    <w:rsid w:val="00396575"/>
    <w:rsid w:val="00396DAD"/>
    <w:rsid w:val="00397C2E"/>
    <w:rsid w:val="003A0515"/>
    <w:rsid w:val="003A1693"/>
    <w:rsid w:val="003A1B20"/>
    <w:rsid w:val="003A1DAF"/>
    <w:rsid w:val="003A2559"/>
    <w:rsid w:val="003A38FA"/>
    <w:rsid w:val="003A39C3"/>
    <w:rsid w:val="003A4359"/>
    <w:rsid w:val="003A555C"/>
    <w:rsid w:val="003A587D"/>
    <w:rsid w:val="003A6834"/>
    <w:rsid w:val="003A6A3F"/>
    <w:rsid w:val="003B058A"/>
    <w:rsid w:val="003B174C"/>
    <w:rsid w:val="003B5EF3"/>
    <w:rsid w:val="003B776C"/>
    <w:rsid w:val="003B7DC0"/>
    <w:rsid w:val="003B7DE7"/>
    <w:rsid w:val="003C343D"/>
    <w:rsid w:val="003C46BA"/>
    <w:rsid w:val="003C5965"/>
    <w:rsid w:val="003C5F40"/>
    <w:rsid w:val="003C6DFF"/>
    <w:rsid w:val="003C71BD"/>
    <w:rsid w:val="003C7494"/>
    <w:rsid w:val="003C7C6E"/>
    <w:rsid w:val="003D13D1"/>
    <w:rsid w:val="003D1504"/>
    <w:rsid w:val="003D172F"/>
    <w:rsid w:val="003D34A0"/>
    <w:rsid w:val="003D4011"/>
    <w:rsid w:val="003D414D"/>
    <w:rsid w:val="003D440A"/>
    <w:rsid w:val="003D4792"/>
    <w:rsid w:val="003D47A3"/>
    <w:rsid w:val="003D48B1"/>
    <w:rsid w:val="003D498D"/>
    <w:rsid w:val="003D521D"/>
    <w:rsid w:val="003D5668"/>
    <w:rsid w:val="003D58B0"/>
    <w:rsid w:val="003D5B66"/>
    <w:rsid w:val="003D5F4C"/>
    <w:rsid w:val="003D65B9"/>
    <w:rsid w:val="003E162D"/>
    <w:rsid w:val="003E1C7D"/>
    <w:rsid w:val="003E3591"/>
    <w:rsid w:val="003E43B6"/>
    <w:rsid w:val="003E5F3D"/>
    <w:rsid w:val="003E6A95"/>
    <w:rsid w:val="003E6D1D"/>
    <w:rsid w:val="003E6DC4"/>
    <w:rsid w:val="003F0BD3"/>
    <w:rsid w:val="003F0DCF"/>
    <w:rsid w:val="003F12FA"/>
    <w:rsid w:val="003F4013"/>
    <w:rsid w:val="003F41D0"/>
    <w:rsid w:val="003F52EE"/>
    <w:rsid w:val="003F6949"/>
    <w:rsid w:val="003F76DE"/>
    <w:rsid w:val="00400036"/>
    <w:rsid w:val="00400BEF"/>
    <w:rsid w:val="00400F16"/>
    <w:rsid w:val="00402EFF"/>
    <w:rsid w:val="00404CEB"/>
    <w:rsid w:val="004051DD"/>
    <w:rsid w:val="004060E8"/>
    <w:rsid w:val="0040654F"/>
    <w:rsid w:val="004075B5"/>
    <w:rsid w:val="004078DB"/>
    <w:rsid w:val="00411AF3"/>
    <w:rsid w:val="00411FAA"/>
    <w:rsid w:val="004128D0"/>
    <w:rsid w:val="00412BFD"/>
    <w:rsid w:val="00414774"/>
    <w:rsid w:val="004151FC"/>
    <w:rsid w:val="0041590A"/>
    <w:rsid w:val="00416083"/>
    <w:rsid w:val="0042055D"/>
    <w:rsid w:val="004215B2"/>
    <w:rsid w:val="0042428F"/>
    <w:rsid w:val="00424A22"/>
    <w:rsid w:val="00425213"/>
    <w:rsid w:val="0043010E"/>
    <w:rsid w:val="00430D60"/>
    <w:rsid w:val="004335F9"/>
    <w:rsid w:val="00433AB7"/>
    <w:rsid w:val="00434A21"/>
    <w:rsid w:val="00436504"/>
    <w:rsid w:val="0043747F"/>
    <w:rsid w:val="00437604"/>
    <w:rsid w:val="00437A12"/>
    <w:rsid w:val="0044328C"/>
    <w:rsid w:val="0044577F"/>
    <w:rsid w:val="0044671A"/>
    <w:rsid w:val="004470C3"/>
    <w:rsid w:val="004470E0"/>
    <w:rsid w:val="0044745F"/>
    <w:rsid w:val="00447D0E"/>
    <w:rsid w:val="00450AC1"/>
    <w:rsid w:val="00451378"/>
    <w:rsid w:val="00452B5B"/>
    <w:rsid w:val="004535DA"/>
    <w:rsid w:val="00453728"/>
    <w:rsid w:val="004548EF"/>
    <w:rsid w:val="00454CD4"/>
    <w:rsid w:val="004554C7"/>
    <w:rsid w:val="004564C2"/>
    <w:rsid w:val="00456B6A"/>
    <w:rsid w:val="004571D0"/>
    <w:rsid w:val="0045739C"/>
    <w:rsid w:val="00461736"/>
    <w:rsid w:val="0046197B"/>
    <w:rsid w:val="00461AAE"/>
    <w:rsid w:val="00461F1E"/>
    <w:rsid w:val="004628B4"/>
    <w:rsid w:val="004661CB"/>
    <w:rsid w:val="004663D8"/>
    <w:rsid w:val="00466445"/>
    <w:rsid w:val="004670F7"/>
    <w:rsid w:val="00467399"/>
    <w:rsid w:val="00467BE8"/>
    <w:rsid w:val="00470050"/>
    <w:rsid w:val="0047025C"/>
    <w:rsid w:val="004707B6"/>
    <w:rsid w:val="00470899"/>
    <w:rsid w:val="0047094A"/>
    <w:rsid w:val="0047227C"/>
    <w:rsid w:val="00472B9D"/>
    <w:rsid w:val="00474D09"/>
    <w:rsid w:val="0047519B"/>
    <w:rsid w:val="00475C3F"/>
    <w:rsid w:val="00477185"/>
    <w:rsid w:val="00477A0D"/>
    <w:rsid w:val="00477FCE"/>
    <w:rsid w:val="00481617"/>
    <w:rsid w:val="00482A56"/>
    <w:rsid w:val="00483871"/>
    <w:rsid w:val="00483A83"/>
    <w:rsid w:val="00484195"/>
    <w:rsid w:val="00485DF7"/>
    <w:rsid w:val="00486ECF"/>
    <w:rsid w:val="00486F72"/>
    <w:rsid w:val="00487698"/>
    <w:rsid w:val="0049059F"/>
    <w:rsid w:val="00490835"/>
    <w:rsid w:val="00491649"/>
    <w:rsid w:val="004916F1"/>
    <w:rsid w:val="0049227B"/>
    <w:rsid w:val="004931A1"/>
    <w:rsid w:val="00493CE8"/>
    <w:rsid w:val="004961B1"/>
    <w:rsid w:val="004A1CB9"/>
    <w:rsid w:val="004A2C3E"/>
    <w:rsid w:val="004A3664"/>
    <w:rsid w:val="004A535B"/>
    <w:rsid w:val="004A63F5"/>
    <w:rsid w:val="004A6421"/>
    <w:rsid w:val="004A65B7"/>
    <w:rsid w:val="004A6E4A"/>
    <w:rsid w:val="004A727C"/>
    <w:rsid w:val="004A7813"/>
    <w:rsid w:val="004B0559"/>
    <w:rsid w:val="004B09D0"/>
    <w:rsid w:val="004B163D"/>
    <w:rsid w:val="004B51E3"/>
    <w:rsid w:val="004B642B"/>
    <w:rsid w:val="004B7377"/>
    <w:rsid w:val="004B763C"/>
    <w:rsid w:val="004C004A"/>
    <w:rsid w:val="004C15EE"/>
    <w:rsid w:val="004C1786"/>
    <w:rsid w:val="004C2377"/>
    <w:rsid w:val="004C25AA"/>
    <w:rsid w:val="004C2B7A"/>
    <w:rsid w:val="004C427F"/>
    <w:rsid w:val="004C42CC"/>
    <w:rsid w:val="004C79C5"/>
    <w:rsid w:val="004D12EA"/>
    <w:rsid w:val="004D13CA"/>
    <w:rsid w:val="004D1913"/>
    <w:rsid w:val="004D1A5E"/>
    <w:rsid w:val="004D1E5C"/>
    <w:rsid w:val="004D215E"/>
    <w:rsid w:val="004D353D"/>
    <w:rsid w:val="004D36F6"/>
    <w:rsid w:val="004D3CF8"/>
    <w:rsid w:val="004D3FD8"/>
    <w:rsid w:val="004D5486"/>
    <w:rsid w:val="004D5AA8"/>
    <w:rsid w:val="004D5F20"/>
    <w:rsid w:val="004D63F7"/>
    <w:rsid w:val="004D65DB"/>
    <w:rsid w:val="004D75F7"/>
    <w:rsid w:val="004E1D52"/>
    <w:rsid w:val="004E1E9D"/>
    <w:rsid w:val="004E1FA3"/>
    <w:rsid w:val="004E4493"/>
    <w:rsid w:val="004E6821"/>
    <w:rsid w:val="004E6A6D"/>
    <w:rsid w:val="004F03B3"/>
    <w:rsid w:val="004F0D10"/>
    <w:rsid w:val="004F1E37"/>
    <w:rsid w:val="004F203B"/>
    <w:rsid w:val="004F367C"/>
    <w:rsid w:val="004F3C2D"/>
    <w:rsid w:val="004F49F0"/>
    <w:rsid w:val="004F4A35"/>
    <w:rsid w:val="004F592E"/>
    <w:rsid w:val="004F5CCB"/>
    <w:rsid w:val="004F7E5C"/>
    <w:rsid w:val="00501375"/>
    <w:rsid w:val="00501E9F"/>
    <w:rsid w:val="0050325A"/>
    <w:rsid w:val="00504460"/>
    <w:rsid w:val="0050553C"/>
    <w:rsid w:val="00505664"/>
    <w:rsid w:val="00505710"/>
    <w:rsid w:val="005058BD"/>
    <w:rsid w:val="00505DBD"/>
    <w:rsid w:val="005064EE"/>
    <w:rsid w:val="00506691"/>
    <w:rsid w:val="00507EB3"/>
    <w:rsid w:val="0051094C"/>
    <w:rsid w:val="00510E68"/>
    <w:rsid w:val="00510FC2"/>
    <w:rsid w:val="005113B0"/>
    <w:rsid w:val="00513CE2"/>
    <w:rsid w:val="00514D5B"/>
    <w:rsid w:val="00515294"/>
    <w:rsid w:val="0051535C"/>
    <w:rsid w:val="00516E04"/>
    <w:rsid w:val="00517708"/>
    <w:rsid w:val="0052011A"/>
    <w:rsid w:val="005201CB"/>
    <w:rsid w:val="005203B8"/>
    <w:rsid w:val="00520970"/>
    <w:rsid w:val="005218C9"/>
    <w:rsid w:val="005236BC"/>
    <w:rsid w:val="00526203"/>
    <w:rsid w:val="005262B8"/>
    <w:rsid w:val="00526E51"/>
    <w:rsid w:val="00530BA4"/>
    <w:rsid w:val="00530F44"/>
    <w:rsid w:val="00533738"/>
    <w:rsid w:val="0053381A"/>
    <w:rsid w:val="00533FB6"/>
    <w:rsid w:val="005344AB"/>
    <w:rsid w:val="005345E0"/>
    <w:rsid w:val="005348D3"/>
    <w:rsid w:val="005349EF"/>
    <w:rsid w:val="00535558"/>
    <w:rsid w:val="00536014"/>
    <w:rsid w:val="00536BD8"/>
    <w:rsid w:val="005372D2"/>
    <w:rsid w:val="0053773D"/>
    <w:rsid w:val="005419D1"/>
    <w:rsid w:val="00544645"/>
    <w:rsid w:val="005454E7"/>
    <w:rsid w:val="00545C13"/>
    <w:rsid w:val="00545C4F"/>
    <w:rsid w:val="00545ED2"/>
    <w:rsid w:val="00546216"/>
    <w:rsid w:val="005477EB"/>
    <w:rsid w:val="005478C1"/>
    <w:rsid w:val="00550D23"/>
    <w:rsid w:val="0055112C"/>
    <w:rsid w:val="00552A26"/>
    <w:rsid w:val="00554B34"/>
    <w:rsid w:val="00555016"/>
    <w:rsid w:val="00555658"/>
    <w:rsid w:val="00556019"/>
    <w:rsid w:val="0056008D"/>
    <w:rsid w:val="00561001"/>
    <w:rsid w:val="00561623"/>
    <w:rsid w:val="0056311B"/>
    <w:rsid w:val="00564E0E"/>
    <w:rsid w:val="00566D62"/>
    <w:rsid w:val="005707AD"/>
    <w:rsid w:val="00570897"/>
    <w:rsid w:val="005716D7"/>
    <w:rsid w:val="00572958"/>
    <w:rsid w:val="00573557"/>
    <w:rsid w:val="0057379E"/>
    <w:rsid w:val="00575410"/>
    <w:rsid w:val="0057665A"/>
    <w:rsid w:val="0057731F"/>
    <w:rsid w:val="00577838"/>
    <w:rsid w:val="00580237"/>
    <w:rsid w:val="00580A29"/>
    <w:rsid w:val="00581E2E"/>
    <w:rsid w:val="00581F1F"/>
    <w:rsid w:val="00582464"/>
    <w:rsid w:val="00582C57"/>
    <w:rsid w:val="005861BE"/>
    <w:rsid w:val="00586F0C"/>
    <w:rsid w:val="005911DF"/>
    <w:rsid w:val="00591463"/>
    <w:rsid w:val="00591970"/>
    <w:rsid w:val="00592A59"/>
    <w:rsid w:val="005945B6"/>
    <w:rsid w:val="0059461F"/>
    <w:rsid w:val="005947C8"/>
    <w:rsid w:val="0059794C"/>
    <w:rsid w:val="005A026F"/>
    <w:rsid w:val="005A05F3"/>
    <w:rsid w:val="005A1E34"/>
    <w:rsid w:val="005A2EE9"/>
    <w:rsid w:val="005A33E8"/>
    <w:rsid w:val="005A391D"/>
    <w:rsid w:val="005A4990"/>
    <w:rsid w:val="005A637F"/>
    <w:rsid w:val="005A6408"/>
    <w:rsid w:val="005A6F95"/>
    <w:rsid w:val="005A76C8"/>
    <w:rsid w:val="005B0BD3"/>
    <w:rsid w:val="005B1265"/>
    <w:rsid w:val="005B1DE5"/>
    <w:rsid w:val="005B245A"/>
    <w:rsid w:val="005B5113"/>
    <w:rsid w:val="005B5FF7"/>
    <w:rsid w:val="005B6DB6"/>
    <w:rsid w:val="005C0618"/>
    <w:rsid w:val="005C2096"/>
    <w:rsid w:val="005C53CD"/>
    <w:rsid w:val="005C60DE"/>
    <w:rsid w:val="005D02FE"/>
    <w:rsid w:val="005D4076"/>
    <w:rsid w:val="005D5145"/>
    <w:rsid w:val="005D5990"/>
    <w:rsid w:val="005D6F80"/>
    <w:rsid w:val="005E011C"/>
    <w:rsid w:val="005E094B"/>
    <w:rsid w:val="005E19DE"/>
    <w:rsid w:val="005E2284"/>
    <w:rsid w:val="005E23D5"/>
    <w:rsid w:val="005E278F"/>
    <w:rsid w:val="005E4A50"/>
    <w:rsid w:val="005E4E15"/>
    <w:rsid w:val="005E7026"/>
    <w:rsid w:val="005F2449"/>
    <w:rsid w:val="005F3C54"/>
    <w:rsid w:val="005F3D14"/>
    <w:rsid w:val="005F72EC"/>
    <w:rsid w:val="005F7729"/>
    <w:rsid w:val="006000A4"/>
    <w:rsid w:val="00601369"/>
    <w:rsid w:val="0060201C"/>
    <w:rsid w:val="00602890"/>
    <w:rsid w:val="00602D7C"/>
    <w:rsid w:val="00603068"/>
    <w:rsid w:val="006059C7"/>
    <w:rsid w:val="00606ABB"/>
    <w:rsid w:val="00607076"/>
    <w:rsid w:val="0060731B"/>
    <w:rsid w:val="00607A09"/>
    <w:rsid w:val="00607B4F"/>
    <w:rsid w:val="0061090E"/>
    <w:rsid w:val="00610D47"/>
    <w:rsid w:val="006129C0"/>
    <w:rsid w:val="00614DBA"/>
    <w:rsid w:val="00614E0F"/>
    <w:rsid w:val="00614EC1"/>
    <w:rsid w:val="00615025"/>
    <w:rsid w:val="00615382"/>
    <w:rsid w:val="00615432"/>
    <w:rsid w:val="00615805"/>
    <w:rsid w:val="00616BB9"/>
    <w:rsid w:val="00620C8A"/>
    <w:rsid w:val="00623745"/>
    <w:rsid w:val="00626C8E"/>
    <w:rsid w:val="006279D3"/>
    <w:rsid w:val="00627ABA"/>
    <w:rsid w:val="00627B37"/>
    <w:rsid w:val="006302B2"/>
    <w:rsid w:val="0063088F"/>
    <w:rsid w:val="00633961"/>
    <w:rsid w:val="006339CD"/>
    <w:rsid w:val="00633DE5"/>
    <w:rsid w:val="00636542"/>
    <w:rsid w:val="00636A42"/>
    <w:rsid w:val="00637362"/>
    <w:rsid w:val="00637B6C"/>
    <w:rsid w:val="00640100"/>
    <w:rsid w:val="0064056B"/>
    <w:rsid w:val="00641521"/>
    <w:rsid w:val="00641C44"/>
    <w:rsid w:val="00642B74"/>
    <w:rsid w:val="0064338E"/>
    <w:rsid w:val="00650E07"/>
    <w:rsid w:val="006511B6"/>
    <w:rsid w:val="00656E47"/>
    <w:rsid w:val="006578A2"/>
    <w:rsid w:val="00657B1A"/>
    <w:rsid w:val="0066047E"/>
    <w:rsid w:val="00660B29"/>
    <w:rsid w:val="006612B2"/>
    <w:rsid w:val="006612ED"/>
    <w:rsid w:val="0066202E"/>
    <w:rsid w:val="00662706"/>
    <w:rsid w:val="00663836"/>
    <w:rsid w:val="006639E7"/>
    <w:rsid w:val="006646AA"/>
    <w:rsid w:val="00665F65"/>
    <w:rsid w:val="00666821"/>
    <w:rsid w:val="0066752C"/>
    <w:rsid w:val="00670EFE"/>
    <w:rsid w:val="00672018"/>
    <w:rsid w:val="006728A1"/>
    <w:rsid w:val="006739F6"/>
    <w:rsid w:val="006742AF"/>
    <w:rsid w:val="00674523"/>
    <w:rsid w:val="00677D02"/>
    <w:rsid w:val="00680D09"/>
    <w:rsid w:val="00682B94"/>
    <w:rsid w:val="0068402E"/>
    <w:rsid w:val="0068487E"/>
    <w:rsid w:val="00684AAF"/>
    <w:rsid w:val="006867FA"/>
    <w:rsid w:val="00687580"/>
    <w:rsid w:val="006879EF"/>
    <w:rsid w:val="00687A65"/>
    <w:rsid w:val="00690006"/>
    <w:rsid w:val="006904C7"/>
    <w:rsid w:val="0069074D"/>
    <w:rsid w:val="0069075B"/>
    <w:rsid w:val="006919EA"/>
    <w:rsid w:val="0069255B"/>
    <w:rsid w:val="00692D80"/>
    <w:rsid w:val="0069409C"/>
    <w:rsid w:val="00694216"/>
    <w:rsid w:val="00694631"/>
    <w:rsid w:val="0069479C"/>
    <w:rsid w:val="00694C57"/>
    <w:rsid w:val="00695AD8"/>
    <w:rsid w:val="006A1AEA"/>
    <w:rsid w:val="006A296D"/>
    <w:rsid w:val="006A2BE5"/>
    <w:rsid w:val="006A3282"/>
    <w:rsid w:val="006A37E2"/>
    <w:rsid w:val="006A5888"/>
    <w:rsid w:val="006A6122"/>
    <w:rsid w:val="006B1D8D"/>
    <w:rsid w:val="006B1E61"/>
    <w:rsid w:val="006B27D3"/>
    <w:rsid w:val="006B2E3E"/>
    <w:rsid w:val="006B45AD"/>
    <w:rsid w:val="006B4FF9"/>
    <w:rsid w:val="006B501F"/>
    <w:rsid w:val="006B5A67"/>
    <w:rsid w:val="006C13A4"/>
    <w:rsid w:val="006C1C4C"/>
    <w:rsid w:val="006C32AE"/>
    <w:rsid w:val="006C34AE"/>
    <w:rsid w:val="006C3575"/>
    <w:rsid w:val="006C35C8"/>
    <w:rsid w:val="006C3F3D"/>
    <w:rsid w:val="006C446C"/>
    <w:rsid w:val="006C446D"/>
    <w:rsid w:val="006C5C2A"/>
    <w:rsid w:val="006C5C5F"/>
    <w:rsid w:val="006C6C18"/>
    <w:rsid w:val="006D2A93"/>
    <w:rsid w:val="006D4B6C"/>
    <w:rsid w:val="006D50A5"/>
    <w:rsid w:val="006D58E6"/>
    <w:rsid w:val="006D69AC"/>
    <w:rsid w:val="006E1586"/>
    <w:rsid w:val="006E279B"/>
    <w:rsid w:val="006E2854"/>
    <w:rsid w:val="006E2BD5"/>
    <w:rsid w:val="006E402A"/>
    <w:rsid w:val="006E4A47"/>
    <w:rsid w:val="006E60F0"/>
    <w:rsid w:val="006E7A1D"/>
    <w:rsid w:val="006F10CD"/>
    <w:rsid w:val="006F11D3"/>
    <w:rsid w:val="006F16F1"/>
    <w:rsid w:val="006F1C22"/>
    <w:rsid w:val="006F2F79"/>
    <w:rsid w:val="006F3EA7"/>
    <w:rsid w:val="006F3FF4"/>
    <w:rsid w:val="006F42E0"/>
    <w:rsid w:val="006F4F60"/>
    <w:rsid w:val="006F5244"/>
    <w:rsid w:val="006F59F8"/>
    <w:rsid w:val="006F61DB"/>
    <w:rsid w:val="00701548"/>
    <w:rsid w:val="0070360A"/>
    <w:rsid w:val="007038BB"/>
    <w:rsid w:val="0070403D"/>
    <w:rsid w:val="007066BE"/>
    <w:rsid w:val="00706DF2"/>
    <w:rsid w:val="007103C8"/>
    <w:rsid w:val="00710F6F"/>
    <w:rsid w:val="00711029"/>
    <w:rsid w:val="00714A37"/>
    <w:rsid w:val="0071611B"/>
    <w:rsid w:val="007204F6"/>
    <w:rsid w:val="00720719"/>
    <w:rsid w:val="007215BB"/>
    <w:rsid w:val="007246AA"/>
    <w:rsid w:val="00724E70"/>
    <w:rsid w:val="00727BEA"/>
    <w:rsid w:val="00727FBE"/>
    <w:rsid w:val="007305DA"/>
    <w:rsid w:val="00731989"/>
    <w:rsid w:val="007340FA"/>
    <w:rsid w:val="007343D1"/>
    <w:rsid w:val="00734B30"/>
    <w:rsid w:val="007355BC"/>
    <w:rsid w:val="00735830"/>
    <w:rsid w:val="007364C5"/>
    <w:rsid w:val="007365FB"/>
    <w:rsid w:val="00736E10"/>
    <w:rsid w:val="0073709E"/>
    <w:rsid w:val="0073771B"/>
    <w:rsid w:val="00742AF3"/>
    <w:rsid w:val="007431E1"/>
    <w:rsid w:val="00744B89"/>
    <w:rsid w:val="00745B7A"/>
    <w:rsid w:val="00746FD3"/>
    <w:rsid w:val="00747591"/>
    <w:rsid w:val="00747A6F"/>
    <w:rsid w:val="00750247"/>
    <w:rsid w:val="00751321"/>
    <w:rsid w:val="0075197D"/>
    <w:rsid w:val="007527AC"/>
    <w:rsid w:val="0075387E"/>
    <w:rsid w:val="00753E6B"/>
    <w:rsid w:val="00755482"/>
    <w:rsid w:val="00755A3F"/>
    <w:rsid w:val="0075727E"/>
    <w:rsid w:val="00760FDC"/>
    <w:rsid w:val="00761FA7"/>
    <w:rsid w:val="00762E0E"/>
    <w:rsid w:val="007637C9"/>
    <w:rsid w:val="00763B72"/>
    <w:rsid w:val="00764342"/>
    <w:rsid w:val="00764EF4"/>
    <w:rsid w:val="00765C30"/>
    <w:rsid w:val="007660BC"/>
    <w:rsid w:val="007661C8"/>
    <w:rsid w:val="00767E8B"/>
    <w:rsid w:val="007721B7"/>
    <w:rsid w:val="00772FED"/>
    <w:rsid w:val="00775B47"/>
    <w:rsid w:val="00777063"/>
    <w:rsid w:val="007770C8"/>
    <w:rsid w:val="00777121"/>
    <w:rsid w:val="00777A3E"/>
    <w:rsid w:val="00777BDC"/>
    <w:rsid w:val="00782082"/>
    <w:rsid w:val="00783BD0"/>
    <w:rsid w:val="00783CFA"/>
    <w:rsid w:val="00784C36"/>
    <w:rsid w:val="00785746"/>
    <w:rsid w:val="00785F23"/>
    <w:rsid w:val="0079269E"/>
    <w:rsid w:val="0079791A"/>
    <w:rsid w:val="007A159D"/>
    <w:rsid w:val="007A17E0"/>
    <w:rsid w:val="007A2A0F"/>
    <w:rsid w:val="007A3E4C"/>
    <w:rsid w:val="007A45E9"/>
    <w:rsid w:val="007A5348"/>
    <w:rsid w:val="007A6405"/>
    <w:rsid w:val="007A6EA7"/>
    <w:rsid w:val="007A7818"/>
    <w:rsid w:val="007B03F7"/>
    <w:rsid w:val="007B0804"/>
    <w:rsid w:val="007B1317"/>
    <w:rsid w:val="007B1407"/>
    <w:rsid w:val="007B2223"/>
    <w:rsid w:val="007B23F1"/>
    <w:rsid w:val="007B2B93"/>
    <w:rsid w:val="007B37C9"/>
    <w:rsid w:val="007B4498"/>
    <w:rsid w:val="007B52DB"/>
    <w:rsid w:val="007B61D9"/>
    <w:rsid w:val="007B667E"/>
    <w:rsid w:val="007B7C55"/>
    <w:rsid w:val="007B7F15"/>
    <w:rsid w:val="007B7F75"/>
    <w:rsid w:val="007C11ED"/>
    <w:rsid w:val="007C23B9"/>
    <w:rsid w:val="007C277E"/>
    <w:rsid w:val="007C2EBD"/>
    <w:rsid w:val="007C4522"/>
    <w:rsid w:val="007C5163"/>
    <w:rsid w:val="007C797E"/>
    <w:rsid w:val="007C7BA8"/>
    <w:rsid w:val="007D1690"/>
    <w:rsid w:val="007D409E"/>
    <w:rsid w:val="007D4513"/>
    <w:rsid w:val="007D5308"/>
    <w:rsid w:val="007D5A98"/>
    <w:rsid w:val="007D65F9"/>
    <w:rsid w:val="007D71ED"/>
    <w:rsid w:val="007D740F"/>
    <w:rsid w:val="007E171B"/>
    <w:rsid w:val="007E2212"/>
    <w:rsid w:val="007E2B0A"/>
    <w:rsid w:val="007E4F0C"/>
    <w:rsid w:val="007E695C"/>
    <w:rsid w:val="007E7253"/>
    <w:rsid w:val="007E77DE"/>
    <w:rsid w:val="007F018D"/>
    <w:rsid w:val="007F0E5F"/>
    <w:rsid w:val="007F1329"/>
    <w:rsid w:val="007F2A49"/>
    <w:rsid w:val="007F5512"/>
    <w:rsid w:val="007F5F8C"/>
    <w:rsid w:val="007F621E"/>
    <w:rsid w:val="007F6ADF"/>
    <w:rsid w:val="007F74C4"/>
    <w:rsid w:val="007F7A1B"/>
    <w:rsid w:val="007F7D21"/>
    <w:rsid w:val="007F7D39"/>
    <w:rsid w:val="0080153B"/>
    <w:rsid w:val="008015B3"/>
    <w:rsid w:val="00802FC4"/>
    <w:rsid w:val="0080318C"/>
    <w:rsid w:val="00803558"/>
    <w:rsid w:val="00804B06"/>
    <w:rsid w:val="00804D08"/>
    <w:rsid w:val="00804EFA"/>
    <w:rsid w:val="00806C6B"/>
    <w:rsid w:val="00807840"/>
    <w:rsid w:val="00807A75"/>
    <w:rsid w:val="00807CD8"/>
    <w:rsid w:val="00810501"/>
    <w:rsid w:val="00810D6B"/>
    <w:rsid w:val="00812E9D"/>
    <w:rsid w:val="00813BDD"/>
    <w:rsid w:val="00813EEC"/>
    <w:rsid w:val="0081469E"/>
    <w:rsid w:val="00814F97"/>
    <w:rsid w:val="00815FE9"/>
    <w:rsid w:val="00822DD8"/>
    <w:rsid w:val="00825C7C"/>
    <w:rsid w:val="00826559"/>
    <w:rsid w:val="00826CF4"/>
    <w:rsid w:val="00826FEE"/>
    <w:rsid w:val="0082769E"/>
    <w:rsid w:val="00830242"/>
    <w:rsid w:val="00830451"/>
    <w:rsid w:val="00830D37"/>
    <w:rsid w:val="00831FC3"/>
    <w:rsid w:val="00835D2D"/>
    <w:rsid w:val="00835FB8"/>
    <w:rsid w:val="0083619C"/>
    <w:rsid w:val="00836EAA"/>
    <w:rsid w:val="00837101"/>
    <w:rsid w:val="00841077"/>
    <w:rsid w:val="00841D75"/>
    <w:rsid w:val="00844711"/>
    <w:rsid w:val="00844761"/>
    <w:rsid w:val="00845E2B"/>
    <w:rsid w:val="00846FED"/>
    <w:rsid w:val="00847390"/>
    <w:rsid w:val="0084789C"/>
    <w:rsid w:val="0085210D"/>
    <w:rsid w:val="008528A7"/>
    <w:rsid w:val="008529FD"/>
    <w:rsid w:val="00852A5E"/>
    <w:rsid w:val="00853D19"/>
    <w:rsid w:val="00855047"/>
    <w:rsid w:val="008560F6"/>
    <w:rsid w:val="0085700E"/>
    <w:rsid w:val="00857605"/>
    <w:rsid w:val="00857F5D"/>
    <w:rsid w:val="00860288"/>
    <w:rsid w:val="008608C1"/>
    <w:rsid w:val="00860D2A"/>
    <w:rsid w:val="00861408"/>
    <w:rsid w:val="00862D02"/>
    <w:rsid w:val="00862DD5"/>
    <w:rsid w:val="00863095"/>
    <w:rsid w:val="008632EA"/>
    <w:rsid w:val="00863892"/>
    <w:rsid w:val="008652DC"/>
    <w:rsid w:val="00867D11"/>
    <w:rsid w:val="0087083F"/>
    <w:rsid w:val="00873A15"/>
    <w:rsid w:val="00873AF0"/>
    <w:rsid w:val="00874C65"/>
    <w:rsid w:val="00876D0A"/>
    <w:rsid w:val="00877FBF"/>
    <w:rsid w:val="00880BAC"/>
    <w:rsid w:val="00880F42"/>
    <w:rsid w:val="00884EF8"/>
    <w:rsid w:val="008859EF"/>
    <w:rsid w:val="00885AD5"/>
    <w:rsid w:val="0088657B"/>
    <w:rsid w:val="00886AED"/>
    <w:rsid w:val="0088781B"/>
    <w:rsid w:val="00891F95"/>
    <w:rsid w:val="00893B8F"/>
    <w:rsid w:val="00895D43"/>
    <w:rsid w:val="00896559"/>
    <w:rsid w:val="008A0810"/>
    <w:rsid w:val="008A0B8C"/>
    <w:rsid w:val="008A127A"/>
    <w:rsid w:val="008A1F4D"/>
    <w:rsid w:val="008A52F5"/>
    <w:rsid w:val="008A7917"/>
    <w:rsid w:val="008A7DE6"/>
    <w:rsid w:val="008B01EE"/>
    <w:rsid w:val="008B1659"/>
    <w:rsid w:val="008B1B6B"/>
    <w:rsid w:val="008B265B"/>
    <w:rsid w:val="008B366E"/>
    <w:rsid w:val="008B4D36"/>
    <w:rsid w:val="008B566E"/>
    <w:rsid w:val="008B63E7"/>
    <w:rsid w:val="008B6842"/>
    <w:rsid w:val="008B70C4"/>
    <w:rsid w:val="008B7F48"/>
    <w:rsid w:val="008C03D9"/>
    <w:rsid w:val="008C59DC"/>
    <w:rsid w:val="008C5D40"/>
    <w:rsid w:val="008C764D"/>
    <w:rsid w:val="008C7EAB"/>
    <w:rsid w:val="008D1451"/>
    <w:rsid w:val="008D1D14"/>
    <w:rsid w:val="008D6D04"/>
    <w:rsid w:val="008D75E5"/>
    <w:rsid w:val="008E0531"/>
    <w:rsid w:val="008E135A"/>
    <w:rsid w:val="008E1EBD"/>
    <w:rsid w:val="008E3EC1"/>
    <w:rsid w:val="008E6A4A"/>
    <w:rsid w:val="008F08A5"/>
    <w:rsid w:val="008F1B2B"/>
    <w:rsid w:val="008F261F"/>
    <w:rsid w:val="008F41C3"/>
    <w:rsid w:val="008F47FB"/>
    <w:rsid w:val="008F51CA"/>
    <w:rsid w:val="008F577B"/>
    <w:rsid w:val="008F6A41"/>
    <w:rsid w:val="008F7D55"/>
    <w:rsid w:val="00900010"/>
    <w:rsid w:val="00900999"/>
    <w:rsid w:val="00902BB9"/>
    <w:rsid w:val="0090348A"/>
    <w:rsid w:val="00903A66"/>
    <w:rsid w:val="00904522"/>
    <w:rsid w:val="00904FEA"/>
    <w:rsid w:val="0091179C"/>
    <w:rsid w:val="00911BA6"/>
    <w:rsid w:val="00911ECD"/>
    <w:rsid w:val="00912204"/>
    <w:rsid w:val="00912377"/>
    <w:rsid w:val="009136DD"/>
    <w:rsid w:val="009138FA"/>
    <w:rsid w:val="009145F9"/>
    <w:rsid w:val="009162C7"/>
    <w:rsid w:val="0092079B"/>
    <w:rsid w:val="00921248"/>
    <w:rsid w:val="00921767"/>
    <w:rsid w:val="00921A32"/>
    <w:rsid w:val="00922CB4"/>
    <w:rsid w:val="00923CFA"/>
    <w:rsid w:val="00924265"/>
    <w:rsid w:val="00924C51"/>
    <w:rsid w:val="00925065"/>
    <w:rsid w:val="00925581"/>
    <w:rsid w:val="00926C8E"/>
    <w:rsid w:val="009307BB"/>
    <w:rsid w:val="00930B28"/>
    <w:rsid w:val="009324C9"/>
    <w:rsid w:val="00932ACC"/>
    <w:rsid w:val="00934FE5"/>
    <w:rsid w:val="00936E8F"/>
    <w:rsid w:val="009422DE"/>
    <w:rsid w:val="009428EE"/>
    <w:rsid w:val="00943719"/>
    <w:rsid w:val="00943F37"/>
    <w:rsid w:val="009449BD"/>
    <w:rsid w:val="00945665"/>
    <w:rsid w:val="00946A3B"/>
    <w:rsid w:val="00947CEB"/>
    <w:rsid w:val="00950930"/>
    <w:rsid w:val="00950DA2"/>
    <w:rsid w:val="00950E1B"/>
    <w:rsid w:val="00951E19"/>
    <w:rsid w:val="00952347"/>
    <w:rsid w:val="009524EC"/>
    <w:rsid w:val="00952F2B"/>
    <w:rsid w:val="0095381D"/>
    <w:rsid w:val="00953D65"/>
    <w:rsid w:val="00954BE1"/>
    <w:rsid w:val="00956C3E"/>
    <w:rsid w:val="00957688"/>
    <w:rsid w:val="009577D7"/>
    <w:rsid w:val="00957FA1"/>
    <w:rsid w:val="00960BFD"/>
    <w:rsid w:val="00961631"/>
    <w:rsid w:val="00963ACD"/>
    <w:rsid w:val="00963D21"/>
    <w:rsid w:val="00965637"/>
    <w:rsid w:val="00966981"/>
    <w:rsid w:val="00966B23"/>
    <w:rsid w:val="009678DF"/>
    <w:rsid w:val="00967DA6"/>
    <w:rsid w:val="009700C7"/>
    <w:rsid w:val="00971BD8"/>
    <w:rsid w:val="009721D0"/>
    <w:rsid w:val="009723A0"/>
    <w:rsid w:val="009744D1"/>
    <w:rsid w:val="009754D1"/>
    <w:rsid w:val="00976B42"/>
    <w:rsid w:val="009775DB"/>
    <w:rsid w:val="00980272"/>
    <w:rsid w:val="00982210"/>
    <w:rsid w:val="00983256"/>
    <w:rsid w:val="00983FAE"/>
    <w:rsid w:val="00984818"/>
    <w:rsid w:val="00984B1A"/>
    <w:rsid w:val="00985D66"/>
    <w:rsid w:val="009872AD"/>
    <w:rsid w:val="0098753C"/>
    <w:rsid w:val="0098769B"/>
    <w:rsid w:val="00990389"/>
    <w:rsid w:val="00990C31"/>
    <w:rsid w:val="009922D4"/>
    <w:rsid w:val="00993A00"/>
    <w:rsid w:val="00994FEE"/>
    <w:rsid w:val="00995CDD"/>
    <w:rsid w:val="009961FF"/>
    <w:rsid w:val="009975A9"/>
    <w:rsid w:val="009A1654"/>
    <w:rsid w:val="009A2432"/>
    <w:rsid w:val="009A2493"/>
    <w:rsid w:val="009A3FB5"/>
    <w:rsid w:val="009A4CD1"/>
    <w:rsid w:val="009A533F"/>
    <w:rsid w:val="009A610B"/>
    <w:rsid w:val="009A6C2B"/>
    <w:rsid w:val="009A7DFA"/>
    <w:rsid w:val="009B059F"/>
    <w:rsid w:val="009B3446"/>
    <w:rsid w:val="009B4990"/>
    <w:rsid w:val="009B4BF4"/>
    <w:rsid w:val="009B693D"/>
    <w:rsid w:val="009B6A64"/>
    <w:rsid w:val="009B6E64"/>
    <w:rsid w:val="009B79AD"/>
    <w:rsid w:val="009B7E47"/>
    <w:rsid w:val="009C06B3"/>
    <w:rsid w:val="009C0CBB"/>
    <w:rsid w:val="009C1820"/>
    <w:rsid w:val="009C1D38"/>
    <w:rsid w:val="009C1F13"/>
    <w:rsid w:val="009C221E"/>
    <w:rsid w:val="009C26CD"/>
    <w:rsid w:val="009C347B"/>
    <w:rsid w:val="009C34A2"/>
    <w:rsid w:val="009C3999"/>
    <w:rsid w:val="009C3A3E"/>
    <w:rsid w:val="009C48D9"/>
    <w:rsid w:val="009C501D"/>
    <w:rsid w:val="009C5D3E"/>
    <w:rsid w:val="009C7F0B"/>
    <w:rsid w:val="009C7F92"/>
    <w:rsid w:val="009D020F"/>
    <w:rsid w:val="009D195C"/>
    <w:rsid w:val="009D1BF7"/>
    <w:rsid w:val="009D27BA"/>
    <w:rsid w:val="009D35B3"/>
    <w:rsid w:val="009D3C03"/>
    <w:rsid w:val="009D4248"/>
    <w:rsid w:val="009D454D"/>
    <w:rsid w:val="009D50D3"/>
    <w:rsid w:val="009D6980"/>
    <w:rsid w:val="009D75E0"/>
    <w:rsid w:val="009E002E"/>
    <w:rsid w:val="009E20F1"/>
    <w:rsid w:val="009E2E30"/>
    <w:rsid w:val="009E2E31"/>
    <w:rsid w:val="009E37DC"/>
    <w:rsid w:val="009E438F"/>
    <w:rsid w:val="009E4B00"/>
    <w:rsid w:val="009E5597"/>
    <w:rsid w:val="009E65FD"/>
    <w:rsid w:val="009F441C"/>
    <w:rsid w:val="009F6C13"/>
    <w:rsid w:val="009F7764"/>
    <w:rsid w:val="009F7B22"/>
    <w:rsid w:val="00A000CA"/>
    <w:rsid w:val="00A004BB"/>
    <w:rsid w:val="00A0102A"/>
    <w:rsid w:val="00A01649"/>
    <w:rsid w:val="00A02131"/>
    <w:rsid w:val="00A02D6F"/>
    <w:rsid w:val="00A035C4"/>
    <w:rsid w:val="00A037D6"/>
    <w:rsid w:val="00A04790"/>
    <w:rsid w:val="00A04F50"/>
    <w:rsid w:val="00A051B9"/>
    <w:rsid w:val="00A05E11"/>
    <w:rsid w:val="00A06012"/>
    <w:rsid w:val="00A0664B"/>
    <w:rsid w:val="00A07345"/>
    <w:rsid w:val="00A07790"/>
    <w:rsid w:val="00A1001C"/>
    <w:rsid w:val="00A10182"/>
    <w:rsid w:val="00A15225"/>
    <w:rsid w:val="00A157B6"/>
    <w:rsid w:val="00A1592A"/>
    <w:rsid w:val="00A15E12"/>
    <w:rsid w:val="00A176C7"/>
    <w:rsid w:val="00A17F83"/>
    <w:rsid w:val="00A20060"/>
    <w:rsid w:val="00A202AD"/>
    <w:rsid w:val="00A20C11"/>
    <w:rsid w:val="00A230CE"/>
    <w:rsid w:val="00A23940"/>
    <w:rsid w:val="00A23CF3"/>
    <w:rsid w:val="00A24371"/>
    <w:rsid w:val="00A26F0C"/>
    <w:rsid w:val="00A2787D"/>
    <w:rsid w:val="00A32951"/>
    <w:rsid w:val="00A32E72"/>
    <w:rsid w:val="00A335E4"/>
    <w:rsid w:val="00A33C4D"/>
    <w:rsid w:val="00A3414D"/>
    <w:rsid w:val="00A3612B"/>
    <w:rsid w:val="00A36B41"/>
    <w:rsid w:val="00A37581"/>
    <w:rsid w:val="00A409F0"/>
    <w:rsid w:val="00A40B69"/>
    <w:rsid w:val="00A42494"/>
    <w:rsid w:val="00A43405"/>
    <w:rsid w:val="00A4434C"/>
    <w:rsid w:val="00A46C9B"/>
    <w:rsid w:val="00A472B9"/>
    <w:rsid w:val="00A47F88"/>
    <w:rsid w:val="00A50F3A"/>
    <w:rsid w:val="00A52B33"/>
    <w:rsid w:val="00A54404"/>
    <w:rsid w:val="00A549A0"/>
    <w:rsid w:val="00A55177"/>
    <w:rsid w:val="00A551A2"/>
    <w:rsid w:val="00A560DD"/>
    <w:rsid w:val="00A56F92"/>
    <w:rsid w:val="00A57232"/>
    <w:rsid w:val="00A61147"/>
    <w:rsid w:val="00A611D2"/>
    <w:rsid w:val="00A613B8"/>
    <w:rsid w:val="00A62276"/>
    <w:rsid w:val="00A62356"/>
    <w:rsid w:val="00A6385B"/>
    <w:rsid w:val="00A65279"/>
    <w:rsid w:val="00A652AA"/>
    <w:rsid w:val="00A66C87"/>
    <w:rsid w:val="00A67CE5"/>
    <w:rsid w:val="00A70480"/>
    <w:rsid w:val="00A705FA"/>
    <w:rsid w:val="00A707A8"/>
    <w:rsid w:val="00A71074"/>
    <w:rsid w:val="00A72486"/>
    <w:rsid w:val="00A72B72"/>
    <w:rsid w:val="00A731F4"/>
    <w:rsid w:val="00A741E9"/>
    <w:rsid w:val="00A75924"/>
    <w:rsid w:val="00A75D8B"/>
    <w:rsid w:val="00A777AF"/>
    <w:rsid w:val="00A77958"/>
    <w:rsid w:val="00A77C47"/>
    <w:rsid w:val="00A80A14"/>
    <w:rsid w:val="00A8120A"/>
    <w:rsid w:val="00A82C56"/>
    <w:rsid w:val="00A83CB3"/>
    <w:rsid w:val="00A84085"/>
    <w:rsid w:val="00A860C9"/>
    <w:rsid w:val="00A86AFE"/>
    <w:rsid w:val="00A9034B"/>
    <w:rsid w:val="00A90B8A"/>
    <w:rsid w:val="00A91FD4"/>
    <w:rsid w:val="00A93189"/>
    <w:rsid w:val="00A94D0A"/>
    <w:rsid w:val="00A9541A"/>
    <w:rsid w:val="00A967A6"/>
    <w:rsid w:val="00AA1658"/>
    <w:rsid w:val="00AA30A7"/>
    <w:rsid w:val="00AA6B83"/>
    <w:rsid w:val="00AA6C6C"/>
    <w:rsid w:val="00AB0F0E"/>
    <w:rsid w:val="00AB0FF9"/>
    <w:rsid w:val="00AB1A33"/>
    <w:rsid w:val="00AB22E2"/>
    <w:rsid w:val="00AB3384"/>
    <w:rsid w:val="00AB396F"/>
    <w:rsid w:val="00AB5D0F"/>
    <w:rsid w:val="00AB639F"/>
    <w:rsid w:val="00AB6B16"/>
    <w:rsid w:val="00AC0C73"/>
    <w:rsid w:val="00AC17D1"/>
    <w:rsid w:val="00AC1864"/>
    <w:rsid w:val="00AC1C01"/>
    <w:rsid w:val="00AC39FF"/>
    <w:rsid w:val="00AC451A"/>
    <w:rsid w:val="00AC4A96"/>
    <w:rsid w:val="00AC4C74"/>
    <w:rsid w:val="00AC4E05"/>
    <w:rsid w:val="00AC71E5"/>
    <w:rsid w:val="00AD01ED"/>
    <w:rsid w:val="00AD131A"/>
    <w:rsid w:val="00AD3BF7"/>
    <w:rsid w:val="00AD553B"/>
    <w:rsid w:val="00AD5694"/>
    <w:rsid w:val="00AD755B"/>
    <w:rsid w:val="00AE1E65"/>
    <w:rsid w:val="00AE4AFC"/>
    <w:rsid w:val="00AE4ECC"/>
    <w:rsid w:val="00AE5957"/>
    <w:rsid w:val="00AE5F50"/>
    <w:rsid w:val="00AE7453"/>
    <w:rsid w:val="00AE76B2"/>
    <w:rsid w:val="00AF0123"/>
    <w:rsid w:val="00AF1AE1"/>
    <w:rsid w:val="00AF2354"/>
    <w:rsid w:val="00AF302C"/>
    <w:rsid w:val="00AF411F"/>
    <w:rsid w:val="00AF6929"/>
    <w:rsid w:val="00B00424"/>
    <w:rsid w:val="00B00F75"/>
    <w:rsid w:val="00B04D0A"/>
    <w:rsid w:val="00B0653F"/>
    <w:rsid w:val="00B103BF"/>
    <w:rsid w:val="00B10709"/>
    <w:rsid w:val="00B122E2"/>
    <w:rsid w:val="00B15297"/>
    <w:rsid w:val="00B1585F"/>
    <w:rsid w:val="00B158B0"/>
    <w:rsid w:val="00B16976"/>
    <w:rsid w:val="00B16BFF"/>
    <w:rsid w:val="00B1795F"/>
    <w:rsid w:val="00B17A18"/>
    <w:rsid w:val="00B20CC2"/>
    <w:rsid w:val="00B20E77"/>
    <w:rsid w:val="00B211D2"/>
    <w:rsid w:val="00B21B60"/>
    <w:rsid w:val="00B236DE"/>
    <w:rsid w:val="00B23EF9"/>
    <w:rsid w:val="00B24C88"/>
    <w:rsid w:val="00B25B18"/>
    <w:rsid w:val="00B261A7"/>
    <w:rsid w:val="00B270D3"/>
    <w:rsid w:val="00B27FCD"/>
    <w:rsid w:val="00B30B05"/>
    <w:rsid w:val="00B3122A"/>
    <w:rsid w:val="00B31FE6"/>
    <w:rsid w:val="00B3401F"/>
    <w:rsid w:val="00B3407A"/>
    <w:rsid w:val="00B3514A"/>
    <w:rsid w:val="00B364B1"/>
    <w:rsid w:val="00B42100"/>
    <w:rsid w:val="00B44249"/>
    <w:rsid w:val="00B445A5"/>
    <w:rsid w:val="00B4471A"/>
    <w:rsid w:val="00B45F2F"/>
    <w:rsid w:val="00B5017E"/>
    <w:rsid w:val="00B5173D"/>
    <w:rsid w:val="00B51CC7"/>
    <w:rsid w:val="00B542D1"/>
    <w:rsid w:val="00B55407"/>
    <w:rsid w:val="00B555EC"/>
    <w:rsid w:val="00B56731"/>
    <w:rsid w:val="00B61149"/>
    <w:rsid w:val="00B61228"/>
    <w:rsid w:val="00B61C75"/>
    <w:rsid w:val="00B62466"/>
    <w:rsid w:val="00B6293F"/>
    <w:rsid w:val="00B62C45"/>
    <w:rsid w:val="00B64EFD"/>
    <w:rsid w:val="00B65D26"/>
    <w:rsid w:val="00B65DAC"/>
    <w:rsid w:val="00B6601F"/>
    <w:rsid w:val="00B660EF"/>
    <w:rsid w:val="00B669AF"/>
    <w:rsid w:val="00B6778C"/>
    <w:rsid w:val="00B678E2"/>
    <w:rsid w:val="00B67A8F"/>
    <w:rsid w:val="00B70BD7"/>
    <w:rsid w:val="00B71637"/>
    <w:rsid w:val="00B7266B"/>
    <w:rsid w:val="00B72A39"/>
    <w:rsid w:val="00B749C7"/>
    <w:rsid w:val="00B75571"/>
    <w:rsid w:val="00B75788"/>
    <w:rsid w:val="00B7605A"/>
    <w:rsid w:val="00B76885"/>
    <w:rsid w:val="00B8071D"/>
    <w:rsid w:val="00B81EF9"/>
    <w:rsid w:val="00B82857"/>
    <w:rsid w:val="00B82BD6"/>
    <w:rsid w:val="00B848A3"/>
    <w:rsid w:val="00B85A6E"/>
    <w:rsid w:val="00B87172"/>
    <w:rsid w:val="00B873E8"/>
    <w:rsid w:val="00B91B08"/>
    <w:rsid w:val="00B926D2"/>
    <w:rsid w:val="00B92760"/>
    <w:rsid w:val="00B93F1E"/>
    <w:rsid w:val="00B9692B"/>
    <w:rsid w:val="00B96F67"/>
    <w:rsid w:val="00BA0423"/>
    <w:rsid w:val="00BA051B"/>
    <w:rsid w:val="00BA059A"/>
    <w:rsid w:val="00BA1646"/>
    <w:rsid w:val="00BA2C88"/>
    <w:rsid w:val="00BA3218"/>
    <w:rsid w:val="00BA359E"/>
    <w:rsid w:val="00BA3747"/>
    <w:rsid w:val="00BA37BB"/>
    <w:rsid w:val="00BA3EDF"/>
    <w:rsid w:val="00BA53C5"/>
    <w:rsid w:val="00BA73B4"/>
    <w:rsid w:val="00BA7408"/>
    <w:rsid w:val="00BA7CDD"/>
    <w:rsid w:val="00BB1476"/>
    <w:rsid w:val="00BB1680"/>
    <w:rsid w:val="00BB36EB"/>
    <w:rsid w:val="00BB42A4"/>
    <w:rsid w:val="00BB45AE"/>
    <w:rsid w:val="00BB593D"/>
    <w:rsid w:val="00BB7708"/>
    <w:rsid w:val="00BB770B"/>
    <w:rsid w:val="00BC186B"/>
    <w:rsid w:val="00BC1C14"/>
    <w:rsid w:val="00BC1F93"/>
    <w:rsid w:val="00BC2A31"/>
    <w:rsid w:val="00BC4AC5"/>
    <w:rsid w:val="00BC590F"/>
    <w:rsid w:val="00BD0A1E"/>
    <w:rsid w:val="00BD248E"/>
    <w:rsid w:val="00BD4AF0"/>
    <w:rsid w:val="00BD622C"/>
    <w:rsid w:val="00BD6AD1"/>
    <w:rsid w:val="00BD7237"/>
    <w:rsid w:val="00BE05B7"/>
    <w:rsid w:val="00BE06E3"/>
    <w:rsid w:val="00BE1342"/>
    <w:rsid w:val="00BE1858"/>
    <w:rsid w:val="00BE4545"/>
    <w:rsid w:val="00BE6B7A"/>
    <w:rsid w:val="00BE6E8D"/>
    <w:rsid w:val="00BF1539"/>
    <w:rsid w:val="00BF313B"/>
    <w:rsid w:val="00BF3708"/>
    <w:rsid w:val="00BF5245"/>
    <w:rsid w:val="00BF679A"/>
    <w:rsid w:val="00BF79EE"/>
    <w:rsid w:val="00BF7EEA"/>
    <w:rsid w:val="00C005C2"/>
    <w:rsid w:val="00C00C5A"/>
    <w:rsid w:val="00C016EE"/>
    <w:rsid w:val="00C01BD6"/>
    <w:rsid w:val="00C02F2E"/>
    <w:rsid w:val="00C03A60"/>
    <w:rsid w:val="00C05565"/>
    <w:rsid w:val="00C06A45"/>
    <w:rsid w:val="00C0790D"/>
    <w:rsid w:val="00C07974"/>
    <w:rsid w:val="00C07BFF"/>
    <w:rsid w:val="00C11C23"/>
    <w:rsid w:val="00C11DB1"/>
    <w:rsid w:val="00C12195"/>
    <w:rsid w:val="00C138E6"/>
    <w:rsid w:val="00C14B92"/>
    <w:rsid w:val="00C15649"/>
    <w:rsid w:val="00C15839"/>
    <w:rsid w:val="00C160F1"/>
    <w:rsid w:val="00C20CE3"/>
    <w:rsid w:val="00C2164E"/>
    <w:rsid w:val="00C22460"/>
    <w:rsid w:val="00C239ED"/>
    <w:rsid w:val="00C25FDD"/>
    <w:rsid w:val="00C30990"/>
    <w:rsid w:val="00C30E67"/>
    <w:rsid w:val="00C353AA"/>
    <w:rsid w:val="00C363E3"/>
    <w:rsid w:val="00C37282"/>
    <w:rsid w:val="00C3728F"/>
    <w:rsid w:val="00C37A6D"/>
    <w:rsid w:val="00C4149D"/>
    <w:rsid w:val="00C41DC9"/>
    <w:rsid w:val="00C42B1F"/>
    <w:rsid w:val="00C436A0"/>
    <w:rsid w:val="00C4420F"/>
    <w:rsid w:val="00C45931"/>
    <w:rsid w:val="00C45B3A"/>
    <w:rsid w:val="00C501EA"/>
    <w:rsid w:val="00C50566"/>
    <w:rsid w:val="00C50980"/>
    <w:rsid w:val="00C50CF4"/>
    <w:rsid w:val="00C51DA2"/>
    <w:rsid w:val="00C523DE"/>
    <w:rsid w:val="00C5352E"/>
    <w:rsid w:val="00C536CE"/>
    <w:rsid w:val="00C5491B"/>
    <w:rsid w:val="00C563A4"/>
    <w:rsid w:val="00C57AA4"/>
    <w:rsid w:val="00C57C34"/>
    <w:rsid w:val="00C57EC8"/>
    <w:rsid w:val="00C60472"/>
    <w:rsid w:val="00C60AC5"/>
    <w:rsid w:val="00C60C86"/>
    <w:rsid w:val="00C61B3C"/>
    <w:rsid w:val="00C624D7"/>
    <w:rsid w:val="00C62E6D"/>
    <w:rsid w:val="00C63D3C"/>
    <w:rsid w:val="00C64C35"/>
    <w:rsid w:val="00C6718A"/>
    <w:rsid w:val="00C70DD3"/>
    <w:rsid w:val="00C710C5"/>
    <w:rsid w:val="00C71F93"/>
    <w:rsid w:val="00C72D21"/>
    <w:rsid w:val="00C7311A"/>
    <w:rsid w:val="00C742C7"/>
    <w:rsid w:val="00C766A3"/>
    <w:rsid w:val="00C76F3A"/>
    <w:rsid w:val="00C8013C"/>
    <w:rsid w:val="00C80FFC"/>
    <w:rsid w:val="00C81210"/>
    <w:rsid w:val="00C81583"/>
    <w:rsid w:val="00C82ED4"/>
    <w:rsid w:val="00C84A88"/>
    <w:rsid w:val="00C8585B"/>
    <w:rsid w:val="00C862FD"/>
    <w:rsid w:val="00C86BF2"/>
    <w:rsid w:val="00C87E34"/>
    <w:rsid w:val="00C9086A"/>
    <w:rsid w:val="00C91975"/>
    <w:rsid w:val="00C9256B"/>
    <w:rsid w:val="00C92F15"/>
    <w:rsid w:val="00C933A1"/>
    <w:rsid w:val="00C94080"/>
    <w:rsid w:val="00C941C0"/>
    <w:rsid w:val="00C94312"/>
    <w:rsid w:val="00C94A47"/>
    <w:rsid w:val="00C94BE0"/>
    <w:rsid w:val="00C957A9"/>
    <w:rsid w:val="00CA00BB"/>
    <w:rsid w:val="00CA07DA"/>
    <w:rsid w:val="00CA0E6A"/>
    <w:rsid w:val="00CA15A5"/>
    <w:rsid w:val="00CA3353"/>
    <w:rsid w:val="00CA4A94"/>
    <w:rsid w:val="00CA4B4E"/>
    <w:rsid w:val="00CA5F58"/>
    <w:rsid w:val="00CA69B7"/>
    <w:rsid w:val="00CA74DA"/>
    <w:rsid w:val="00CA7B16"/>
    <w:rsid w:val="00CB0232"/>
    <w:rsid w:val="00CB04E2"/>
    <w:rsid w:val="00CB1A4C"/>
    <w:rsid w:val="00CB2184"/>
    <w:rsid w:val="00CB297F"/>
    <w:rsid w:val="00CB36D6"/>
    <w:rsid w:val="00CB4F33"/>
    <w:rsid w:val="00CB5E88"/>
    <w:rsid w:val="00CB72B9"/>
    <w:rsid w:val="00CC031E"/>
    <w:rsid w:val="00CC0BF4"/>
    <w:rsid w:val="00CC1C5F"/>
    <w:rsid w:val="00CC220F"/>
    <w:rsid w:val="00CC2A32"/>
    <w:rsid w:val="00CC2B14"/>
    <w:rsid w:val="00CC3BEF"/>
    <w:rsid w:val="00CC3FFC"/>
    <w:rsid w:val="00CC4A9E"/>
    <w:rsid w:val="00CC7ADE"/>
    <w:rsid w:val="00CC7D43"/>
    <w:rsid w:val="00CD0410"/>
    <w:rsid w:val="00CD10CA"/>
    <w:rsid w:val="00CD1512"/>
    <w:rsid w:val="00CD27C0"/>
    <w:rsid w:val="00CD2EBD"/>
    <w:rsid w:val="00CD2FD4"/>
    <w:rsid w:val="00CD4557"/>
    <w:rsid w:val="00CD47CF"/>
    <w:rsid w:val="00CD52A7"/>
    <w:rsid w:val="00CD5C65"/>
    <w:rsid w:val="00CD6721"/>
    <w:rsid w:val="00CD6724"/>
    <w:rsid w:val="00CD75FC"/>
    <w:rsid w:val="00CE105C"/>
    <w:rsid w:val="00CE12DB"/>
    <w:rsid w:val="00CE2464"/>
    <w:rsid w:val="00CE2600"/>
    <w:rsid w:val="00CE2EEF"/>
    <w:rsid w:val="00CE4714"/>
    <w:rsid w:val="00CE6EE6"/>
    <w:rsid w:val="00CF15CD"/>
    <w:rsid w:val="00CF2F9E"/>
    <w:rsid w:val="00CF33C9"/>
    <w:rsid w:val="00CF3E4C"/>
    <w:rsid w:val="00CF7B06"/>
    <w:rsid w:val="00CF7B86"/>
    <w:rsid w:val="00D02238"/>
    <w:rsid w:val="00D0418B"/>
    <w:rsid w:val="00D07E58"/>
    <w:rsid w:val="00D10D73"/>
    <w:rsid w:val="00D11FA9"/>
    <w:rsid w:val="00D12536"/>
    <w:rsid w:val="00D1264D"/>
    <w:rsid w:val="00D12A84"/>
    <w:rsid w:val="00D13A67"/>
    <w:rsid w:val="00D13B16"/>
    <w:rsid w:val="00D150B1"/>
    <w:rsid w:val="00D15C47"/>
    <w:rsid w:val="00D15D7D"/>
    <w:rsid w:val="00D161BC"/>
    <w:rsid w:val="00D1653C"/>
    <w:rsid w:val="00D16F06"/>
    <w:rsid w:val="00D21464"/>
    <w:rsid w:val="00D21711"/>
    <w:rsid w:val="00D22AC8"/>
    <w:rsid w:val="00D22E91"/>
    <w:rsid w:val="00D2453B"/>
    <w:rsid w:val="00D25547"/>
    <w:rsid w:val="00D260BE"/>
    <w:rsid w:val="00D26494"/>
    <w:rsid w:val="00D279AE"/>
    <w:rsid w:val="00D27D1E"/>
    <w:rsid w:val="00D325E2"/>
    <w:rsid w:val="00D33A2C"/>
    <w:rsid w:val="00D360FA"/>
    <w:rsid w:val="00D36BD1"/>
    <w:rsid w:val="00D40A26"/>
    <w:rsid w:val="00D45B98"/>
    <w:rsid w:val="00D50E2C"/>
    <w:rsid w:val="00D53612"/>
    <w:rsid w:val="00D56EC2"/>
    <w:rsid w:val="00D6088F"/>
    <w:rsid w:val="00D619B6"/>
    <w:rsid w:val="00D6329D"/>
    <w:rsid w:val="00D640CB"/>
    <w:rsid w:val="00D64E3C"/>
    <w:rsid w:val="00D658D6"/>
    <w:rsid w:val="00D668D8"/>
    <w:rsid w:val="00D70E63"/>
    <w:rsid w:val="00D719F5"/>
    <w:rsid w:val="00D730A1"/>
    <w:rsid w:val="00D7414F"/>
    <w:rsid w:val="00D7679B"/>
    <w:rsid w:val="00D76C35"/>
    <w:rsid w:val="00D8091B"/>
    <w:rsid w:val="00D81D95"/>
    <w:rsid w:val="00D840D1"/>
    <w:rsid w:val="00D846B6"/>
    <w:rsid w:val="00D85958"/>
    <w:rsid w:val="00D8645F"/>
    <w:rsid w:val="00D8658C"/>
    <w:rsid w:val="00D866EE"/>
    <w:rsid w:val="00D86834"/>
    <w:rsid w:val="00D86D75"/>
    <w:rsid w:val="00D87914"/>
    <w:rsid w:val="00D909A3"/>
    <w:rsid w:val="00D90BF4"/>
    <w:rsid w:val="00D90DF5"/>
    <w:rsid w:val="00D9112A"/>
    <w:rsid w:val="00D9174F"/>
    <w:rsid w:val="00D91D95"/>
    <w:rsid w:val="00D92151"/>
    <w:rsid w:val="00D940AA"/>
    <w:rsid w:val="00D94F10"/>
    <w:rsid w:val="00D95C52"/>
    <w:rsid w:val="00DA0566"/>
    <w:rsid w:val="00DA056B"/>
    <w:rsid w:val="00DA1CD6"/>
    <w:rsid w:val="00DA3BCC"/>
    <w:rsid w:val="00DA4DA4"/>
    <w:rsid w:val="00DA6B09"/>
    <w:rsid w:val="00DA75B4"/>
    <w:rsid w:val="00DA78C9"/>
    <w:rsid w:val="00DB1AD5"/>
    <w:rsid w:val="00DB43DC"/>
    <w:rsid w:val="00DB4A0C"/>
    <w:rsid w:val="00DB5DAA"/>
    <w:rsid w:val="00DB6A5A"/>
    <w:rsid w:val="00DB6CD2"/>
    <w:rsid w:val="00DB7E37"/>
    <w:rsid w:val="00DC00C6"/>
    <w:rsid w:val="00DC2368"/>
    <w:rsid w:val="00DC2C60"/>
    <w:rsid w:val="00DC3AB3"/>
    <w:rsid w:val="00DC5721"/>
    <w:rsid w:val="00DC5A4A"/>
    <w:rsid w:val="00DC7D96"/>
    <w:rsid w:val="00DD023E"/>
    <w:rsid w:val="00DD13B9"/>
    <w:rsid w:val="00DD143E"/>
    <w:rsid w:val="00DD1F75"/>
    <w:rsid w:val="00DD23F8"/>
    <w:rsid w:val="00DD2E01"/>
    <w:rsid w:val="00DD3315"/>
    <w:rsid w:val="00DD582D"/>
    <w:rsid w:val="00DD6C15"/>
    <w:rsid w:val="00DE01EF"/>
    <w:rsid w:val="00DE0FC5"/>
    <w:rsid w:val="00DE1443"/>
    <w:rsid w:val="00DE1FA2"/>
    <w:rsid w:val="00DE2C82"/>
    <w:rsid w:val="00DE2D10"/>
    <w:rsid w:val="00DE4ABF"/>
    <w:rsid w:val="00DE511E"/>
    <w:rsid w:val="00DE6EC7"/>
    <w:rsid w:val="00DE77C7"/>
    <w:rsid w:val="00DE7F58"/>
    <w:rsid w:val="00DF0620"/>
    <w:rsid w:val="00DF1D29"/>
    <w:rsid w:val="00DF4047"/>
    <w:rsid w:val="00DF4B99"/>
    <w:rsid w:val="00DF5BCB"/>
    <w:rsid w:val="00DF5CD4"/>
    <w:rsid w:val="00DF6BF2"/>
    <w:rsid w:val="00E005A2"/>
    <w:rsid w:val="00E007A2"/>
    <w:rsid w:val="00E02241"/>
    <w:rsid w:val="00E0225C"/>
    <w:rsid w:val="00E02C8B"/>
    <w:rsid w:val="00E100DA"/>
    <w:rsid w:val="00E1086F"/>
    <w:rsid w:val="00E12AD3"/>
    <w:rsid w:val="00E12D84"/>
    <w:rsid w:val="00E14CE8"/>
    <w:rsid w:val="00E15211"/>
    <w:rsid w:val="00E1544B"/>
    <w:rsid w:val="00E17BD9"/>
    <w:rsid w:val="00E23BC4"/>
    <w:rsid w:val="00E257E5"/>
    <w:rsid w:val="00E25B09"/>
    <w:rsid w:val="00E26622"/>
    <w:rsid w:val="00E270A0"/>
    <w:rsid w:val="00E3092C"/>
    <w:rsid w:val="00E30ADC"/>
    <w:rsid w:val="00E3171E"/>
    <w:rsid w:val="00E32230"/>
    <w:rsid w:val="00E42BC9"/>
    <w:rsid w:val="00E43479"/>
    <w:rsid w:val="00E44271"/>
    <w:rsid w:val="00E447D8"/>
    <w:rsid w:val="00E44F4E"/>
    <w:rsid w:val="00E474BC"/>
    <w:rsid w:val="00E475B3"/>
    <w:rsid w:val="00E5028C"/>
    <w:rsid w:val="00E51369"/>
    <w:rsid w:val="00E51B5E"/>
    <w:rsid w:val="00E535DC"/>
    <w:rsid w:val="00E53D1A"/>
    <w:rsid w:val="00E556A2"/>
    <w:rsid w:val="00E55DB6"/>
    <w:rsid w:val="00E564F4"/>
    <w:rsid w:val="00E5771F"/>
    <w:rsid w:val="00E620AC"/>
    <w:rsid w:val="00E67314"/>
    <w:rsid w:val="00E6775D"/>
    <w:rsid w:val="00E709AA"/>
    <w:rsid w:val="00E70F73"/>
    <w:rsid w:val="00E71AD1"/>
    <w:rsid w:val="00E74379"/>
    <w:rsid w:val="00E748E4"/>
    <w:rsid w:val="00E74A46"/>
    <w:rsid w:val="00E751E8"/>
    <w:rsid w:val="00E75255"/>
    <w:rsid w:val="00E75597"/>
    <w:rsid w:val="00E758B6"/>
    <w:rsid w:val="00E7619D"/>
    <w:rsid w:val="00E778D3"/>
    <w:rsid w:val="00E80C5A"/>
    <w:rsid w:val="00E8137B"/>
    <w:rsid w:val="00E81B33"/>
    <w:rsid w:val="00E81E80"/>
    <w:rsid w:val="00E81F6D"/>
    <w:rsid w:val="00E829A8"/>
    <w:rsid w:val="00E82FB5"/>
    <w:rsid w:val="00E850F4"/>
    <w:rsid w:val="00E8700B"/>
    <w:rsid w:val="00E87333"/>
    <w:rsid w:val="00E87467"/>
    <w:rsid w:val="00E9053F"/>
    <w:rsid w:val="00E909E2"/>
    <w:rsid w:val="00E91095"/>
    <w:rsid w:val="00E923D9"/>
    <w:rsid w:val="00E924DF"/>
    <w:rsid w:val="00E92DE9"/>
    <w:rsid w:val="00E92E79"/>
    <w:rsid w:val="00E947A1"/>
    <w:rsid w:val="00E95A1A"/>
    <w:rsid w:val="00E96203"/>
    <w:rsid w:val="00E9638B"/>
    <w:rsid w:val="00E97A49"/>
    <w:rsid w:val="00EA0228"/>
    <w:rsid w:val="00EA0428"/>
    <w:rsid w:val="00EA2CB1"/>
    <w:rsid w:val="00EA4D96"/>
    <w:rsid w:val="00EA7F5D"/>
    <w:rsid w:val="00EB013A"/>
    <w:rsid w:val="00EB06B3"/>
    <w:rsid w:val="00EB3F36"/>
    <w:rsid w:val="00EB58BF"/>
    <w:rsid w:val="00EB7FBE"/>
    <w:rsid w:val="00EC15C7"/>
    <w:rsid w:val="00EC2D61"/>
    <w:rsid w:val="00EC5FA9"/>
    <w:rsid w:val="00EC6095"/>
    <w:rsid w:val="00EC690C"/>
    <w:rsid w:val="00ED04AA"/>
    <w:rsid w:val="00ED0C28"/>
    <w:rsid w:val="00ED141E"/>
    <w:rsid w:val="00ED171F"/>
    <w:rsid w:val="00ED1CDB"/>
    <w:rsid w:val="00ED2373"/>
    <w:rsid w:val="00ED333D"/>
    <w:rsid w:val="00ED404A"/>
    <w:rsid w:val="00ED513B"/>
    <w:rsid w:val="00ED5281"/>
    <w:rsid w:val="00ED664C"/>
    <w:rsid w:val="00ED6BED"/>
    <w:rsid w:val="00ED6EE2"/>
    <w:rsid w:val="00ED7F25"/>
    <w:rsid w:val="00EE0755"/>
    <w:rsid w:val="00EE15E6"/>
    <w:rsid w:val="00EE1F10"/>
    <w:rsid w:val="00EE4173"/>
    <w:rsid w:val="00EE63A0"/>
    <w:rsid w:val="00EE68CD"/>
    <w:rsid w:val="00EE716C"/>
    <w:rsid w:val="00EE77AC"/>
    <w:rsid w:val="00EE77EB"/>
    <w:rsid w:val="00EE7D1E"/>
    <w:rsid w:val="00EF0300"/>
    <w:rsid w:val="00EF07F0"/>
    <w:rsid w:val="00EF1A9F"/>
    <w:rsid w:val="00EF1BC0"/>
    <w:rsid w:val="00EF2D07"/>
    <w:rsid w:val="00EF558A"/>
    <w:rsid w:val="00EF5A40"/>
    <w:rsid w:val="00EF5D5D"/>
    <w:rsid w:val="00EF5DAC"/>
    <w:rsid w:val="00EF6F28"/>
    <w:rsid w:val="00EF71F5"/>
    <w:rsid w:val="00EF741E"/>
    <w:rsid w:val="00F02BFD"/>
    <w:rsid w:val="00F04100"/>
    <w:rsid w:val="00F062C4"/>
    <w:rsid w:val="00F10792"/>
    <w:rsid w:val="00F108E2"/>
    <w:rsid w:val="00F10D48"/>
    <w:rsid w:val="00F1155C"/>
    <w:rsid w:val="00F12D01"/>
    <w:rsid w:val="00F13151"/>
    <w:rsid w:val="00F13B4A"/>
    <w:rsid w:val="00F13F57"/>
    <w:rsid w:val="00F14409"/>
    <w:rsid w:val="00F2030E"/>
    <w:rsid w:val="00F20EDF"/>
    <w:rsid w:val="00F20FD6"/>
    <w:rsid w:val="00F21C65"/>
    <w:rsid w:val="00F22A2E"/>
    <w:rsid w:val="00F23541"/>
    <w:rsid w:val="00F23E7F"/>
    <w:rsid w:val="00F23FD7"/>
    <w:rsid w:val="00F24782"/>
    <w:rsid w:val="00F25620"/>
    <w:rsid w:val="00F26657"/>
    <w:rsid w:val="00F27BFC"/>
    <w:rsid w:val="00F27CFE"/>
    <w:rsid w:val="00F30E96"/>
    <w:rsid w:val="00F30F14"/>
    <w:rsid w:val="00F31488"/>
    <w:rsid w:val="00F3154E"/>
    <w:rsid w:val="00F33E12"/>
    <w:rsid w:val="00F352EB"/>
    <w:rsid w:val="00F35477"/>
    <w:rsid w:val="00F402E9"/>
    <w:rsid w:val="00F40B3D"/>
    <w:rsid w:val="00F41226"/>
    <w:rsid w:val="00F41833"/>
    <w:rsid w:val="00F418E9"/>
    <w:rsid w:val="00F41D42"/>
    <w:rsid w:val="00F43200"/>
    <w:rsid w:val="00F44017"/>
    <w:rsid w:val="00F44169"/>
    <w:rsid w:val="00F46309"/>
    <w:rsid w:val="00F46727"/>
    <w:rsid w:val="00F47A4E"/>
    <w:rsid w:val="00F50601"/>
    <w:rsid w:val="00F50F17"/>
    <w:rsid w:val="00F51A95"/>
    <w:rsid w:val="00F51E9F"/>
    <w:rsid w:val="00F5235D"/>
    <w:rsid w:val="00F52A03"/>
    <w:rsid w:val="00F5332D"/>
    <w:rsid w:val="00F53663"/>
    <w:rsid w:val="00F553BA"/>
    <w:rsid w:val="00F60219"/>
    <w:rsid w:val="00F6091D"/>
    <w:rsid w:val="00F609A3"/>
    <w:rsid w:val="00F61413"/>
    <w:rsid w:val="00F63804"/>
    <w:rsid w:val="00F640EC"/>
    <w:rsid w:val="00F64DDD"/>
    <w:rsid w:val="00F657F6"/>
    <w:rsid w:val="00F660FB"/>
    <w:rsid w:val="00F66369"/>
    <w:rsid w:val="00F66C67"/>
    <w:rsid w:val="00F70A4D"/>
    <w:rsid w:val="00F71739"/>
    <w:rsid w:val="00F71D0F"/>
    <w:rsid w:val="00F72AAF"/>
    <w:rsid w:val="00F74A18"/>
    <w:rsid w:val="00F76579"/>
    <w:rsid w:val="00F778D7"/>
    <w:rsid w:val="00F806C2"/>
    <w:rsid w:val="00F80B1C"/>
    <w:rsid w:val="00F83BE4"/>
    <w:rsid w:val="00F8438B"/>
    <w:rsid w:val="00F8591A"/>
    <w:rsid w:val="00F86124"/>
    <w:rsid w:val="00F86277"/>
    <w:rsid w:val="00F87332"/>
    <w:rsid w:val="00F879FD"/>
    <w:rsid w:val="00F87A74"/>
    <w:rsid w:val="00F87AF3"/>
    <w:rsid w:val="00F9059B"/>
    <w:rsid w:val="00F91DDE"/>
    <w:rsid w:val="00F925BF"/>
    <w:rsid w:val="00F9351E"/>
    <w:rsid w:val="00F94220"/>
    <w:rsid w:val="00F94510"/>
    <w:rsid w:val="00F94DF9"/>
    <w:rsid w:val="00F95970"/>
    <w:rsid w:val="00F959F8"/>
    <w:rsid w:val="00F96E2B"/>
    <w:rsid w:val="00F97226"/>
    <w:rsid w:val="00F97411"/>
    <w:rsid w:val="00FA07CC"/>
    <w:rsid w:val="00FA1F0C"/>
    <w:rsid w:val="00FA230F"/>
    <w:rsid w:val="00FA2547"/>
    <w:rsid w:val="00FA25E5"/>
    <w:rsid w:val="00FA277F"/>
    <w:rsid w:val="00FA3B22"/>
    <w:rsid w:val="00FA4F1C"/>
    <w:rsid w:val="00FA505A"/>
    <w:rsid w:val="00FA5284"/>
    <w:rsid w:val="00FA5B40"/>
    <w:rsid w:val="00FA67C1"/>
    <w:rsid w:val="00FB1372"/>
    <w:rsid w:val="00FB1CC4"/>
    <w:rsid w:val="00FB2CFA"/>
    <w:rsid w:val="00FB484C"/>
    <w:rsid w:val="00FB53D8"/>
    <w:rsid w:val="00FB5F40"/>
    <w:rsid w:val="00FB61A3"/>
    <w:rsid w:val="00FB6BAB"/>
    <w:rsid w:val="00FB7D55"/>
    <w:rsid w:val="00FC0B3F"/>
    <w:rsid w:val="00FC138F"/>
    <w:rsid w:val="00FC242B"/>
    <w:rsid w:val="00FC2D75"/>
    <w:rsid w:val="00FC3494"/>
    <w:rsid w:val="00FC3BF3"/>
    <w:rsid w:val="00FC69F0"/>
    <w:rsid w:val="00FC6EED"/>
    <w:rsid w:val="00FD003E"/>
    <w:rsid w:val="00FD0D45"/>
    <w:rsid w:val="00FD3586"/>
    <w:rsid w:val="00FD3FC8"/>
    <w:rsid w:val="00FE0F28"/>
    <w:rsid w:val="00FE1B1D"/>
    <w:rsid w:val="00FE24FA"/>
    <w:rsid w:val="00FE2797"/>
    <w:rsid w:val="00FE43C1"/>
    <w:rsid w:val="00FE4B74"/>
    <w:rsid w:val="00FE50E4"/>
    <w:rsid w:val="00FE68E9"/>
    <w:rsid w:val="00FF0617"/>
    <w:rsid w:val="00FF1977"/>
    <w:rsid w:val="00FF2965"/>
    <w:rsid w:val="00FF2BFC"/>
    <w:rsid w:val="00FF37C5"/>
    <w:rsid w:val="00FF3F09"/>
    <w:rsid w:val="00FF4088"/>
    <w:rsid w:val="00FF41BC"/>
    <w:rsid w:val="00FF45D3"/>
    <w:rsid w:val="00FF4BA9"/>
    <w:rsid w:val="00FF6DB9"/>
    <w:rsid w:val="00FF75F0"/>
    <w:rsid w:val="00FF7A6E"/>
    <w:rsid w:val="00FF7AC9"/>
    <w:rsid w:val="00FF7B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BC16D8"/>
  <w15:chartTrackingRefBased/>
  <w15:docId w15:val="{7CB47C45-6AC4-4993-BC9A-D95B1D166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Subtitle" w:qFormat="1"/>
    <w:lsdException w:name="Hyperlink"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HTML Preformatted"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4BE1"/>
    <w:pPr>
      <w:spacing w:before="120"/>
    </w:pPr>
    <w:rPr>
      <w:rFonts w:eastAsia="SimSun"/>
      <w:sz w:val="24"/>
      <w:szCs w:val="24"/>
      <w:lang w:val="en-GB" w:eastAsia="ja-JP"/>
    </w:rPr>
  </w:style>
  <w:style w:type="paragraph" w:styleId="Heading1">
    <w:name w:val="heading 1"/>
    <w:basedOn w:val="Normal"/>
    <w:next w:val="Normal"/>
    <w:link w:val="Heading1Char"/>
    <w:qFormat/>
    <w:rsid w:val="00954BE1"/>
    <w:pPr>
      <w:keepNext/>
      <w:numPr>
        <w:numId w:val="1"/>
      </w:numPr>
      <w:spacing w:before="240" w:after="60"/>
      <w:outlineLvl w:val="0"/>
    </w:pPr>
    <w:rPr>
      <w:rFonts w:cs="Arial"/>
      <w:b/>
      <w:bCs/>
      <w:kern w:val="32"/>
      <w:szCs w:val="32"/>
    </w:rPr>
  </w:style>
  <w:style w:type="paragraph" w:styleId="Heading2">
    <w:name w:val="heading 2"/>
    <w:basedOn w:val="Normal"/>
    <w:next w:val="Normal"/>
    <w:link w:val="Heading2Char"/>
    <w:qFormat/>
    <w:rsid w:val="00954BE1"/>
    <w:pPr>
      <w:keepNext/>
      <w:numPr>
        <w:ilvl w:val="1"/>
        <w:numId w:val="1"/>
      </w:numPr>
      <w:spacing w:before="240" w:after="60"/>
      <w:outlineLvl w:val="1"/>
    </w:pPr>
    <w:rPr>
      <w:rFonts w:cs="Arial"/>
      <w:b/>
      <w:bCs/>
      <w:iCs/>
      <w:szCs w:val="28"/>
    </w:rPr>
  </w:style>
  <w:style w:type="paragraph" w:styleId="Heading3">
    <w:name w:val="heading 3"/>
    <w:basedOn w:val="Normal"/>
    <w:next w:val="Normal"/>
    <w:link w:val="Heading3Char"/>
    <w:qFormat/>
    <w:rsid w:val="00954BE1"/>
    <w:pPr>
      <w:keepNext/>
      <w:numPr>
        <w:ilvl w:val="2"/>
        <w:numId w:val="1"/>
      </w:numPr>
      <w:spacing w:before="240" w:after="60"/>
      <w:outlineLvl w:val="2"/>
    </w:pPr>
    <w:rPr>
      <w:rFonts w:cs="Arial"/>
      <w:b/>
      <w:bCs/>
      <w:szCs w:val="26"/>
    </w:rPr>
  </w:style>
  <w:style w:type="paragraph" w:styleId="Heading4">
    <w:name w:val="heading 4"/>
    <w:basedOn w:val="Normal"/>
    <w:next w:val="Normal"/>
    <w:link w:val="Heading4Char"/>
    <w:qFormat/>
    <w:rsid w:val="00954BE1"/>
    <w:pPr>
      <w:keepNext/>
      <w:numPr>
        <w:ilvl w:val="3"/>
        <w:numId w:val="1"/>
      </w:numPr>
      <w:spacing w:before="240" w:after="60"/>
      <w:outlineLvl w:val="3"/>
    </w:pPr>
    <w:rPr>
      <w:b/>
      <w:bCs/>
      <w:szCs w:val="28"/>
    </w:rPr>
  </w:style>
  <w:style w:type="paragraph" w:styleId="Heading5">
    <w:name w:val="heading 5"/>
    <w:basedOn w:val="Normal"/>
    <w:next w:val="Normal"/>
    <w:link w:val="Heading5Char"/>
    <w:qFormat/>
    <w:rsid w:val="00954BE1"/>
    <w:pPr>
      <w:numPr>
        <w:ilvl w:val="4"/>
        <w:numId w:val="1"/>
      </w:numPr>
      <w:spacing w:before="240" w:after="60"/>
      <w:outlineLvl w:val="4"/>
    </w:pPr>
    <w:rPr>
      <w:b/>
      <w:bCs/>
      <w:i/>
      <w:iCs/>
      <w:szCs w:val="26"/>
    </w:rPr>
  </w:style>
  <w:style w:type="paragraph" w:styleId="Heading6">
    <w:name w:val="heading 6"/>
    <w:basedOn w:val="Normal"/>
    <w:next w:val="Normal"/>
    <w:link w:val="Heading6Char"/>
    <w:qFormat/>
    <w:rsid w:val="00954BE1"/>
    <w:pPr>
      <w:numPr>
        <w:ilvl w:val="5"/>
        <w:numId w:val="1"/>
      </w:numPr>
      <w:spacing w:before="240" w:after="60"/>
      <w:outlineLvl w:val="5"/>
    </w:pPr>
    <w:rPr>
      <w:b/>
      <w:bCs/>
      <w:szCs w:val="22"/>
    </w:rPr>
  </w:style>
  <w:style w:type="paragraph" w:styleId="Heading7">
    <w:name w:val="heading 7"/>
    <w:basedOn w:val="Normal"/>
    <w:next w:val="Normal"/>
    <w:link w:val="Heading7Char"/>
    <w:qFormat/>
    <w:rsid w:val="00954BE1"/>
    <w:pPr>
      <w:numPr>
        <w:ilvl w:val="6"/>
        <w:numId w:val="1"/>
      </w:numPr>
      <w:spacing w:before="240" w:after="60"/>
      <w:outlineLvl w:val="6"/>
    </w:pPr>
  </w:style>
  <w:style w:type="paragraph" w:styleId="Heading8">
    <w:name w:val="heading 8"/>
    <w:basedOn w:val="Normal"/>
    <w:next w:val="Normal"/>
    <w:link w:val="Heading8Char"/>
    <w:qFormat/>
    <w:rsid w:val="00954BE1"/>
    <w:pPr>
      <w:numPr>
        <w:ilvl w:val="7"/>
        <w:numId w:val="1"/>
      </w:numPr>
      <w:spacing w:before="240" w:after="60"/>
      <w:outlineLvl w:val="7"/>
    </w:pPr>
    <w:rPr>
      <w:i/>
      <w:iCs/>
    </w:rPr>
  </w:style>
  <w:style w:type="paragraph" w:styleId="Heading9">
    <w:name w:val="heading 9"/>
    <w:basedOn w:val="Normal"/>
    <w:next w:val="Normal"/>
    <w:link w:val="Heading9Char"/>
    <w:qFormat/>
    <w:rsid w:val="00954BE1"/>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954BE1"/>
    <w:rPr>
      <w:rFonts w:eastAsia="SimSun" w:cs="Arial"/>
      <w:b/>
      <w:bCs/>
      <w:kern w:val="32"/>
      <w:sz w:val="24"/>
      <w:szCs w:val="32"/>
      <w:lang w:val="en-GB" w:eastAsia="ja-JP"/>
    </w:rPr>
  </w:style>
  <w:style w:type="character" w:customStyle="1" w:styleId="Heading2Char">
    <w:name w:val="Heading 2 Char"/>
    <w:link w:val="Heading2"/>
    <w:locked/>
    <w:rsid w:val="00954BE1"/>
    <w:rPr>
      <w:rFonts w:eastAsia="SimSun" w:cs="Arial"/>
      <w:b/>
      <w:bCs/>
      <w:iCs/>
      <w:sz w:val="24"/>
      <w:szCs w:val="28"/>
      <w:lang w:val="en-GB" w:eastAsia="ja-JP"/>
    </w:rPr>
  </w:style>
  <w:style w:type="character" w:customStyle="1" w:styleId="Heading3Char">
    <w:name w:val="Heading 3 Char"/>
    <w:link w:val="Heading3"/>
    <w:locked/>
    <w:rsid w:val="00954BE1"/>
    <w:rPr>
      <w:rFonts w:eastAsia="SimSun" w:cs="Arial"/>
      <w:b/>
      <w:bCs/>
      <w:sz w:val="24"/>
      <w:szCs w:val="26"/>
      <w:lang w:val="en-GB" w:eastAsia="ja-JP"/>
    </w:rPr>
  </w:style>
  <w:style w:type="character" w:customStyle="1" w:styleId="Heading4Char">
    <w:name w:val="Heading 4 Char"/>
    <w:link w:val="Heading4"/>
    <w:rsid w:val="00954BE1"/>
    <w:rPr>
      <w:rFonts w:eastAsia="SimSun"/>
      <w:b/>
      <w:bCs/>
      <w:sz w:val="24"/>
      <w:szCs w:val="28"/>
      <w:lang w:val="en-GB" w:eastAsia="ja-JP"/>
    </w:rPr>
  </w:style>
  <w:style w:type="character" w:customStyle="1" w:styleId="Heading5Char">
    <w:name w:val="Heading 5 Char"/>
    <w:link w:val="Heading5"/>
    <w:locked/>
    <w:rsid w:val="00954BE1"/>
    <w:rPr>
      <w:rFonts w:eastAsia="SimSun"/>
      <w:b/>
      <w:bCs/>
      <w:i/>
      <w:iCs/>
      <w:sz w:val="24"/>
      <w:szCs w:val="26"/>
      <w:lang w:val="en-GB" w:eastAsia="ja-JP"/>
    </w:rPr>
  </w:style>
  <w:style w:type="character" w:customStyle="1" w:styleId="Heading6Char">
    <w:name w:val="Heading 6 Char"/>
    <w:link w:val="Heading6"/>
    <w:rsid w:val="00954BE1"/>
    <w:rPr>
      <w:rFonts w:eastAsia="SimSun"/>
      <w:b/>
      <w:bCs/>
      <w:sz w:val="24"/>
      <w:szCs w:val="22"/>
      <w:lang w:val="en-GB" w:eastAsia="ja-JP"/>
    </w:rPr>
  </w:style>
  <w:style w:type="character" w:customStyle="1" w:styleId="Heading7Char">
    <w:name w:val="Heading 7 Char"/>
    <w:link w:val="Heading7"/>
    <w:rsid w:val="00954BE1"/>
    <w:rPr>
      <w:rFonts w:eastAsia="SimSun"/>
      <w:sz w:val="24"/>
      <w:szCs w:val="24"/>
      <w:lang w:val="en-GB" w:eastAsia="ja-JP"/>
    </w:rPr>
  </w:style>
  <w:style w:type="character" w:customStyle="1" w:styleId="Heading8Char">
    <w:name w:val="Heading 8 Char"/>
    <w:link w:val="Heading8"/>
    <w:rsid w:val="00954BE1"/>
    <w:rPr>
      <w:rFonts w:eastAsia="SimSun"/>
      <w:i/>
      <w:iCs/>
      <w:sz w:val="24"/>
      <w:szCs w:val="24"/>
      <w:lang w:val="en-GB" w:eastAsia="ja-JP"/>
    </w:rPr>
  </w:style>
  <w:style w:type="character" w:customStyle="1" w:styleId="Heading9Char">
    <w:name w:val="Heading 9 Char"/>
    <w:link w:val="Heading9"/>
    <w:rsid w:val="00954BE1"/>
    <w:rPr>
      <w:rFonts w:eastAsia="SimSun" w:cs="Arial"/>
      <w:sz w:val="24"/>
      <w:szCs w:val="22"/>
      <w:lang w:val="en-GB" w:eastAsia="ja-JP"/>
    </w:rPr>
  </w:style>
  <w:style w:type="paragraph" w:styleId="Header">
    <w:name w:val="header"/>
    <w:basedOn w:val="Normal"/>
    <w:link w:val="HeaderChar"/>
    <w:rsid w:val="00954BE1"/>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link w:val="Header"/>
    <w:rsid w:val="00954BE1"/>
    <w:rPr>
      <w:sz w:val="18"/>
      <w:lang w:val="en-GB" w:eastAsia="en-US"/>
    </w:rPr>
  </w:style>
  <w:style w:type="paragraph" w:styleId="Index1">
    <w:name w:val="index 1"/>
    <w:basedOn w:val="Normal"/>
    <w:next w:val="Normal"/>
    <w:autoRedefine/>
    <w:rsid w:val="00954BE1"/>
    <w:pPr>
      <w:ind w:left="240" w:hanging="240"/>
    </w:pPr>
  </w:style>
  <w:style w:type="paragraph" w:customStyle="1" w:styleId="Heading1Centered">
    <w:name w:val="Heading 1 Centered"/>
    <w:basedOn w:val="Heading1"/>
    <w:rsid w:val="00954BE1"/>
    <w:pPr>
      <w:keepLines/>
      <w:numPr>
        <w:numId w:val="0"/>
      </w:numPr>
      <w:tabs>
        <w:tab w:val="left" w:pos="794"/>
        <w:tab w:val="left" w:pos="1191"/>
        <w:tab w:val="left" w:pos="1588"/>
        <w:tab w:val="left" w:pos="1985"/>
      </w:tabs>
      <w:overflowPunct w:val="0"/>
      <w:autoSpaceDE w:val="0"/>
      <w:autoSpaceDN w:val="0"/>
      <w:adjustRightInd w:val="0"/>
      <w:spacing w:before="360" w:after="0"/>
      <w:jc w:val="center"/>
      <w:textAlignment w:val="baseline"/>
    </w:pPr>
    <w:rPr>
      <w:rFonts w:cs="Times New Roman"/>
      <w:kern w:val="0"/>
      <w:szCs w:val="20"/>
      <w:lang w:eastAsia="en-US"/>
    </w:rPr>
  </w:style>
  <w:style w:type="paragraph" w:customStyle="1" w:styleId="Headingb">
    <w:name w:val="Heading_b"/>
    <w:basedOn w:val="Normal"/>
    <w:next w:val="Normal"/>
    <w:rsid w:val="00954BE1"/>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954BE1"/>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rsid w:val="00954BE1"/>
    <w:rPr>
      <w:b/>
      <w:bCs/>
    </w:rPr>
  </w:style>
  <w:style w:type="paragraph" w:customStyle="1" w:styleId="AnnexNotitle">
    <w:name w:val="Annex_No &amp; title"/>
    <w:basedOn w:val="Normal"/>
    <w:next w:val="Normal"/>
    <w:rsid w:val="00954BE1"/>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954BE1"/>
  </w:style>
  <w:style w:type="paragraph" w:customStyle="1" w:styleId="CorrectionSeparatorBegin">
    <w:name w:val="Correction Separator Begin"/>
    <w:basedOn w:val="Normal"/>
    <w:rsid w:val="00954BE1"/>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954BE1"/>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Docnumber">
    <w:name w:val="Docnumber"/>
    <w:basedOn w:val="Normal"/>
    <w:link w:val="DocnumberChar"/>
    <w:qFormat/>
    <w:rsid w:val="00954BE1"/>
    <w:pPr>
      <w:tabs>
        <w:tab w:val="left" w:pos="794"/>
        <w:tab w:val="left" w:pos="1191"/>
        <w:tab w:val="left" w:pos="1588"/>
        <w:tab w:val="left" w:pos="1985"/>
      </w:tabs>
      <w:overflowPunct w:val="0"/>
      <w:autoSpaceDE w:val="0"/>
      <w:autoSpaceDN w:val="0"/>
      <w:adjustRightInd w:val="0"/>
      <w:jc w:val="right"/>
      <w:textAlignment w:val="baseline"/>
    </w:pPr>
    <w:rPr>
      <w:b/>
      <w:sz w:val="40"/>
      <w:szCs w:val="20"/>
      <w:lang w:eastAsia="en-US"/>
    </w:rPr>
  </w:style>
  <w:style w:type="character" w:customStyle="1" w:styleId="DocnumberChar">
    <w:name w:val="Docnumber Char"/>
    <w:link w:val="Docnumber"/>
    <w:rsid w:val="00954BE1"/>
    <w:rPr>
      <w:rFonts w:eastAsia="SimSun"/>
      <w:b/>
      <w:sz w:val="40"/>
      <w:lang w:val="en-GB" w:eastAsia="en-US"/>
    </w:rPr>
  </w:style>
  <w:style w:type="paragraph" w:customStyle="1" w:styleId="Figure">
    <w:name w:val="Figure"/>
    <w:basedOn w:val="Normal"/>
    <w:next w:val="Normal"/>
    <w:rsid w:val="00954BE1"/>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rsid w:val="00954BE1"/>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954BE1"/>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szCs w:val="20"/>
      <w:lang w:val="en-US" w:eastAsia="en-US"/>
    </w:rPr>
  </w:style>
  <w:style w:type="paragraph" w:customStyle="1" w:styleId="Normalbeforetable">
    <w:name w:val="Normal before table"/>
    <w:basedOn w:val="Normal"/>
    <w:rsid w:val="00954BE1"/>
    <w:pPr>
      <w:keepNext/>
      <w:spacing w:after="120"/>
    </w:pPr>
    <w:rPr>
      <w:rFonts w:eastAsia="????"/>
      <w:lang w:eastAsia="en-US"/>
    </w:rPr>
  </w:style>
  <w:style w:type="paragraph" w:customStyle="1" w:styleId="RecNo">
    <w:name w:val="Rec_No"/>
    <w:basedOn w:val="Normal"/>
    <w:next w:val="Normal"/>
    <w:rsid w:val="00954BE1"/>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954BE1"/>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954BE1"/>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954BE1"/>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954BE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rsid w:val="00954BE1"/>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954BE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954BE1"/>
    <w:pPr>
      <w:tabs>
        <w:tab w:val="right" w:leader="dot" w:pos="9639"/>
      </w:tabs>
    </w:pPr>
    <w:rPr>
      <w:rFonts w:eastAsia="MS Mincho"/>
    </w:rPr>
  </w:style>
  <w:style w:type="paragraph" w:styleId="TOC1">
    <w:name w:val="toc 1"/>
    <w:basedOn w:val="Normal"/>
    <w:rsid w:val="00954BE1"/>
    <w:pPr>
      <w:keepLines/>
      <w:tabs>
        <w:tab w:val="left" w:pos="964"/>
        <w:tab w:val="left" w:leader="dot" w:pos="9356"/>
        <w:tab w:val="righ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rsid w:val="00954BE1"/>
    <w:pPr>
      <w:tabs>
        <w:tab w:val="clear" w:pos="964"/>
      </w:tabs>
      <w:spacing w:before="80"/>
      <w:ind w:left="1531" w:hanging="851"/>
    </w:pPr>
  </w:style>
  <w:style w:type="paragraph" w:styleId="TOC3">
    <w:name w:val="toc 3"/>
    <w:basedOn w:val="TOC2"/>
    <w:rsid w:val="00954BE1"/>
    <w:pPr>
      <w:ind w:left="2269"/>
    </w:pPr>
  </w:style>
  <w:style w:type="paragraph" w:styleId="Footer">
    <w:name w:val="footer"/>
    <w:basedOn w:val="Normal"/>
    <w:link w:val="FooterChar"/>
    <w:rsid w:val="00954BE1"/>
    <w:pPr>
      <w:tabs>
        <w:tab w:val="center" w:pos="4680"/>
        <w:tab w:val="right" w:pos="9360"/>
      </w:tabs>
    </w:pPr>
  </w:style>
  <w:style w:type="character" w:customStyle="1" w:styleId="FooterChar">
    <w:name w:val="Footer Char"/>
    <w:link w:val="Footer"/>
    <w:rsid w:val="00954BE1"/>
    <w:rPr>
      <w:rFonts w:eastAsia="SimSun"/>
      <w:sz w:val="24"/>
      <w:szCs w:val="24"/>
      <w:lang w:val="en-GB" w:eastAsia="ja-JP"/>
    </w:rPr>
  </w:style>
  <w:style w:type="character" w:customStyle="1" w:styleId="CharChar4">
    <w:name w:val="Char Char4"/>
    <w:semiHidden/>
    <w:locked/>
    <w:rsid w:val="00A02131"/>
    <w:rPr>
      <w:rFonts w:cs="Times New Roman"/>
      <w:sz w:val="24"/>
      <w:szCs w:val="24"/>
      <w:lang w:val="en-US" w:eastAsia="zh-CN"/>
    </w:rPr>
  </w:style>
  <w:style w:type="paragraph" w:styleId="z-TopofForm">
    <w:name w:val="HTML Top of Form"/>
    <w:basedOn w:val="Normal"/>
    <w:next w:val="Normal"/>
    <w:link w:val="z-TopofFormChar"/>
    <w:hidden/>
    <w:semiHidden/>
    <w:rsid w:val="000A1FC5"/>
    <w:pPr>
      <w:pBdr>
        <w:bottom w:val="single" w:sz="6" w:space="1" w:color="auto"/>
      </w:pBdr>
      <w:spacing w:before="0"/>
      <w:jc w:val="center"/>
    </w:pPr>
    <w:rPr>
      <w:rFonts w:ascii="Arial" w:hAnsi="Arial" w:cs="Arial"/>
      <w:vanish/>
      <w:sz w:val="16"/>
      <w:szCs w:val="16"/>
      <w:lang w:val="de-DE" w:eastAsia="de-DE"/>
    </w:rPr>
  </w:style>
  <w:style w:type="character" w:customStyle="1" w:styleId="z-TopofFormChar">
    <w:name w:val="z-Top of Form Char"/>
    <w:link w:val="z-TopofForm"/>
    <w:semiHidden/>
    <w:locked/>
    <w:rsid w:val="000A1FC5"/>
    <w:rPr>
      <w:rFonts w:ascii="Arial" w:hAnsi="Arial" w:cs="Arial"/>
      <w:vanish/>
      <w:sz w:val="16"/>
      <w:szCs w:val="16"/>
      <w:lang w:val="de-DE" w:eastAsia="de-DE" w:bidi="ar-SA"/>
    </w:rPr>
  </w:style>
  <w:style w:type="paragraph" w:styleId="z-BottomofForm">
    <w:name w:val="HTML Bottom of Form"/>
    <w:basedOn w:val="Normal"/>
    <w:next w:val="Normal"/>
    <w:link w:val="z-BottomofFormChar"/>
    <w:hidden/>
    <w:semiHidden/>
    <w:rsid w:val="000A1FC5"/>
    <w:pPr>
      <w:pBdr>
        <w:top w:val="single" w:sz="6" w:space="1" w:color="auto"/>
      </w:pBdr>
      <w:spacing w:before="0"/>
      <w:jc w:val="center"/>
    </w:pPr>
    <w:rPr>
      <w:rFonts w:ascii="Arial" w:hAnsi="Arial" w:cs="Arial"/>
      <w:vanish/>
      <w:sz w:val="16"/>
      <w:szCs w:val="16"/>
      <w:lang w:val="de-DE" w:eastAsia="de-DE"/>
    </w:rPr>
  </w:style>
  <w:style w:type="character" w:customStyle="1" w:styleId="z-BottomofFormChar">
    <w:name w:val="z-Bottom of Form Char"/>
    <w:link w:val="z-BottomofForm"/>
    <w:semiHidden/>
    <w:locked/>
    <w:rsid w:val="000A1FC5"/>
    <w:rPr>
      <w:rFonts w:ascii="Arial" w:hAnsi="Arial" w:cs="Arial"/>
      <w:vanish/>
      <w:sz w:val="16"/>
      <w:szCs w:val="16"/>
      <w:lang w:val="de-DE" w:eastAsia="de-DE" w:bidi="ar-SA"/>
    </w:rPr>
  </w:style>
  <w:style w:type="paragraph" w:customStyle="1" w:styleId="CEOcontributionStart">
    <w:name w:val="CEO_contributionStart"/>
    <w:basedOn w:val="Normal"/>
    <w:rsid w:val="00EF1A9F"/>
    <w:pPr>
      <w:spacing w:before="360" w:after="120"/>
    </w:pPr>
    <w:rPr>
      <w:rFonts w:ascii="Verdana" w:eastAsia="SimHei" w:hAnsi="Verdana" w:cs="Simplified Arabic"/>
      <w:sz w:val="19"/>
      <w:szCs w:val="19"/>
      <w:lang w:eastAsia="en-US"/>
    </w:rPr>
  </w:style>
  <w:style w:type="character" w:styleId="Hyperlink">
    <w:name w:val="Hyperlink"/>
    <w:aliases w:val="超级链接,超?级链,CEO_Hyperlink,Style 58,超????,하이퍼링크2,超链接1"/>
    <w:qFormat/>
    <w:rsid w:val="00A62356"/>
    <w:rPr>
      <w:color w:val="0000FF"/>
      <w:u w:val="single"/>
    </w:rPr>
  </w:style>
  <w:style w:type="paragraph" w:styleId="BalloonText">
    <w:name w:val="Balloon Text"/>
    <w:basedOn w:val="Normal"/>
    <w:link w:val="BalloonTextChar"/>
    <w:rsid w:val="00CC4A9E"/>
    <w:pPr>
      <w:spacing w:before="0"/>
    </w:pPr>
    <w:rPr>
      <w:rFonts w:ascii="Tahoma" w:hAnsi="Tahoma" w:cs="Tahoma"/>
      <w:sz w:val="16"/>
      <w:szCs w:val="16"/>
    </w:rPr>
  </w:style>
  <w:style w:type="character" w:customStyle="1" w:styleId="BalloonTextChar">
    <w:name w:val="Balloon Text Char"/>
    <w:link w:val="BalloonText"/>
    <w:rsid w:val="00CC4A9E"/>
    <w:rPr>
      <w:rFonts w:ascii="Tahoma" w:eastAsia="SimSun" w:hAnsi="Tahoma" w:cs="Tahoma"/>
      <w:sz w:val="16"/>
      <w:szCs w:val="16"/>
      <w:lang w:val="en-GB" w:eastAsia="ja-JP"/>
    </w:rPr>
  </w:style>
  <w:style w:type="character" w:styleId="CommentReference">
    <w:name w:val="annotation reference"/>
    <w:rsid w:val="00BB45AE"/>
    <w:rPr>
      <w:sz w:val="16"/>
      <w:szCs w:val="16"/>
    </w:rPr>
  </w:style>
  <w:style w:type="paragraph" w:styleId="CommentText">
    <w:name w:val="annotation text"/>
    <w:basedOn w:val="Normal"/>
    <w:link w:val="CommentTextChar"/>
    <w:rsid w:val="00BB45AE"/>
    <w:rPr>
      <w:sz w:val="20"/>
      <w:szCs w:val="20"/>
    </w:rPr>
  </w:style>
  <w:style w:type="character" w:customStyle="1" w:styleId="CommentTextChar">
    <w:name w:val="Comment Text Char"/>
    <w:link w:val="CommentText"/>
    <w:rsid w:val="00BB45AE"/>
    <w:rPr>
      <w:rFonts w:eastAsia="SimSun"/>
      <w:lang w:val="en-GB" w:eastAsia="ja-JP"/>
    </w:rPr>
  </w:style>
  <w:style w:type="paragraph" w:styleId="CommentSubject">
    <w:name w:val="annotation subject"/>
    <w:basedOn w:val="CommentText"/>
    <w:next w:val="CommentText"/>
    <w:link w:val="CommentSubjectChar"/>
    <w:rsid w:val="00BB45AE"/>
    <w:rPr>
      <w:b/>
      <w:bCs/>
    </w:rPr>
  </w:style>
  <w:style w:type="character" w:customStyle="1" w:styleId="CommentSubjectChar">
    <w:name w:val="Comment Subject Char"/>
    <w:link w:val="CommentSubject"/>
    <w:rsid w:val="00BB45AE"/>
    <w:rPr>
      <w:rFonts w:eastAsia="SimSun"/>
      <w:b/>
      <w:bCs/>
      <w:lang w:val="en-GB" w:eastAsia="ja-JP"/>
    </w:rPr>
  </w:style>
  <w:style w:type="paragraph" w:styleId="ListParagraph">
    <w:name w:val="List Paragraph"/>
    <w:basedOn w:val="Normal"/>
    <w:link w:val="ListParagraphChar"/>
    <w:uiPriority w:val="34"/>
    <w:qFormat/>
    <w:rsid w:val="003F41D0"/>
    <w:pPr>
      <w:tabs>
        <w:tab w:val="left" w:pos="794"/>
        <w:tab w:val="left" w:pos="1191"/>
        <w:tab w:val="left" w:pos="1588"/>
        <w:tab w:val="left" w:pos="1985"/>
      </w:tabs>
      <w:overflowPunct w:val="0"/>
      <w:autoSpaceDE w:val="0"/>
      <w:autoSpaceDN w:val="0"/>
      <w:adjustRightInd w:val="0"/>
      <w:ind w:left="720"/>
      <w:contextualSpacing/>
    </w:pPr>
    <w:rPr>
      <w:rFonts w:eastAsia="Times New Roman"/>
      <w:szCs w:val="20"/>
      <w:lang w:eastAsia="en-US"/>
    </w:rPr>
  </w:style>
  <w:style w:type="paragraph" w:styleId="HTMLPreformatted">
    <w:name w:val="HTML Preformatted"/>
    <w:basedOn w:val="Normal"/>
    <w:link w:val="HTMLPreformattedChar"/>
    <w:uiPriority w:val="99"/>
    <w:unhideWhenUsed/>
    <w:rsid w:val="005D4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eastAsia="Times New Roman" w:hAnsi="Courier New" w:cs="Courier New"/>
      <w:sz w:val="20"/>
      <w:szCs w:val="20"/>
      <w:lang w:val="en-US" w:eastAsia="zh-CN"/>
    </w:rPr>
  </w:style>
  <w:style w:type="character" w:customStyle="1" w:styleId="HTMLPreformattedChar">
    <w:name w:val="HTML Preformatted Char"/>
    <w:link w:val="HTMLPreformatted"/>
    <w:uiPriority w:val="99"/>
    <w:rsid w:val="005D4076"/>
    <w:rPr>
      <w:rFonts w:ascii="Courier New" w:hAnsi="Courier New" w:cs="Courier New"/>
    </w:rPr>
  </w:style>
  <w:style w:type="character" w:customStyle="1" w:styleId="apple-converted-space">
    <w:name w:val="apple-converted-space"/>
    <w:rsid w:val="003E162D"/>
  </w:style>
  <w:style w:type="character" w:styleId="FollowedHyperlink">
    <w:name w:val="FollowedHyperlink"/>
    <w:rsid w:val="00484195"/>
    <w:rPr>
      <w:color w:val="954F72"/>
      <w:u w:val="single"/>
    </w:rPr>
  </w:style>
  <w:style w:type="paragraph" w:styleId="NormalWeb">
    <w:name w:val="Normal (Web)"/>
    <w:basedOn w:val="Normal"/>
    <w:uiPriority w:val="99"/>
    <w:unhideWhenUsed/>
    <w:rsid w:val="009B693D"/>
    <w:pPr>
      <w:spacing w:before="100" w:beforeAutospacing="1" w:after="100" w:afterAutospacing="1"/>
    </w:pPr>
    <w:rPr>
      <w:rFonts w:eastAsia="Times New Roman"/>
      <w:lang w:val="en-US" w:eastAsia="zh-CN"/>
    </w:rPr>
  </w:style>
  <w:style w:type="paragraph" w:styleId="Date">
    <w:name w:val="Date"/>
    <w:basedOn w:val="Normal"/>
    <w:next w:val="Normal"/>
    <w:link w:val="DateChar"/>
    <w:rsid w:val="00C71F93"/>
  </w:style>
  <w:style w:type="character" w:customStyle="1" w:styleId="DateChar">
    <w:name w:val="Date Char"/>
    <w:link w:val="Date"/>
    <w:rsid w:val="00C71F93"/>
    <w:rPr>
      <w:rFonts w:eastAsia="SimSun"/>
      <w:sz w:val="24"/>
      <w:szCs w:val="24"/>
      <w:lang w:val="en-GB" w:eastAsia="ja-JP"/>
    </w:rPr>
  </w:style>
  <w:style w:type="character" w:styleId="Strong">
    <w:name w:val="Strong"/>
    <w:uiPriority w:val="22"/>
    <w:qFormat/>
    <w:rsid w:val="00DA6B09"/>
    <w:rPr>
      <w:b/>
      <w:bCs/>
    </w:rPr>
  </w:style>
  <w:style w:type="paragraph" w:styleId="Revision">
    <w:name w:val="Revision"/>
    <w:hidden/>
    <w:uiPriority w:val="99"/>
    <w:semiHidden/>
    <w:rsid w:val="004470C3"/>
    <w:rPr>
      <w:rFonts w:eastAsia="SimSun"/>
      <w:sz w:val="24"/>
      <w:szCs w:val="24"/>
      <w:lang w:val="en-GB" w:eastAsia="ja-JP"/>
    </w:rPr>
  </w:style>
  <w:style w:type="character" w:customStyle="1" w:styleId="ListParagraphChar">
    <w:name w:val="List Paragraph Char"/>
    <w:link w:val="ListParagraph"/>
    <w:uiPriority w:val="34"/>
    <w:rsid w:val="00BB1476"/>
    <w:rPr>
      <w:sz w:val="24"/>
      <w:lang w:val="en-GB"/>
    </w:rPr>
  </w:style>
  <w:style w:type="paragraph" w:customStyle="1" w:styleId="ByContin1">
    <w:name w:val="By  Contin 1"/>
    <w:basedOn w:val="Normal"/>
    <w:uiPriority w:val="99"/>
    <w:rsid w:val="00B261A7"/>
    <w:pPr>
      <w:widowControl w:val="0"/>
      <w:tabs>
        <w:tab w:val="left" w:pos="2535"/>
      </w:tabs>
      <w:autoSpaceDE w:val="0"/>
      <w:autoSpaceDN w:val="0"/>
      <w:adjustRightInd w:val="0"/>
      <w:spacing w:before="0"/>
    </w:pPr>
    <w:rPr>
      <w:rFonts w:ascii="Courier New" w:eastAsiaTheme="minorEastAsia" w:hAnsi="Courier New" w:cs="Courier New"/>
      <w:lang w:val="en-US" w:eastAsia="en-US"/>
    </w:rPr>
  </w:style>
  <w:style w:type="table" w:styleId="TableGrid">
    <w:name w:val="Table Grid"/>
    <w:basedOn w:val="TableNormal"/>
    <w:rsid w:val="006F5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941C0"/>
    <w:rPr>
      <w:color w:val="605E5C"/>
      <w:shd w:val="clear" w:color="auto" w:fill="E1DFDD"/>
    </w:rPr>
  </w:style>
  <w:style w:type="character" w:customStyle="1" w:styleId="msoins0">
    <w:name w:val="msoins"/>
    <w:basedOn w:val="DefaultParagraphFont"/>
    <w:rsid w:val="00A05E11"/>
  </w:style>
  <w:style w:type="character" w:customStyle="1" w:styleId="UnresolvedMention2">
    <w:name w:val="Unresolved Mention2"/>
    <w:basedOn w:val="DefaultParagraphFont"/>
    <w:uiPriority w:val="99"/>
    <w:semiHidden/>
    <w:unhideWhenUsed/>
    <w:rsid w:val="00CE47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118575">
      <w:bodyDiv w:val="1"/>
      <w:marLeft w:val="45"/>
      <w:marRight w:val="45"/>
      <w:marTop w:val="45"/>
      <w:marBottom w:val="45"/>
      <w:divBdr>
        <w:top w:val="none" w:sz="0" w:space="0" w:color="auto"/>
        <w:left w:val="none" w:sz="0" w:space="0" w:color="auto"/>
        <w:bottom w:val="none" w:sz="0" w:space="0" w:color="auto"/>
        <w:right w:val="none" w:sz="0" w:space="0" w:color="auto"/>
      </w:divBdr>
      <w:divsChild>
        <w:div w:id="108399475">
          <w:marLeft w:val="0"/>
          <w:marRight w:val="0"/>
          <w:marTop w:val="0"/>
          <w:marBottom w:val="0"/>
          <w:divBdr>
            <w:top w:val="single" w:sz="6" w:space="0" w:color="auto"/>
            <w:left w:val="single" w:sz="6" w:space="0" w:color="auto"/>
            <w:bottom w:val="single" w:sz="6" w:space="0" w:color="auto"/>
            <w:right w:val="single" w:sz="6" w:space="0" w:color="auto"/>
          </w:divBdr>
        </w:div>
        <w:div w:id="129179038">
          <w:marLeft w:val="0"/>
          <w:marRight w:val="0"/>
          <w:marTop w:val="0"/>
          <w:marBottom w:val="0"/>
          <w:divBdr>
            <w:top w:val="single" w:sz="6" w:space="0" w:color="auto"/>
            <w:left w:val="single" w:sz="6" w:space="0" w:color="auto"/>
            <w:bottom w:val="single" w:sz="6" w:space="0" w:color="auto"/>
            <w:right w:val="single" w:sz="6" w:space="0" w:color="auto"/>
          </w:divBdr>
        </w:div>
        <w:div w:id="233856397">
          <w:marLeft w:val="0"/>
          <w:marRight w:val="0"/>
          <w:marTop w:val="0"/>
          <w:marBottom w:val="0"/>
          <w:divBdr>
            <w:top w:val="single" w:sz="6" w:space="0" w:color="auto"/>
            <w:left w:val="single" w:sz="6" w:space="0" w:color="auto"/>
            <w:bottom w:val="single" w:sz="6" w:space="0" w:color="auto"/>
            <w:right w:val="single" w:sz="6" w:space="0" w:color="auto"/>
          </w:divBdr>
        </w:div>
        <w:div w:id="298849133">
          <w:marLeft w:val="0"/>
          <w:marRight w:val="0"/>
          <w:marTop w:val="0"/>
          <w:marBottom w:val="0"/>
          <w:divBdr>
            <w:top w:val="single" w:sz="6" w:space="0" w:color="auto"/>
            <w:left w:val="single" w:sz="6" w:space="0" w:color="auto"/>
            <w:bottom w:val="single" w:sz="6" w:space="0" w:color="auto"/>
            <w:right w:val="single" w:sz="6" w:space="0" w:color="auto"/>
          </w:divBdr>
        </w:div>
        <w:div w:id="351960371">
          <w:marLeft w:val="0"/>
          <w:marRight w:val="0"/>
          <w:marTop w:val="0"/>
          <w:marBottom w:val="0"/>
          <w:divBdr>
            <w:top w:val="single" w:sz="6" w:space="0" w:color="auto"/>
            <w:left w:val="single" w:sz="6" w:space="0" w:color="auto"/>
            <w:bottom w:val="single" w:sz="6" w:space="0" w:color="auto"/>
            <w:right w:val="single" w:sz="6" w:space="0" w:color="auto"/>
          </w:divBdr>
        </w:div>
        <w:div w:id="500630556">
          <w:marLeft w:val="0"/>
          <w:marRight w:val="0"/>
          <w:marTop w:val="0"/>
          <w:marBottom w:val="0"/>
          <w:divBdr>
            <w:top w:val="single" w:sz="6" w:space="0" w:color="auto"/>
            <w:left w:val="single" w:sz="6" w:space="0" w:color="auto"/>
            <w:bottom w:val="single" w:sz="6" w:space="0" w:color="auto"/>
            <w:right w:val="single" w:sz="6" w:space="0" w:color="auto"/>
          </w:divBdr>
        </w:div>
        <w:div w:id="621618994">
          <w:marLeft w:val="0"/>
          <w:marRight w:val="0"/>
          <w:marTop w:val="0"/>
          <w:marBottom w:val="0"/>
          <w:divBdr>
            <w:top w:val="single" w:sz="6" w:space="0" w:color="auto"/>
            <w:left w:val="single" w:sz="6" w:space="0" w:color="auto"/>
            <w:bottom w:val="single" w:sz="6" w:space="0" w:color="auto"/>
            <w:right w:val="single" w:sz="6" w:space="0" w:color="auto"/>
          </w:divBdr>
        </w:div>
        <w:div w:id="635840880">
          <w:marLeft w:val="0"/>
          <w:marRight w:val="0"/>
          <w:marTop w:val="0"/>
          <w:marBottom w:val="0"/>
          <w:divBdr>
            <w:top w:val="single" w:sz="6" w:space="0" w:color="auto"/>
            <w:left w:val="single" w:sz="6" w:space="0" w:color="auto"/>
            <w:bottom w:val="single" w:sz="6" w:space="0" w:color="auto"/>
            <w:right w:val="single" w:sz="6" w:space="0" w:color="auto"/>
          </w:divBdr>
        </w:div>
        <w:div w:id="704066481">
          <w:marLeft w:val="0"/>
          <w:marRight w:val="0"/>
          <w:marTop w:val="0"/>
          <w:marBottom w:val="0"/>
          <w:divBdr>
            <w:top w:val="single" w:sz="6" w:space="0" w:color="auto"/>
            <w:left w:val="single" w:sz="6" w:space="0" w:color="auto"/>
            <w:bottom w:val="single" w:sz="6" w:space="0" w:color="auto"/>
            <w:right w:val="single" w:sz="6" w:space="0" w:color="auto"/>
          </w:divBdr>
        </w:div>
        <w:div w:id="818494828">
          <w:marLeft w:val="0"/>
          <w:marRight w:val="0"/>
          <w:marTop w:val="0"/>
          <w:marBottom w:val="0"/>
          <w:divBdr>
            <w:top w:val="single" w:sz="6" w:space="0" w:color="auto"/>
            <w:left w:val="single" w:sz="6" w:space="0" w:color="auto"/>
            <w:bottom w:val="single" w:sz="6" w:space="0" w:color="auto"/>
            <w:right w:val="single" w:sz="6" w:space="0" w:color="auto"/>
          </w:divBdr>
        </w:div>
        <w:div w:id="872763688">
          <w:marLeft w:val="0"/>
          <w:marRight w:val="0"/>
          <w:marTop w:val="0"/>
          <w:marBottom w:val="0"/>
          <w:divBdr>
            <w:top w:val="single" w:sz="6" w:space="0" w:color="auto"/>
            <w:left w:val="single" w:sz="6" w:space="0" w:color="auto"/>
            <w:bottom w:val="single" w:sz="6" w:space="0" w:color="auto"/>
            <w:right w:val="single" w:sz="6" w:space="0" w:color="auto"/>
          </w:divBdr>
        </w:div>
        <w:div w:id="1010765703">
          <w:marLeft w:val="0"/>
          <w:marRight w:val="0"/>
          <w:marTop w:val="0"/>
          <w:marBottom w:val="0"/>
          <w:divBdr>
            <w:top w:val="single" w:sz="6" w:space="0" w:color="auto"/>
            <w:left w:val="single" w:sz="6" w:space="0" w:color="auto"/>
            <w:bottom w:val="single" w:sz="6" w:space="0" w:color="auto"/>
            <w:right w:val="single" w:sz="6" w:space="0" w:color="auto"/>
          </w:divBdr>
        </w:div>
        <w:div w:id="1018504926">
          <w:marLeft w:val="0"/>
          <w:marRight w:val="0"/>
          <w:marTop w:val="0"/>
          <w:marBottom w:val="0"/>
          <w:divBdr>
            <w:top w:val="single" w:sz="6" w:space="0" w:color="auto"/>
            <w:left w:val="single" w:sz="6" w:space="0" w:color="auto"/>
            <w:bottom w:val="single" w:sz="6" w:space="0" w:color="auto"/>
            <w:right w:val="single" w:sz="6" w:space="0" w:color="auto"/>
          </w:divBdr>
        </w:div>
        <w:div w:id="1059283298">
          <w:marLeft w:val="0"/>
          <w:marRight w:val="0"/>
          <w:marTop w:val="0"/>
          <w:marBottom w:val="0"/>
          <w:divBdr>
            <w:top w:val="single" w:sz="6" w:space="0" w:color="auto"/>
            <w:left w:val="single" w:sz="6" w:space="0" w:color="auto"/>
            <w:bottom w:val="single" w:sz="6" w:space="0" w:color="auto"/>
            <w:right w:val="single" w:sz="6" w:space="0" w:color="auto"/>
          </w:divBdr>
        </w:div>
        <w:div w:id="1088959951">
          <w:marLeft w:val="0"/>
          <w:marRight w:val="0"/>
          <w:marTop w:val="0"/>
          <w:marBottom w:val="0"/>
          <w:divBdr>
            <w:top w:val="single" w:sz="6" w:space="0" w:color="auto"/>
            <w:left w:val="single" w:sz="6" w:space="0" w:color="auto"/>
            <w:bottom w:val="single" w:sz="6" w:space="0" w:color="auto"/>
            <w:right w:val="single" w:sz="6" w:space="0" w:color="auto"/>
          </w:divBdr>
        </w:div>
        <w:div w:id="1106802812">
          <w:marLeft w:val="0"/>
          <w:marRight w:val="0"/>
          <w:marTop w:val="0"/>
          <w:marBottom w:val="0"/>
          <w:divBdr>
            <w:top w:val="single" w:sz="6" w:space="0" w:color="auto"/>
            <w:left w:val="single" w:sz="6" w:space="0" w:color="auto"/>
            <w:bottom w:val="single" w:sz="6" w:space="0" w:color="auto"/>
            <w:right w:val="single" w:sz="6" w:space="0" w:color="auto"/>
          </w:divBdr>
        </w:div>
        <w:div w:id="1110861499">
          <w:marLeft w:val="0"/>
          <w:marRight w:val="0"/>
          <w:marTop w:val="0"/>
          <w:marBottom w:val="0"/>
          <w:divBdr>
            <w:top w:val="single" w:sz="6" w:space="0" w:color="auto"/>
            <w:left w:val="single" w:sz="6" w:space="0" w:color="auto"/>
            <w:bottom w:val="single" w:sz="6" w:space="0" w:color="auto"/>
            <w:right w:val="single" w:sz="6" w:space="0" w:color="auto"/>
          </w:divBdr>
        </w:div>
        <w:div w:id="1122581011">
          <w:marLeft w:val="0"/>
          <w:marRight w:val="0"/>
          <w:marTop w:val="0"/>
          <w:marBottom w:val="0"/>
          <w:divBdr>
            <w:top w:val="single" w:sz="6" w:space="0" w:color="auto"/>
            <w:left w:val="single" w:sz="6" w:space="0" w:color="auto"/>
            <w:bottom w:val="single" w:sz="6" w:space="0" w:color="auto"/>
            <w:right w:val="single" w:sz="6" w:space="0" w:color="auto"/>
          </w:divBdr>
        </w:div>
        <w:div w:id="1149321388">
          <w:marLeft w:val="0"/>
          <w:marRight w:val="0"/>
          <w:marTop w:val="0"/>
          <w:marBottom w:val="0"/>
          <w:divBdr>
            <w:top w:val="single" w:sz="6" w:space="0" w:color="auto"/>
            <w:left w:val="single" w:sz="6" w:space="0" w:color="auto"/>
            <w:bottom w:val="single" w:sz="6" w:space="0" w:color="auto"/>
            <w:right w:val="single" w:sz="6" w:space="0" w:color="auto"/>
          </w:divBdr>
        </w:div>
        <w:div w:id="1151024624">
          <w:marLeft w:val="0"/>
          <w:marRight w:val="0"/>
          <w:marTop w:val="0"/>
          <w:marBottom w:val="0"/>
          <w:divBdr>
            <w:top w:val="single" w:sz="6" w:space="0" w:color="auto"/>
            <w:left w:val="single" w:sz="6" w:space="0" w:color="auto"/>
            <w:bottom w:val="single" w:sz="6" w:space="0" w:color="auto"/>
            <w:right w:val="single" w:sz="6" w:space="0" w:color="auto"/>
          </w:divBdr>
        </w:div>
        <w:div w:id="1151753250">
          <w:marLeft w:val="0"/>
          <w:marRight w:val="0"/>
          <w:marTop w:val="0"/>
          <w:marBottom w:val="0"/>
          <w:divBdr>
            <w:top w:val="single" w:sz="6" w:space="0" w:color="auto"/>
            <w:left w:val="single" w:sz="6" w:space="0" w:color="auto"/>
            <w:bottom w:val="single" w:sz="6" w:space="0" w:color="auto"/>
            <w:right w:val="single" w:sz="6" w:space="0" w:color="auto"/>
          </w:divBdr>
        </w:div>
        <w:div w:id="1168866489">
          <w:marLeft w:val="0"/>
          <w:marRight w:val="0"/>
          <w:marTop w:val="0"/>
          <w:marBottom w:val="0"/>
          <w:divBdr>
            <w:top w:val="single" w:sz="6" w:space="0" w:color="auto"/>
            <w:left w:val="single" w:sz="6" w:space="0" w:color="auto"/>
            <w:bottom w:val="single" w:sz="6" w:space="0" w:color="auto"/>
            <w:right w:val="single" w:sz="6" w:space="0" w:color="auto"/>
          </w:divBdr>
        </w:div>
        <w:div w:id="1191722096">
          <w:marLeft w:val="0"/>
          <w:marRight w:val="0"/>
          <w:marTop w:val="0"/>
          <w:marBottom w:val="0"/>
          <w:divBdr>
            <w:top w:val="single" w:sz="6" w:space="0" w:color="auto"/>
            <w:left w:val="single" w:sz="6" w:space="0" w:color="auto"/>
            <w:bottom w:val="single" w:sz="6" w:space="0" w:color="auto"/>
            <w:right w:val="single" w:sz="6" w:space="0" w:color="auto"/>
          </w:divBdr>
        </w:div>
        <w:div w:id="1213925381">
          <w:marLeft w:val="0"/>
          <w:marRight w:val="0"/>
          <w:marTop w:val="0"/>
          <w:marBottom w:val="0"/>
          <w:divBdr>
            <w:top w:val="single" w:sz="6" w:space="0" w:color="auto"/>
            <w:left w:val="single" w:sz="6" w:space="0" w:color="auto"/>
            <w:bottom w:val="single" w:sz="6" w:space="0" w:color="auto"/>
            <w:right w:val="single" w:sz="6" w:space="0" w:color="auto"/>
          </w:divBdr>
        </w:div>
        <w:div w:id="1217930967">
          <w:marLeft w:val="0"/>
          <w:marRight w:val="0"/>
          <w:marTop w:val="0"/>
          <w:marBottom w:val="0"/>
          <w:divBdr>
            <w:top w:val="single" w:sz="6" w:space="0" w:color="auto"/>
            <w:left w:val="single" w:sz="6" w:space="0" w:color="auto"/>
            <w:bottom w:val="single" w:sz="6" w:space="0" w:color="auto"/>
            <w:right w:val="single" w:sz="6" w:space="0" w:color="auto"/>
          </w:divBdr>
        </w:div>
        <w:div w:id="1266306098">
          <w:marLeft w:val="0"/>
          <w:marRight w:val="0"/>
          <w:marTop w:val="0"/>
          <w:marBottom w:val="0"/>
          <w:divBdr>
            <w:top w:val="single" w:sz="6" w:space="0" w:color="auto"/>
            <w:left w:val="single" w:sz="6" w:space="0" w:color="auto"/>
            <w:bottom w:val="single" w:sz="6" w:space="0" w:color="auto"/>
            <w:right w:val="single" w:sz="6" w:space="0" w:color="auto"/>
          </w:divBdr>
        </w:div>
        <w:div w:id="1398820851">
          <w:marLeft w:val="0"/>
          <w:marRight w:val="0"/>
          <w:marTop w:val="0"/>
          <w:marBottom w:val="0"/>
          <w:divBdr>
            <w:top w:val="single" w:sz="6" w:space="0" w:color="auto"/>
            <w:left w:val="single" w:sz="6" w:space="0" w:color="auto"/>
            <w:bottom w:val="single" w:sz="6" w:space="0" w:color="auto"/>
            <w:right w:val="single" w:sz="6" w:space="0" w:color="auto"/>
          </w:divBdr>
        </w:div>
        <w:div w:id="1799102969">
          <w:marLeft w:val="0"/>
          <w:marRight w:val="0"/>
          <w:marTop w:val="0"/>
          <w:marBottom w:val="0"/>
          <w:divBdr>
            <w:top w:val="single" w:sz="6" w:space="0" w:color="auto"/>
            <w:left w:val="single" w:sz="6" w:space="0" w:color="auto"/>
            <w:bottom w:val="single" w:sz="6" w:space="0" w:color="auto"/>
            <w:right w:val="single" w:sz="6" w:space="0" w:color="auto"/>
          </w:divBdr>
        </w:div>
        <w:div w:id="1825313371">
          <w:marLeft w:val="0"/>
          <w:marRight w:val="0"/>
          <w:marTop w:val="0"/>
          <w:marBottom w:val="0"/>
          <w:divBdr>
            <w:top w:val="single" w:sz="6" w:space="0" w:color="auto"/>
            <w:left w:val="single" w:sz="6" w:space="0" w:color="auto"/>
            <w:bottom w:val="single" w:sz="6" w:space="0" w:color="auto"/>
            <w:right w:val="single" w:sz="6" w:space="0" w:color="auto"/>
          </w:divBdr>
        </w:div>
        <w:div w:id="1863395242">
          <w:marLeft w:val="0"/>
          <w:marRight w:val="0"/>
          <w:marTop w:val="0"/>
          <w:marBottom w:val="0"/>
          <w:divBdr>
            <w:top w:val="single" w:sz="6" w:space="0" w:color="auto"/>
            <w:left w:val="single" w:sz="6" w:space="0" w:color="auto"/>
            <w:bottom w:val="single" w:sz="6" w:space="0" w:color="auto"/>
            <w:right w:val="single" w:sz="6" w:space="0" w:color="auto"/>
          </w:divBdr>
        </w:div>
        <w:div w:id="1985115775">
          <w:marLeft w:val="0"/>
          <w:marRight w:val="0"/>
          <w:marTop w:val="0"/>
          <w:marBottom w:val="0"/>
          <w:divBdr>
            <w:top w:val="single" w:sz="6" w:space="0" w:color="auto"/>
            <w:left w:val="single" w:sz="6" w:space="0" w:color="auto"/>
            <w:bottom w:val="single" w:sz="6" w:space="0" w:color="auto"/>
            <w:right w:val="single" w:sz="6" w:space="0" w:color="auto"/>
          </w:divBdr>
        </w:div>
      </w:divsChild>
    </w:div>
    <w:div w:id="123160753">
      <w:bodyDiv w:val="1"/>
      <w:marLeft w:val="0"/>
      <w:marRight w:val="0"/>
      <w:marTop w:val="0"/>
      <w:marBottom w:val="0"/>
      <w:divBdr>
        <w:top w:val="none" w:sz="0" w:space="0" w:color="auto"/>
        <w:left w:val="none" w:sz="0" w:space="0" w:color="auto"/>
        <w:bottom w:val="none" w:sz="0" w:space="0" w:color="auto"/>
        <w:right w:val="none" w:sz="0" w:space="0" w:color="auto"/>
      </w:divBdr>
    </w:div>
    <w:div w:id="251357147">
      <w:bodyDiv w:val="1"/>
      <w:marLeft w:val="0"/>
      <w:marRight w:val="0"/>
      <w:marTop w:val="0"/>
      <w:marBottom w:val="0"/>
      <w:divBdr>
        <w:top w:val="none" w:sz="0" w:space="0" w:color="auto"/>
        <w:left w:val="none" w:sz="0" w:space="0" w:color="auto"/>
        <w:bottom w:val="none" w:sz="0" w:space="0" w:color="auto"/>
        <w:right w:val="none" w:sz="0" w:space="0" w:color="auto"/>
      </w:divBdr>
    </w:div>
    <w:div w:id="306857426">
      <w:bodyDiv w:val="1"/>
      <w:marLeft w:val="0"/>
      <w:marRight w:val="0"/>
      <w:marTop w:val="0"/>
      <w:marBottom w:val="0"/>
      <w:divBdr>
        <w:top w:val="none" w:sz="0" w:space="0" w:color="auto"/>
        <w:left w:val="none" w:sz="0" w:space="0" w:color="auto"/>
        <w:bottom w:val="none" w:sz="0" w:space="0" w:color="auto"/>
        <w:right w:val="none" w:sz="0" w:space="0" w:color="auto"/>
      </w:divBdr>
    </w:div>
    <w:div w:id="442385394">
      <w:bodyDiv w:val="1"/>
      <w:marLeft w:val="0"/>
      <w:marRight w:val="0"/>
      <w:marTop w:val="0"/>
      <w:marBottom w:val="0"/>
      <w:divBdr>
        <w:top w:val="none" w:sz="0" w:space="0" w:color="auto"/>
        <w:left w:val="none" w:sz="0" w:space="0" w:color="auto"/>
        <w:bottom w:val="none" w:sz="0" w:space="0" w:color="auto"/>
        <w:right w:val="none" w:sz="0" w:space="0" w:color="auto"/>
      </w:divBdr>
    </w:div>
    <w:div w:id="531721970">
      <w:bodyDiv w:val="1"/>
      <w:marLeft w:val="0"/>
      <w:marRight w:val="0"/>
      <w:marTop w:val="0"/>
      <w:marBottom w:val="0"/>
      <w:divBdr>
        <w:top w:val="none" w:sz="0" w:space="0" w:color="auto"/>
        <w:left w:val="none" w:sz="0" w:space="0" w:color="auto"/>
        <w:bottom w:val="none" w:sz="0" w:space="0" w:color="auto"/>
        <w:right w:val="none" w:sz="0" w:space="0" w:color="auto"/>
      </w:divBdr>
    </w:div>
    <w:div w:id="778060655">
      <w:bodyDiv w:val="1"/>
      <w:marLeft w:val="0"/>
      <w:marRight w:val="0"/>
      <w:marTop w:val="0"/>
      <w:marBottom w:val="0"/>
      <w:divBdr>
        <w:top w:val="none" w:sz="0" w:space="0" w:color="auto"/>
        <w:left w:val="none" w:sz="0" w:space="0" w:color="auto"/>
        <w:bottom w:val="none" w:sz="0" w:space="0" w:color="auto"/>
        <w:right w:val="none" w:sz="0" w:space="0" w:color="auto"/>
      </w:divBdr>
    </w:div>
    <w:div w:id="883635609">
      <w:bodyDiv w:val="1"/>
      <w:marLeft w:val="0"/>
      <w:marRight w:val="0"/>
      <w:marTop w:val="0"/>
      <w:marBottom w:val="0"/>
      <w:divBdr>
        <w:top w:val="none" w:sz="0" w:space="0" w:color="auto"/>
        <w:left w:val="none" w:sz="0" w:space="0" w:color="auto"/>
        <w:bottom w:val="none" w:sz="0" w:space="0" w:color="auto"/>
        <w:right w:val="none" w:sz="0" w:space="0" w:color="auto"/>
      </w:divBdr>
      <w:divsChild>
        <w:div w:id="187107105">
          <w:marLeft w:val="360"/>
          <w:marRight w:val="0"/>
          <w:marTop w:val="200"/>
          <w:marBottom w:val="0"/>
          <w:divBdr>
            <w:top w:val="none" w:sz="0" w:space="0" w:color="auto"/>
            <w:left w:val="none" w:sz="0" w:space="0" w:color="auto"/>
            <w:bottom w:val="none" w:sz="0" w:space="0" w:color="auto"/>
            <w:right w:val="none" w:sz="0" w:space="0" w:color="auto"/>
          </w:divBdr>
        </w:div>
        <w:div w:id="1662848253">
          <w:marLeft w:val="1526"/>
          <w:marRight w:val="0"/>
          <w:marTop w:val="100"/>
          <w:marBottom w:val="0"/>
          <w:divBdr>
            <w:top w:val="none" w:sz="0" w:space="0" w:color="auto"/>
            <w:left w:val="none" w:sz="0" w:space="0" w:color="auto"/>
            <w:bottom w:val="none" w:sz="0" w:space="0" w:color="auto"/>
            <w:right w:val="none" w:sz="0" w:space="0" w:color="auto"/>
          </w:divBdr>
        </w:div>
        <w:div w:id="771047684">
          <w:marLeft w:val="1526"/>
          <w:marRight w:val="0"/>
          <w:marTop w:val="100"/>
          <w:marBottom w:val="0"/>
          <w:divBdr>
            <w:top w:val="none" w:sz="0" w:space="0" w:color="auto"/>
            <w:left w:val="none" w:sz="0" w:space="0" w:color="auto"/>
            <w:bottom w:val="none" w:sz="0" w:space="0" w:color="auto"/>
            <w:right w:val="none" w:sz="0" w:space="0" w:color="auto"/>
          </w:divBdr>
        </w:div>
        <w:div w:id="1241522303">
          <w:marLeft w:val="1526"/>
          <w:marRight w:val="0"/>
          <w:marTop w:val="100"/>
          <w:marBottom w:val="0"/>
          <w:divBdr>
            <w:top w:val="none" w:sz="0" w:space="0" w:color="auto"/>
            <w:left w:val="none" w:sz="0" w:space="0" w:color="auto"/>
            <w:bottom w:val="none" w:sz="0" w:space="0" w:color="auto"/>
            <w:right w:val="none" w:sz="0" w:space="0" w:color="auto"/>
          </w:divBdr>
        </w:div>
      </w:divsChild>
    </w:div>
    <w:div w:id="894245704">
      <w:bodyDiv w:val="1"/>
      <w:marLeft w:val="0"/>
      <w:marRight w:val="0"/>
      <w:marTop w:val="0"/>
      <w:marBottom w:val="0"/>
      <w:divBdr>
        <w:top w:val="none" w:sz="0" w:space="0" w:color="auto"/>
        <w:left w:val="none" w:sz="0" w:space="0" w:color="auto"/>
        <w:bottom w:val="none" w:sz="0" w:space="0" w:color="auto"/>
        <w:right w:val="none" w:sz="0" w:space="0" w:color="auto"/>
      </w:divBdr>
    </w:div>
    <w:div w:id="1003775122">
      <w:bodyDiv w:val="1"/>
      <w:marLeft w:val="0"/>
      <w:marRight w:val="0"/>
      <w:marTop w:val="0"/>
      <w:marBottom w:val="0"/>
      <w:divBdr>
        <w:top w:val="none" w:sz="0" w:space="0" w:color="auto"/>
        <w:left w:val="none" w:sz="0" w:space="0" w:color="auto"/>
        <w:bottom w:val="none" w:sz="0" w:space="0" w:color="auto"/>
        <w:right w:val="none" w:sz="0" w:space="0" w:color="auto"/>
      </w:divBdr>
    </w:div>
    <w:div w:id="1284076053">
      <w:bodyDiv w:val="1"/>
      <w:marLeft w:val="0"/>
      <w:marRight w:val="0"/>
      <w:marTop w:val="0"/>
      <w:marBottom w:val="0"/>
      <w:divBdr>
        <w:top w:val="none" w:sz="0" w:space="0" w:color="auto"/>
        <w:left w:val="none" w:sz="0" w:space="0" w:color="auto"/>
        <w:bottom w:val="none" w:sz="0" w:space="0" w:color="auto"/>
        <w:right w:val="none" w:sz="0" w:space="0" w:color="auto"/>
      </w:divBdr>
    </w:div>
    <w:div w:id="1334844986">
      <w:bodyDiv w:val="1"/>
      <w:marLeft w:val="0"/>
      <w:marRight w:val="0"/>
      <w:marTop w:val="0"/>
      <w:marBottom w:val="0"/>
      <w:divBdr>
        <w:top w:val="none" w:sz="0" w:space="0" w:color="auto"/>
        <w:left w:val="none" w:sz="0" w:space="0" w:color="auto"/>
        <w:bottom w:val="none" w:sz="0" w:space="0" w:color="auto"/>
        <w:right w:val="none" w:sz="0" w:space="0" w:color="auto"/>
      </w:divBdr>
    </w:div>
    <w:div w:id="1546522888">
      <w:bodyDiv w:val="1"/>
      <w:marLeft w:val="0"/>
      <w:marRight w:val="0"/>
      <w:marTop w:val="0"/>
      <w:marBottom w:val="0"/>
      <w:divBdr>
        <w:top w:val="none" w:sz="0" w:space="0" w:color="auto"/>
        <w:left w:val="none" w:sz="0" w:space="0" w:color="auto"/>
        <w:bottom w:val="none" w:sz="0" w:space="0" w:color="auto"/>
        <w:right w:val="none" w:sz="0" w:space="0" w:color="auto"/>
      </w:divBdr>
    </w:div>
    <w:div w:id="1578783382">
      <w:bodyDiv w:val="1"/>
      <w:marLeft w:val="0"/>
      <w:marRight w:val="0"/>
      <w:marTop w:val="0"/>
      <w:marBottom w:val="0"/>
      <w:divBdr>
        <w:top w:val="none" w:sz="0" w:space="0" w:color="auto"/>
        <w:left w:val="none" w:sz="0" w:space="0" w:color="auto"/>
        <w:bottom w:val="none" w:sz="0" w:space="0" w:color="auto"/>
        <w:right w:val="none" w:sz="0" w:space="0" w:color="auto"/>
      </w:divBdr>
    </w:div>
    <w:div w:id="1609315310">
      <w:bodyDiv w:val="1"/>
      <w:marLeft w:val="0"/>
      <w:marRight w:val="0"/>
      <w:marTop w:val="0"/>
      <w:marBottom w:val="0"/>
      <w:divBdr>
        <w:top w:val="none" w:sz="0" w:space="0" w:color="auto"/>
        <w:left w:val="none" w:sz="0" w:space="0" w:color="auto"/>
        <w:bottom w:val="none" w:sz="0" w:space="0" w:color="auto"/>
        <w:right w:val="none" w:sz="0" w:space="0" w:color="auto"/>
      </w:divBdr>
    </w:div>
    <w:div w:id="173874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meetingdoc.asp?lang=en&amp;parent=T17-TSAG-R-0008" TargetMode="External"/><Relationship Id="rId18" Type="http://schemas.openxmlformats.org/officeDocument/2006/relationships/hyperlink" Target="https://www.itu.int/md/T17-TSAG-200210-TD-GEN-0752" TargetMode="External"/><Relationship Id="rId26" Type="http://schemas.openxmlformats.org/officeDocument/2006/relationships/hyperlink" Target="https://www.itu.int/md/T17-TSAG-200210-TD-GEN-0696" TargetMode="External"/><Relationship Id="rId21" Type="http://schemas.openxmlformats.org/officeDocument/2006/relationships/hyperlink" Target="https://www.itu.int/md/T17-TSAG-200210-TD-GEN-0680" TargetMode="External"/><Relationship Id="rId34" Type="http://schemas.openxmlformats.org/officeDocument/2006/relationships/hyperlink" Target="https://www.itu.int/md/T17-TSAG-200210-TD-GEN-0722" TargetMode="External"/><Relationship Id="rId7" Type="http://schemas.openxmlformats.org/officeDocument/2006/relationships/endnotes" Target="endnotes.xml"/><Relationship Id="rId12" Type="http://schemas.openxmlformats.org/officeDocument/2006/relationships/hyperlink" Target="http://www.itu.int/go/tsag" TargetMode="External"/><Relationship Id="rId17" Type="http://schemas.openxmlformats.org/officeDocument/2006/relationships/hyperlink" Target="https://www.itu.int/md/T17-TSAG-200210-TD-GEN-0681" TargetMode="External"/><Relationship Id="rId25" Type="http://schemas.openxmlformats.org/officeDocument/2006/relationships/hyperlink" Target="https://www.itu.int/md/T17-TSAG-200210-TD-GEN-0747" TargetMode="External"/><Relationship Id="rId33" Type="http://schemas.openxmlformats.org/officeDocument/2006/relationships/hyperlink" Target="https://www.itu.int/md/T17-TSAG-200210-TD-GEN-0733"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tu.int/ifa/t/2017/ls/tsag/sp16-tsag-oLS-00012.docx" TargetMode="External"/><Relationship Id="rId20" Type="http://schemas.openxmlformats.org/officeDocument/2006/relationships/hyperlink" Target="http://www.ITU.int/climate" TargetMode="External"/><Relationship Id="rId29" Type="http://schemas.openxmlformats.org/officeDocument/2006/relationships/hyperlink" Target="https://www.itu.int/md/T17-TSAG-200210-TD-GEN-07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T17-TSAG-200210-TD-GEN-0648" TargetMode="External"/><Relationship Id="rId24" Type="http://schemas.openxmlformats.org/officeDocument/2006/relationships/hyperlink" Target="https://www.itu.int/md/T17-TSAG-200210-TD-GEN-0716" TargetMode="External"/><Relationship Id="rId32" Type="http://schemas.openxmlformats.org/officeDocument/2006/relationships/hyperlink" Target="https://www.itu.int/md/T17-TSAG-200210-TD-GEN-0721"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tu.int/md/T17-TSAG-200210-TD-GEN-0678" TargetMode="External"/><Relationship Id="rId23" Type="http://schemas.openxmlformats.org/officeDocument/2006/relationships/hyperlink" Target="https://www.itu.int/net/itu-t/ls/ls.aspx?isn=22298" TargetMode="External"/><Relationship Id="rId28" Type="http://schemas.openxmlformats.org/officeDocument/2006/relationships/hyperlink" Target="https://www.itu.int/md/T17-TSAG-200210-TD-GEN-0720" TargetMode="External"/><Relationship Id="rId36" Type="http://schemas.openxmlformats.org/officeDocument/2006/relationships/header" Target="header1.xml"/><Relationship Id="rId10" Type="http://schemas.openxmlformats.org/officeDocument/2006/relationships/hyperlink" Target="https://www.itu.int/md/T17-TSAG-200210-TD-GEN-0722" TargetMode="External"/><Relationship Id="rId19" Type="http://schemas.openxmlformats.org/officeDocument/2006/relationships/hyperlink" Target="https://www.itu.int/md/T17-TSAG-200210-TD-GEN-0679" TargetMode="External"/><Relationship Id="rId31" Type="http://schemas.openxmlformats.org/officeDocument/2006/relationships/hyperlink" Target="https://www.itu.int/md/T17-TSAG-200210-TD-GEN-0721" TargetMode="External"/><Relationship Id="rId4" Type="http://schemas.openxmlformats.org/officeDocument/2006/relationships/settings" Target="settings.xml"/><Relationship Id="rId9" Type="http://schemas.openxmlformats.org/officeDocument/2006/relationships/hyperlink" Target="mailto:glenn.parsons@ericsson.com" TargetMode="External"/><Relationship Id="rId14" Type="http://schemas.openxmlformats.org/officeDocument/2006/relationships/hyperlink" Target="https://www.itu.int/md/meetingdoc.asp?lang=en&amp;parent=T17-TSAG-190923-TD-GEN-0457" TargetMode="External"/><Relationship Id="rId22" Type="http://schemas.openxmlformats.org/officeDocument/2006/relationships/hyperlink" Target="https://www.itu.int/md/T17-TSAG-200210-TD-GEN-0693" TargetMode="External"/><Relationship Id="rId27" Type="http://schemas.openxmlformats.org/officeDocument/2006/relationships/hyperlink" Target="https://www.itu.int/md/T17-TSAG-200210-TD-GEN-0711" TargetMode="External"/><Relationship Id="rId30" Type="http://schemas.openxmlformats.org/officeDocument/2006/relationships/hyperlink" Target="https://www.itu.int/md/T17-TSAG-200210-TD-GEN-0746" TargetMode="External"/><Relationship Id="rId35" Type="http://schemas.openxmlformats.org/officeDocument/2006/relationships/hyperlink" Target="https://www.itu.int/en/ITU-D/Conferences/TDAG/Pages/inter-sectoral-team-on-issues-of-mutual-interest.aspx" TargetMode="External"/><Relationship Id="rId8" Type="http://schemas.openxmlformats.org/officeDocument/2006/relationships/image" Target="media/image1.gif"/><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ravail\Word\SauveGarde\Anglais\ItutBasic-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359E9-A349-49CD-9430-5DEE59C95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ItutBasic-Template.dot</Template>
  <TotalTime>0</TotalTime>
  <Pages>7</Pages>
  <Words>2018</Words>
  <Characters>13134</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Draft report TSAG Rapporteur Group “Strengthening Collaboration” meeting, 3 May 2017</vt:lpstr>
    </vt:vector>
  </TitlesOfParts>
  <Manager>ITU-T</Manager>
  <Company>International Telecommunication Union (ITU)</Company>
  <LinksUpToDate>false</LinksUpToDate>
  <CharactersWithSpaces>15122</CharactersWithSpaces>
  <SharedDoc>false</SharedDoc>
  <HLinks>
    <vt:vector size="234" baseType="variant">
      <vt:variant>
        <vt:i4>6750331</vt:i4>
      </vt:variant>
      <vt:variant>
        <vt:i4>114</vt:i4>
      </vt:variant>
      <vt:variant>
        <vt:i4>0</vt:i4>
      </vt:variant>
      <vt:variant>
        <vt:i4>5</vt:i4>
      </vt:variant>
      <vt:variant>
        <vt:lpwstr>https://www.itu.int/md/T17-TSAG-170501-TD-GEN-0118</vt:lpwstr>
      </vt:variant>
      <vt:variant>
        <vt:lpwstr/>
      </vt:variant>
      <vt:variant>
        <vt:i4>852050</vt:i4>
      </vt:variant>
      <vt:variant>
        <vt:i4>111</vt:i4>
      </vt:variant>
      <vt:variant>
        <vt:i4>0</vt:i4>
      </vt:variant>
      <vt:variant>
        <vt:i4>5</vt:i4>
      </vt:variant>
      <vt:variant>
        <vt:lpwstr>https://www.itu.int/md/T17-TSAG-170501-TD-GEN-0076/en</vt:lpwstr>
      </vt:variant>
      <vt:variant>
        <vt:lpwstr/>
      </vt:variant>
      <vt:variant>
        <vt:i4>6815867</vt:i4>
      </vt:variant>
      <vt:variant>
        <vt:i4>108</vt:i4>
      </vt:variant>
      <vt:variant>
        <vt:i4>0</vt:i4>
      </vt:variant>
      <vt:variant>
        <vt:i4>5</vt:i4>
      </vt:variant>
      <vt:variant>
        <vt:lpwstr>https://www.itu.int/md/T17-TSAG-170501-TD-GEN-0117</vt:lpwstr>
      </vt:variant>
      <vt:variant>
        <vt:lpwstr/>
      </vt:variant>
      <vt:variant>
        <vt:i4>7078011</vt:i4>
      </vt:variant>
      <vt:variant>
        <vt:i4>105</vt:i4>
      </vt:variant>
      <vt:variant>
        <vt:i4>0</vt:i4>
      </vt:variant>
      <vt:variant>
        <vt:i4>5</vt:i4>
      </vt:variant>
      <vt:variant>
        <vt:lpwstr>https://www.itu.int/md/T17-TSAG-170501-TD-GEN-0113</vt:lpwstr>
      </vt:variant>
      <vt:variant>
        <vt:lpwstr/>
      </vt:variant>
      <vt:variant>
        <vt:i4>7143546</vt:i4>
      </vt:variant>
      <vt:variant>
        <vt:i4>102</vt:i4>
      </vt:variant>
      <vt:variant>
        <vt:i4>0</vt:i4>
      </vt:variant>
      <vt:variant>
        <vt:i4>5</vt:i4>
      </vt:variant>
      <vt:variant>
        <vt:lpwstr>https://www.itu.int/md/T17-TSAG-170501-TD-GEN-0102</vt:lpwstr>
      </vt:variant>
      <vt:variant>
        <vt:lpwstr/>
      </vt:variant>
      <vt:variant>
        <vt:i4>7012475</vt:i4>
      </vt:variant>
      <vt:variant>
        <vt:i4>99</vt:i4>
      </vt:variant>
      <vt:variant>
        <vt:i4>0</vt:i4>
      </vt:variant>
      <vt:variant>
        <vt:i4>5</vt:i4>
      </vt:variant>
      <vt:variant>
        <vt:lpwstr>https://www.itu.int/md/T17-TSAG-170501-TD-GEN-0114</vt:lpwstr>
      </vt:variant>
      <vt:variant>
        <vt:lpwstr/>
      </vt:variant>
      <vt:variant>
        <vt:i4>7012475</vt:i4>
      </vt:variant>
      <vt:variant>
        <vt:i4>96</vt:i4>
      </vt:variant>
      <vt:variant>
        <vt:i4>0</vt:i4>
      </vt:variant>
      <vt:variant>
        <vt:i4>5</vt:i4>
      </vt:variant>
      <vt:variant>
        <vt:lpwstr>https://www.itu.int/md/T17-TSAG-170501-TD-GEN-0114</vt:lpwstr>
      </vt:variant>
      <vt:variant>
        <vt:lpwstr/>
      </vt:variant>
      <vt:variant>
        <vt:i4>4128859</vt:i4>
      </vt:variant>
      <vt:variant>
        <vt:i4>93</vt:i4>
      </vt:variant>
      <vt:variant>
        <vt:i4>0</vt:i4>
      </vt:variant>
      <vt:variant>
        <vt:i4>5</vt:i4>
      </vt:variant>
      <vt:variant>
        <vt:lpwstr>https://www.itu.int/dms_inf/itu-t/md/13/tsag/td/160718/GEN/T13-TSAG-160718-TD-GEN-0609!R1!MSW-E.docx</vt:lpwstr>
      </vt:variant>
      <vt:variant>
        <vt:lpwstr/>
      </vt:variant>
      <vt:variant>
        <vt:i4>458822</vt:i4>
      </vt:variant>
      <vt:variant>
        <vt:i4>90</vt:i4>
      </vt:variant>
      <vt:variant>
        <vt:i4>0</vt:i4>
      </vt:variant>
      <vt:variant>
        <vt:i4>5</vt:i4>
      </vt:variant>
      <vt:variant>
        <vt:lpwstr>https://www.itu.int/md/T17-TSAG-C-0013/en</vt:lpwstr>
      </vt:variant>
      <vt:variant>
        <vt:lpwstr/>
      </vt:variant>
      <vt:variant>
        <vt:i4>6160384</vt:i4>
      </vt:variant>
      <vt:variant>
        <vt:i4>87</vt:i4>
      </vt:variant>
      <vt:variant>
        <vt:i4>0</vt:i4>
      </vt:variant>
      <vt:variant>
        <vt:i4>5</vt:i4>
      </vt:variant>
      <vt:variant>
        <vt:lpwstr>https://www.itu.int/md/meetingdoc.asp?lang=en&amp;parent=T17-TSAG-C-0011</vt:lpwstr>
      </vt:variant>
      <vt:variant>
        <vt:lpwstr/>
      </vt:variant>
      <vt:variant>
        <vt:i4>5963777</vt:i4>
      </vt:variant>
      <vt:variant>
        <vt:i4>84</vt:i4>
      </vt:variant>
      <vt:variant>
        <vt:i4>0</vt:i4>
      </vt:variant>
      <vt:variant>
        <vt:i4>5</vt:i4>
      </vt:variant>
      <vt:variant>
        <vt:lpwstr>https://www.itu.int/md/meetingdoc.asp?lang=en&amp;parent=T17-TSAG-C-0004</vt:lpwstr>
      </vt:variant>
      <vt:variant>
        <vt:lpwstr/>
      </vt:variant>
      <vt:variant>
        <vt:i4>6029313</vt:i4>
      </vt:variant>
      <vt:variant>
        <vt:i4>81</vt:i4>
      </vt:variant>
      <vt:variant>
        <vt:i4>0</vt:i4>
      </vt:variant>
      <vt:variant>
        <vt:i4>5</vt:i4>
      </vt:variant>
      <vt:variant>
        <vt:lpwstr>https://www.itu.int/md/meetingdoc.asp?lang=en&amp;parent=T17-TSAG-C-0003</vt:lpwstr>
      </vt:variant>
      <vt:variant>
        <vt:lpwstr/>
      </vt:variant>
      <vt:variant>
        <vt:i4>7012479</vt:i4>
      </vt:variant>
      <vt:variant>
        <vt:i4>78</vt:i4>
      </vt:variant>
      <vt:variant>
        <vt:i4>0</vt:i4>
      </vt:variant>
      <vt:variant>
        <vt:i4>5</vt:i4>
      </vt:variant>
      <vt:variant>
        <vt:lpwstr>https://www.itu.int/md/T17-TSAG-170501-TD-GEN-0055</vt:lpwstr>
      </vt:variant>
      <vt:variant>
        <vt:lpwstr/>
      </vt:variant>
      <vt:variant>
        <vt:i4>458821</vt:i4>
      </vt:variant>
      <vt:variant>
        <vt:i4>75</vt:i4>
      </vt:variant>
      <vt:variant>
        <vt:i4>0</vt:i4>
      </vt:variant>
      <vt:variant>
        <vt:i4>5</vt:i4>
      </vt:variant>
      <vt:variant>
        <vt:lpwstr>https://www.itu.int/md/T17-TSAG-C-0023/en</vt:lpwstr>
      </vt:variant>
      <vt:variant>
        <vt:lpwstr/>
      </vt:variant>
      <vt:variant>
        <vt:i4>6750330</vt:i4>
      </vt:variant>
      <vt:variant>
        <vt:i4>72</vt:i4>
      </vt:variant>
      <vt:variant>
        <vt:i4>0</vt:i4>
      </vt:variant>
      <vt:variant>
        <vt:i4>5</vt:i4>
      </vt:variant>
      <vt:variant>
        <vt:lpwstr>https://www.itu.int/md/T17-TSAG-170501-TD-GEN-0108</vt:lpwstr>
      </vt:variant>
      <vt:variant>
        <vt:lpwstr/>
      </vt:variant>
      <vt:variant>
        <vt:i4>7143546</vt:i4>
      </vt:variant>
      <vt:variant>
        <vt:i4>69</vt:i4>
      </vt:variant>
      <vt:variant>
        <vt:i4>0</vt:i4>
      </vt:variant>
      <vt:variant>
        <vt:i4>5</vt:i4>
      </vt:variant>
      <vt:variant>
        <vt:lpwstr>https://www.itu.int/md/T17-TSAG-170501-TD-GEN-0102</vt:lpwstr>
      </vt:variant>
      <vt:variant>
        <vt:lpwstr/>
      </vt:variant>
      <vt:variant>
        <vt:i4>6881407</vt:i4>
      </vt:variant>
      <vt:variant>
        <vt:i4>66</vt:i4>
      </vt:variant>
      <vt:variant>
        <vt:i4>0</vt:i4>
      </vt:variant>
      <vt:variant>
        <vt:i4>5</vt:i4>
      </vt:variant>
      <vt:variant>
        <vt:lpwstr>https://www.itu.int/md/T17-TSAG-170501-TD-GEN-0057</vt:lpwstr>
      </vt:variant>
      <vt:variant>
        <vt:lpwstr/>
      </vt:variant>
      <vt:variant>
        <vt:i4>6684795</vt:i4>
      </vt:variant>
      <vt:variant>
        <vt:i4>63</vt:i4>
      </vt:variant>
      <vt:variant>
        <vt:i4>0</vt:i4>
      </vt:variant>
      <vt:variant>
        <vt:i4>5</vt:i4>
      </vt:variant>
      <vt:variant>
        <vt:lpwstr>https://www.itu.int/md/T17-TSAG-170501-TD-GEN-0018</vt:lpwstr>
      </vt:variant>
      <vt:variant>
        <vt:lpwstr/>
      </vt:variant>
      <vt:variant>
        <vt:i4>6881403</vt:i4>
      </vt:variant>
      <vt:variant>
        <vt:i4>60</vt:i4>
      </vt:variant>
      <vt:variant>
        <vt:i4>0</vt:i4>
      </vt:variant>
      <vt:variant>
        <vt:i4>5</vt:i4>
      </vt:variant>
      <vt:variant>
        <vt:lpwstr>https://www.itu.int/md/T17-TSAG-170501-TD-GEN-0017</vt:lpwstr>
      </vt:variant>
      <vt:variant>
        <vt:lpwstr/>
      </vt:variant>
      <vt:variant>
        <vt:i4>7143546</vt:i4>
      </vt:variant>
      <vt:variant>
        <vt:i4>57</vt:i4>
      </vt:variant>
      <vt:variant>
        <vt:i4>0</vt:i4>
      </vt:variant>
      <vt:variant>
        <vt:i4>5</vt:i4>
      </vt:variant>
      <vt:variant>
        <vt:lpwstr>https://www.itu.int/md/T17-TSAG-170501-TD-GEN-0003</vt:lpwstr>
      </vt:variant>
      <vt:variant>
        <vt:lpwstr/>
      </vt:variant>
      <vt:variant>
        <vt:i4>7078010</vt:i4>
      </vt:variant>
      <vt:variant>
        <vt:i4>54</vt:i4>
      </vt:variant>
      <vt:variant>
        <vt:i4>0</vt:i4>
      </vt:variant>
      <vt:variant>
        <vt:i4>5</vt:i4>
      </vt:variant>
      <vt:variant>
        <vt:lpwstr>https://www.itu.int/md/T17-TSAG-170501-TD-GEN-0002</vt:lpwstr>
      </vt:variant>
      <vt:variant>
        <vt:lpwstr/>
      </vt:variant>
      <vt:variant>
        <vt:i4>6684792</vt:i4>
      </vt:variant>
      <vt:variant>
        <vt:i4>51</vt:i4>
      </vt:variant>
      <vt:variant>
        <vt:i4>0</vt:i4>
      </vt:variant>
      <vt:variant>
        <vt:i4>5</vt:i4>
      </vt:variant>
      <vt:variant>
        <vt:lpwstr>https://www.itu.int/md/T17-TSAG-170501-TD-GEN-0028</vt:lpwstr>
      </vt:variant>
      <vt:variant>
        <vt:lpwstr/>
      </vt:variant>
      <vt:variant>
        <vt:i4>7274621</vt:i4>
      </vt:variant>
      <vt:variant>
        <vt:i4>48</vt:i4>
      </vt:variant>
      <vt:variant>
        <vt:i4>0</vt:i4>
      </vt:variant>
      <vt:variant>
        <vt:i4>5</vt:i4>
      </vt:variant>
      <vt:variant>
        <vt:lpwstr>https://www.itu.int/md/T17-TSAG-170501-TD-GEN-0071</vt:lpwstr>
      </vt:variant>
      <vt:variant>
        <vt:lpwstr/>
      </vt:variant>
      <vt:variant>
        <vt:i4>7078011</vt:i4>
      </vt:variant>
      <vt:variant>
        <vt:i4>45</vt:i4>
      </vt:variant>
      <vt:variant>
        <vt:i4>0</vt:i4>
      </vt:variant>
      <vt:variant>
        <vt:i4>5</vt:i4>
      </vt:variant>
      <vt:variant>
        <vt:lpwstr>https://www.itu.int/md/T17-TSAG-170501-TD-GEN-0113</vt:lpwstr>
      </vt:variant>
      <vt:variant>
        <vt:lpwstr/>
      </vt:variant>
      <vt:variant>
        <vt:i4>7274616</vt:i4>
      </vt:variant>
      <vt:variant>
        <vt:i4>42</vt:i4>
      </vt:variant>
      <vt:variant>
        <vt:i4>0</vt:i4>
      </vt:variant>
      <vt:variant>
        <vt:i4>5</vt:i4>
      </vt:variant>
      <vt:variant>
        <vt:lpwstr>https://www.itu.int/md/T17-TSAG-170501-TD-GEN-0021</vt:lpwstr>
      </vt:variant>
      <vt:variant>
        <vt:lpwstr/>
      </vt:variant>
      <vt:variant>
        <vt:i4>786514</vt:i4>
      </vt:variant>
      <vt:variant>
        <vt:i4>39</vt:i4>
      </vt:variant>
      <vt:variant>
        <vt:i4>0</vt:i4>
      </vt:variant>
      <vt:variant>
        <vt:i4>5</vt:i4>
      </vt:variant>
      <vt:variant>
        <vt:lpwstr>https://www.itu.int/md/T17-TSAG-170501-TD-GEN-0077/en</vt:lpwstr>
      </vt:variant>
      <vt:variant>
        <vt:lpwstr/>
      </vt:variant>
      <vt:variant>
        <vt:i4>6750332</vt:i4>
      </vt:variant>
      <vt:variant>
        <vt:i4>36</vt:i4>
      </vt:variant>
      <vt:variant>
        <vt:i4>0</vt:i4>
      </vt:variant>
      <vt:variant>
        <vt:i4>5</vt:i4>
      </vt:variant>
      <vt:variant>
        <vt:lpwstr>https://www.itu.int/md/T17-TSAG-170501-TD-GEN-0069</vt:lpwstr>
      </vt:variant>
      <vt:variant>
        <vt:lpwstr/>
      </vt:variant>
      <vt:variant>
        <vt:i4>6750323</vt:i4>
      </vt:variant>
      <vt:variant>
        <vt:i4>33</vt:i4>
      </vt:variant>
      <vt:variant>
        <vt:i4>0</vt:i4>
      </vt:variant>
      <vt:variant>
        <vt:i4>5</vt:i4>
      </vt:variant>
      <vt:variant>
        <vt:lpwstr>https://www.itu.int/md/T17-TSAG-170501-TD-GEN-0099</vt:lpwstr>
      </vt:variant>
      <vt:variant>
        <vt:lpwstr/>
      </vt:variant>
      <vt:variant>
        <vt:i4>2293806</vt:i4>
      </vt:variant>
      <vt:variant>
        <vt:i4>30</vt:i4>
      </vt:variant>
      <vt:variant>
        <vt:i4>0</vt:i4>
      </vt:variant>
      <vt:variant>
        <vt:i4>5</vt:i4>
      </vt:variant>
      <vt:variant>
        <vt:lpwstr>https://extranet.itu.int/sites/itu-t/studygroups/2017-2020/tsag/sc/SitePages/Home.aspx</vt:lpwstr>
      </vt:variant>
      <vt:variant>
        <vt:lpwstr/>
      </vt:variant>
      <vt:variant>
        <vt:i4>5439504</vt:i4>
      </vt:variant>
      <vt:variant>
        <vt:i4>27</vt:i4>
      </vt:variant>
      <vt:variant>
        <vt:i4>0</vt:i4>
      </vt:variant>
      <vt:variant>
        <vt:i4>5</vt:i4>
      </vt:variant>
      <vt:variant>
        <vt:lpwstr>https://www.itu.int/md/meetingdoc.asp?lang=en&amp;parent=T13-TSAG-R-0008</vt:lpwstr>
      </vt:variant>
      <vt:variant>
        <vt:lpwstr/>
      </vt:variant>
      <vt:variant>
        <vt:i4>5898259</vt:i4>
      </vt:variant>
      <vt:variant>
        <vt:i4>24</vt:i4>
      </vt:variant>
      <vt:variant>
        <vt:i4>0</vt:i4>
      </vt:variant>
      <vt:variant>
        <vt:i4>5</vt:i4>
      </vt:variant>
      <vt:variant>
        <vt:lpwstr>https://www.itu.int/md/meetingdoc.asp?lang=en&amp;parent=T13-TSAG-160718-TD-GEN-0612</vt:lpwstr>
      </vt:variant>
      <vt:variant>
        <vt:lpwstr/>
      </vt:variant>
      <vt:variant>
        <vt:i4>7733297</vt:i4>
      </vt:variant>
      <vt:variant>
        <vt:i4>21</vt:i4>
      </vt:variant>
      <vt:variant>
        <vt:i4>0</vt:i4>
      </vt:variant>
      <vt:variant>
        <vt:i4>5</vt:i4>
      </vt:variant>
      <vt:variant>
        <vt:lpwstr>http://www.itu.int/go/tsag</vt:lpwstr>
      </vt:variant>
      <vt:variant>
        <vt:lpwstr/>
      </vt:variant>
      <vt:variant>
        <vt:i4>7274610</vt:i4>
      </vt:variant>
      <vt:variant>
        <vt:i4>18</vt:i4>
      </vt:variant>
      <vt:variant>
        <vt:i4>0</vt:i4>
      </vt:variant>
      <vt:variant>
        <vt:i4>5</vt:i4>
      </vt:variant>
      <vt:variant>
        <vt:lpwstr>https://www.itu.int/md/T17-TSAG-170501-TD-GEN-0081</vt:lpwstr>
      </vt:variant>
      <vt:variant>
        <vt:lpwstr/>
      </vt:variant>
      <vt:variant>
        <vt:i4>7012475</vt:i4>
      </vt:variant>
      <vt:variant>
        <vt:i4>15</vt:i4>
      </vt:variant>
      <vt:variant>
        <vt:i4>0</vt:i4>
      </vt:variant>
      <vt:variant>
        <vt:i4>5</vt:i4>
      </vt:variant>
      <vt:variant>
        <vt:lpwstr>https://www.itu.int/md/T17-TSAG-170501-TD-GEN-0114</vt:lpwstr>
      </vt:variant>
      <vt:variant>
        <vt:lpwstr/>
      </vt:variant>
      <vt:variant>
        <vt:i4>6750331</vt:i4>
      </vt:variant>
      <vt:variant>
        <vt:i4>12</vt:i4>
      </vt:variant>
      <vt:variant>
        <vt:i4>0</vt:i4>
      </vt:variant>
      <vt:variant>
        <vt:i4>5</vt:i4>
      </vt:variant>
      <vt:variant>
        <vt:lpwstr>https://www.itu.int/md/T17-TSAG-170501-TD-GEN-0118</vt:lpwstr>
      </vt:variant>
      <vt:variant>
        <vt:lpwstr/>
      </vt:variant>
      <vt:variant>
        <vt:i4>6815867</vt:i4>
      </vt:variant>
      <vt:variant>
        <vt:i4>9</vt:i4>
      </vt:variant>
      <vt:variant>
        <vt:i4>0</vt:i4>
      </vt:variant>
      <vt:variant>
        <vt:i4>5</vt:i4>
      </vt:variant>
      <vt:variant>
        <vt:lpwstr>https://www.itu.int/md/T17-TSAG-170501-TD-GEN-0117</vt:lpwstr>
      </vt:variant>
      <vt:variant>
        <vt:lpwstr/>
      </vt:variant>
      <vt:variant>
        <vt:i4>7078011</vt:i4>
      </vt:variant>
      <vt:variant>
        <vt:i4>6</vt:i4>
      </vt:variant>
      <vt:variant>
        <vt:i4>0</vt:i4>
      </vt:variant>
      <vt:variant>
        <vt:i4>5</vt:i4>
      </vt:variant>
      <vt:variant>
        <vt:lpwstr>https://www.itu.int/md/T17-TSAG-170501-TD-GEN-0113</vt:lpwstr>
      </vt:variant>
      <vt:variant>
        <vt:lpwstr/>
      </vt:variant>
      <vt:variant>
        <vt:i4>7143546</vt:i4>
      </vt:variant>
      <vt:variant>
        <vt:i4>3</vt:i4>
      </vt:variant>
      <vt:variant>
        <vt:i4>0</vt:i4>
      </vt:variant>
      <vt:variant>
        <vt:i4>5</vt:i4>
      </vt:variant>
      <vt:variant>
        <vt:lpwstr>https://www.itu.int/md/T17-TSAG-170501-TD-GEN-0102</vt:lpwstr>
      </vt:variant>
      <vt:variant>
        <vt:lpwstr/>
      </vt:variant>
      <vt:variant>
        <vt:i4>4259893</vt:i4>
      </vt:variant>
      <vt:variant>
        <vt:i4>0</vt:i4>
      </vt:variant>
      <vt:variant>
        <vt:i4>0</vt:i4>
      </vt:variant>
      <vt:variant>
        <vt:i4>5</vt:i4>
      </vt:variant>
      <vt:variant>
        <vt:lpwstr>mailto:glenn.parsons@ericsson.com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report TSAG Rapporteur Group “Strengthening Collaboration” meeting, 3 May 2017</dc:title>
  <dc:subject/>
  <dc:creator>Rapporteur, TSAG Rapporteur Group “Strengthening Collaboration”</dc:creator>
  <cp:keywords>N/A</cp:keywords>
  <dc:description>TD 086  For: Geneva, 1-4 May 2017_x000d_Document date: _x000d_Saved by ITU51011769 at 09:23:19 on 04/05/2017</dc:description>
  <cp:lastModifiedBy>Al-Mnini, Lara</cp:lastModifiedBy>
  <cp:revision>2</cp:revision>
  <cp:lastPrinted>2018-12-13T14:26:00Z</cp:lastPrinted>
  <dcterms:created xsi:type="dcterms:W3CDTF">2020-02-14T07:17:00Z</dcterms:created>
  <dcterms:modified xsi:type="dcterms:W3CDTF">2020-02-14T07:17:00Z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xd_Signature">
    <vt:lpwstr/>
  </property>
  <property fmtid="{D5CDD505-2E9C-101B-9397-08002B2CF9AE}" pid="5" name="TemplateUrl">
    <vt:lpwstr/>
  </property>
  <property fmtid="{D5CDD505-2E9C-101B-9397-08002B2CF9AE}" pid="6" name="xd_ProgID">
    <vt:lpwstr/>
  </property>
  <property fmtid="{D5CDD505-2E9C-101B-9397-08002B2CF9AE}" pid="7" name="Order">
    <vt:lpwstr>100.000000000000</vt:lpwstr>
  </property>
  <property fmtid="{D5CDD505-2E9C-101B-9397-08002B2CF9AE}" pid="8" name="Docnum">
    <vt:lpwstr>TD 086</vt:lpwstr>
  </property>
  <property fmtid="{D5CDD505-2E9C-101B-9397-08002B2CF9AE}" pid="9" name="Docdate">
    <vt:lpwstr/>
  </property>
  <property fmtid="{D5CDD505-2E9C-101B-9397-08002B2CF9AE}" pid="10" name="Docorlang">
    <vt:lpwstr/>
  </property>
  <property fmtid="{D5CDD505-2E9C-101B-9397-08002B2CF9AE}" pid="11" name="Docbluepink">
    <vt:lpwstr>N/A</vt:lpwstr>
  </property>
  <property fmtid="{D5CDD505-2E9C-101B-9397-08002B2CF9AE}" pid="12" name="Docdest">
    <vt:lpwstr>Geneva, 1-4 May 2017</vt:lpwstr>
  </property>
  <property fmtid="{D5CDD505-2E9C-101B-9397-08002B2CF9AE}" pid="13" name="Docauthor">
    <vt:lpwstr>Rapporteur, TSAG Rapporteur Group “Strengthening Collaboration”</vt:lpwstr>
  </property>
  <property fmtid="{D5CDD505-2E9C-101B-9397-08002B2CF9AE}" pid="14" name="_NewReviewCycle">
    <vt:lpwstr/>
  </property>
</Properties>
</file>