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8E0" w:rsidRDefault="007A48E0" w:rsidP="007A48E0">
      <w:pPr>
        <w:jc w:val="center"/>
      </w:pPr>
      <w:r>
        <w:t>Attachment 1</w:t>
      </w:r>
    </w:p>
    <w:p w:rsidR="007A48E0" w:rsidRDefault="007A48E0" w:rsidP="007A48E0">
      <w:pPr>
        <w:jc w:val="center"/>
      </w:pPr>
      <w:r>
        <w:t xml:space="preserve">Initial draft of </w:t>
      </w:r>
      <w:r w:rsidR="00FB06EE">
        <w:t xml:space="preserve">SG17 Report to </w:t>
      </w:r>
      <w:r>
        <w:t>WTSA-20 Part I</w:t>
      </w:r>
      <w:r w:rsidR="002B0F2A">
        <w:t xml:space="preserve"> (Annex 2 only)</w:t>
      </w:r>
    </w:p>
    <w:p w:rsidR="007A48E0" w:rsidRDefault="007A48E0" w:rsidP="007A48E0">
      <w:pPr>
        <w:jc w:val="center"/>
      </w:pPr>
    </w:p>
    <w:p w:rsidR="007A48E0" w:rsidRPr="004F5F7D" w:rsidRDefault="007A48E0" w:rsidP="007A48E0">
      <w:pPr>
        <w:rPr>
          <w:rFonts w:eastAsia="MS Mincho"/>
        </w:rPr>
      </w:pPr>
      <w:r w:rsidRPr="004F5F7D">
        <w:rPr>
          <w:rFonts w:eastAsia="굴림"/>
        </w:rPr>
        <w:t xml:space="preserve">NOTE: </w:t>
      </w:r>
      <w:r>
        <w:rPr>
          <w:rFonts w:eastAsia="굴림"/>
        </w:rPr>
        <w:t xml:space="preserve">The attachments are </w:t>
      </w:r>
      <w:r w:rsidRPr="004F5F7D">
        <w:rPr>
          <w:rFonts w:eastAsia="굴림"/>
        </w:rPr>
        <w:t>preliminary document</w:t>
      </w:r>
      <w:r>
        <w:rPr>
          <w:rFonts w:eastAsia="굴림"/>
        </w:rPr>
        <w:t>s</w:t>
      </w:r>
      <w:r w:rsidRPr="004F5F7D">
        <w:rPr>
          <w:rFonts w:eastAsia="굴림"/>
        </w:rPr>
        <w:t xml:space="preserve">, which will be completed by the </w:t>
      </w:r>
      <w:r>
        <w:rPr>
          <w:rFonts w:eastAsia="굴림"/>
        </w:rPr>
        <w:t>SG17</w:t>
      </w:r>
      <w:r w:rsidRPr="00EC128E">
        <w:rPr>
          <w:rFonts w:eastAsia="굴림"/>
        </w:rPr>
        <w:t xml:space="preserve"> meeting in March 2020.  It is understood that the text</w:t>
      </w:r>
      <w:r>
        <w:rPr>
          <w:rFonts w:eastAsia="굴림"/>
        </w:rPr>
        <w:t>s</w:t>
      </w:r>
      <w:r w:rsidRPr="00EC128E">
        <w:rPr>
          <w:rFonts w:eastAsia="굴림"/>
        </w:rPr>
        <w:t xml:space="preserve"> remains draft, including </w:t>
      </w:r>
      <w:r>
        <w:rPr>
          <w:rFonts w:eastAsia="굴림"/>
        </w:rPr>
        <w:t xml:space="preserve">SG17 mandate and SG17 </w:t>
      </w:r>
      <w:r w:rsidRPr="00EC128E">
        <w:rPr>
          <w:rFonts w:eastAsia="굴림"/>
        </w:rPr>
        <w:t>Question text</w:t>
      </w:r>
      <w:r>
        <w:rPr>
          <w:rFonts w:eastAsia="굴림"/>
        </w:rPr>
        <w:t>s</w:t>
      </w:r>
      <w:r w:rsidRPr="00EC128E">
        <w:rPr>
          <w:rFonts w:eastAsia="굴림"/>
        </w:rPr>
        <w:t xml:space="preserve"> and their structure for the 2021-2024 study period</w:t>
      </w:r>
      <w:r>
        <w:rPr>
          <w:rFonts w:eastAsia="굴림"/>
        </w:rPr>
        <w:t>.</w:t>
      </w:r>
    </w:p>
    <w:p w:rsidR="007A48E0" w:rsidRDefault="007A48E0" w:rsidP="007A48E0">
      <w:pPr>
        <w:jc w:val="center"/>
      </w:pPr>
    </w:p>
    <w:tbl>
      <w:tblPr>
        <w:tblW w:w="5089" w:type="pct"/>
        <w:tblLayout w:type="fixed"/>
        <w:tblLook w:val="0000" w:firstRow="0" w:lastRow="0" w:firstColumn="0" w:lastColumn="0" w:noHBand="0" w:noVBand="0"/>
      </w:tblPr>
      <w:tblGrid>
        <w:gridCol w:w="9811"/>
      </w:tblGrid>
      <w:tr w:rsidR="00EC7F04" w:rsidRPr="00426748" w:rsidTr="009F4D71">
        <w:trPr>
          <w:cantSplit/>
        </w:trPr>
        <w:tc>
          <w:tcPr>
            <w:tcW w:w="9811" w:type="dxa"/>
          </w:tcPr>
          <w:p w:rsidR="00EC7F04" w:rsidRPr="00D643B3" w:rsidRDefault="00730B2F" w:rsidP="00BD0BED">
            <w:pPr>
              <w:pStyle w:val="Source"/>
              <w:rPr>
                <w:highlight w:val="yellow"/>
              </w:rPr>
            </w:pPr>
            <w:r w:rsidRPr="00730B2F">
              <w:t xml:space="preserve">ITU-T Study Group </w:t>
            </w:r>
            <w:r w:rsidR="00BD0BED">
              <w:t>17</w:t>
            </w:r>
          </w:p>
        </w:tc>
      </w:tr>
      <w:tr w:rsidR="00EC7F04" w:rsidRPr="00426748" w:rsidTr="009F4D71">
        <w:trPr>
          <w:cantSplit/>
        </w:trPr>
        <w:tc>
          <w:tcPr>
            <w:tcW w:w="9811" w:type="dxa"/>
          </w:tcPr>
          <w:p w:rsidR="00EC7F04" w:rsidRPr="00D643B3" w:rsidRDefault="00730B2F" w:rsidP="00BD0BED">
            <w:pPr>
              <w:pStyle w:val="Title1"/>
              <w:rPr>
                <w:highlight w:val="yellow"/>
              </w:rPr>
            </w:pPr>
            <w:r w:rsidRPr="00933633">
              <w:t>S</w:t>
            </w:r>
            <w:r w:rsidR="00BD0BED" w:rsidRPr="00933633">
              <w:rPr>
                <w:rFonts w:hint="eastAsia"/>
                <w:lang w:eastAsia="ko-KR"/>
              </w:rPr>
              <w:t>ecurity</w:t>
            </w:r>
          </w:p>
        </w:tc>
      </w:tr>
      <w:tr w:rsidR="009F4D71" w:rsidRPr="00426748" w:rsidTr="009F4D71">
        <w:trPr>
          <w:cantSplit/>
        </w:trPr>
        <w:tc>
          <w:tcPr>
            <w:tcW w:w="9811" w:type="dxa"/>
          </w:tcPr>
          <w:p w:rsidR="009F4D71" w:rsidRDefault="00730B2F" w:rsidP="00D464DD">
            <w:pPr>
              <w:pStyle w:val="Title2"/>
            </w:pPr>
            <w:r w:rsidRPr="00730B2F">
              <w:t>REPORT TO THE WORLD TELECOMMUNICATION STANDARDIZATION ASSEMBLY (WTSA-</w:t>
            </w:r>
            <w:r w:rsidR="00D464DD">
              <w:t>20</w:t>
            </w:r>
            <w:r w:rsidRPr="00730B2F">
              <w:t>), PART I: GENERAL</w:t>
            </w:r>
            <w:r w:rsidR="00933633">
              <w:t xml:space="preserve"> </w:t>
            </w:r>
            <w:r w:rsidR="00933633" w:rsidRPr="00933633">
              <w:t>(Annex 2 only)</w:t>
            </w:r>
          </w:p>
        </w:tc>
      </w:tr>
    </w:tbl>
    <w:p w:rsidR="00730B2F" w:rsidRDefault="00730B2F" w:rsidP="00730B2F"/>
    <w:tbl>
      <w:tblPr>
        <w:tblW w:w="5089" w:type="pct"/>
        <w:tblLayout w:type="fixed"/>
        <w:tblLook w:val="0000" w:firstRow="0" w:lastRow="0" w:firstColumn="0" w:lastColumn="0" w:noHBand="0" w:noVBand="0"/>
      </w:tblPr>
      <w:tblGrid>
        <w:gridCol w:w="1912"/>
        <w:gridCol w:w="7899"/>
      </w:tblGrid>
      <w:tr w:rsidR="00730B2F" w:rsidRPr="00426748" w:rsidTr="00532287">
        <w:trPr>
          <w:cantSplit/>
        </w:trPr>
        <w:tc>
          <w:tcPr>
            <w:tcW w:w="1912" w:type="dxa"/>
          </w:tcPr>
          <w:p w:rsidR="00730B2F" w:rsidRPr="00933633" w:rsidRDefault="00730B2F" w:rsidP="00B77B9E">
            <w:r w:rsidRPr="00933633">
              <w:rPr>
                <w:b/>
                <w:bCs/>
              </w:rPr>
              <w:t>Abstract:</w:t>
            </w:r>
          </w:p>
        </w:tc>
        <w:sdt>
          <w:sdtPr>
            <w:rPr>
              <w:rFonts w:hint="eastAsia"/>
              <w:color w:val="000000" w:themeColor="text1"/>
              <w:lang w:val="en-US" w:eastAsia="ko-KR"/>
            </w:rPr>
            <w:alias w:val="Abstract"/>
            <w:tag w:val="Abstract"/>
            <w:id w:val="-939903723"/>
            <w:placeholder>
              <w:docPart w:val="FE7388D471AB44C582F62AA8710524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99" w:type="dxa"/>
              </w:tcPr>
              <w:p w:rsidR="00730B2F" w:rsidRPr="00933633" w:rsidRDefault="007A48E0" w:rsidP="00BD0BED">
                <w:pPr>
                  <w:rPr>
                    <w:color w:val="000000" w:themeColor="text1"/>
                  </w:rPr>
                </w:pPr>
                <w:r w:rsidRPr="00933633">
                  <w:rPr>
                    <w:rFonts w:hint="eastAsia"/>
                    <w:color w:val="000000" w:themeColor="text1"/>
                    <w:lang w:val="en-US" w:eastAsia="ko-KR"/>
                  </w:rPr>
                  <w:t xml:space="preserve">This contribution contains the report of ITU-T Study Group 17 to WTSA-20 concerning part </w:t>
                </w:r>
                <w:r w:rsidRPr="00933633">
                  <w:rPr>
                    <w:color w:val="000000" w:themeColor="text1"/>
                    <w:lang w:val="en-US" w:eastAsia="ko-KR"/>
                  </w:rPr>
                  <w:t>I: General (Annex 2 only)</w:t>
                </w:r>
                <w:r w:rsidRPr="00933633">
                  <w:rPr>
                    <w:rFonts w:hint="eastAsia"/>
                    <w:color w:val="000000" w:themeColor="text1"/>
                    <w:lang w:val="en-US" w:eastAsia="ko-KR"/>
                  </w:rPr>
                  <w:t>.</w:t>
                </w:r>
              </w:p>
            </w:tc>
          </w:sdtContent>
        </w:sdt>
      </w:tr>
    </w:tbl>
    <w:p w:rsidR="00532287" w:rsidRDefault="00532287" w:rsidP="00532287"/>
    <w:p w:rsidR="00532287" w:rsidRPr="00426748" w:rsidRDefault="00532287" w:rsidP="00532287">
      <w:r w:rsidRPr="00426748">
        <w:t>Note by the TSB:</w:t>
      </w:r>
    </w:p>
    <w:p w:rsidR="00532287" w:rsidRPr="00426748" w:rsidRDefault="00532287" w:rsidP="00532287">
      <w:r w:rsidRPr="00426748">
        <w:t xml:space="preserve">The report of Study Group </w:t>
      </w:r>
      <w:r>
        <w:t>17</w:t>
      </w:r>
      <w:r w:rsidRPr="00426748">
        <w:t xml:space="preserve"> to the WTSA-</w:t>
      </w:r>
      <w:r>
        <w:t>20</w:t>
      </w:r>
      <w:r w:rsidRPr="00426748">
        <w:t xml:space="preserve"> is presented in the following documents:</w:t>
      </w:r>
    </w:p>
    <w:p w:rsidR="00532287" w:rsidRPr="008A6320" w:rsidRDefault="00532287" w:rsidP="00532287">
      <w:r w:rsidRPr="00426748">
        <w:t>Part I:</w:t>
      </w:r>
      <w:r w:rsidRPr="00426748">
        <w:tab/>
      </w:r>
      <w:r w:rsidRPr="00426748">
        <w:rPr>
          <w:b/>
          <w:bCs/>
        </w:rPr>
        <w:t xml:space="preserve">Document </w:t>
      </w:r>
      <w:proofErr w:type="spellStart"/>
      <w:r w:rsidRPr="00426748">
        <w:rPr>
          <w:b/>
          <w:bCs/>
          <w:highlight w:val="yellow"/>
        </w:rPr>
        <w:t>xy</w:t>
      </w:r>
      <w:proofErr w:type="spellEnd"/>
      <w:r w:rsidRPr="00426748">
        <w:t xml:space="preserve"> – General</w:t>
      </w:r>
    </w:p>
    <w:p w:rsidR="00532287" w:rsidRPr="00426748" w:rsidRDefault="00532287" w:rsidP="00532287">
      <w:r w:rsidRPr="00426748">
        <w:t>Part II:</w:t>
      </w:r>
      <w:r w:rsidRPr="00426748">
        <w:tab/>
      </w:r>
      <w:r w:rsidRPr="00426748">
        <w:rPr>
          <w:b/>
          <w:bCs/>
        </w:rPr>
        <w:t xml:space="preserve">Document </w:t>
      </w:r>
      <w:proofErr w:type="spellStart"/>
      <w:r w:rsidRPr="00426748">
        <w:rPr>
          <w:b/>
          <w:bCs/>
          <w:highlight w:val="yellow"/>
        </w:rPr>
        <w:t>xz</w:t>
      </w:r>
      <w:proofErr w:type="spellEnd"/>
      <w:r w:rsidRPr="00426748">
        <w:t xml:space="preserve"> – Questions proposed for study during the study period 20</w:t>
      </w:r>
      <w:r>
        <w:t>21</w:t>
      </w:r>
      <w:r w:rsidRPr="00426748">
        <w:t>-202</w:t>
      </w:r>
      <w:r>
        <w:t>4</w:t>
      </w:r>
    </w:p>
    <w:p w:rsidR="00532287" w:rsidRDefault="00532287" w:rsidP="00532287"/>
    <w:p w:rsidR="00730B2F" w:rsidRDefault="00730B2F" w:rsidP="00730B2F"/>
    <w:p w:rsidR="00BB47A9" w:rsidRPr="00BB47A9" w:rsidRDefault="00BB47A9" w:rsidP="00730B2F"/>
    <w:p w:rsidR="00730B2F" w:rsidRDefault="00730B2F" w:rsidP="00730B2F">
      <w:pPr>
        <w:pStyle w:val="Heading1Centered"/>
        <w:pageBreakBefore/>
      </w:pPr>
      <w:bookmarkStart w:id="0" w:name="Annex_A"/>
      <w:bookmarkStart w:id="1" w:name="_Toc328400213"/>
      <w:bookmarkStart w:id="2" w:name="_Toc5942570"/>
      <w:r w:rsidRPr="005B05B6">
        <w:rPr>
          <w:b w:val="0"/>
          <w:bCs w:val="0"/>
        </w:rPr>
        <w:lastRenderedPageBreak/>
        <w:t xml:space="preserve">ANNEX </w:t>
      </w:r>
      <w:bookmarkEnd w:id="0"/>
      <w:r w:rsidRPr="005B05B6">
        <w:rPr>
          <w:b w:val="0"/>
          <w:bCs w:val="0"/>
        </w:rPr>
        <w:t>2</w:t>
      </w:r>
      <w:r>
        <w:br/>
      </w:r>
      <w:r w:rsidRPr="00C86911">
        <w:br/>
        <w:t xml:space="preserve">Proposed updates to the </w:t>
      </w:r>
      <w:r>
        <w:t>Study Group</w:t>
      </w:r>
      <w:r w:rsidRPr="00C86911">
        <w:t xml:space="preserve"> </w:t>
      </w:r>
      <w:r w:rsidR="00BD0BED">
        <w:t>17</w:t>
      </w:r>
      <w:r w:rsidRPr="00C86911">
        <w:t xml:space="preserve"> mandate and Lead </w:t>
      </w:r>
      <w:r>
        <w:t>Study Group</w:t>
      </w:r>
      <w:r w:rsidRPr="00C86911">
        <w:t xml:space="preserve"> roles</w:t>
      </w:r>
      <w:bookmarkEnd w:id="1"/>
      <w:bookmarkEnd w:id="2"/>
    </w:p>
    <w:p w:rsidR="00730B2F" w:rsidRPr="005B05B6" w:rsidRDefault="00730B2F" w:rsidP="00730B2F">
      <w:pPr>
        <w:spacing w:before="0"/>
        <w:jc w:val="center"/>
        <w:rPr>
          <w:b/>
          <w:bCs/>
          <w:sz w:val="28"/>
          <w:szCs w:val="28"/>
        </w:rPr>
      </w:pPr>
      <w:r w:rsidRPr="005B05B6">
        <w:rPr>
          <w:b/>
          <w:bCs/>
          <w:sz w:val="28"/>
          <w:szCs w:val="28"/>
        </w:rPr>
        <w:t>(WTSA Resolution 2)</w:t>
      </w:r>
    </w:p>
    <w:p w:rsidR="00730B2F" w:rsidRPr="00C86911" w:rsidRDefault="00730B2F" w:rsidP="00730B2F">
      <w:r w:rsidRPr="00C86911">
        <w:t xml:space="preserve">The following are the proposed changes to the </w:t>
      </w:r>
      <w:r>
        <w:t>Study Group</w:t>
      </w:r>
      <w:r w:rsidRPr="00C86911">
        <w:t xml:space="preserve"> </w:t>
      </w:r>
      <w:r w:rsidR="00BD0BED">
        <w:t>17</w:t>
      </w:r>
      <w:r w:rsidRPr="00C86911">
        <w:t xml:space="preserve"> mandate and Lead </w:t>
      </w:r>
      <w:r>
        <w:t>Study Group</w:t>
      </w:r>
      <w:r w:rsidRPr="00C86911">
        <w:t xml:space="preserve"> roles agreed at the last </w:t>
      </w:r>
      <w:r>
        <w:t>Study Group</w:t>
      </w:r>
      <w:r w:rsidRPr="00C86911">
        <w:t xml:space="preserve"> </w:t>
      </w:r>
      <w:r w:rsidR="00BD0BED">
        <w:t>17</w:t>
      </w:r>
      <w:r w:rsidRPr="00C86911">
        <w:t xml:space="preserve"> meeting in this study period, based on the relevant portions of </w:t>
      </w:r>
      <w:hyperlink r:id="rId8" w:history="1">
        <w:r w:rsidRPr="00C86911">
          <w:rPr>
            <w:rStyle w:val="ae"/>
          </w:rPr>
          <w:t>WTSA-</w:t>
        </w:r>
        <w:r>
          <w:rPr>
            <w:rStyle w:val="ae"/>
          </w:rPr>
          <w:t>1</w:t>
        </w:r>
        <w:r w:rsidR="00680639">
          <w:rPr>
            <w:rStyle w:val="ae"/>
          </w:rPr>
          <w:t>6</w:t>
        </w:r>
        <w:r w:rsidRPr="00C86911">
          <w:rPr>
            <w:rStyle w:val="ae"/>
          </w:rPr>
          <w:t xml:space="preserve"> Resolution 2</w:t>
        </w:r>
      </w:hyperlink>
      <w:r w:rsidRPr="00C86911">
        <w:t>.</w:t>
      </w:r>
    </w:p>
    <w:p w:rsidR="00730B2F" w:rsidRPr="005B05B6" w:rsidRDefault="00730B2F" w:rsidP="00730B2F">
      <w:pPr>
        <w:rPr>
          <w:highlight w:val="yellow"/>
        </w:rPr>
      </w:pPr>
      <w:r w:rsidRPr="005B05B6">
        <w:rPr>
          <w:highlight w:val="yellow"/>
        </w:rPr>
        <w:t xml:space="preserve">[Provide below the proposed changes to the SG mandate </w:t>
      </w:r>
      <w:r w:rsidRPr="005B05B6">
        <w:rPr>
          <w:b/>
          <w:bCs/>
          <w:highlight w:val="yellow"/>
        </w:rPr>
        <w:t>using</w:t>
      </w:r>
      <w:r w:rsidRPr="005B05B6">
        <w:rPr>
          <w:highlight w:val="yellow"/>
        </w:rPr>
        <w:t xml:space="preserve"> revision marks</w:t>
      </w:r>
      <w:r>
        <w:rPr>
          <w:highlight w:val="yellow"/>
        </w:rPr>
        <w:t xml:space="preserve"> against the WTSA</w:t>
      </w:r>
      <w:r>
        <w:rPr>
          <w:highlight w:val="yellow"/>
        </w:rPr>
        <w:noBreakHyphen/>
        <w:t>1</w:t>
      </w:r>
      <w:r w:rsidR="00D464DD">
        <w:rPr>
          <w:highlight w:val="yellow"/>
        </w:rPr>
        <w:t>6</w:t>
      </w:r>
      <w:r>
        <w:rPr>
          <w:highlight w:val="yellow"/>
        </w:rPr>
        <w:t xml:space="preserve"> text</w:t>
      </w:r>
      <w:r w:rsidRPr="005B05B6">
        <w:rPr>
          <w:highlight w:val="yellow"/>
        </w:rPr>
        <w:t>]</w:t>
      </w:r>
    </w:p>
    <w:p w:rsidR="00BD0BED" w:rsidRDefault="00BD0BED" w:rsidP="00BD0BED">
      <w:pPr>
        <w:pStyle w:val="AnnexNo"/>
        <w:spacing w:before="360" w:after="0"/>
        <w:jc w:val="left"/>
      </w:pPr>
      <w:bookmarkStart w:id="3" w:name="_Toc304457410"/>
      <w:bookmarkStart w:id="4" w:name="_Toc324411236"/>
      <w:bookmarkStart w:id="5" w:name="_Toc324435679"/>
      <w:r>
        <w:t>Part 1 – General areas of study</w:t>
      </w:r>
    </w:p>
    <w:p w:rsidR="00BD0BED" w:rsidRPr="007A48E0" w:rsidRDefault="00BD0BED" w:rsidP="00BD0BED">
      <w:pPr>
        <w:pStyle w:val="Headingb"/>
        <w:spacing w:before="360"/>
        <w:ind w:left="792" w:hanging="792"/>
        <w:rPr>
          <w:lang w:val="en-US"/>
        </w:rPr>
      </w:pPr>
      <w:r w:rsidRPr="007A48E0">
        <w:rPr>
          <w:lang w:val="en-US"/>
        </w:rPr>
        <w:t>ITU</w:t>
      </w:r>
      <w:r w:rsidRPr="007A48E0">
        <w:rPr>
          <w:lang w:val="en-US"/>
        </w:rPr>
        <w:noBreakHyphen/>
        <w:t>T Study Group 17</w:t>
      </w:r>
    </w:p>
    <w:p w:rsidR="00BD0BED" w:rsidRPr="007A48E0" w:rsidRDefault="004C60A1" w:rsidP="00BD0BED">
      <w:pPr>
        <w:pStyle w:val="Headingb"/>
        <w:spacing w:before="120"/>
        <w:ind w:left="792" w:hanging="792"/>
        <w:rPr>
          <w:lang w:val="en-US"/>
        </w:rPr>
      </w:pPr>
      <w:ins w:id="6" w:author="hyy" w:date="2019-09-03T06:28:00Z">
        <w:r w:rsidRPr="007A48E0">
          <w:rPr>
            <w:rFonts w:eastAsiaTheme="minorEastAsia"/>
            <w:lang w:val="en-US" w:eastAsia="ko-KR"/>
          </w:rPr>
          <w:t>[</w:t>
        </w:r>
      </w:ins>
      <w:ins w:id="7" w:author="hyy" w:date="2019-07-19T20:59:00Z">
        <w:r w:rsidR="00BD0BED" w:rsidRPr="007A48E0">
          <w:rPr>
            <w:rFonts w:eastAsiaTheme="minorEastAsia"/>
            <w:lang w:val="en-US" w:eastAsia="ko-KR"/>
          </w:rPr>
          <w:t>Trust and</w:t>
        </w:r>
      </w:ins>
      <w:ins w:id="8" w:author="hyy" w:date="2019-09-03T06:28:00Z">
        <w:r w:rsidRPr="007A48E0">
          <w:rPr>
            <w:rFonts w:eastAsiaTheme="minorEastAsia"/>
            <w:lang w:val="en-US" w:eastAsia="ko-KR"/>
          </w:rPr>
          <w:t>]</w:t>
        </w:r>
      </w:ins>
      <w:ins w:id="9" w:author="hyy" w:date="2019-07-19T20:59:00Z">
        <w:r w:rsidR="00BD0BED" w:rsidRPr="007A48E0">
          <w:rPr>
            <w:rFonts w:eastAsiaTheme="minorEastAsia"/>
            <w:lang w:val="en-US" w:eastAsia="ko-KR"/>
          </w:rPr>
          <w:t xml:space="preserve"> </w:t>
        </w:r>
      </w:ins>
      <w:r w:rsidR="00BD0BED" w:rsidRPr="007A48E0">
        <w:rPr>
          <w:lang w:val="en-US"/>
        </w:rPr>
        <w:t>Security</w:t>
      </w:r>
    </w:p>
    <w:p w:rsidR="00BD0BED" w:rsidRDefault="00BD0BED" w:rsidP="00BD0BED">
      <w:r>
        <w:t>ITU</w:t>
      </w:r>
      <w:r>
        <w:noBreakHyphen/>
        <w:t xml:space="preserve">T Study Group 17 is responsible for building confidence and security in the use of information and communication technologies (ICT). </w:t>
      </w:r>
      <w:ins w:id="10" w:author="hyy" w:date="2019-07-03T10:07:00Z">
        <w:r>
          <w:t xml:space="preserve">To this end, studies for </w:t>
        </w:r>
      </w:ins>
      <w:ins w:id="11" w:author="hyy" w:date="2019-07-19T21:00:00Z">
        <w:r>
          <w:t xml:space="preserve">trust and </w:t>
        </w:r>
      </w:ins>
      <w:ins w:id="12" w:author="hyy" w:date="2019-07-03T10:07:00Z">
        <w:r>
          <w:t>security</w:t>
        </w:r>
      </w:ins>
      <w:ins w:id="13" w:author="hyy" w:date="2019-07-07T06:30:00Z">
        <w:r>
          <w:t xml:space="preserve"> </w:t>
        </w:r>
      </w:ins>
      <w:ins w:id="14" w:author="hyy" w:date="2019-07-04T07:01:00Z">
        <w:r>
          <w:t>are included</w:t>
        </w:r>
      </w:ins>
      <w:ins w:id="15" w:author="hyy" w:date="2019-07-03T10:07:00Z">
        <w:r>
          <w:t xml:space="preserve">. </w:t>
        </w:r>
      </w:ins>
      <w:r>
        <w:t xml:space="preserve">This </w:t>
      </w:r>
      <w:ins w:id="16" w:author="hyy" w:date="2019-07-03T10:05:00Z">
        <w:r>
          <w:t xml:space="preserve">also </w:t>
        </w:r>
      </w:ins>
      <w:r>
        <w:t xml:space="preserve">includes studies relating to cybersecurity, </w:t>
      </w:r>
      <w:ins w:id="17" w:author="hyy" w:date="2019-07-03T10:13:00Z">
        <w:r>
          <w:t xml:space="preserve">managed security services, </w:t>
        </w:r>
      </w:ins>
      <w:ins w:id="18" w:author="hyy" w:date="2019-07-12T16:49:00Z">
        <w:r>
          <w:t xml:space="preserve">endpoint detection and response, </w:t>
        </w:r>
      </w:ins>
      <w:r>
        <w:t xml:space="preserve">security management, countering spam and identity management. It also includes security architecture and framework, protection of personally identifiable information, </w:t>
      </w:r>
      <w:ins w:id="19" w:author="hyy" w:date="2019-07-20T21:14:00Z">
        <w:r>
          <w:rPr>
            <w:rFonts w:hint="eastAsia"/>
          </w:rPr>
          <w:t>q</w:t>
        </w:r>
      </w:ins>
      <w:ins w:id="20" w:author="hyy" w:date="2019-07-06T09:21:00Z">
        <w:r>
          <w:t xml:space="preserve">uantum safe </w:t>
        </w:r>
      </w:ins>
      <w:ins w:id="21" w:author="hyy" w:date="2019-07-20T21:15:00Z">
        <w:r>
          <w:t>security</w:t>
        </w:r>
      </w:ins>
      <w:ins w:id="22" w:author="hyy" w:date="2019-07-06T09:21:00Z">
        <w:r>
          <w:t xml:space="preserve">, </w:t>
        </w:r>
      </w:ins>
      <w:ins w:id="23" w:author="hyy" w:date="2019-07-03T09:54:00Z">
        <w:r>
          <w:t>security for distributed ledger technologies</w:t>
        </w:r>
      </w:ins>
      <w:ins w:id="24" w:author="hyy" w:date="2019-07-03T10:00:00Z">
        <w:r>
          <w:t xml:space="preserve">, </w:t>
        </w:r>
      </w:ins>
      <w:ins w:id="25" w:author="hyy" w:date="2019-07-03T10:01:00Z">
        <w:r>
          <w:t>security for</w:t>
        </w:r>
      </w:ins>
      <w:ins w:id="26" w:author="hyy" w:date="2019-07-03T09:54:00Z">
        <w:r>
          <w:t xml:space="preserve"> intelligent transport system, </w:t>
        </w:r>
      </w:ins>
      <w:ins w:id="27" w:author="hyy" w:date="2019-07-12T16:49:00Z">
        <w:r>
          <w:t>AI/ML</w:t>
        </w:r>
      </w:ins>
      <w:ins w:id="28" w:author="hyy" w:date="2019-07-20T21:15:00Z">
        <w:r>
          <w:t xml:space="preserve"> security</w:t>
        </w:r>
      </w:ins>
      <w:ins w:id="29" w:author="hyy" w:date="2019-07-12T16:49:00Z">
        <w:r>
          <w:t xml:space="preserve">, </w:t>
        </w:r>
      </w:ins>
      <w:r>
        <w:t>and security of applications and services for the Internet of things (</w:t>
      </w:r>
      <w:proofErr w:type="spellStart"/>
      <w:r>
        <w:t>IoT</w:t>
      </w:r>
      <w:proofErr w:type="spellEnd"/>
      <w:r>
        <w:t>)</w:t>
      </w:r>
      <w:ins w:id="30" w:author="hyy" w:date="2019-07-03T09:50:00Z">
        <w:r>
          <w:t xml:space="preserve"> and smart cities</w:t>
        </w:r>
      </w:ins>
      <w:r>
        <w:t xml:space="preserve">, </w:t>
      </w:r>
      <w:ins w:id="31" w:author="hyy" w:date="2019-07-03T09:55:00Z">
        <w:r>
          <w:t xml:space="preserve">mobile network including 5G and beyond, </w:t>
        </w:r>
      </w:ins>
      <w:r>
        <w:t xml:space="preserve">smart grid, </w:t>
      </w:r>
      <w:ins w:id="32" w:author="hyy" w:date="2019-07-04T11:36:00Z">
        <w:r>
          <w:t>industrial control system</w:t>
        </w:r>
      </w:ins>
      <w:ins w:id="33" w:author="hyy" w:date="2019-07-06T10:09:00Z">
        <w:r>
          <w:t xml:space="preserve"> </w:t>
        </w:r>
      </w:ins>
      <w:ins w:id="34" w:author="hyy" w:date="2019-07-04T11:36:00Z">
        <w:r>
          <w:t xml:space="preserve">(ICS), </w:t>
        </w:r>
      </w:ins>
      <w:ins w:id="35" w:author="hyy" w:date="2019-07-04T11:39:00Z">
        <w:r>
          <w:t xml:space="preserve">supply chain, </w:t>
        </w:r>
      </w:ins>
      <w:r>
        <w:t>smartphone, software</w:t>
      </w:r>
      <w:r>
        <w:noBreakHyphen/>
        <w:t xml:space="preserve">defined networking (SDN), </w:t>
      </w:r>
      <w:ins w:id="36" w:author="hyy" w:date="2019-07-03T09:50:00Z">
        <w:r>
          <w:t>network function virtualization</w:t>
        </w:r>
      </w:ins>
      <w:ins w:id="37" w:author="Herbert Bertine" w:date="2019-07-20T07:24:00Z">
        <w:r>
          <w:t xml:space="preserve"> </w:t>
        </w:r>
      </w:ins>
      <w:ins w:id="38" w:author="hyy" w:date="2019-07-03T09:50:00Z">
        <w:r>
          <w:t xml:space="preserve">(NFV), </w:t>
        </w:r>
      </w:ins>
      <w:r>
        <w:t xml:space="preserve">Internet protocol television (IPTV), web services, </w:t>
      </w:r>
      <w:ins w:id="39" w:author="hyy" w:date="2019-07-06T10:08:00Z">
        <w:r>
          <w:t>Over-the-top (</w:t>
        </w:r>
      </w:ins>
      <w:ins w:id="40" w:author="hyy" w:date="2019-07-03T09:51:00Z">
        <w:r>
          <w:t>OTT</w:t>
        </w:r>
      </w:ins>
      <w:ins w:id="41" w:author="hyy" w:date="2019-07-06T10:08:00Z">
        <w:r>
          <w:t>)</w:t>
        </w:r>
      </w:ins>
      <w:ins w:id="42" w:author="hyy" w:date="2019-07-03T09:51:00Z">
        <w:r>
          <w:t xml:space="preserve">, Fintech, </w:t>
        </w:r>
      </w:ins>
      <w:r>
        <w:t xml:space="preserve">social network, cloud computing, big data analytics, mobile financial system and </w:t>
      </w:r>
      <w:proofErr w:type="spellStart"/>
      <w:r>
        <w:t>telebiometrics</w:t>
      </w:r>
      <w:proofErr w:type="spellEnd"/>
      <w:r>
        <w:t>. Study Group 17 is also responsible for the application of open system communications, including directory and object identifiers, and for technical languages, the method for their usage and other issues related to the software aspects of telecommunication systems and test specification languages in support of conformance testing to improve the quality of Recommendations.</w:t>
      </w:r>
    </w:p>
    <w:p w:rsidR="00BD0BED" w:rsidRDefault="00BD0BED" w:rsidP="00BD0BED">
      <w:pPr>
        <w:pStyle w:val="AnnexNo"/>
        <w:spacing w:before="360" w:after="0"/>
        <w:jc w:val="left"/>
      </w:pPr>
      <w:bookmarkStart w:id="43" w:name="_Toc304457411"/>
      <w:bookmarkStart w:id="44" w:name="_Toc324411237"/>
      <w:bookmarkStart w:id="45" w:name="_Toc324435680"/>
      <w:bookmarkEnd w:id="3"/>
      <w:bookmarkEnd w:id="4"/>
      <w:bookmarkEnd w:id="5"/>
      <w:r>
        <w:t>Part 2 – Lead ITU</w:t>
      </w:r>
      <w:r>
        <w:noBreakHyphen/>
        <w:t>T study groups in specific areas of study</w:t>
      </w:r>
    </w:p>
    <w:p w:rsidR="00BD0BED" w:rsidRDefault="00BD0BED" w:rsidP="00BD0BED">
      <w:pPr>
        <w:pStyle w:val="enumlev1"/>
        <w:spacing w:before="120"/>
      </w:pPr>
      <w:r>
        <w:t>SG17</w:t>
      </w:r>
      <w:r>
        <w:tab/>
        <w:t xml:space="preserve">Lead study group on </w:t>
      </w:r>
      <w:ins w:id="46" w:author="hyy" w:date="2019-07-19T21:09:00Z">
        <w:r>
          <w:t xml:space="preserve">trust and </w:t>
        </w:r>
      </w:ins>
      <w:r>
        <w:t>security</w:t>
      </w:r>
      <w:r>
        <w:br/>
        <w:t xml:space="preserve">Lead study group on identity management </w:t>
      </w:r>
      <w:ins w:id="47" w:author="hyy" w:date="2019-07-12T16:43:00Z">
        <w:r>
          <w:br/>
          <w:t>Lead study group on DLT security</w:t>
        </w:r>
        <w:r>
          <w:br/>
          <w:t xml:space="preserve">Lead study group on </w:t>
        </w:r>
      </w:ins>
      <w:ins w:id="48" w:author="hyy" w:date="2019-07-15T07:13:00Z">
        <w:r>
          <w:t>q</w:t>
        </w:r>
      </w:ins>
      <w:ins w:id="49" w:author="hyy" w:date="2019-07-12T16:43:00Z">
        <w:r>
          <w:t xml:space="preserve">uantum safe </w:t>
        </w:r>
      </w:ins>
      <w:ins w:id="50" w:author="hyy" w:date="2019-07-19T21:19:00Z">
        <w:r>
          <w:t>security</w:t>
        </w:r>
      </w:ins>
      <w:r>
        <w:br/>
        <w:t>Lead study group on languages and description techniques</w:t>
      </w:r>
    </w:p>
    <w:p w:rsidR="00730B2F" w:rsidRPr="00C86911" w:rsidRDefault="00730B2F" w:rsidP="00730B2F">
      <w:pPr>
        <w:pStyle w:val="AnnexNoTitle"/>
        <w:spacing w:before="360"/>
        <w:rPr>
          <w:lang w:val="en-GB"/>
        </w:rPr>
      </w:pPr>
      <w:r w:rsidRPr="00C86911">
        <w:rPr>
          <w:lang w:val="en-GB"/>
        </w:rPr>
        <w:t>Annex B</w:t>
      </w:r>
      <w:r w:rsidRPr="00C86911">
        <w:rPr>
          <w:lang w:val="en-GB"/>
        </w:rPr>
        <w:br/>
      </w:r>
      <w:r w:rsidRPr="00C86911">
        <w:rPr>
          <w:b w:val="0"/>
          <w:bCs/>
          <w:lang w:val="en-GB"/>
        </w:rPr>
        <w:t xml:space="preserve">(to </w:t>
      </w:r>
      <w:r>
        <w:rPr>
          <w:b w:val="0"/>
          <w:bCs/>
          <w:lang w:val="en-GB"/>
        </w:rPr>
        <w:t xml:space="preserve">WTSA </w:t>
      </w:r>
      <w:r w:rsidRPr="00C86911">
        <w:rPr>
          <w:b w:val="0"/>
          <w:bCs/>
          <w:lang w:val="en-GB"/>
        </w:rPr>
        <w:t>Resolution 2)</w:t>
      </w:r>
      <w:r w:rsidRPr="00C86911">
        <w:rPr>
          <w:lang w:val="en-GB"/>
        </w:rPr>
        <w:br/>
      </w:r>
      <w:r w:rsidRPr="00C86911">
        <w:rPr>
          <w:lang w:val="en-GB"/>
        </w:rPr>
        <w:br/>
        <w:t>Points of guidance to s</w:t>
      </w:r>
      <w:r w:rsidRPr="00C86911">
        <w:rPr>
          <w:rFonts w:hint="eastAsia"/>
          <w:lang w:val="en-GB"/>
        </w:rPr>
        <w:t xml:space="preserve">tudy </w:t>
      </w:r>
      <w:r w:rsidRPr="00C86911">
        <w:rPr>
          <w:lang w:val="en-GB"/>
        </w:rPr>
        <w:t>g</w:t>
      </w:r>
      <w:r w:rsidRPr="00C86911">
        <w:rPr>
          <w:rFonts w:hint="eastAsia"/>
          <w:lang w:val="en-GB"/>
        </w:rPr>
        <w:t>roup</w:t>
      </w:r>
      <w:r w:rsidRPr="00C86911">
        <w:rPr>
          <w:lang w:val="en-GB"/>
        </w:rPr>
        <w:t>s for the development</w:t>
      </w:r>
      <w:r w:rsidRPr="00C86911">
        <w:rPr>
          <w:lang w:val="en-GB"/>
        </w:rPr>
        <w:br/>
        <w:t>of the post-20</w:t>
      </w:r>
      <w:r w:rsidR="00D464DD">
        <w:rPr>
          <w:lang w:val="en-GB"/>
        </w:rPr>
        <w:t>20</w:t>
      </w:r>
      <w:r w:rsidRPr="00C86911">
        <w:rPr>
          <w:lang w:val="en-GB"/>
        </w:rPr>
        <w:t xml:space="preserve"> work programme</w:t>
      </w:r>
    </w:p>
    <w:bookmarkEnd w:id="43"/>
    <w:bookmarkEnd w:id="44"/>
    <w:bookmarkEnd w:id="45"/>
    <w:p w:rsidR="00BD0BED" w:rsidRPr="007A48E0" w:rsidRDefault="00BD0BED" w:rsidP="00BD0BED">
      <w:pPr>
        <w:pStyle w:val="Headingb"/>
        <w:spacing w:before="120"/>
        <w:rPr>
          <w:lang w:val="en-US"/>
        </w:rPr>
      </w:pPr>
      <w:r w:rsidRPr="007A48E0">
        <w:rPr>
          <w:lang w:val="en-US"/>
        </w:rPr>
        <w:t>ITU</w:t>
      </w:r>
      <w:r w:rsidRPr="007A48E0">
        <w:rPr>
          <w:lang w:val="en-US"/>
        </w:rPr>
        <w:noBreakHyphen/>
        <w:t>T Study Group 17</w:t>
      </w:r>
    </w:p>
    <w:p w:rsidR="00BD0BED" w:rsidRDefault="00BD0BED" w:rsidP="00BD0BED">
      <w:r>
        <w:t>ITU</w:t>
      </w:r>
      <w:r>
        <w:noBreakHyphen/>
        <w:t xml:space="preserve">T Study Group 17 is responsible for building confidence and security in the use of information and communication technologies (ICT). </w:t>
      </w:r>
      <w:ins w:id="51" w:author="hyy" w:date="2019-07-04T07:02:00Z">
        <w:r>
          <w:t xml:space="preserve">To this end, studies for </w:t>
        </w:r>
      </w:ins>
      <w:ins w:id="52" w:author="hyy" w:date="2019-07-19T21:22:00Z">
        <w:r>
          <w:t xml:space="preserve">trust and </w:t>
        </w:r>
      </w:ins>
      <w:ins w:id="53" w:author="hyy" w:date="2019-07-04T07:02:00Z">
        <w:r>
          <w:t>security</w:t>
        </w:r>
      </w:ins>
      <w:ins w:id="54" w:author="hyy" w:date="2019-07-19T21:22:00Z">
        <w:r>
          <w:t xml:space="preserve"> </w:t>
        </w:r>
      </w:ins>
      <w:ins w:id="55" w:author="hyy" w:date="2019-07-04T07:02:00Z">
        <w:r>
          <w:t>are included.</w:t>
        </w:r>
      </w:ins>
      <w:ins w:id="56" w:author="hyy" w:date="2019-07-03T10:06:00Z">
        <w:r>
          <w:t xml:space="preserve"> </w:t>
        </w:r>
      </w:ins>
      <w:r>
        <w:t xml:space="preserve">This </w:t>
      </w:r>
      <w:ins w:id="57" w:author="hyy" w:date="2019-07-03T10:06:00Z">
        <w:r>
          <w:t xml:space="preserve">also </w:t>
        </w:r>
      </w:ins>
      <w:r>
        <w:t xml:space="preserve">includes studies relating to security, including cybersecurity, countering spam and identity management. It also includes security architecture and framework, </w:t>
      </w:r>
      <w:ins w:id="58" w:author="hyy" w:date="2019-07-03T10:14:00Z">
        <w:r>
          <w:t xml:space="preserve">managed security services, </w:t>
        </w:r>
      </w:ins>
      <w:ins w:id="59" w:author="hyy" w:date="2019-07-12T16:51:00Z">
        <w:r>
          <w:lastRenderedPageBreak/>
          <w:t xml:space="preserve">endpoint detection and response, </w:t>
        </w:r>
      </w:ins>
      <w:r>
        <w:t xml:space="preserve">security management, protection of personally identifiable information (PII), </w:t>
      </w:r>
      <w:ins w:id="60" w:author="hyy" w:date="2019-07-03T10:01:00Z">
        <w:r>
          <w:t xml:space="preserve">security for distributed ledger technologies, security for intelligent transport system, </w:t>
        </w:r>
      </w:ins>
      <w:ins w:id="61" w:author="hyy" w:date="2019-07-12T16:51:00Z">
        <w:r>
          <w:t>AI/ML</w:t>
        </w:r>
      </w:ins>
      <w:ins w:id="62" w:author="hyy" w:date="2019-07-20T21:16:00Z">
        <w:r>
          <w:t xml:space="preserve"> security</w:t>
        </w:r>
      </w:ins>
      <w:ins w:id="63" w:author="hyy" w:date="2019-07-12T16:51:00Z">
        <w:r>
          <w:t>,</w:t>
        </w:r>
      </w:ins>
      <w:r>
        <w:t xml:space="preserve"> and security of applications and services for the Internet of things (</w:t>
      </w:r>
      <w:proofErr w:type="spellStart"/>
      <w:r>
        <w:t>IoT</w:t>
      </w:r>
      <w:proofErr w:type="spellEnd"/>
      <w:r>
        <w:t>)</w:t>
      </w:r>
      <w:ins w:id="64" w:author="hyy" w:date="2019-07-03T10:21:00Z">
        <w:r>
          <w:t xml:space="preserve"> and smart cities</w:t>
        </w:r>
      </w:ins>
      <w:r>
        <w:t xml:space="preserve">, </w:t>
      </w:r>
      <w:ins w:id="65" w:author="hyy" w:date="2019-07-03T10:02:00Z">
        <w:r>
          <w:t xml:space="preserve">mobile network including 5G and beyond, </w:t>
        </w:r>
      </w:ins>
      <w:r>
        <w:t xml:space="preserve">smart grid, </w:t>
      </w:r>
      <w:ins w:id="66" w:author="hyy" w:date="2019-07-04T11:36:00Z">
        <w:r>
          <w:t>industrial control system</w:t>
        </w:r>
      </w:ins>
      <w:ins w:id="67" w:author="hyy" w:date="2019-07-06T10:09:00Z">
        <w:r>
          <w:t xml:space="preserve"> </w:t>
        </w:r>
      </w:ins>
      <w:ins w:id="68" w:author="hyy" w:date="2019-07-04T11:36:00Z">
        <w:r>
          <w:t xml:space="preserve">(ICS), </w:t>
        </w:r>
      </w:ins>
      <w:ins w:id="69" w:author="hyy" w:date="2019-07-04T11:39:00Z">
        <w:r>
          <w:t xml:space="preserve">supply chain, </w:t>
        </w:r>
      </w:ins>
      <w:r>
        <w:t>smartphone, software</w:t>
      </w:r>
      <w:r>
        <w:noBreakHyphen/>
        <w:t xml:space="preserve">defined networking (SDN), </w:t>
      </w:r>
      <w:ins w:id="70" w:author="hyy" w:date="2019-07-03T10:02:00Z">
        <w:r>
          <w:t>network function virtualization</w:t>
        </w:r>
      </w:ins>
      <w:ins w:id="71" w:author="Herb" w:date="2019-07-14T17:57:00Z">
        <w:r>
          <w:t xml:space="preserve"> </w:t>
        </w:r>
      </w:ins>
      <w:ins w:id="72" w:author="hyy" w:date="2019-07-03T10:02:00Z">
        <w:r>
          <w:t xml:space="preserve">(NFV), </w:t>
        </w:r>
      </w:ins>
      <w:r>
        <w:t xml:space="preserve">Internet protocol television (IPTV), web services, </w:t>
      </w:r>
      <w:ins w:id="73" w:author="hyy" w:date="2019-07-06T10:09:00Z">
        <w:r>
          <w:t>Over-the-top (</w:t>
        </w:r>
      </w:ins>
      <w:ins w:id="74" w:author="hyy" w:date="2019-07-03T10:02:00Z">
        <w:r>
          <w:t>OTT</w:t>
        </w:r>
      </w:ins>
      <w:ins w:id="75" w:author="hyy" w:date="2019-07-06T10:09:00Z">
        <w:r>
          <w:t>)</w:t>
        </w:r>
      </w:ins>
      <w:ins w:id="76" w:author="hyy" w:date="2019-07-03T10:02:00Z">
        <w:r>
          <w:t xml:space="preserve">, Fintech, </w:t>
        </w:r>
      </w:ins>
      <w:r>
        <w:t xml:space="preserve">social network, cloud computing, mobile financial system and </w:t>
      </w:r>
      <w:proofErr w:type="spellStart"/>
      <w:r>
        <w:t>telebiometrics</w:t>
      </w:r>
      <w:proofErr w:type="spellEnd"/>
      <w:r>
        <w:t>. Study Group 17 is also responsible for the application of open system communications, including directory and object identifiers, and for technical languages, the method for their usage and other issues related to the software aspects of telecommunication systems, and for conformance testing to improve quality of Recommendations.</w:t>
      </w:r>
    </w:p>
    <w:p w:rsidR="00BD0BED" w:rsidRDefault="00BD0BED" w:rsidP="00BD0BED">
      <w:r>
        <w:t>In the area of security, Study Group 17 is responsible for developing the core Recommendations on ICT security</w:t>
      </w:r>
      <w:ins w:id="77" w:author="hyy" w:date="2019-07-19T21:24:00Z">
        <w:r>
          <w:t xml:space="preserve"> </w:t>
        </w:r>
      </w:ins>
      <w:ins w:id="78" w:author="hyy" w:date="2019-07-20T21:16:00Z">
        <w:r>
          <w:t>and trust</w:t>
        </w:r>
      </w:ins>
      <w:r>
        <w:t xml:space="preserve">, such as security architecture and frameworks; the fundamentals related to cybersecurity, including threats, vulnerabilities and risks, incident handling/response and digital forensics; security management, including management of PII; and countering spam by technical means. Furthermore, Study Group 17 provides overall coordination of security </w:t>
      </w:r>
      <w:ins w:id="79" w:author="hyy" w:date="2019-07-03T10:17:00Z">
        <w:r>
          <w:t xml:space="preserve">and </w:t>
        </w:r>
      </w:ins>
      <w:ins w:id="80" w:author="hyy" w:date="2019-07-20T21:17:00Z">
        <w:r>
          <w:t>trust</w:t>
        </w:r>
      </w:ins>
      <w:ins w:id="81" w:author="hyy" w:date="2019-07-03T10:17:00Z">
        <w:r>
          <w:t xml:space="preserve"> </w:t>
        </w:r>
      </w:ins>
      <w:r>
        <w:t>work in ITU</w:t>
      </w:r>
      <w:r>
        <w:noBreakHyphen/>
        <w:t>T.</w:t>
      </w:r>
      <w:ins w:id="82" w:author="hyy" w:date="2019-07-06T09:52:00Z">
        <w:r>
          <w:t xml:space="preserve"> Study Group </w:t>
        </w:r>
      </w:ins>
      <w:ins w:id="83" w:author="hyy" w:date="2019-07-21T06:23:00Z">
        <w:r>
          <w:t xml:space="preserve">17 </w:t>
        </w:r>
      </w:ins>
      <w:ins w:id="84" w:author="hyy" w:date="2019-07-06T09:52:00Z">
        <w:r>
          <w:t xml:space="preserve">acts as lead study </w:t>
        </w:r>
      </w:ins>
      <w:ins w:id="85" w:author="hyy" w:date="2019-07-06T09:56:00Z">
        <w:r>
          <w:t xml:space="preserve">group </w:t>
        </w:r>
      </w:ins>
      <w:ins w:id="86" w:author="hyy" w:date="2019-07-06T09:52:00Z">
        <w:r>
          <w:t>on security</w:t>
        </w:r>
      </w:ins>
      <w:ins w:id="87" w:author="hyy" w:date="2019-07-07T06:31:00Z">
        <w:r>
          <w:t xml:space="preserve"> and trust</w:t>
        </w:r>
      </w:ins>
      <w:ins w:id="88" w:author="hyy" w:date="2019-07-06T10:10:00Z">
        <w:r>
          <w:t>,</w:t>
        </w:r>
      </w:ins>
      <w:ins w:id="89" w:author="hyy" w:date="2019-07-06T09:57:00Z">
        <w:r>
          <w:t xml:space="preserve"> </w:t>
        </w:r>
      </w:ins>
      <w:ins w:id="90" w:author="hyy" w:date="2019-07-20T21:17:00Z">
        <w:r>
          <w:t>q</w:t>
        </w:r>
      </w:ins>
      <w:ins w:id="91" w:author="hyy" w:date="2019-07-06T09:57:00Z">
        <w:r>
          <w:t xml:space="preserve">uantum safe </w:t>
        </w:r>
      </w:ins>
      <w:ins w:id="92" w:author="hyy" w:date="2019-07-19T21:24:00Z">
        <w:r>
          <w:t>security</w:t>
        </w:r>
      </w:ins>
      <w:ins w:id="93" w:author="hyy" w:date="2019-07-06T09:57:00Z">
        <w:r>
          <w:t xml:space="preserve">, </w:t>
        </w:r>
      </w:ins>
      <w:ins w:id="94" w:author="hyy" w:date="2019-07-20T21:17:00Z">
        <w:r>
          <w:t>d</w:t>
        </w:r>
      </w:ins>
      <w:ins w:id="95" w:author="hyy" w:date="2019-07-06T09:57:00Z">
        <w:r>
          <w:t>istributed ledger technologies</w:t>
        </w:r>
      </w:ins>
      <w:ins w:id="96" w:author="hyy" w:date="2019-07-12T16:53:00Z">
        <w:r>
          <w:t xml:space="preserve"> security</w:t>
        </w:r>
      </w:ins>
      <w:ins w:id="97" w:author="hyy" w:date="2019-07-06T09:53:00Z">
        <w:r>
          <w:t>, identity management</w:t>
        </w:r>
      </w:ins>
      <w:ins w:id="98" w:author="hyy" w:date="2019-07-21T06:23:00Z">
        <w:r>
          <w:t>,</w:t>
        </w:r>
      </w:ins>
      <w:ins w:id="99" w:author="hyy" w:date="2019-07-06T09:53:00Z">
        <w:r>
          <w:t xml:space="preserve"> and languages and description techniques</w:t>
        </w:r>
      </w:ins>
      <w:ins w:id="100" w:author="hyy" w:date="2019-07-06T09:54:00Z">
        <w:r>
          <w:t>.</w:t>
        </w:r>
      </w:ins>
    </w:p>
    <w:p w:rsidR="00BD0BED" w:rsidRDefault="00BD0BED" w:rsidP="00BD0BED">
      <w:r>
        <w:t xml:space="preserve">In addition, Study Group 17 is responsible for developing the core Recommendations on </w:t>
      </w:r>
      <w:ins w:id="101" w:author="hyy" w:date="2019-07-03T10:19:00Z">
        <w:r>
          <w:t xml:space="preserve">security for distributed ledger technologies, security for intelligent transport system, </w:t>
        </w:r>
      </w:ins>
      <w:r>
        <w:t xml:space="preserve">security aspects of applications and services in the areas of IPTV, </w:t>
      </w:r>
      <w:ins w:id="102" w:author="hyy" w:date="2019-07-03T10:22:00Z">
        <w:r>
          <w:t xml:space="preserve">mobile network including 5G and beyond, </w:t>
        </w:r>
      </w:ins>
      <w:r>
        <w:t xml:space="preserve">smart grid, </w:t>
      </w:r>
      <w:ins w:id="103" w:author="hyy" w:date="2019-07-04T11:38:00Z">
        <w:r>
          <w:t>industrial control system</w:t>
        </w:r>
      </w:ins>
      <w:ins w:id="104" w:author="Herb" w:date="2019-07-14T17:57:00Z">
        <w:r>
          <w:t xml:space="preserve"> </w:t>
        </w:r>
      </w:ins>
      <w:ins w:id="105" w:author="hyy" w:date="2019-07-04T11:38:00Z">
        <w:r>
          <w:t xml:space="preserve">(ICS), supply chain, </w:t>
        </w:r>
      </w:ins>
      <w:proofErr w:type="spellStart"/>
      <w:r>
        <w:t>IoT</w:t>
      </w:r>
      <w:proofErr w:type="spellEnd"/>
      <w:ins w:id="106" w:author="hyy" w:date="2019-07-03T10:21:00Z">
        <w:r>
          <w:t xml:space="preserve"> and smart cities</w:t>
        </w:r>
      </w:ins>
      <w:r>
        <w:t xml:space="preserve">, </w:t>
      </w:r>
      <w:ins w:id="107" w:author="hyy" w:date="2019-07-03T10:20:00Z">
        <w:r>
          <w:t xml:space="preserve">mobile network including 5G and beyond, </w:t>
        </w:r>
      </w:ins>
      <w:r>
        <w:t xml:space="preserve">SDN, </w:t>
      </w:r>
      <w:ins w:id="108" w:author="hyy" w:date="2019-07-03T10:20:00Z">
        <w:r>
          <w:t xml:space="preserve">NFV, </w:t>
        </w:r>
      </w:ins>
      <w:r>
        <w:t xml:space="preserve">social network, cloud computing, big data analytics, smartphone, mobile financial system and </w:t>
      </w:r>
      <w:proofErr w:type="spellStart"/>
      <w:r>
        <w:t>telebiometrics</w:t>
      </w:r>
      <w:proofErr w:type="spellEnd"/>
      <w:r>
        <w:t>.</w:t>
      </w:r>
    </w:p>
    <w:p w:rsidR="00BD0BED" w:rsidRDefault="00BD0BED" w:rsidP="00BD0BED">
      <w:r>
        <w:t>Study Group 17 is also responsible for developing the core Recommendations on a generic identity management model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these threats; the protection of PII; and the development of mechanisms to ensure that access to PII is only authorized when appropriate.</w:t>
      </w:r>
    </w:p>
    <w:p w:rsidR="00BD0BED" w:rsidRDefault="00BD0BED" w:rsidP="00BD0BED">
      <w:pPr>
        <w:keepNext/>
      </w:pPr>
      <w:r>
        <w:t>In the area of open system communication, Study Group 17 is responsible for Recommendations in the following areas:</w:t>
      </w:r>
    </w:p>
    <w:p w:rsidR="00BD0BED" w:rsidRDefault="00BD0BED" w:rsidP="00BD0BED">
      <w:pPr>
        <w:pStyle w:val="enumlev1"/>
        <w:spacing w:before="120"/>
      </w:pPr>
      <w:r>
        <w:t>•</w:t>
      </w:r>
      <w:r>
        <w:tab/>
        <w:t>directory services and systems, including public key infrastructure (PKI) (ITU</w:t>
      </w:r>
      <w:r>
        <w:noBreakHyphen/>
        <w:t>T F.500- and ITU</w:t>
      </w:r>
      <w:r>
        <w:noBreakHyphen/>
        <w:t>T X.500-series);</w:t>
      </w:r>
    </w:p>
    <w:p w:rsidR="00BD0BED" w:rsidRDefault="00BD0BED" w:rsidP="00BD0BED">
      <w:pPr>
        <w:pStyle w:val="enumlev1"/>
        <w:spacing w:before="120"/>
      </w:pPr>
      <w:r>
        <w:t>•</w:t>
      </w:r>
      <w:r>
        <w:tab/>
        <w:t>object identifiers (OIDs) and associated registration authorities (ITU</w:t>
      </w:r>
      <w:r>
        <w:noBreakHyphen/>
        <w:t>T X.660/ITU</w:t>
      </w:r>
      <w:r>
        <w:noBreakHyphen/>
        <w:t>T X.670-series);</w:t>
      </w:r>
    </w:p>
    <w:p w:rsidR="00BD0BED" w:rsidRDefault="00BD0BED" w:rsidP="00BD0BED">
      <w:pPr>
        <w:pStyle w:val="enumlev1"/>
        <w:spacing w:before="120"/>
      </w:pPr>
      <w:r>
        <w:t>•</w:t>
      </w:r>
      <w:r>
        <w:tab/>
        <w:t>open systems interconnection (OSI), including Abstract Syntax Notation One (ASN.1) (ITU</w:t>
      </w:r>
      <w:r>
        <w:noBreakHyphen/>
        <w:t>T F.400-, ITU</w:t>
      </w:r>
      <w:r>
        <w:noBreakHyphen/>
        <w:t>T X.200-, ITU</w:t>
      </w:r>
      <w:r>
        <w:noBreakHyphen/>
        <w:t>T X.400-, ITU</w:t>
      </w:r>
      <w:r>
        <w:noBreakHyphen/>
        <w:t>T X.600-, ITU</w:t>
      </w:r>
      <w:r>
        <w:noBreakHyphen/>
        <w:t>T X.800-series); and</w:t>
      </w:r>
    </w:p>
    <w:p w:rsidR="00BD0BED" w:rsidRDefault="00BD0BED" w:rsidP="00BD0BED">
      <w:pPr>
        <w:pStyle w:val="enumlev1"/>
        <w:spacing w:before="120"/>
      </w:pPr>
      <w:r>
        <w:t>•</w:t>
      </w:r>
      <w:r>
        <w:tab/>
        <w:t>open distributed processing (ODP) (ITU</w:t>
      </w:r>
      <w:r>
        <w:noBreakHyphen/>
        <w:t>T X.900</w:t>
      </w:r>
      <w:r>
        <w:noBreakHyphen/>
        <w:t>series).</w:t>
      </w:r>
    </w:p>
    <w:p w:rsidR="00BD0BED" w:rsidRDefault="00BD0BED" w:rsidP="00BD0BED">
      <w:pPr>
        <w:rPr>
          <w:rFonts w:eastAsia="SimSun"/>
          <w:lang w:eastAsia="ja-JP"/>
        </w:rPr>
      </w:pPr>
      <w:r>
        <w:t xml:space="preserve">In the area of languages, Study Group 17 is responsible for studies on modelling, specification and description techniques, which includes languages such as ASN.1, SDL, </w:t>
      </w:r>
      <w:r>
        <w:rPr>
          <w:rFonts w:eastAsia="SimSun"/>
          <w:lang w:eastAsia="ja-JP"/>
        </w:rPr>
        <w:t xml:space="preserve">MSC, URN and TTCN-3. </w:t>
      </w:r>
    </w:p>
    <w:p w:rsidR="00BD0BED" w:rsidRDefault="00BD0BED" w:rsidP="00BD0BED">
      <w:r>
        <w:rPr>
          <w:rFonts w:eastAsia="SimSun"/>
          <w:lang w:eastAsia="ja-JP"/>
        </w:rPr>
        <w:t xml:space="preserve">This work will </w:t>
      </w:r>
      <w:r>
        <w:t xml:space="preserve">be developed in line with the requirements of and in cooperation with the relevant study groups such as Study Group 2, Study Group 9, Study Group 11, Study Group 13, Study Group 15, Study Group 16, and Study Group 20 (for </w:t>
      </w:r>
      <w:proofErr w:type="spellStart"/>
      <w:r>
        <w:t>IoT</w:t>
      </w:r>
      <w:proofErr w:type="spellEnd"/>
      <w:r>
        <w:t xml:space="preserve"> and SC&amp;C security issues).</w:t>
      </w:r>
    </w:p>
    <w:p w:rsidR="00BD0BED" w:rsidRDefault="00BD0BED" w:rsidP="00BD0BED">
      <w:r>
        <w:t xml:space="preserve">Study Group 17 will work on relevant identity management aspects in collaboration with Study Group 20 for </w:t>
      </w:r>
      <w:proofErr w:type="spellStart"/>
      <w:r>
        <w:t>IoT</w:t>
      </w:r>
      <w:proofErr w:type="spellEnd"/>
      <w:r>
        <w:t xml:space="preserve"> and Study Group 2, as per the mandate of each study group.</w:t>
      </w:r>
    </w:p>
    <w:p w:rsidR="00730B2F" w:rsidRPr="00C86911" w:rsidRDefault="00730B2F" w:rsidP="00730B2F">
      <w:pPr>
        <w:pStyle w:val="AnnexNoTitle"/>
        <w:spacing w:before="360"/>
        <w:rPr>
          <w:lang w:val="en-GB"/>
        </w:rPr>
      </w:pPr>
      <w:r w:rsidRPr="00C86911">
        <w:rPr>
          <w:lang w:val="en-GB"/>
        </w:rPr>
        <w:lastRenderedPageBreak/>
        <w:t>Annex C</w:t>
      </w:r>
      <w:r w:rsidRPr="00C86911">
        <w:rPr>
          <w:lang w:val="en-GB"/>
        </w:rPr>
        <w:br/>
      </w:r>
      <w:r w:rsidRPr="00C86911">
        <w:rPr>
          <w:b w:val="0"/>
          <w:lang w:val="en-GB"/>
        </w:rPr>
        <w:t xml:space="preserve">(to </w:t>
      </w:r>
      <w:r>
        <w:rPr>
          <w:b w:val="0"/>
          <w:lang w:val="en-GB"/>
        </w:rPr>
        <w:t xml:space="preserve">WTSA </w:t>
      </w:r>
      <w:r w:rsidRPr="00C86911">
        <w:rPr>
          <w:b w:val="0"/>
          <w:lang w:val="en-GB"/>
        </w:rPr>
        <w:t>Resolution 2)</w:t>
      </w:r>
      <w:r w:rsidRPr="00C86911">
        <w:rPr>
          <w:lang w:val="en-GB"/>
        </w:rPr>
        <w:br/>
      </w:r>
      <w:r w:rsidRPr="00C86911">
        <w:rPr>
          <w:bCs/>
          <w:lang w:val="en-GB"/>
        </w:rPr>
        <w:br/>
      </w:r>
      <w:r w:rsidRPr="00C86911">
        <w:rPr>
          <w:lang w:val="en-GB"/>
        </w:rPr>
        <w:t xml:space="preserve">List of Recommendations under the responsibility of the respective </w:t>
      </w:r>
      <w:r w:rsidRPr="00C86911">
        <w:rPr>
          <w:lang w:val="en-GB"/>
        </w:rPr>
        <w:br/>
        <w:t xml:space="preserve">study groups and TSAG in the </w:t>
      </w:r>
      <w:del w:id="109" w:author="hyy" w:date="2019-09-03T16:45:00Z">
        <w:r w:rsidDel="00A076F0">
          <w:rPr>
            <w:lang w:val="en-GB"/>
          </w:rPr>
          <w:delText>2017-2020</w:delText>
        </w:r>
      </w:del>
      <w:bookmarkStart w:id="110" w:name="_GoBack"/>
      <w:bookmarkEnd w:id="110"/>
      <w:ins w:id="111" w:author="hyy" w:date="2019-09-03T16:44:00Z">
        <w:r w:rsidR="00A076F0">
          <w:rPr>
            <w:lang w:val="en-GB"/>
          </w:rPr>
          <w:t>2021-2024</w:t>
        </w:r>
      </w:ins>
      <w:r w:rsidRPr="00C86911">
        <w:rPr>
          <w:lang w:val="en-GB"/>
        </w:rPr>
        <w:t xml:space="preserve"> study period</w:t>
      </w:r>
    </w:p>
    <w:p w:rsidR="00BD0BED" w:rsidRPr="007A48E0" w:rsidRDefault="00BD0BED" w:rsidP="00BD0BED">
      <w:pPr>
        <w:pStyle w:val="Headingb"/>
        <w:spacing w:before="0"/>
        <w:rPr>
          <w:lang w:val="en-US"/>
        </w:rPr>
      </w:pPr>
    </w:p>
    <w:p w:rsidR="00BD0BED" w:rsidRPr="007A48E0" w:rsidRDefault="00BD0BED" w:rsidP="00BD0BED">
      <w:pPr>
        <w:pStyle w:val="Headingb"/>
        <w:spacing w:before="0"/>
        <w:rPr>
          <w:lang w:val="en-US"/>
        </w:rPr>
      </w:pPr>
      <w:r w:rsidRPr="007A48E0">
        <w:rPr>
          <w:lang w:val="en-US"/>
        </w:rPr>
        <w:t>ITU</w:t>
      </w:r>
      <w:r w:rsidRPr="007A48E0">
        <w:rPr>
          <w:lang w:val="en-US"/>
        </w:rPr>
        <w:noBreakHyphen/>
        <w:t>T Study Group 17</w:t>
      </w:r>
    </w:p>
    <w:p w:rsidR="00BD0BED" w:rsidRDefault="00BD0BED" w:rsidP="00BD0BED">
      <w:r>
        <w:t>ITU</w:t>
      </w:r>
      <w:r>
        <w:noBreakHyphen/>
        <w:t>T E.104, ITU</w:t>
      </w:r>
      <w:r>
        <w:noBreakHyphen/>
        <w:t>T E.115, ITU</w:t>
      </w:r>
      <w:r>
        <w:noBreakHyphen/>
        <w:t>T E.409 (in conjunction with Study Group 2)</w:t>
      </w:r>
    </w:p>
    <w:p w:rsidR="00BD0BED" w:rsidRDefault="00BD0BED" w:rsidP="00BD0BED">
      <w:pPr>
        <w:rPr>
          <w:lang w:val="fr-CH"/>
        </w:rPr>
      </w:pPr>
      <w:r>
        <w:rPr>
          <w:lang w:val="fr-CH"/>
        </w:rPr>
        <w:t>ITU</w:t>
      </w:r>
      <w:r>
        <w:rPr>
          <w:lang w:val="fr-CH"/>
        </w:rPr>
        <w:noBreakHyphen/>
        <w:t>T F.400-series; ITU</w:t>
      </w:r>
      <w:r>
        <w:rPr>
          <w:lang w:val="fr-CH"/>
        </w:rPr>
        <w:noBreakHyphen/>
        <w:t xml:space="preserve">T F.500 </w:t>
      </w:r>
      <w:r>
        <w:sym w:font="Symbol" w:char="F02D"/>
      </w:r>
      <w:r>
        <w:rPr>
          <w:lang w:val="fr-CH"/>
        </w:rPr>
        <w:t xml:space="preserve"> ITU</w:t>
      </w:r>
      <w:r>
        <w:rPr>
          <w:lang w:val="fr-CH"/>
        </w:rPr>
        <w:noBreakHyphen/>
        <w:t>T F.549</w:t>
      </w:r>
    </w:p>
    <w:p w:rsidR="00BD0BED" w:rsidRDefault="00BD0BED" w:rsidP="00BD0BED">
      <w:r>
        <w:t>ITU</w:t>
      </w:r>
      <w:r>
        <w:noBreakHyphen/>
        <w:t>T X-series, except those under the responsibility of Study Groups 2, 11, 13, 15 and 16</w:t>
      </w:r>
    </w:p>
    <w:p w:rsidR="00BD0BED" w:rsidRPr="007A48E0" w:rsidRDefault="00BD0BED" w:rsidP="00BD0BED">
      <w:pPr>
        <w:rPr>
          <w:ins w:id="112" w:author="Herbert Bertine" w:date="2019-07-20T07:32:00Z"/>
          <w:lang w:val="fr-FR"/>
        </w:rPr>
      </w:pPr>
      <w:r w:rsidRPr="007A48E0">
        <w:rPr>
          <w:lang w:val="fr-FR"/>
        </w:rPr>
        <w:t>ITU</w:t>
      </w:r>
      <w:r w:rsidRPr="007A48E0">
        <w:rPr>
          <w:lang w:val="fr-FR"/>
        </w:rPr>
        <w:noBreakHyphen/>
        <w:t>T Z-series, except ITU</w:t>
      </w:r>
      <w:r w:rsidRPr="007A48E0">
        <w:rPr>
          <w:lang w:val="fr-FR"/>
        </w:rPr>
        <w:noBreakHyphen/>
        <w:t>T Z.300-series and ITU</w:t>
      </w:r>
      <w:r w:rsidRPr="007A48E0">
        <w:rPr>
          <w:lang w:val="fr-FR"/>
        </w:rPr>
        <w:noBreakHyphen/>
        <w:t>T Z.500-series</w:t>
      </w:r>
    </w:p>
    <w:p w:rsidR="00730B2F" w:rsidRPr="007A48E0" w:rsidRDefault="00730B2F" w:rsidP="00730B2F">
      <w:pPr>
        <w:rPr>
          <w:lang w:val="fr-FR"/>
        </w:rPr>
      </w:pPr>
    </w:p>
    <w:p w:rsidR="00730B2F" w:rsidRPr="001411EF" w:rsidRDefault="00730B2F" w:rsidP="00730B2F">
      <w:pPr>
        <w:jc w:val="center"/>
      </w:pPr>
      <w:r w:rsidRPr="001411EF">
        <w:t>____________________</w:t>
      </w:r>
    </w:p>
    <w:p w:rsidR="00C72D5C" w:rsidRDefault="00C72D5C" w:rsidP="00742F1D"/>
    <w:sectPr w:rsidR="00C72D5C" w:rsidSect="00BC4F78">
      <w:headerReference w:type="default" r:id="rId9"/>
      <w:footerReference w:type="even" r:id="rId10"/>
      <w:footerReference w:type="first" r:id="rId11"/>
      <w:pgSz w:w="11907" w:h="16840" w:code="9"/>
      <w:pgMar w:top="1134" w:right="1134" w:bottom="1134" w:left="1134" w:header="426" w:footer="42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33" w:rsidRDefault="008F5233">
      <w:r>
        <w:separator/>
      </w:r>
    </w:p>
  </w:endnote>
  <w:endnote w:type="continuationSeparator" w:id="0">
    <w:p w:rsidR="008F5233" w:rsidRDefault="008F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A9674B">
      <w:rPr>
        <w:noProof/>
        <w:lang w:val="en-US"/>
      </w:rPr>
      <w:t>Document1</w:t>
    </w:r>
    <w:r>
      <w:fldChar w:fldCharType="end"/>
    </w:r>
    <w:r w:rsidRPr="0041348E">
      <w:rPr>
        <w:lang w:val="en-US"/>
      </w:rPr>
      <w:tab/>
    </w:r>
    <w:r>
      <w:fldChar w:fldCharType="begin"/>
    </w:r>
    <w:r>
      <w:instrText xml:space="preserve"> SAVEDATE \@ DD.MM.YY </w:instrText>
    </w:r>
    <w:r>
      <w:fldChar w:fldCharType="separate"/>
    </w:r>
    <w:ins w:id="113" w:author="hyy" w:date="2019-09-03T16:43:00Z">
      <w:r w:rsidR="005211F2">
        <w:rPr>
          <w:noProof/>
        </w:rPr>
        <w:t>03.09.19</w:t>
      </w:r>
    </w:ins>
    <w:ins w:id="114" w:author="Herbert Bertine" w:date="2019-09-03T02:46:00Z">
      <w:del w:id="115" w:author="hyy" w:date="2019-09-03T16:42:00Z">
        <w:r w:rsidR="002C0CE5" w:rsidDel="005211F2">
          <w:rPr>
            <w:noProof/>
          </w:rPr>
          <w:delText>02.09.19</w:delText>
        </w:r>
      </w:del>
    </w:ins>
    <w:del w:id="116" w:author="hyy" w:date="2019-09-03T16:42:00Z">
      <w:r w:rsidR="00335B73" w:rsidDel="005211F2">
        <w:rPr>
          <w:noProof/>
        </w:rPr>
        <w:delText>03.09.19</w:delText>
      </w:r>
    </w:del>
    <w:r>
      <w:fldChar w:fldCharType="end"/>
    </w:r>
    <w:r w:rsidRPr="0041348E">
      <w:rPr>
        <w:lang w:val="en-US"/>
      </w:rPr>
      <w:tab/>
    </w:r>
    <w:r>
      <w:fldChar w:fldCharType="begin"/>
    </w:r>
    <w:r>
      <w:instrText xml:space="preserve"> PRINTDATE \@ DD.MM.YY </w:instrText>
    </w:r>
    <w:r>
      <w:fldChar w:fldCharType="separate"/>
    </w:r>
    <w:r w:rsidR="00A9674B">
      <w:rPr>
        <w:noProof/>
      </w:rPr>
      <w:t>24.08.11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CD2" w:rsidRPr="00C72D5C" w:rsidRDefault="00C72D5C" w:rsidP="00C72D5C">
    <w:pPr>
      <w:pStyle w:val="a5"/>
    </w:pPr>
    <w:r>
      <w:fldChar w:fldCharType="begin"/>
    </w:r>
    <w:r w:rsidRPr="0041348E">
      <w:rPr>
        <w:lang w:val="en-US"/>
      </w:rPr>
      <w:instrText xml:space="preserve"> FILENAME \p  \* MERGEFORMAT </w:instrText>
    </w:r>
    <w:r>
      <w:fldChar w:fldCharType="separate"/>
    </w:r>
    <w:r w:rsidR="00A9674B">
      <w:rPr>
        <w:lang w:val="en-US"/>
      </w:rPr>
      <w:t>Document1</w:t>
    </w:r>
    <w:r>
      <w:fldChar w:fldCharType="end"/>
    </w:r>
    <w:r w:rsidRPr="0041348E">
      <w:rPr>
        <w:lang w:val="en-US"/>
      </w:rPr>
      <w:tab/>
    </w:r>
    <w:r>
      <w:fldChar w:fldCharType="begin"/>
    </w:r>
    <w:r>
      <w:instrText xml:space="preserve"> SAVEDATE \@ DD.MM.YY </w:instrText>
    </w:r>
    <w:r>
      <w:fldChar w:fldCharType="separate"/>
    </w:r>
    <w:ins w:id="117" w:author="hyy" w:date="2019-09-03T16:43:00Z">
      <w:r w:rsidR="005211F2">
        <w:t>03.09.19</w:t>
      </w:r>
    </w:ins>
    <w:ins w:id="118" w:author="Herbert Bertine" w:date="2019-09-03T02:46:00Z">
      <w:del w:id="119" w:author="hyy" w:date="2019-09-03T16:42:00Z">
        <w:r w:rsidR="002C0CE5" w:rsidDel="005211F2">
          <w:delText>02.09.19</w:delText>
        </w:r>
      </w:del>
    </w:ins>
    <w:del w:id="120" w:author="hyy" w:date="2019-09-03T16:42:00Z">
      <w:r w:rsidR="00335B73" w:rsidDel="005211F2">
        <w:delText>03.09.19</w:delText>
      </w:r>
    </w:del>
    <w:r>
      <w:fldChar w:fldCharType="end"/>
    </w:r>
    <w:r w:rsidRPr="0041348E">
      <w:rPr>
        <w:lang w:val="en-US"/>
      </w:rPr>
      <w:tab/>
    </w:r>
    <w:r>
      <w:fldChar w:fldCharType="begin"/>
    </w:r>
    <w:r>
      <w:instrText xml:space="preserve"> PRINTDATE \@ DD.MM.YY </w:instrText>
    </w:r>
    <w:r>
      <w:fldChar w:fldCharType="separate"/>
    </w:r>
    <w:r w:rsidR="00A9674B">
      <w:t>24.08.11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33" w:rsidRDefault="008F5233">
      <w:r>
        <w:rPr>
          <w:b/>
        </w:rPr>
        <w:t>_______________</w:t>
      </w:r>
    </w:p>
  </w:footnote>
  <w:footnote w:type="continuationSeparator" w:id="0">
    <w:p w:rsidR="008F5233" w:rsidRDefault="008F52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5C" w:rsidRDefault="00C72D5C" w:rsidP="00C72D5C">
    <w:pPr>
      <w:pStyle w:val="a8"/>
    </w:pPr>
    <w:r>
      <w:fldChar w:fldCharType="begin"/>
    </w:r>
    <w:r>
      <w:instrText xml:space="preserve"> PAGE  \* MERGEFORMAT </w:instrText>
    </w:r>
    <w:r>
      <w:fldChar w:fldCharType="separate"/>
    </w:r>
    <w:r w:rsidR="00A076F0">
      <w:rPr>
        <w:noProof/>
      </w:rPr>
      <w:t>4</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y">
    <w15:presenceInfo w15:providerId="None" w15:userId="hyy"/>
  </w15:person>
  <w15:person w15:author="Herbert Bertine">
    <w15:presenceInfo w15:providerId="Windows Live" w15:userId="91b20924b4c9e3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74B"/>
    <w:rsid w:val="000041EA"/>
    <w:rsid w:val="00022A29"/>
    <w:rsid w:val="000355FD"/>
    <w:rsid w:val="00045DB1"/>
    <w:rsid w:val="00051E39"/>
    <w:rsid w:val="00077239"/>
    <w:rsid w:val="000824BA"/>
    <w:rsid w:val="00086491"/>
    <w:rsid w:val="00091346"/>
    <w:rsid w:val="00092F5C"/>
    <w:rsid w:val="0009706C"/>
    <w:rsid w:val="000F73FF"/>
    <w:rsid w:val="00100299"/>
    <w:rsid w:val="00114CF7"/>
    <w:rsid w:val="00123B68"/>
    <w:rsid w:val="00126F2E"/>
    <w:rsid w:val="00146F6F"/>
    <w:rsid w:val="00171A26"/>
    <w:rsid w:val="00176049"/>
    <w:rsid w:val="00187BD9"/>
    <w:rsid w:val="00190B55"/>
    <w:rsid w:val="001C3B5F"/>
    <w:rsid w:val="001D058F"/>
    <w:rsid w:val="001E6F73"/>
    <w:rsid w:val="002009EA"/>
    <w:rsid w:val="00202CA0"/>
    <w:rsid w:val="00216B6D"/>
    <w:rsid w:val="00250AF4"/>
    <w:rsid w:val="00260B50"/>
    <w:rsid w:val="00271316"/>
    <w:rsid w:val="002B0F2A"/>
    <w:rsid w:val="002C0CE5"/>
    <w:rsid w:val="002D58BE"/>
    <w:rsid w:val="003346C2"/>
    <w:rsid w:val="00335B73"/>
    <w:rsid w:val="0034635C"/>
    <w:rsid w:val="00377BD3"/>
    <w:rsid w:val="00384088"/>
    <w:rsid w:val="0039169B"/>
    <w:rsid w:val="003A2CA0"/>
    <w:rsid w:val="003A7F8C"/>
    <w:rsid w:val="003B532E"/>
    <w:rsid w:val="003D0F8B"/>
    <w:rsid w:val="0041348E"/>
    <w:rsid w:val="0043726A"/>
    <w:rsid w:val="00492075"/>
    <w:rsid w:val="004969AD"/>
    <w:rsid w:val="004A26C4"/>
    <w:rsid w:val="004B13CB"/>
    <w:rsid w:val="004B4742"/>
    <w:rsid w:val="004B4AAE"/>
    <w:rsid w:val="004C60A1"/>
    <w:rsid w:val="004D5BA5"/>
    <w:rsid w:val="004D5D5C"/>
    <w:rsid w:val="004D6DFC"/>
    <w:rsid w:val="004E381A"/>
    <w:rsid w:val="004E503D"/>
    <w:rsid w:val="0050139F"/>
    <w:rsid w:val="005211F2"/>
    <w:rsid w:val="00532287"/>
    <w:rsid w:val="0055140B"/>
    <w:rsid w:val="00595780"/>
    <w:rsid w:val="005964AB"/>
    <w:rsid w:val="005C099A"/>
    <w:rsid w:val="005C31A5"/>
    <w:rsid w:val="005E10C9"/>
    <w:rsid w:val="005E61DD"/>
    <w:rsid w:val="006023DF"/>
    <w:rsid w:val="00657DE0"/>
    <w:rsid w:val="00670930"/>
    <w:rsid w:val="0067500B"/>
    <w:rsid w:val="00680639"/>
    <w:rsid w:val="00685313"/>
    <w:rsid w:val="006901F4"/>
    <w:rsid w:val="00692833"/>
    <w:rsid w:val="006967F7"/>
    <w:rsid w:val="006A6E9B"/>
    <w:rsid w:val="006B7C2A"/>
    <w:rsid w:val="006C23DA"/>
    <w:rsid w:val="006E3D45"/>
    <w:rsid w:val="007149F9"/>
    <w:rsid w:val="00730B2F"/>
    <w:rsid w:val="00733A30"/>
    <w:rsid w:val="00742F1D"/>
    <w:rsid w:val="00745AEE"/>
    <w:rsid w:val="00750F10"/>
    <w:rsid w:val="00754266"/>
    <w:rsid w:val="007742CA"/>
    <w:rsid w:val="00790D70"/>
    <w:rsid w:val="007A48E0"/>
    <w:rsid w:val="007D5320"/>
    <w:rsid w:val="00800972"/>
    <w:rsid w:val="00804475"/>
    <w:rsid w:val="00811633"/>
    <w:rsid w:val="0084390F"/>
    <w:rsid w:val="00864CD2"/>
    <w:rsid w:val="00872FC8"/>
    <w:rsid w:val="00875F97"/>
    <w:rsid w:val="008845D0"/>
    <w:rsid w:val="008B1AEA"/>
    <w:rsid w:val="008B43F2"/>
    <w:rsid w:val="008B48C2"/>
    <w:rsid w:val="008B6CFF"/>
    <w:rsid w:val="008F5233"/>
    <w:rsid w:val="009163CF"/>
    <w:rsid w:val="0092425C"/>
    <w:rsid w:val="009274B4"/>
    <w:rsid w:val="00933633"/>
    <w:rsid w:val="00934EA2"/>
    <w:rsid w:val="00940614"/>
    <w:rsid w:val="00944A5C"/>
    <w:rsid w:val="00952A66"/>
    <w:rsid w:val="0095691C"/>
    <w:rsid w:val="009C56E5"/>
    <w:rsid w:val="009E5FC8"/>
    <w:rsid w:val="009E687A"/>
    <w:rsid w:val="009F4D71"/>
    <w:rsid w:val="00A030E7"/>
    <w:rsid w:val="00A060DB"/>
    <w:rsid w:val="00A066F1"/>
    <w:rsid w:val="00A076F0"/>
    <w:rsid w:val="00A141AF"/>
    <w:rsid w:val="00A16D29"/>
    <w:rsid w:val="00A30305"/>
    <w:rsid w:val="00A31D2D"/>
    <w:rsid w:val="00A3679D"/>
    <w:rsid w:val="00A41CB8"/>
    <w:rsid w:val="00A4600A"/>
    <w:rsid w:val="00A538A6"/>
    <w:rsid w:val="00A54C25"/>
    <w:rsid w:val="00A710E7"/>
    <w:rsid w:val="00A7372E"/>
    <w:rsid w:val="00A93B85"/>
    <w:rsid w:val="00A9674B"/>
    <w:rsid w:val="00AA0B18"/>
    <w:rsid w:val="00AA666F"/>
    <w:rsid w:val="00AB7C5F"/>
    <w:rsid w:val="00B639E9"/>
    <w:rsid w:val="00B817CD"/>
    <w:rsid w:val="00B94AD0"/>
    <w:rsid w:val="00B9524B"/>
    <w:rsid w:val="00B96F2A"/>
    <w:rsid w:val="00BA5265"/>
    <w:rsid w:val="00BB3A95"/>
    <w:rsid w:val="00BB47A9"/>
    <w:rsid w:val="00BC4F78"/>
    <w:rsid w:val="00BD0BED"/>
    <w:rsid w:val="00BF2951"/>
    <w:rsid w:val="00C0018F"/>
    <w:rsid w:val="00C07C39"/>
    <w:rsid w:val="00C1158C"/>
    <w:rsid w:val="00C16A5A"/>
    <w:rsid w:val="00C20466"/>
    <w:rsid w:val="00C214ED"/>
    <w:rsid w:val="00C234E6"/>
    <w:rsid w:val="00C324A8"/>
    <w:rsid w:val="00C54517"/>
    <w:rsid w:val="00C64CD8"/>
    <w:rsid w:val="00C72D5C"/>
    <w:rsid w:val="00C97C68"/>
    <w:rsid w:val="00CA1A47"/>
    <w:rsid w:val="00CB0F6E"/>
    <w:rsid w:val="00CC247A"/>
    <w:rsid w:val="00CD7CC4"/>
    <w:rsid w:val="00CE388F"/>
    <w:rsid w:val="00CE5E47"/>
    <w:rsid w:val="00CF020F"/>
    <w:rsid w:val="00CF1E9D"/>
    <w:rsid w:val="00CF2B5B"/>
    <w:rsid w:val="00D14CE0"/>
    <w:rsid w:val="00D278AC"/>
    <w:rsid w:val="00D464DD"/>
    <w:rsid w:val="00D54009"/>
    <w:rsid w:val="00D5651D"/>
    <w:rsid w:val="00D57A34"/>
    <w:rsid w:val="00D643B3"/>
    <w:rsid w:val="00D74898"/>
    <w:rsid w:val="00D801ED"/>
    <w:rsid w:val="00D936BC"/>
    <w:rsid w:val="00D96530"/>
    <w:rsid w:val="00DD1FAA"/>
    <w:rsid w:val="00DD44AF"/>
    <w:rsid w:val="00DE2AC3"/>
    <w:rsid w:val="00DE5692"/>
    <w:rsid w:val="00DF3E19"/>
    <w:rsid w:val="00E03C94"/>
    <w:rsid w:val="00E26226"/>
    <w:rsid w:val="00E443CC"/>
    <w:rsid w:val="00E45D05"/>
    <w:rsid w:val="00E55816"/>
    <w:rsid w:val="00E55AEF"/>
    <w:rsid w:val="00E615DE"/>
    <w:rsid w:val="00E874E9"/>
    <w:rsid w:val="00E976C1"/>
    <w:rsid w:val="00EA12E5"/>
    <w:rsid w:val="00EB0DEF"/>
    <w:rsid w:val="00EB55C6"/>
    <w:rsid w:val="00EC7F04"/>
    <w:rsid w:val="00F02766"/>
    <w:rsid w:val="00F02C0A"/>
    <w:rsid w:val="00F05BD4"/>
    <w:rsid w:val="00F6155B"/>
    <w:rsid w:val="00F65C19"/>
    <w:rsid w:val="00F7356B"/>
    <w:rsid w:val="00F80977"/>
    <w:rsid w:val="00FB06EE"/>
    <w:rsid w:val="00FC7AC2"/>
    <w:rsid w:val="00FD2546"/>
    <w:rsid w:val="00FD772E"/>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7E099"/>
  <w15:docId w15:val="{EC9F3CD9-CB47-49DA-AB70-56341EEA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바탕"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
    <w:name w:val="heading 1"/>
    <w:basedOn w:val="a"/>
    <w:next w:val="a"/>
    <w:link w:val="1Char"/>
    <w:pPr>
      <w:keepNext/>
      <w:keepLines/>
      <w:spacing w:before="280"/>
      <w:ind w:left="1134" w:hanging="1134"/>
      <w:outlineLvl w:val="0"/>
    </w:pPr>
    <w:rPr>
      <w:b/>
      <w:sz w:val="28"/>
    </w:rPr>
  </w:style>
  <w:style w:type="paragraph" w:styleId="2">
    <w:name w:val="heading 2"/>
    <w:basedOn w:val="1"/>
    <w:next w:val="a"/>
    <w:pPr>
      <w:spacing w:before="200"/>
      <w:outlineLvl w:val="1"/>
    </w:pPr>
    <w:rPr>
      <w:sz w:val="24"/>
    </w:rPr>
  </w:style>
  <w:style w:type="paragraph" w:styleId="3">
    <w:name w:val="heading 3"/>
    <w:basedOn w:val="1"/>
    <w:next w:val="a"/>
    <w:pPr>
      <w:tabs>
        <w:tab w:val="clear" w:pos="1134"/>
      </w:tabs>
      <w:spacing w:before="200"/>
      <w:outlineLvl w:val="2"/>
    </w:pPr>
    <w:rPr>
      <w:sz w:val="24"/>
    </w:rPr>
  </w:style>
  <w:style w:type="paragraph" w:styleId="4">
    <w:name w:val="heading 4"/>
    <w:basedOn w:val="3"/>
    <w:next w:val="a"/>
    <w:qFormat/>
    <w:pPr>
      <w:outlineLvl w:val="3"/>
    </w:pPr>
  </w:style>
  <w:style w:type="paragraph" w:styleId="5">
    <w:name w:val="heading 5"/>
    <w:basedOn w:val="4"/>
    <w:next w:val="a"/>
    <w:qFormat/>
    <w:pPr>
      <w:outlineLvl w:val="4"/>
    </w:pPr>
  </w:style>
  <w:style w:type="paragraph" w:styleId="6">
    <w:name w:val="heading 6"/>
    <w:basedOn w:val="4"/>
    <w:next w:val="a"/>
    <w:pPr>
      <w:outlineLvl w:val="5"/>
    </w:pPr>
  </w:style>
  <w:style w:type="paragraph" w:styleId="7">
    <w:name w:val="heading 7"/>
    <w:basedOn w:val="6"/>
    <w:next w:val="a"/>
    <w:pPr>
      <w:outlineLvl w:val="6"/>
    </w:pPr>
  </w:style>
  <w:style w:type="paragraph" w:styleId="8">
    <w:name w:val="heading 8"/>
    <w:basedOn w:val="6"/>
    <w:next w:val="a"/>
    <w:pPr>
      <w:outlineLvl w:val="7"/>
    </w:pPr>
  </w:style>
  <w:style w:type="paragraph" w:styleId="9">
    <w:name w:val="heading 9"/>
    <w:basedOn w:val="6"/>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basedOn w:val="a"/>
    <w:rsid w:val="0067500B"/>
    <w:rPr>
      <w:lang w:val="en-US"/>
    </w:rPr>
  </w:style>
  <w:style w:type="paragraph" w:customStyle="1" w:styleId="AnnexNo">
    <w:name w:val="Annex_No"/>
    <w:basedOn w:val="a"/>
    <w:next w:val="a"/>
    <w:rsid w:val="00745AEE"/>
    <w:pPr>
      <w:keepNext/>
      <w:keepLines/>
      <w:spacing w:before="480" w:after="80"/>
      <w:jc w:val="center"/>
    </w:pPr>
    <w:rPr>
      <w:caps/>
      <w:sz w:val="28"/>
    </w:rPr>
  </w:style>
  <w:style w:type="paragraph" w:customStyle="1" w:styleId="Annexref">
    <w:name w:val="Annex_ref"/>
    <w:basedOn w:val="a"/>
    <w:next w:val="a"/>
    <w:rsid w:val="00745AEE"/>
    <w:pPr>
      <w:keepNext/>
      <w:keepLines/>
      <w:spacing w:after="280"/>
      <w:jc w:val="center"/>
    </w:pPr>
  </w:style>
  <w:style w:type="paragraph" w:customStyle="1" w:styleId="Annextitle">
    <w:name w:val="Annex_title"/>
    <w:basedOn w:val="a"/>
    <w:next w:val="a"/>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a"/>
    <w:next w:val="a"/>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a"/>
    <w:rsid w:val="00745AEE"/>
  </w:style>
  <w:style w:type="paragraph" w:customStyle="1" w:styleId="Border">
    <w:name w:val="Border"/>
    <w:basedOn w:val="a"/>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a"/>
    <w:next w:val="a"/>
    <w:rsid w:val="00745AEE"/>
    <w:pPr>
      <w:keepNext/>
      <w:keepLines/>
      <w:spacing w:before="160"/>
      <w:ind w:left="1134"/>
    </w:pPr>
    <w:rPr>
      <w:i/>
    </w:rPr>
  </w:style>
  <w:style w:type="paragraph" w:customStyle="1" w:styleId="ChapNo">
    <w:name w:val="Chap_No"/>
    <w:basedOn w:val="a"/>
    <w:next w:val="a"/>
    <w:rsid w:val="00260B50"/>
    <w:pPr>
      <w:keepNext/>
      <w:keepLines/>
      <w:spacing w:before="480"/>
      <w:jc w:val="center"/>
    </w:pPr>
    <w:rPr>
      <w:rFonts w:ascii="Times New Roman Bold" w:hAnsi="Times New Roman Bold"/>
      <w:b/>
      <w:caps/>
      <w:sz w:val="28"/>
    </w:rPr>
  </w:style>
  <w:style w:type="paragraph" w:customStyle="1" w:styleId="Chaptitle">
    <w:name w:val="Chap_title"/>
    <w:basedOn w:val="a"/>
    <w:next w:val="a"/>
    <w:rsid w:val="00260B50"/>
    <w:pPr>
      <w:keepNext/>
      <w:keepLines/>
      <w:spacing w:before="240"/>
      <w:jc w:val="center"/>
    </w:pPr>
    <w:rPr>
      <w:b/>
      <w:sz w:val="28"/>
    </w:rPr>
  </w:style>
  <w:style w:type="character" w:styleId="a3">
    <w:name w:val="endnote reference"/>
    <w:basedOn w:val="a0"/>
    <w:rsid w:val="00745AEE"/>
    <w:rPr>
      <w:vertAlign w:val="superscript"/>
    </w:rPr>
  </w:style>
  <w:style w:type="paragraph" w:customStyle="1" w:styleId="enumlev1">
    <w:name w:val="enumlev1"/>
    <w:basedOn w:val="a"/>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a"/>
    <w:rsid w:val="00745AEE"/>
    <w:pPr>
      <w:tabs>
        <w:tab w:val="clear" w:pos="1871"/>
        <w:tab w:val="clear" w:pos="2268"/>
        <w:tab w:val="center" w:pos="4820"/>
        <w:tab w:val="right" w:pos="9639"/>
      </w:tabs>
    </w:pPr>
  </w:style>
  <w:style w:type="paragraph" w:customStyle="1" w:styleId="Equationlegend">
    <w:name w:val="Equation_legend"/>
    <w:basedOn w:val="a4"/>
    <w:rsid w:val="00745AEE"/>
    <w:pPr>
      <w:tabs>
        <w:tab w:val="clear" w:pos="1134"/>
        <w:tab w:val="clear" w:pos="2268"/>
        <w:tab w:val="right" w:pos="1871"/>
        <w:tab w:val="left" w:pos="2041"/>
      </w:tabs>
      <w:spacing w:before="80"/>
      <w:ind w:left="2041" w:hanging="2041"/>
    </w:pPr>
  </w:style>
  <w:style w:type="paragraph" w:styleId="a4">
    <w:name w:val="Normal Indent"/>
    <w:basedOn w:val="a"/>
    <w:rsid w:val="00190B55"/>
    <w:pPr>
      <w:ind w:left="1134"/>
    </w:pPr>
  </w:style>
  <w:style w:type="paragraph" w:customStyle="1" w:styleId="Figure">
    <w:name w:val="Figure"/>
    <w:basedOn w:val="a"/>
    <w:next w:val="a"/>
    <w:rsid w:val="00745AEE"/>
    <w:pPr>
      <w:keepNext/>
      <w:keepLines/>
      <w:jc w:val="center"/>
    </w:pPr>
  </w:style>
  <w:style w:type="paragraph" w:customStyle="1" w:styleId="Figurelegend">
    <w:name w:val="Figure_legend"/>
    <w:basedOn w:val="a"/>
    <w:rsid w:val="00745AEE"/>
    <w:pPr>
      <w:keepNext/>
      <w:keepLines/>
      <w:spacing w:before="20" w:after="20"/>
    </w:pPr>
    <w:rPr>
      <w:sz w:val="18"/>
    </w:rPr>
  </w:style>
  <w:style w:type="paragraph" w:customStyle="1" w:styleId="FigureNo">
    <w:name w:val="Figure_No"/>
    <w:basedOn w:val="a"/>
    <w:next w:val="a"/>
    <w:rsid w:val="0067500B"/>
    <w:pPr>
      <w:keepNext/>
      <w:keepLines/>
      <w:spacing w:before="480" w:after="120"/>
      <w:jc w:val="center"/>
    </w:pPr>
    <w:rPr>
      <w:caps/>
    </w:rPr>
  </w:style>
  <w:style w:type="paragraph" w:customStyle="1" w:styleId="Figuretitle">
    <w:name w:val="Figure_title"/>
    <w:basedOn w:val="a"/>
    <w:next w:val="a"/>
    <w:rsid w:val="0067500B"/>
    <w:pPr>
      <w:keepNext/>
      <w:keepLines/>
      <w:spacing w:before="0" w:after="480"/>
      <w:jc w:val="center"/>
    </w:pPr>
    <w:rPr>
      <w:rFonts w:ascii="Times New Roman Bold" w:hAnsi="Times New Roman Bold"/>
      <w:b/>
    </w:rPr>
  </w:style>
  <w:style w:type="paragraph" w:customStyle="1" w:styleId="Committee">
    <w:name w:val="Committee"/>
    <w:basedOn w:val="a"/>
    <w:qFormat/>
    <w:rsid w:val="00C72D5C"/>
    <w:pPr>
      <w:tabs>
        <w:tab w:val="left" w:pos="851"/>
      </w:tabs>
      <w:spacing w:before="0" w:line="240" w:lineRule="atLeast"/>
    </w:pPr>
    <w:rPr>
      <w:rFonts w:cstheme="minorHAnsi"/>
      <w:b/>
      <w:szCs w:val="24"/>
    </w:rPr>
  </w:style>
  <w:style w:type="paragraph" w:styleId="a5">
    <w:name w:val="footer"/>
    <w:basedOn w:val="a"/>
    <w:link w:val="Char"/>
    <w:rsid w:val="00745AEE"/>
    <w:pPr>
      <w:tabs>
        <w:tab w:val="clear" w:pos="1134"/>
        <w:tab w:val="clear" w:pos="1871"/>
        <w:tab w:val="clear" w:pos="2268"/>
        <w:tab w:val="left" w:pos="5954"/>
        <w:tab w:val="right" w:pos="9639"/>
      </w:tabs>
      <w:spacing w:before="0"/>
    </w:pPr>
    <w:rPr>
      <w:caps/>
      <w:noProof/>
      <w:sz w:val="16"/>
    </w:rPr>
  </w:style>
  <w:style w:type="character" w:customStyle="1" w:styleId="Char">
    <w:name w:val="바닥글 Char"/>
    <w:basedOn w:val="a0"/>
    <w:link w:val="a5"/>
    <w:rsid w:val="00745AEE"/>
    <w:rPr>
      <w:rFonts w:ascii="Times New Roman" w:hAnsi="Times New Roman"/>
      <w:caps/>
      <w:noProof/>
      <w:sz w:val="16"/>
      <w:lang w:val="en-GB" w:eastAsia="en-US"/>
    </w:rPr>
  </w:style>
  <w:style w:type="paragraph" w:customStyle="1" w:styleId="FirstFooter">
    <w:name w:val="FirstFooter"/>
    <w:basedOn w:val="a5"/>
    <w:rsid w:val="00745AEE"/>
    <w:pPr>
      <w:tabs>
        <w:tab w:val="clear" w:pos="5954"/>
        <w:tab w:val="clear" w:pos="9639"/>
      </w:tabs>
      <w:overflowPunct/>
      <w:autoSpaceDE/>
      <w:autoSpaceDN/>
      <w:adjustRightInd/>
      <w:spacing w:before="40"/>
      <w:textAlignment w:val="auto"/>
    </w:pPr>
    <w:rPr>
      <w:caps w:val="0"/>
      <w:noProof w:val="0"/>
    </w:rPr>
  </w:style>
  <w:style w:type="character" w:styleId="a6">
    <w:name w:val="footnote reference"/>
    <w:basedOn w:val="a0"/>
    <w:rsid w:val="00745AEE"/>
    <w:rPr>
      <w:position w:val="6"/>
      <w:sz w:val="18"/>
    </w:rPr>
  </w:style>
  <w:style w:type="paragraph" w:styleId="a7">
    <w:name w:val="footnote text"/>
    <w:basedOn w:val="a"/>
    <w:link w:val="Char0"/>
    <w:rsid w:val="00745AEE"/>
    <w:pPr>
      <w:keepLines/>
      <w:tabs>
        <w:tab w:val="left" w:pos="255"/>
      </w:tabs>
    </w:pPr>
  </w:style>
  <w:style w:type="character" w:customStyle="1" w:styleId="Char0">
    <w:name w:val="각주 텍스트 Char"/>
    <w:basedOn w:val="a0"/>
    <w:link w:val="a7"/>
    <w:rsid w:val="00745AEE"/>
    <w:rPr>
      <w:rFonts w:ascii="Times New Roman" w:hAnsi="Times New Roman"/>
      <w:sz w:val="24"/>
      <w:lang w:val="en-GB" w:eastAsia="en-US"/>
    </w:rPr>
  </w:style>
  <w:style w:type="paragraph" w:styleId="a8">
    <w:name w:val="header"/>
    <w:basedOn w:val="a"/>
    <w:link w:val="Char1"/>
    <w:rsid w:val="00745AEE"/>
    <w:pPr>
      <w:spacing w:before="0"/>
      <w:jc w:val="center"/>
    </w:pPr>
    <w:rPr>
      <w:sz w:val="18"/>
    </w:rPr>
  </w:style>
  <w:style w:type="character" w:customStyle="1" w:styleId="Char1">
    <w:name w:val="머리글 Char"/>
    <w:basedOn w:val="a0"/>
    <w:link w:val="a8"/>
    <w:rsid w:val="00745AEE"/>
    <w:rPr>
      <w:rFonts w:ascii="Times New Roman" w:hAnsi="Times New Roman"/>
      <w:sz w:val="18"/>
      <w:lang w:val="en-GB" w:eastAsia="en-US"/>
    </w:rPr>
  </w:style>
  <w:style w:type="paragraph" w:customStyle="1" w:styleId="Normalaftertitle">
    <w:name w:val="Normal after title"/>
    <w:basedOn w:val="a"/>
    <w:next w:val="a"/>
    <w:rsid w:val="00190B55"/>
    <w:pPr>
      <w:spacing w:before="280"/>
    </w:pPr>
  </w:style>
  <w:style w:type="paragraph" w:customStyle="1" w:styleId="Section1">
    <w:name w:val="Section_1"/>
    <w:basedOn w:val="a"/>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a"/>
    <w:rsid w:val="00190B55"/>
  </w:style>
  <w:style w:type="paragraph" w:customStyle="1" w:styleId="Sectiontitle">
    <w:name w:val="Section_title"/>
    <w:basedOn w:val="Annextitle"/>
    <w:next w:val="Normalaftertitle"/>
    <w:rsid w:val="00190B55"/>
  </w:style>
  <w:style w:type="paragraph" w:customStyle="1" w:styleId="Source">
    <w:name w:val="Source"/>
    <w:basedOn w:val="a"/>
    <w:next w:val="a"/>
    <w:rsid w:val="00190B55"/>
    <w:pPr>
      <w:spacing w:before="840"/>
      <w:jc w:val="center"/>
    </w:pPr>
    <w:rPr>
      <w:b/>
      <w:sz w:val="28"/>
    </w:rPr>
  </w:style>
  <w:style w:type="paragraph" w:customStyle="1" w:styleId="SpecialFooter">
    <w:name w:val="Special Footer"/>
    <w:basedOn w:val="a5"/>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190B55"/>
    <w:rPr>
      <w:b/>
      <w:color w:val="auto"/>
      <w:sz w:val="20"/>
    </w:rPr>
  </w:style>
  <w:style w:type="paragraph" w:customStyle="1" w:styleId="Tablehead">
    <w:name w:val="Table_head"/>
    <w:basedOn w:val="a"/>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a"/>
    <w:rsid w:val="00C214ED"/>
    <w:rPr>
      <w:sz w:val="20"/>
    </w:rPr>
  </w:style>
  <w:style w:type="paragraph" w:customStyle="1" w:styleId="TableNo">
    <w:name w:val="Table_No"/>
    <w:basedOn w:val="a"/>
    <w:next w:val="a"/>
    <w:rsid w:val="0067500B"/>
    <w:pPr>
      <w:keepNext/>
      <w:spacing w:before="560" w:after="120"/>
      <w:jc w:val="center"/>
    </w:pPr>
    <w:rPr>
      <w:caps/>
    </w:rPr>
  </w:style>
  <w:style w:type="paragraph" w:customStyle="1" w:styleId="Tableref">
    <w:name w:val="Table_ref"/>
    <w:basedOn w:val="a"/>
    <w:next w:val="a"/>
    <w:rsid w:val="00190B55"/>
    <w:pPr>
      <w:keepNext/>
      <w:spacing w:before="560"/>
      <w:jc w:val="center"/>
    </w:pPr>
    <w:rPr>
      <w:sz w:val="20"/>
    </w:rPr>
  </w:style>
  <w:style w:type="paragraph" w:customStyle="1" w:styleId="Normalend">
    <w:name w:val="Normal_end"/>
    <w:basedOn w:val="a"/>
    <w:next w:val="a"/>
    <w:rsid w:val="00D801ED"/>
    <w:rPr>
      <w:lang w:val="en-US"/>
    </w:rPr>
  </w:style>
  <w:style w:type="paragraph" w:customStyle="1" w:styleId="Proposal">
    <w:name w:val="Proposal"/>
    <w:basedOn w:val="a"/>
    <w:next w:val="a"/>
    <w:rsid w:val="00DE5692"/>
    <w:pPr>
      <w:keepNext/>
      <w:spacing w:before="240"/>
    </w:pPr>
    <w:rPr>
      <w:rFonts w:hAnsi="Times New Roman Bold"/>
    </w:rPr>
  </w:style>
  <w:style w:type="paragraph" w:customStyle="1" w:styleId="Reasons">
    <w:name w:val="Reasons"/>
    <w:basedOn w:val="a"/>
    <w:rsid w:val="00DE5692"/>
    <w:pPr>
      <w:tabs>
        <w:tab w:val="clear" w:pos="1871"/>
        <w:tab w:val="clear" w:pos="2268"/>
        <w:tab w:val="left" w:pos="1588"/>
        <w:tab w:val="left" w:pos="1985"/>
      </w:tabs>
    </w:pPr>
  </w:style>
  <w:style w:type="paragraph" w:customStyle="1" w:styleId="Questiondate">
    <w:name w:val="Question_date"/>
    <w:basedOn w:val="a"/>
    <w:next w:val="Normalaftertitle"/>
    <w:rsid w:val="004969AD"/>
    <w:pPr>
      <w:keepNext/>
      <w:keepLines/>
      <w:jc w:val="right"/>
    </w:pPr>
    <w:rPr>
      <w:sz w:val="22"/>
    </w:rPr>
  </w:style>
  <w:style w:type="paragraph" w:customStyle="1" w:styleId="QuestionNo">
    <w:name w:val="Question_No"/>
    <w:basedOn w:val="a"/>
    <w:next w:val="a"/>
    <w:rsid w:val="004969AD"/>
    <w:pPr>
      <w:keepNext/>
      <w:keepLines/>
      <w:spacing w:before="480"/>
      <w:jc w:val="center"/>
    </w:pPr>
    <w:rPr>
      <w:caps/>
      <w:sz w:val="28"/>
    </w:rPr>
  </w:style>
  <w:style w:type="paragraph" w:customStyle="1" w:styleId="Questiontitle">
    <w:name w:val="Question_title"/>
    <w:basedOn w:val="a"/>
    <w:next w:val="a"/>
    <w:rsid w:val="00A54C25"/>
    <w:pPr>
      <w:keepNext/>
      <w:keepLines/>
      <w:spacing w:before="240"/>
      <w:jc w:val="center"/>
    </w:pPr>
    <w:rPr>
      <w:rFonts w:ascii="Times New Roman Bold" w:hAnsi="Times New Roman Bold"/>
      <w:b/>
      <w:sz w:val="28"/>
    </w:rPr>
  </w:style>
  <w:style w:type="paragraph" w:styleId="10">
    <w:name w:val="toc 1"/>
    <w:basedOn w:val="a"/>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noProof/>
    </w:rPr>
  </w:style>
  <w:style w:type="paragraph" w:styleId="20">
    <w:name w:val="toc 2"/>
    <w:basedOn w:val="10"/>
    <w:rsid w:val="00260B50"/>
    <w:pPr>
      <w:tabs>
        <w:tab w:val="clear" w:pos="964"/>
      </w:tabs>
      <w:spacing w:before="80"/>
      <w:ind w:left="1531" w:hanging="851"/>
    </w:pPr>
  </w:style>
  <w:style w:type="paragraph" w:styleId="30">
    <w:name w:val="toc 3"/>
    <w:basedOn w:val="20"/>
    <w:rsid w:val="00260B50"/>
    <w:pPr>
      <w:ind w:left="2269"/>
    </w:pPr>
  </w:style>
  <w:style w:type="paragraph" w:styleId="40">
    <w:name w:val="toc 4"/>
    <w:basedOn w:val="30"/>
    <w:rsid w:val="001D058F"/>
  </w:style>
  <w:style w:type="paragraph" w:styleId="50">
    <w:name w:val="toc 5"/>
    <w:basedOn w:val="40"/>
    <w:rsid w:val="001D058F"/>
  </w:style>
  <w:style w:type="paragraph" w:styleId="60">
    <w:name w:val="toc 6"/>
    <w:basedOn w:val="40"/>
    <w:rsid w:val="001D058F"/>
  </w:style>
  <w:style w:type="paragraph" w:styleId="70">
    <w:name w:val="toc 7"/>
    <w:basedOn w:val="40"/>
    <w:rsid w:val="001D058F"/>
  </w:style>
  <w:style w:type="paragraph" w:styleId="80">
    <w:name w:val="toc 8"/>
    <w:basedOn w:val="40"/>
    <w:rsid w:val="001D058F"/>
  </w:style>
  <w:style w:type="paragraph" w:customStyle="1" w:styleId="Title1">
    <w:name w:val="Title 1"/>
    <w:basedOn w:val="Source"/>
    <w:next w:val="a"/>
    <w:rsid w:val="001D058F"/>
    <w:pPr>
      <w:tabs>
        <w:tab w:val="left" w:pos="567"/>
        <w:tab w:val="left" w:pos="1701"/>
        <w:tab w:val="left" w:pos="2835"/>
      </w:tabs>
      <w:spacing w:before="240"/>
    </w:pPr>
    <w:rPr>
      <w:b w:val="0"/>
      <w:caps/>
    </w:rPr>
  </w:style>
  <w:style w:type="paragraph" w:customStyle="1" w:styleId="Title2">
    <w:name w:val="Title 2"/>
    <w:basedOn w:val="Source"/>
    <w:next w:val="a"/>
    <w:rsid w:val="001D058F"/>
    <w:pPr>
      <w:overflowPunct/>
      <w:autoSpaceDE/>
      <w:autoSpaceDN/>
      <w:adjustRightInd/>
      <w:spacing w:before="480"/>
      <w:textAlignment w:val="auto"/>
    </w:pPr>
    <w:rPr>
      <w:b w:val="0"/>
      <w:caps/>
    </w:rPr>
  </w:style>
  <w:style w:type="paragraph" w:customStyle="1" w:styleId="Title3">
    <w:name w:val="Title 3"/>
    <w:basedOn w:val="Title2"/>
    <w:next w:val="a"/>
    <w:rsid w:val="001D058F"/>
    <w:pPr>
      <w:spacing w:before="240"/>
    </w:pPr>
    <w:rPr>
      <w:caps w:val="0"/>
    </w:rPr>
  </w:style>
  <w:style w:type="paragraph" w:customStyle="1" w:styleId="Title4">
    <w:name w:val="Title 4"/>
    <w:basedOn w:val="Title3"/>
    <w:next w:val="1"/>
    <w:rsid w:val="001D058F"/>
    <w:rPr>
      <w:b/>
    </w:rPr>
  </w:style>
  <w:style w:type="paragraph" w:customStyle="1" w:styleId="Tabletext">
    <w:name w:val="Table_text"/>
    <w:basedOn w:val="a"/>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a"/>
    <w:qFormat/>
    <w:rsid w:val="00C72D5C"/>
    <w:pPr>
      <w:jc w:val="center"/>
    </w:pPr>
    <w:rPr>
      <w:b/>
      <w:bCs/>
      <w:sz w:val="28"/>
      <w:szCs w:val="28"/>
    </w:rPr>
  </w:style>
  <w:style w:type="paragraph" w:customStyle="1" w:styleId="Tabletitle">
    <w:name w:val="Table_title"/>
    <w:basedOn w:val="a"/>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a"/>
    <w:next w:val="a"/>
    <w:rsid w:val="00EA12E5"/>
    <w:pPr>
      <w:spacing w:before="160"/>
    </w:pPr>
    <w:rPr>
      <w:i/>
    </w:rPr>
  </w:style>
  <w:style w:type="paragraph" w:customStyle="1" w:styleId="Headingb">
    <w:name w:val="Heading_b"/>
    <w:basedOn w:val="a"/>
    <w:next w:val="a"/>
    <w:qFormat/>
    <w:rsid w:val="00EA12E5"/>
    <w:pPr>
      <w:spacing w:before="160"/>
    </w:pPr>
    <w:rPr>
      <w:rFonts w:ascii="Times New Roman Bold" w:hAnsi="Times New Roman Bold" w:cs="Times New Roman Bold"/>
      <w:b/>
      <w:lang w:val="fr-CH"/>
    </w:rPr>
  </w:style>
  <w:style w:type="paragraph" w:customStyle="1" w:styleId="Note">
    <w:name w:val="Note"/>
    <w:basedOn w:val="a"/>
    <w:next w:val="a"/>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a"/>
    <w:rsid w:val="00DE2AC3"/>
  </w:style>
  <w:style w:type="paragraph" w:customStyle="1" w:styleId="Partref">
    <w:name w:val="Part_ref"/>
    <w:basedOn w:val="Annexref"/>
    <w:next w:val="a"/>
    <w:rsid w:val="00DE2AC3"/>
  </w:style>
  <w:style w:type="paragraph" w:customStyle="1" w:styleId="Parttitle">
    <w:name w:val="Part_title"/>
    <w:basedOn w:val="Annextitle"/>
    <w:next w:val="Normalaftertitle"/>
    <w:rsid w:val="00DE2AC3"/>
  </w:style>
  <w:style w:type="paragraph" w:customStyle="1" w:styleId="Recdate">
    <w:name w:val="Rec_date"/>
    <w:basedOn w:val="a"/>
    <w:next w:val="Normalaftertitle"/>
    <w:rsid w:val="00DE2AC3"/>
    <w:pPr>
      <w:keepNext/>
      <w:keepLines/>
      <w:jc w:val="right"/>
    </w:pPr>
    <w:rPr>
      <w:sz w:val="22"/>
    </w:rPr>
  </w:style>
  <w:style w:type="paragraph" w:customStyle="1" w:styleId="RecNo">
    <w:name w:val="Rec_No"/>
    <w:basedOn w:val="a"/>
    <w:next w:val="a"/>
    <w:rsid w:val="00260B50"/>
    <w:pPr>
      <w:keepNext/>
      <w:keepLines/>
      <w:spacing w:before="480"/>
    </w:pPr>
    <w:rPr>
      <w:caps/>
      <w:sz w:val="28"/>
    </w:rPr>
  </w:style>
  <w:style w:type="paragraph" w:customStyle="1" w:styleId="Rectitle">
    <w:name w:val="Rec_title"/>
    <w:basedOn w:val="RecNo"/>
    <w:next w:val="a"/>
    <w:rsid w:val="00260B50"/>
    <w:pPr>
      <w:spacing w:before="240"/>
      <w:jc w:val="center"/>
    </w:pPr>
    <w:rPr>
      <w:rFonts w:ascii="Times New Roman Bold" w:hAnsi="Times New Roman Bold"/>
      <w:b/>
      <w:caps w:val="0"/>
    </w:rPr>
  </w:style>
  <w:style w:type="paragraph" w:customStyle="1" w:styleId="ResNo">
    <w:name w:val="Res_No"/>
    <w:basedOn w:val="RecNo"/>
    <w:next w:val="a"/>
    <w:rsid w:val="00DE2AC3"/>
  </w:style>
  <w:style w:type="paragraph" w:customStyle="1" w:styleId="Restitle">
    <w:name w:val="Res_title"/>
    <w:basedOn w:val="Rectitle"/>
    <w:next w:val="a"/>
    <w:rsid w:val="00DE2AC3"/>
  </w:style>
  <w:style w:type="character" w:styleId="a9">
    <w:name w:val="annotation reference"/>
    <w:basedOn w:val="a0"/>
    <w:semiHidden/>
    <w:unhideWhenUsed/>
    <w:rsid w:val="00D643B3"/>
    <w:rPr>
      <w:sz w:val="16"/>
      <w:szCs w:val="16"/>
    </w:rPr>
  </w:style>
  <w:style w:type="paragraph" w:styleId="aa">
    <w:name w:val="annotation text"/>
    <w:basedOn w:val="a"/>
    <w:link w:val="Char2"/>
    <w:semiHidden/>
    <w:unhideWhenUsed/>
    <w:rsid w:val="00D643B3"/>
    <w:rPr>
      <w:sz w:val="20"/>
    </w:rPr>
  </w:style>
  <w:style w:type="character" w:customStyle="1" w:styleId="Char2">
    <w:name w:val="메모 텍스트 Char"/>
    <w:basedOn w:val="a0"/>
    <w:link w:val="aa"/>
    <w:semiHidden/>
    <w:rsid w:val="00D643B3"/>
    <w:rPr>
      <w:rFonts w:ascii="Times New Roman" w:hAnsi="Times New Roman"/>
      <w:lang w:val="en-GB" w:eastAsia="en-US"/>
    </w:rPr>
  </w:style>
  <w:style w:type="character" w:styleId="ab">
    <w:name w:val="Placeholder Text"/>
    <w:basedOn w:val="a0"/>
    <w:uiPriority w:val="99"/>
    <w:semiHidden/>
    <w:rsid w:val="00EC7F04"/>
    <w:rPr>
      <w:color w:val="808080"/>
    </w:rPr>
  </w:style>
  <w:style w:type="paragraph" w:customStyle="1" w:styleId="TopHeader">
    <w:name w:val="TopHeader"/>
    <w:basedOn w:val="a"/>
    <w:rsid w:val="00EC7F04"/>
    <w:rPr>
      <w:rFonts w:ascii="Verdana" w:hAnsi="Verdana" w:cs="Times New Roman Bold"/>
      <w:b/>
      <w:bCs/>
      <w:szCs w:val="24"/>
    </w:rPr>
  </w:style>
  <w:style w:type="paragraph" w:styleId="ac">
    <w:name w:val="caption"/>
    <w:basedOn w:val="a"/>
    <w:next w:val="a"/>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ad">
    <w:name w:val="Balloon Text"/>
    <w:basedOn w:val="a"/>
    <w:link w:val="Char3"/>
    <w:semiHidden/>
    <w:unhideWhenUsed/>
    <w:rsid w:val="004B4AAE"/>
    <w:pPr>
      <w:spacing w:before="0"/>
    </w:pPr>
    <w:rPr>
      <w:rFonts w:ascii="Segoe UI" w:hAnsi="Segoe UI" w:cs="Segoe UI"/>
      <w:sz w:val="18"/>
      <w:szCs w:val="18"/>
    </w:rPr>
  </w:style>
  <w:style w:type="character" w:customStyle="1" w:styleId="Char3">
    <w:name w:val="풍선 도움말 텍스트 Char"/>
    <w:basedOn w:val="a0"/>
    <w:link w:val="ad"/>
    <w:semiHidden/>
    <w:rsid w:val="004B4AAE"/>
    <w:rPr>
      <w:rFonts w:ascii="Segoe UI" w:hAnsi="Segoe UI" w:cs="Segoe UI"/>
      <w:sz w:val="18"/>
      <w:szCs w:val="18"/>
      <w:lang w:val="en-GB" w:eastAsia="en-US"/>
    </w:rPr>
  </w:style>
  <w:style w:type="character" w:styleId="ae">
    <w:name w:val="Hyperlink"/>
    <w:basedOn w:val="a0"/>
    <w:uiPriority w:val="99"/>
    <w:rsid w:val="00730B2F"/>
    <w:rPr>
      <w:color w:val="0000FF"/>
      <w:u w:val="single"/>
    </w:rPr>
  </w:style>
  <w:style w:type="paragraph" w:customStyle="1" w:styleId="Destination">
    <w:name w:val="Destination"/>
    <w:basedOn w:val="a"/>
    <w:rsid w:val="00730B2F"/>
    <w:pPr>
      <w:spacing w:before="0"/>
    </w:pPr>
    <w:rPr>
      <w:rFonts w:ascii="Verdana" w:hAnsi="Verdana"/>
      <w:b/>
      <w:sz w:val="20"/>
    </w:rPr>
  </w:style>
  <w:style w:type="paragraph" w:customStyle="1" w:styleId="toc0">
    <w:name w:val="toc 0"/>
    <w:basedOn w:val="a"/>
    <w:next w:val="10"/>
    <w:rsid w:val="00730B2F"/>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af">
    <w:name w:val="table of figures"/>
    <w:basedOn w:val="a"/>
    <w:next w:val="a"/>
    <w:uiPriority w:val="99"/>
    <w:rsid w:val="00730B2F"/>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character" w:customStyle="1" w:styleId="1Char">
    <w:name w:val="제목 1 Char"/>
    <w:basedOn w:val="a0"/>
    <w:link w:val="1"/>
    <w:rsid w:val="00730B2F"/>
    <w:rPr>
      <w:rFonts w:ascii="Times New Roman" w:hAnsi="Times New Roman"/>
      <w:b/>
      <w:sz w:val="28"/>
      <w:lang w:val="en-GB" w:eastAsia="en-US"/>
    </w:rPr>
  </w:style>
  <w:style w:type="paragraph" w:customStyle="1" w:styleId="Heading1Centered">
    <w:name w:val="Heading 1 Centered"/>
    <w:basedOn w:val="1"/>
    <w:rsid w:val="00730B2F"/>
    <w:pPr>
      <w:tabs>
        <w:tab w:val="clear" w:pos="1134"/>
        <w:tab w:val="clear" w:pos="1871"/>
        <w:tab w:val="clear" w:pos="2268"/>
        <w:tab w:val="left" w:pos="794"/>
        <w:tab w:val="left" w:pos="1191"/>
        <w:tab w:val="left" w:pos="1588"/>
        <w:tab w:val="left" w:pos="1985"/>
      </w:tabs>
      <w:spacing w:before="360"/>
      <w:ind w:left="0" w:firstLine="0"/>
      <w:jc w:val="center"/>
    </w:pPr>
    <w:rPr>
      <w:rFonts w:eastAsia="SimSun"/>
      <w:bCs/>
    </w:rPr>
  </w:style>
  <w:style w:type="paragraph" w:customStyle="1" w:styleId="TableNoTitle">
    <w:name w:val="Table_NoTitle"/>
    <w:basedOn w:val="a"/>
    <w:next w:val="a"/>
    <w:rsid w:val="00730B2F"/>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table" w:styleId="af0">
    <w:name w:val="Table Grid"/>
    <w:basedOn w:val="a1"/>
    <w:rsid w:val="00730B2F"/>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locked/>
    <w:rsid w:val="00730B2F"/>
    <w:rPr>
      <w:rFonts w:ascii="Times New Roman" w:hAnsi="Times New Roman"/>
      <w:sz w:val="24"/>
      <w:lang w:val="en-GB" w:eastAsia="en-US"/>
    </w:rPr>
  </w:style>
  <w:style w:type="paragraph" w:customStyle="1" w:styleId="AnnexNoTitle">
    <w:name w:val="Annex_NoTitle"/>
    <w:basedOn w:val="a"/>
    <w:next w:val="a"/>
    <w:rsid w:val="00730B2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character" w:styleId="af1">
    <w:name w:val="FollowedHyperlink"/>
    <w:basedOn w:val="a0"/>
    <w:semiHidden/>
    <w:unhideWhenUsed/>
    <w:rsid w:val="006967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publications.aspx?lang=en&amp;parent=T-RES-T.2-2016http://www.itu.int/dms_pub/itu-t/opb/res/T-RES-T.2-2008-MSW-E.doc"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A.series\2019_09_Geneva\WTSA-20\WTSA20E_Report_Part_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7388D471AB44C582F62AA871052401"/>
        <w:category>
          <w:name w:val="General"/>
          <w:gallery w:val="placeholder"/>
        </w:category>
        <w:types>
          <w:type w:val="bbPlcHdr"/>
        </w:types>
        <w:behaviors>
          <w:behavior w:val="content"/>
        </w:behaviors>
        <w:guid w:val="{9E705A52-3B91-48E6-8900-6AE8779E7439}"/>
      </w:docPartPr>
      <w:docPartBody>
        <w:p w:rsidR="00A673BC" w:rsidRDefault="004A6C08">
          <w:pPr>
            <w:pStyle w:val="FE7388D471AB44C582F62AA871052401"/>
          </w:pPr>
          <w:r>
            <w:rPr>
              <w:rStyle w:val="a3"/>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C08"/>
    <w:rsid w:val="000977F5"/>
    <w:rsid w:val="00157DF3"/>
    <w:rsid w:val="004359EA"/>
    <w:rsid w:val="004A6C08"/>
    <w:rsid w:val="00622D25"/>
    <w:rsid w:val="0066054B"/>
    <w:rsid w:val="009739A7"/>
    <w:rsid w:val="00A673BC"/>
    <w:rsid w:val="00A869E7"/>
    <w:rsid w:val="00D34B0F"/>
    <w:rsid w:val="00E1734B"/>
    <w:rsid w:val="00E33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E7388D471AB44C582F62AA871052401">
    <w:name w:val="FE7388D471AB44C582F62AA8710524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89608-265B-4BF7-8452-6B6BEAA2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WTSA20E_Report_Part_1</Template>
  <TotalTime>16</TotalTime>
  <Pages>4</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REPORT TO THE WORLD TELECOMMUNICATION STANDARDIZATION ASSEMBLY (WTSA-16), PART II: QUESTIONS PROPOSED FOR STUDY DURING THE NEXT STUDY PERIOD (2017-2020)</vt:lpstr>
      <vt:lpstr>REPORT TO THE WORLD TELECOMMUNICATION STANDARDIZATION ASSEMBLY (WTSA-16), PART II: QUESTIONS PROPOSED FOR STUDY DURING THE NEXT STUDY PERIOD (2017-2020)</vt:lpstr>
    </vt:vector>
  </TitlesOfParts>
  <Manager>General Secretariat - Pool</Manager>
  <Company>International Telecommunication Union (ITU)</Company>
  <LinksUpToDate>false</LinksUpToDate>
  <CharactersWithSpaces>8189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Radiocommunication Conference - 2016</dc:subject>
  <dc:creator>TSB-MEU</dc:creator>
  <cp:lastModifiedBy>hyy</cp:lastModifiedBy>
  <cp:revision>8</cp:revision>
  <cp:lastPrinted>2011-08-24T07:41:00Z</cp:lastPrinted>
  <dcterms:created xsi:type="dcterms:W3CDTF">2019-09-03T06:47:00Z</dcterms:created>
  <dcterms:modified xsi:type="dcterms:W3CDTF">2019-09-03T07:45:00Z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