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32B0D" w:rsidRPr="00356DE0" w:rsidTr="00D47099">
        <w:trPr>
          <w:cantSplit/>
        </w:trPr>
        <w:tc>
          <w:tcPr>
            <w:tcW w:w="1191" w:type="dxa"/>
            <w:vMerge w:val="restart"/>
          </w:tcPr>
          <w:p w:rsidR="00A32B0D" w:rsidRPr="00356DE0" w:rsidRDefault="00A32B0D" w:rsidP="00A32B0D">
            <w:pPr>
              <w:rPr>
                <w:sz w:val="20"/>
                <w:szCs w:val="20"/>
              </w:rPr>
            </w:pPr>
            <w:bookmarkStart w:id="0" w:name="dnum" w:colFirst="2" w:colLast="2"/>
            <w:bookmarkStart w:id="1" w:name="dsg" w:colFirst="1" w:colLast="1"/>
            <w:bookmarkStart w:id="2" w:name="dtableau"/>
            <w:bookmarkStart w:id="3" w:name="_GoBack"/>
            <w:bookmarkEnd w:id="3"/>
            <w:r w:rsidRPr="00356DE0">
              <w:rPr>
                <w:noProof/>
                <w:sz w:val="20"/>
                <w:szCs w:val="20"/>
                <w:lang w:eastAsia="zh-CN"/>
              </w:rPr>
              <w:drawing>
                <wp:inline distT="0" distB="0" distL="0" distR="0">
                  <wp:extent cx="647700"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A32B0D" w:rsidRPr="00356DE0" w:rsidRDefault="00A32B0D" w:rsidP="00A32B0D">
            <w:pPr>
              <w:rPr>
                <w:sz w:val="16"/>
                <w:szCs w:val="16"/>
              </w:rPr>
            </w:pPr>
            <w:r w:rsidRPr="00356DE0">
              <w:rPr>
                <w:sz w:val="16"/>
                <w:szCs w:val="16"/>
              </w:rPr>
              <w:t>INTERNATIONAL TELECOMMUNICATION UNION</w:t>
            </w:r>
          </w:p>
          <w:p w:rsidR="00A32B0D" w:rsidRPr="00356DE0" w:rsidRDefault="00A32B0D" w:rsidP="00A32B0D">
            <w:pPr>
              <w:rPr>
                <w:b/>
                <w:bCs/>
                <w:sz w:val="26"/>
                <w:szCs w:val="26"/>
              </w:rPr>
            </w:pPr>
            <w:r w:rsidRPr="00356DE0">
              <w:rPr>
                <w:b/>
                <w:bCs/>
                <w:sz w:val="26"/>
                <w:szCs w:val="26"/>
              </w:rPr>
              <w:t>TELECOMMUNICATION</w:t>
            </w:r>
            <w:r w:rsidRPr="00356DE0">
              <w:rPr>
                <w:b/>
                <w:bCs/>
                <w:sz w:val="26"/>
                <w:szCs w:val="26"/>
              </w:rPr>
              <w:br/>
              <w:t>STANDARDIZATION SECTOR</w:t>
            </w:r>
          </w:p>
          <w:p w:rsidR="00A32B0D" w:rsidRPr="00356DE0" w:rsidRDefault="00A32B0D" w:rsidP="00A32B0D">
            <w:pPr>
              <w:rPr>
                <w:sz w:val="20"/>
                <w:szCs w:val="20"/>
              </w:rPr>
            </w:pPr>
            <w:r w:rsidRPr="00356DE0">
              <w:rPr>
                <w:sz w:val="20"/>
                <w:szCs w:val="20"/>
              </w:rPr>
              <w:t xml:space="preserve">STUDY PERIOD </w:t>
            </w:r>
            <w:bookmarkStart w:id="4" w:name="dstudyperiod"/>
            <w:r w:rsidRPr="00356DE0">
              <w:rPr>
                <w:sz w:val="20"/>
                <w:szCs w:val="20"/>
              </w:rPr>
              <w:t>2017-2020</w:t>
            </w:r>
            <w:bookmarkEnd w:id="4"/>
          </w:p>
        </w:tc>
        <w:tc>
          <w:tcPr>
            <w:tcW w:w="4681" w:type="dxa"/>
            <w:gridSpan w:val="2"/>
            <w:vAlign w:val="center"/>
          </w:tcPr>
          <w:p w:rsidR="00A32B0D" w:rsidRPr="00356DE0" w:rsidRDefault="00986D54" w:rsidP="00986D54">
            <w:pPr>
              <w:pStyle w:val="Docnumber"/>
            </w:pPr>
            <w:r w:rsidRPr="00356DE0">
              <w:t>TSAG-TD</w:t>
            </w:r>
            <w:r w:rsidR="005815D4" w:rsidRPr="00356DE0">
              <w:t>484</w:t>
            </w:r>
            <w:r w:rsidR="00A32B0D" w:rsidRPr="00356DE0">
              <w:t xml:space="preserve"> </w:t>
            </w:r>
          </w:p>
        </w:tc>
      </w:tr>
      <w:bookmarkEnd w:id="0"/>
      <w:tr w:rsidR="00A32B0D" w:rsidRPr="00356DE0" w:rsidTr="00D47099">
        <w:trPr>
          <w:cantSplit/>
        </w:trPr>
        <w:tc>
          <w:tcPr>
            <w:tcW w:w="1191" w:type="dxa"/>
            <w:vMerge/>
          </w:tcPr>
          <w:p w:rsidR="00A32B0D" w:rsidRPr="00356DE0" w:rsidRDefault="00A32B0D" w:rsidP="00A32B0D">
            <w:pPr>
              <w:rPr>
                <w:smallCaps/>
                <w:sz w:val="20"/>
              </w:rPr>
            </w:pPr>
          </w:p>
        </w:tc>
        <w:tc>
          <w:tcPr>
            <w:tcW w:w="4051" w:type="dxa"/>
            <w:gridSpan w:val="3"/>
            <w:vMerge/>
          </w:tcPr>
          <w:p w:rsidR="00A32B0D" w:rsidRPr="00356DE0" w:rsidRDefault="00A32B0D" w:rsidP="00A32B0D">
            <w:pPr>
              <w:rPr>
                <w:smallCaps/>
                <w:sz w:val="20"/>
              </w:rPr>
            </w:pPr>
          </w:p>
        </w:tc>
        <w:tc>
          <w:tcPr>
            <w:tcW w:w="4681" w:type="dxa"/>
            <w:gridSpan w:val="2"/>
          </w:tcPr>
          <w:p w:rsidR="00A32B0D" w:rsidRPr="00356DE0" w:rsidRDefault="00A32B0D" w:rsidP="00A32B0D">
            <w:pPr>
              <w:jc w:val="right"/>
              <w:rPr>
                <w:b/>
                <w:bCs/>
                <w:smallCaps/>
                <w:sz w:val="28"/>
                <w:szCs w:val="28"/>
              </w:rPr>
            </w:pPr>
            <w:r w:rsidRPr="00356DE0">
              <w:rPr>
                <w:b/>
                <w:bCs/>
                <w:smallCaps/>
                <w:sz w:val="28"/>
                <w:szCs w:val="28"/>
              </w:rPr>
              <w:t>TSAG</w:t>
            </w:r>
          </w:p>
        </w:tc>
      </w:tr>
      <w:tr w:rsidR="00A32B0D" w:rsidRPr="00356DE0" w:rsidTr="00D47099">
        <w:trPr>
          <w:cantSplit/>
        </w:trPr>
        <w:tc>
          <w:tcPr>
            <w:tcW w:w="1191" w:type="dxa"/>
            <w:vMerge/>
            <w:tcBorders>
              <w:bottom w:val="single" w:sz="12" w:space="0" w:color="auto"/>
            </w:tcBorders>
          </w:tcPr>
          <w:p w:rsidR="00A32B0D" w:rsidRPr="00356DE0" w:rsidRDefault="00A32B0D" w:rsidP="00A32B0D">
            <w:pPr>
              <w:rPr>
                <w:b/>
                <w:bCs/>
                <w:sz w:val="26"/>
              </w:rPr>
            </w:pPr>
          </w:p>
        </w:tc>
        <w:tc>
          <w:tcPr>
            <w:tcW w:w="4051" w:type="dxa"/>
            <w:gridSpan w:val="3"/>
            <w:vMerge/>
            <w:tcBorders>
              <w:bottom w:val="single" w:sz="12" w:space="0" w:color="auto"/>
            </w:tcBorders>
          </w:tcPr>
          <w:p w:rsidR="00A32B0D" w:rsidRPr="00356DE0" w:rsidRDefault="00A32B0D" w:rsidP="00A32B0D">
            <w:pPr>
              <w:rPr>
                <w:b/>
                <w:bCs/>
                <w:sz w:val="26"/>
              </w:rPr>
            </w:pPr>
          </w:p>
        </w:tc>
        <w:tc>
          <w:tcPr>
            <w:tcW w:w="4681" w:type="dxa"/>
            <w:gridSpan w:val="2"/>
            <w:tcBorders>
              <w:bottom w:val="single" w:sz="12" w:space="0" w:color="auto"/>
            </w:tcBorders>
            <w:vAlign w:val="center"/>
          </w:tcPr>
          <w:p w:rsidR="00A32B0D" w:rsidRPr="00356DE0" w:rsidRDefault="00A32B0D" w:rsidP="00A32B0D">
            <w:pPr>
              <w:jc w:val="right"/>
              <w:rPr>
                <w:b/>
                <w:bCs/>
                <w:sz w:val="28"/>
                <w:szCs w:val="28"/>
              </w:rPr>
            </w:pPr>
            <w:r w:rsidRPr="00356DE0">
              <w:rPr>
                <w:b/>
                <w:bCs/>
                <w:sz w:val="28"/>
                <w:szCs w:val="28"/>
              </w:rPr>
              <w:t>Original: English</w:t>
            </w:r>
          </w:p>
        </w:tc>
      </w:tr>
      <w:tr w:rsidR="00A32B0D" w:rsidRPr="00356DE0" w:rsidTr="00D47099">
        <w:trPr>
          <w:cantSplit/>
        </w:trPr>
        <w:tc>
          <w:tcPr>
            <w:tcW w:w="1617" w:type="dxa"/>
            <w:gridSpan w:val="3"/>
          </w:tcPr>
          <w:p w:rsidR="00A32B0D" w:rsidRPr="00356DE0" w:rsidRDefault="00A32B0D" w:rsidP="00A32B0D">
            <w:pPr>
              <w:rPr>
                <w:b/>
                <w:bCs/>
              </w:rPr>
            </w:pPr>
            <w:bookmarkStart w:id="5" w:name="dbluepink" w:colFirst="1" w:colLast="1"/>
            <w:bookmarkStart w:id="6" w:name="dmeeting" w:colFirst="2" w:colLast="2"/>
            <w:bookmarkEnd w:id="1"/>
            <w:r w:rsidRPr="00356DE0">
              <w:rPr>
                <w:b/>
                <w:bCs/>
              </w:rPr>
              <w:t>Question(s):</w:t>
            </w:r>
          </w:p>
        </w:tc>
        <w:tc>
          <w:tcPr>
            <w:tcW w:w="3625" w:type="dxa"/>
          </w:tcPr>
          <w:p w:rsidR="00A32B0D" w:rsidRPr="00356DE0" w:rsidRDefault="00A32B0D" w:rsidP="00A32B0D">
            <w:r w:rsidRPr="00356DE0">
              <w:t>N/A</w:t>
            </w:r>
          </w:p>
        </w:tc>
        <w:tc>
          <w:tcPr>
            <w:tcW w:w="4681" w:type="dxa"/>
            <w:gridSpan w:val="2"/>
          </w:tcPr>
          <w:p w:rsidR="00A32B0D" w:rsidRPr="00356DE0" w:rsidRDefault="00A32B0D" w:rsidP="00A32B0D">
            <w:pPr>
              <w:jc w:val="right"/>
            </w:pPr>
            <w:r w:rsidRPr="00356DE0">
              <w:t xml:space="preserve">Geneva, </w:t>
            </w:r>
            <w:r w:rsidR="005815D4" w:rsidRPr="00356DE0">
              <w:t>23-27 September</w:t>
            </w:r>
            <w:r w:rsidR="00D47099" w:rsidRPr="00356DE0">
              <w:t xml:space="preserve"> 201</w:t>
            </w:r>
            <w:r w:rsidR="005815D4" w:rsidRPr="00356DE0">
              <w:t>9</w:t>
            </w:r>
          </w:p>
        </w:tc>
      </w:tr>
      <w:tr w:rsidR="00A32B0D" w:rsidRPr="00356DE0" w:rsidTr="00D47099">
        <w:trPr>
          <w:cantSplit/>
        </w:trPr>
        <w:tc>
          <w:tcPr>
            <w:tcW w:w="9923" w:type="dxa"/>
            <w:gridSpan w:val="6"/>
          </w:tcPr>
          <w:p w:rsidR="00A32B0D" w:rsidRPr="00356DE0" w:rsidRDefault="00A32B0D" w:rsidP="00A32B0D">
            <w:pPr>
              <w:jc w:val="center"/>
              <w:rPr>
                <w:b/>
                <w:bCs/>
              </w:rPr>
            </w:pPr>
            <w:bookmarkStart w:id="7" w:name="ddoctype" w:colFirst="0" w:colLast="0"/>
            <w:bookmarkStart w:id="8" w:name="dtitle" w:colFirst="0" w:colLast="0"/>
            <w:bookmarkEnd w:id="5"/>
            <w:bookmarkEnd w:id="6"/>
            <w:r w:rsidRPr="00356DE0">
              <w:rPr>
                <w:b/>
                <w:bCs/>
              </w:rPr>
              <w:t>TD</w:t>
            </w:r>
          </w:p>
        </w:tc>
      </w:tr>
      <w:tr w:rsidR="00A32B0D" w:rsidRPr="00356DE0" w:rsidTr="00D47099">
        <w:trPr>
          <w:cantSplit/>
        </w:trPr>
        <w:tc>
          <w:tcPr>
            <w:tcW w:w="1617" w:type="dxa"/>
            <w:gridSpan w:val="3"/>
          </w:tcPr>
          <w:p w:rsidR="00A32B0D" w:rsidRPr="00356DE0" w:rsidRDefault="00A32B0D" w:rsidP="00A32B0D">
            <w:pPr>
              <w:rPr>
                <w:b/>
                <w:bCs/>
              </w:rPr>
            </w:pPr>
            <w:bookmarkStart w:id="9" w:name="dsource" w:colFirst="1" w:colLast="1"/>
            <w:bookmarkEnd w:id="7"/>
            <w:bookmarkEnd w:id="8"/>
            <w:r w:rsidRPr="00356DE0">
              <w:rPr>
                <w:b/>
                <w:bCs/>
              </w:rPr>
              <w:t>Source:</w:t>
            </w:r>
          </w:p>
        </w:tc>
        <w:tc>
          <w:tcPr>
            <w:tcW w:w="8306" w:type="dxa"/>
            <w:gridSpan w:val="3"/>
          </w:tcPr>
          <w:p w:rsidR="00A32B0D" w:rsidRPr="00356DE0" w:rsidRDefault="00A32B0D" w:rsidP="00A32B0D">
            <w:r w:rsidRPr="00356DE0">
              <w:t>Chairman, ITU-T SG16</w:t>
            </w:r>
          </w:p>
        </w:tc>
      </w:tr>
      <w:tr w:rsidR="00A32B0D" w:rsidRPr="00356DE0" w:rsidTr="00D47099">
        <w:trPr>
          <w:cantSplit/>
        </w:trPr>
        <w:tc>
          <w:tcPr>
            <w:tcW w:w="1617" w:type="dxa"/>
            <w:gridSpan w:val="3"/>
          </w:tcPr>
          <w:p w:rsidR="00A32B0D" w:rsidRPr="00356DE0" w:rsidRDefault="00A32B0D" w:rsidP="00A32B0D">
            <w:bookmarkStart w:id="10" w:name="dtitle1" w:colFirst="1" w:colLast="1"/>
            <w:bookmarkEnd w:id="9"/>
            <w:r w:rsidRPr="00356DE0">
              <w:rPr>
                <w:b/>
                <w:bCs/>
              </w:rPr>
              <w:t>Title:</w:t>
            </w:r>
          </w:p>
        </w:tc>
        <w:tc>
          <w:tcPr>
            <w:tcW w:w="8306" w:type="dxa"/>
            <w:gridSpan w:val="3"/>
          </w:tcPr>
          <w:p w:rsidR="00A32B0D" w:rsidRPr="00356DE0" w:rsidRDefault="00A32B0D" w:rsidP="00A32B0D">
            <w:r w:rsidRPr="00356DE0">
              <w:t>Report on Lead SG activities for ITU-T SG16</w:t>
            </w:r>
          </w:p>
        </w:tc>
      </w:tr>
      <w:tr w:rsidR="00A32B0D" w:rsidRPr="00356DE0" w:rsidTr="00D47099">
        <w:trPr>
          <w:cantSplit/>
        </w:trPr>
        <w:tc>
          <w:tcPr>
            <w:tcW w:w="1617" w:type="dxa"/>
            <w:gridSpan w:val="3"/>
            <w:tcBorders>
              <w:bottom w:val="single" w:sz="8" w:space="0" w:color="auto"/>
            </w:tcBorders>
          </w:tcPr>
          <w:p w:rsidR="00A32B0D" w:rsidRPr="00356DE0" w:rsidRDefault="00A32B0D" w:rsidP="00A32B0D">
            <w:pPr>
              <w:rPr>
                <w:b/>
                <w:bCs/>
              </w:rPr>
            </w:pPr>
            <w:bookmarkStart w:id="11" w:name="dpurpose" w:colFirst="1" w:colLast="1"/>
            <w:bookmarkEnd w:id="10"/>
            <w:r w:rsidRPr="00356DE0">
              <w:rPr>
                <w:b/>
                <w:bCs/>
              </w:rPr>
              <w:t>Purpose:</w:t>
            </w:r>
          </w:p>
        </w:tc>
        <w:tc>
          <w:tcPr>
            <w:tcW w:w="8306" w:type="dxa"/>
            <w:gridSpan w:val="3"/>
            <w:tcBorders>
              <w:bottom w:val="single" w:sz="8" w:space="0" w:color="auto"/>
            </w:tcBorders>
          </w:tcPr>
          <w:p w:rsidR="00A32B0D" w:rsidRPr="00356DE0" w:rsidRDefault="00A32B0D" w:rsidP="00A32B0D">
            <w:r w:rsidRPr="00356DE0">
              <w:t>Information</w:t>
            </w:r>
          </w:p>
        </w:tc>
      </w:tr>
      <w:bookmarkEnd w:id="2"/>
      <w:bookmarkEnd w:id="11"/>
      <w:tr w:rsidR="00F35885" w:rsidRPr="00356DE0" w:rsidTr="00D47099">
        <w:trPr>
          <w:cantSplit/>
        </w:trPr>
        <w:tc>
          <w:tcPr>
            <w:tcW w:w="1608" w:type="dxa"/>
            <w:gridSpan w:val="2"/>
            <w:tcBorders>
              <w:top w:val="single" w:sz="8" w:space="0" w:color="auto"/>
              <w:bottom w:val="single" w:sz="8" w:space="0" w:color="auto"/>
            </w:tcBorders>
          </w:tcPr>
          <w:p w:rsidR="00F35885" w:rsidRPr="00356DE0" w:rsidRDefault="00F35885" w:rsidP="00F35885">
            <w:pPr>
              <w:rPr>
                <w:b/>
                <w:bCs/>
              </w:rPr>
            </w:pPr>
            <w:r w:rsidRPr="00356DE0">
              <w:rPr>
                <w:b/>
                <w:bCs/>
              </w:rPr>
              <w:t>Contact:</w:t>
            </w:r>
          </w:p>
        </w:tc>
        <w:tc>
          <w:tcPr>
            <w:tcW w:w="3779" w:type="dxa"/>
            <w:gridSpan w:val="3"/>
            <w:tcBorders>
              <w:top w:val="single" w:sz="8" w:space="0" w:color="auto"/>
              <w:bottom w:val="single" w:sz="8" w:space="0" w:color="auto"/>
            </w:tcBorders>
          </w:tcPr>
          <w:p w:rsidR="00F35885" w:rsidRPr="00013051" w:rsidRDefault="00013051" w:rsidP="00F35885">
            <w:pPr>
              <w:rPr>
                <w:lang w:val="fr-FR"/>
              </w:rPr>
            </w:pPr>
            <w:sdt>
              <w:sdtPr>
                <w:rPr>
                  <w:lang w:val="fr-FR"/>
                </w:rPr>
                <w:alias w:val="ContactNameOrgCountry"/>
                <w:tag w:val="ContactNameOrgCountry"/>
                <w:id w:val="-746263869"/>
                <w:placeholder>
                  <w:docPart w:val="37B2B2CAD34A4497BB05C0A36F439CD9"/>
                </w:placeholder>
                <w:text w:multiLine="1"/>
              </w:sdtPr>
              <w:sdtEndPr/>
              <w:sdtContent>
                <w:r w:rsidR="00F35885" w:rsidRPr="00013051">
                  <w:rPr>
                    <w:lang w:val="fr-FR"/>
                  </w:rPr>
                  <w:t>Noah Luo</w:t>
                </w:r>
                <w:r w:rsidR="00F35885" w:rsidRPr="00013051">
                  <w:rPr>
                    <w:lang w:val="fr-FR"/>
                  </w:rPr>
                  <w:br/>
                  <w:t>Huawei Technologies</w:t>
                </w:r>
                <w:r w:rsidR="00F35885" w:rsidRPr="00013051">
                  <w:rPr>
                    <w:lang w:val="fr-FR"/>
                  </w:rPr>
                  <w:br/>
                  <w:t>China</w:t>
                </w:r>
              </w:sdtContent>
            </w:sdt>
          </w:p>
        </w:tc>
        <w:sdt>
          <w:sdtPr>
            <w:alias w:val="ContactTelFaxEmail"/>
            <w:tag w:val="ContactTelFaxEmail"/>
            <w:id w:val="-1799212522"/>
            <w:placeholder>
              <w:docPart w:val="7DD5C2536A1B4A8DBE550F6CB76B9A01"/>
            </w:placeholder>
          </w:sdtPr>
          <w:sdtEndPr/>
          <w:sdtContent>
            <w:tc>
              <w:tcPr>
                <w:tcW w:w="4536" w:type="dxa"/>
                <w:tcBorders>
                  <w:top w:val="single" w:sz="8" w:space="0" w:color="auto"/>
                  <w:bottom w:val="single" w:sz="8" w:space="0" w:color="auto"/>
                </w:tcBorders>
              </w:tcPr>
              <w:p w:rsidR="00F35885" w:rsidRPr="00356DE0" w:rsidRDefault="00F35885" w:rsidP="00F35885">
                <w:r w:rsidRPr="00356DE0">
                  <w:t>Tel: +44 (11) 8920 8954</w:t>
                </w:r>
                <w:r w:rsidRPr="00356DE0">
                  <w:br/>
                  <w:t>Fax: +44 (11) 8920 8900</w:t>
                </w:r>
                <w:r w:rsidRPr="00356DE0">
                  <w:br/>
                  <w:t xml:space="preserve">Email: </w:t>
                </w:r>
                <w:hyperlink r:id="rId8" w:history="1">
                  <w:r w:rsidRPr="00356DE0">
                    <w:rPr>
                      <w:rStyle w:val="Hyperlink"/>
                    </w:rPr>
                    <w:t>noah@huawei.com</w:t>
                  </w:r>
                </w:hyperlink>
              </w:p>
            </w:tc>
          </w:sdtContent>
        </w:sdt>
      </w:tr>
    </w:tbl>
    <w:p w:rsidR="00F35885" w:rsidRPr="00356DE0" w:rsidRDefault="00F35885" w:rsidP="00D47099"/>
    <w:tbl>
      <w:tblPr>
        <w:tblW w:w="9923" w:type="dxa"/>
        <w:tblLayout w:type="fixed"/>
        <w:tblCellMar>
          <w:left w:w="57" w:type="dxa"/>
          <w:right w:w="57" w:type="dxa"/>
        </w:tblCellMar>
        <w:tblLook w:val="0000" w:firstRow="0" w:lastRow="0" w:firstColumn="0" w:lastColumn="0" w:noHBand="0" w:noVBand="0"/>
      </w:tblPr>
      <w:tblGrid>
        <w:gridCol w:w="1607"/>
        <w:gridCol w:w="8316"/>
      </w:tblGrid>
      <w:tr w:rsidR="00F35885" w:rsidRPr="00356DE0" w:rsidTr="00D47099">
        <w:trPr>
          <w:cantSplit/>
        </w:trPr>
        <w:tc>
          <w:tcPr>
            <w:tcW w:w="1616" w:type="dxa"/>
          </w:tcPr>
          <w:p w:rsidR="00F35885" w:rsidRPr="00356DE0" w:rsidRDefault="00F35885" w:rsidP="00D47099">
            <w:pPr>
              <w:rPr>
                <w:b/>
                <w:bCs/>
              </w:rPr>
            </w:pPr>
            <w:r w:rsidRPr="00356DE0">
              <w:rPr>
                <w:b/>
                <w:bCs/>
              </w:rPr>
              <w:t>Keywords:</w:t>
            </w:r>
          </w:p>
        </w:tc>
        <w:tc>
          <w:tcPr>
            <w:tcW w:w="8363" w:type="dxa"/>
          </w:tcPr>
          <w:p w:rsidR="00F35885" w:rsidRPr="00356DE0" w:rsidRDefault="00013051" w:rsidP="00D47099">
            <w:sdt>
              <w:sdtPr>
                <w:alias w:val="Keywords"/>
                <w:tag w:val="Keywords"/>
                <w:id w:val="-1329598096"/>
                <w:placeholder>
                  <w:docPart w:val="F092D9D0613C4219B8D5F4D6C07477AA"/>
                </w:placeholder>
                <w:dataBinding w:prefixMappings="xmlns:ns0='http://purl.org/dc/elements/1.1/' xmlns:ns1='http://schemas.openxmlformats.org/package/2006/metadata/core-properties' " w:xpath="/ns1:coreProperties[1]/ns1:keywords[1]" w:storeItemID="{6C3C8BC8-F283-45AE-878A-BAB7291924A1}"/>
                <w:text/>
              </w:sdtPr>
              <w:sdtEndPr/>
              <w:sdtContent>
                <w:r w:rsidR="00F35885" w:rsidRPr="00356DE0">
                  <w:t xml:space="preserve">ITU-T SG16; Multimedia; </w:t>
                </w:r>
                <w:r w:rsidR="00A87639" w:rsidRPr="00356DE0">
                  <w:t>Lead study group report;</w:t>
                </w:r>
              </w:sdtContent>
            </w:sdt>
          </w:p>
        </w:tc>
      </w:tr>
      <w:tr w:rsidR="00F35885" w:rsidRPr="00356DE0" w:rsidTr="00D47099">
        <w:trPr>
          <w:cantSplit/>
        </w:trPr>
        <w:tc>
          <w:tcPr>
            <w:tcW w:w="1616" w:type="dxa"/>
          </w:tcPr>
          <w:p w:rsidR="00F35885" w:rsidRPr="00356DE0" w:rsidRDefault="00F35885" w:rsidP="00D47099">
            <w:pPr>
              <w:rPr>
                <w:b/>
                <w:bCs/>
              </w:rPr>
            </w:pPr>
            <w:r w:rsidRPr="00356DE0">
              <w:rPr>
                <w:b/>
                <w:bCs/>
              </w:rPr>
              <w:t>Abstract:</w:t>
            </w:r>
          </w:p>
        </w:tc>
        <w:sdt>
          <w:sdtPr>
            <w:alias w:val="Abstract"/>
            <w:tag w:val="Abstract"/>
            <w:id w:val="-939903723"/>
            <w:placeholder>
              <w:docPart w:val="5E5F7E661A714787A45CE088C31BB32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F35885" w:rsidRPr="00356DE0" w:rsidRDefault="00A87639" w:rsidP="00A87639">
                <w:r w:rsidRPr="00356DE0">
                  <w:t>This TD contains the Report on Lead SG activities for ITU-T SG16 since last TSAG meeting.</w:t>
                </w:r>
              </w:p>
            </w:tc>
          </w:sdtContent>
        </w:sdt>
      </w:tr>
    </w:tbl>
    <w:p w:rsidR="00F35885" w:rsidRPr="00356DE0" w:rsidRDefault="00336317" w:rsidP="00336317">
      <w:pPr>
        <w:jc w:val="center"/>
        <w:rPr>
          <w:b/>
        </w:rPr>
      </w:pPr>
      <w:r w:rsidRPr="00356DE0">
        <w:rPr>
          <w:b/>
        </w:rPr>
        <w:t>CONTENTS</w:t>
      </w:r>
    </w:p>
    <w:p w:rsidR="00632E9D" w:rsidRPr="00356DE0" w:rsidRDefault="00AC5E04">
      <w:pPr>
        <w:pStyle w:val="TOC1"/>
        <w:rPr>
          <w:rFonts w:asciiTheme="minorHAnsi" w:eastAsiaTheme="minorEastAsia" w:hAnsiTheme="minorHAnsi" w:cstheme="minorBidi"/>
          <w:b w:val="0"/>
          <w:bCs w:val="0"/>
          <w:caps w:val="0"/>
          <w:noProof/>
          <w:sz w:val="22"/>
          <w:szCs w:val="22"/>
          <w:lang w:eastAsia="en-GB"/>
        </w:rPr>
      </w:pPr>
      <w:r w:rsidRPr="00356DE0">
        <w:fldChar w:fldCharType="begin"/>
      </w:r>
      <w:r w:rsidR="00336317" w:rsidRPr="00356DE0">
        <w:instrText xml:space="preserve"> TOC \o "1-3" \t "Annex_noTitle" </w:instrText>
      </w:r>
      <w:r w:rsidRPr="00356DE0">
        <w:fldChar w:fldCharType="separate"/>
      </w:r>
      <w:r w:rsidR="00632E9D" w:rsidRPr="00356DE0">
        <w:rPr>
          <w:noProof/>
        </w:rPr>
        <w:t>1</w:t>
      </w:r>
      <w:r w:rsidR="00632E9D" w:rsidRPr="00356DE0">
        <w:rPr>
          <w:rFonts w:asciiTheme="minorHAnsi" w:eastAsiaTheme="minorEastAsia" w:hAnsiTheme="minorHAnsi" w:cstheme="minorBidi"/>
          <w:b w:val="0"/>
          <w:bCs w:val="0"/>
          <w:caps w:val="0"/>
          <w:noProof/>
          <w:sz w:val="22"/>
          <w:szCs w:val="22"/>
          <w:lang w:eastAsia="en-GB"/>
        </w:rPr>
        <w:tab/>
      </w:r>
      <w:r w:rsidR="00632E9D" w:rsidRPr="00356DE0">
        <w:rPr>
          <w:noProof/>
        </w:rPr>
        <w:t>Lead SG roles</w:t>
      </w:r>
      <w:r w:rsidR="00632E9D" w:rsidRPr="00356DE0">
        <w:rPr>
          <w:noProof/>
        </w:rPr>
        <w:tab/>
      </w:r>
      <w:r w:rsidR="00632E9D" w:rsidRPr="00356DE0">
        <w:rPr>
          <w:noProof/>
        </w:rPr>
        <w:fldChar w:fldCharType="begin"/>
      </w:r>
      <w:r w:rsidR="00632E9D" w:rsidRPr="00356DE0">
        <w:rPr>
          <w:noProof/>
        </w:rPr>
        <w:instrText xml:space="preserve"> PAGEREF _Toc19302117 \h </w:instrText>
      </w:r>
      <w:r w:rsidR="00632E9D" w:rsidRPr="00356DE0">
        <w:rPr>
          <w:noProof/>
        </w:rPr>
      </w:r>
      <w:r w:rsidR="00632E9D" w:rsidRPr="00356DE0">
        <w:rPr>
          <w:noProof/>
        </w:rPr>
        <w:fldChar w:fldCharType="separate"/>
      </w:r>
      <w:r w:rsidR="00632E9D" w:rsidRPr="00356DE0">
        <w:rPr>
          <w:noProof/>
        </w:rPr>
        <w:t>2</w:t>
      </w:r>
      <w:r w:rsidR="00632E9D" w:rsidRPr="00356DE0">
        <w:rPr>
          <w:noProof/>
        </w:rPr>
        <w:fldChar w:fldCharType="end"/>
      </w:r>
    </w:p>
    <w:p w:rsidR="00632E9D" w:rsidRPr="00356DE0" w:rsidRDefault="00632E9D">
      <w:pPr>
        <w:pStyle w:val="TOC1"/>
        <w:rPr>
          <w:rFonts w:asciiTheme="minorHAnsi" w:eastAsiaTheme="minorEastAsia" w:hAnsiTheme="minorHAnsi" w:cstheme="minorBidi"/>
          <w:b w:val="0"/>
          <w:bCs w:val="0"/>
          <w:caps w:val="0"/>
          <w:noProof/>
          <w:sz w:val="22"/>
          <w:szCs w:val="22"/>
          <w:lang w:eastAsia="en-GB"/>
        </w:rPr>
      </w:pPr>
      <w:r w:rsidRPr="00356DE0">
        <w:rPr>
          <w:noProof/>
        </w:rPr>
        <w:t>2</w:t>
      </w:r>
      <w:r w:rsidRPr="00356DE0">
        <w:rPr>
          <w:rFonts w:asciiTheme="minorHAnsi" w:eastAsiaTheme="minorEastAsia" w:hAnsiTheme="minorHAnsi" w:cstheme="minorBidi"/>
          <w:b w:val="0"/>
          <w:bCs w:val="0"/>
          <w:caps w:val="0"/>
          <w:noProof/>
          <w:sz w:val="22"/>
          <w:szCs w:val="22"/>
          <w:lang w:eastAsia="en-GB"/>
        </w:rPr>
        <w:tab/>
      </w:r>
      <w:r w:rsidRPr="00356DE0">
        <w:rPr>
          <w:noProof/>
        </w:rPr>
        <w:t>Recent results</w:t>
      </w:r>
      <w:r w:rsidRPr="00356DE0">
        <w:rPr>
          <w:noProof/>
        </w:rPr>
        <w:tab/>
      </w:r>
      <w:r w:rsidRPr="00356DE0">
        <w:rPr>
          <w:noProof/>
        </w:rPr>
        <w:fldChar w:fldCharType="begin"/>
      </w:r>
      <w:r w:rsidRPr="00356DE0">
        <w:rPr>
          <w:noProof/>
        </w:rPr>
        <w:instrText xml:space="preserve"> PAGEREF _Toc19302118 \h </w:instrText>
      </w:r>
      <w:r w:rsidRPr="00356DE0">
        <w:rPr>
          <w:noProof/>
        </w:rPr>
      </w:r>
      <w:r w:rsidRPr="00356DE0">
        <w:rPr>
          <w:noProof/>
        </w:rPr>
        <w:fldChar w:fldCharType="separate"/>
      </w:r>
      <w:r w:rsidRPr="00356DE0">
        <w:rPr>
          <w:noProof/>
        </w:rPr>
        <w:t>2</w:t>
      </w:r>
      <w:r w:rsidRPr="00356DE0">
        <w:rPr>
          <w:noProof/>
        </w:rPr>
        <w:fldChar w:fldCharType="end"/>
      </w:r>
    </w:p>
    <w:p w:rsidR="00632E9D" w:rsidRPr="00356DE0" w:rsidRDefault="00632E9D">
      <w:pPr>
        <w:pStyle w:val="TOC1"/>
        <w:rPr>
          <w:rFonts w:asciiTheme="minorHAnsi" w:eastAsiaTheme="minorEastAsia" w:hAnsiTheme="minorHAnsi" w:cstheme="minorBidi"/>
          <w:b w:val="0"/>
          <w:bCs w:val="0"/>
          <w:caps w:val="0"/>
          <w:noProof/>
          <w:sz w:val="22"/>
          <w:szCs w:val="22"/>
          <w:lang w:eastAsia="en-GB"/>
        </w:rPr>
      </w:pPr>
      <w:r w:rsidRPr="00356DE0">
        <w:rPr>
          <w:noProof/>
        </w:rPr>
        <w:t>3</w:t>
      </w:r>
      <w:r w:rsidRPr="00356DE0">
        <w:rPr>
          <w:rFonts w:asciiTheme="minorHAnsi" w:eastAsiaTheme="minorEastAsia" w:hAnsiTheme="minorHAnsi" w:cstheme="minorBidi"/>
          <w:b w:val="0"/>
          <w:bCs w:val="0"/>
          <w:caps w:val="0"/>
          <w:noProof/>
          <w:sz w:val="22"/>
          <w:szCs w:val="22"/>
          <w:lang w:eastAsia="en-GB"/>
        </w:rPr>
        <w:tab/>
      </w:r>
      <w:r w:rsidRPr="00356DE0">
        <w:rPr>
          <w:noProof/>
        </w:rPr>
        <w:t>Recent collocated activities</w:t>
      </w:r>
      <w:r w:rsidRPr="00356DE0">
        <w:rPr>
          <w:noProof/>
        </w:rPr>
        <w:tab/>
      </w:r>
      <w:r w:rsidRPr="00356DE0">
        <w:rPr>
          <w:noProof/>
        </w:rPr>
        <w:fldChar w:fldCharType="begin"/>
      </w:r>
      <w:r w:rsidRPr="00356DE0">
        <w:rPr>
          <w:noProof/>
        </w:rPr>
        <w:instrText xml:space="preserve"> PAGEREF _Toc19302119 \h </w:instrText>
      </w:r>
      <w:r w:rsidRPr="00356DE0">
        <w:rPr>
          <w:noProof/>
        </w:rPr>
      </w:r>
      <w:r w:rsidRPr="00356DE0">
        <w:rPr>
          <w:noProof/>
        </w:rPr>
        <w:fldChar w:fldCharType="separate"/>
      </w:r>
      <w:r w:rsidRPr="00356DE0">
        <w:rPr>
          <w:noProof/>
        </w:rPr>
        <w:t>5</w:t>
      </w:r>
      <w:r w:rsidRPr="00356DE0">
        <w:rPr>
          <w:noProof/>
        </w:rPr>
        <w:fldChar w:fldCharType="end"/>
      </w:r>
    </w:p>
    <w:p w:rsidR="00632E9D" w:rsidRPr="00356DE0" w:rsidRDefault="00632E9D">
      <w:pPr>
        <w:pStyle w:val="TOC1"/>
        <w:rPr>
          <w:rFonts w:asciiTheme="minorHAnsi" w:eastAsiaTheme="minorEastAsia" w:hAnsiTheme="minorHAnsi" w:cstheme="minorBidi"/>
          <w:b w:val="0"/>
          <w:bCs w:val="0"/>
          <w:caps w:val="0"/>
          <w:noProof/>
          <w:sz w:val="22"/>
          <w:szCs w:val="22"/>
          <w:lang w:eastAsia="en-GB"/>
        </w:rPr>
      </w:pPr>
      <w:r w:rsidRPr="00356DE0">
        <w:rPr>
          <w:noProof/>
        </w:rPr>
        <w:t>4</w:t>
      </w:r>
      <w:r w:rsidRPr="00356DE0">
        <w:rPr>
          <w:rFonts w:asciiTheme="minorHAnsi" w:eastAsiaTheme="minorEastAsia" w:hAnsiTheme="minorHAnsi" w:cstheme="minorBidi"/>
          <w:b w:val="0"/>
          <w:bCs w:val="0"/>
          <w:caps w:val="0"/>
          <w:noProof/>
          <w:sz w:val="22"/>
          <w:szCs w:val="22"/>
          <w:lang w:eastAsia="en-GB"/>
        </w:rPr>
        <w:tab/>
      </w:r>
      <w:r w:rsidRPr="00356DE0">
        <w:rPr>
          <w:noProof/>
        </w:rPr>
        <w:t>Future meetings</w:t>
      </w:r>
      <w:r w:rsidRPr="00356DE0">
        <w:rPr>
          <w:noProof/>
        </w:rPr>
        <w:tab/>
      </w:r>
      <w:r w:rsidRPr="00356DE0">
        <w:rPr>
          <w:noProof/>
        </w:rPr>
        <w:fldChar w:fldCharType="begin"/>
      </w:r>
      <w:r w:rsidRPr="00356DE0">
        <w:rPr>
          <w:noProof/>
        </w:rPr>
        <w:instrText xml:space="preserve"> PAGEREF _Toc19302120 \h </w:instrText>
      </w:r>
      <w:r w:rsidRPr="00356DE0">
        <w:rPr>
          <w:noProof/>
        </w:rPr>
      </w:r>
      <w:r w:rsidRPr="00356DE0">
        <w:rPr>
          <w:noProof/>
        </w:rPr>
        <w:fldChar w:fldCharType="separate"/>
      </w:r>
      <w:r w:rsidRPr="00356DE0">
        <w:rPr>
          <w:noProof/>
        </w:rPr>
        <w:t>5</w:t>
      </w:r>
      <w:r w:rsidRPr="00356DE0">
        <w:rPr>
          <w:noProof/>
        </w:rPr>
        <w:fldChar w:fldCharType="end"/>
      </w:r>
    </w:p>
    <w:p w:rsidR="00632E9D" w:rsidRPr="00356DE0" w:rsidRDefault="00632E9D">
      <w:pPr>
        <w:pStyle w:val="TOC1"/>
        <w:rPr>
          <w:rFonts w:asciiTheme="minorHAnsi" w:eastAsiaTheme="minorEastAsia" w:hAnsiTheme="minorHAnsi" w:cstheme="minorBidi"/>
          <w:b w:val="0"/>
          <w:bCs w:val="0"/>
          <w:caps w:val="0"/>
          <w:noProof/>
          <w:sz w:val="22"/>
          <w:szCs w:val="22"/>
          <w:lang w:eastAsia="en-GB"/>
        </w:rPr>
      </w:pPr>
      <w:r w:rsidRPr="00356DE0">
        <w:rPr>
          <w:noProof/>
        </w:rPr>
        <w:t>5</w:t>
      </w:r>
      <w:r w:rsidRPr="00356DE0">
        <w:rPr>
          <w:rFonts w:asciiTheme="minorHAnsi" w:eastAsiaTheme="minorEastAsia" w:hAnsiTheme="minorHAnsi" w:cstheme="minorBidi"/>
          <w:b w:val="0"/>
          <w:bCs w:val="0"/>
          <w:caps w:val="0"/>
          <w:noProof/>
          <w:sz w:val="22"/>
          <w:szCs w:val="22"/>
          <w:lang w:eastAsia="en-GB"/>
        </w:rPr>
        <w:tab/>
      </w:r>
      <w:r w:rsidRPr="00356DE0">
        <w:rPr>
          <w:noProof/>
        </w:rPr>
        <w:t>ITU Council trial for SME participation in the work of study groups</w:t>
      </w:r>
      <w:r w:rsidRPr="00356DE0">
        <w:rPr>
          <w:noProof/>
        </w:rPr>
        <w:tab/>
      </w:r>
      <w:r w:rsidRPr="00356DE0">
        <w:rPr>
          <w:noProof/>
        </w:rPr>
        <w:fldChar w:fldCharType="begin"/>
      </w:r>
      <w:r w:rsidRPr="00356DE0">
        <w:rPr>
          <w:noProof/>
        </w:rPr>
        <w:instrText xml:space="preserve"> PAGEREF _Toc19302121 \h </w:instrText>
      </w:r>
      <w:r w:rsidRPr="00356DE0">
        <w:rPr>
          <w:noProof/>
        </w:rPr>
      </w:r>
      <w:r w:rsidRPr="00356DE0">
        <w:rPr>
          <w:noProof/>
        </w:rPr>
        <w:fldChar w:fldCharType="separate"/>
      </w:r>
      <w:r w:rsidRPr="00356DE0">
        <w:rPr>
          <w:noProof/>
        </w:rPr>
        <w:t>5</w:t>
      </w:r>
      <w:r w:rsidRPr="00356DE0">
        <w:rPr>
          <w:noProof/>
        </w:rPr>
        <w:fldChar w:fldCharType="end"/>
      </w:r>
    </w:p>
    <w:p w:rsidR="00632E9D" w:rsidRPr="00356DE0" w:rsidRDefault="00632E9D">
      <w:pPr>
        <w:pStyle w:val="TOC1"/>
        <w:rPr>
          <w:rFonts w:asciiTheme="minorHAnsi" w:eastAsiaTheme="minorEastAsia" w:hAnsiTheme="minorHAnsi" w:cstheme="minorBidi"/>
          <w:b w:val="0"/>
          <w:bCs w:val="0"/>
          <w:caps w:val="0"/>
          <w:noProof/>
          <w:sz w:val="22"/>
          <w:szCs w:val="22"/>
          <w:lang w:eastAsia="en-GB"/>
        </w:rPr>
      </w:pPr>
      <w:r w:rsidRPr="00356DE0">
        <w:rPr>
          <w:noProof/>
        </w:rPr>
        <w:t>6</w:t>
      </w:r>
      <w:r w:rsidRPr="00356DE0">
        <w:rPr>
          <w:rFonts w:asciiTheme="minorHAnsi" w:eastAsiaTheme="minorEastAsia" w:hAnsiTheme="minorHAnsi" w:cstheme="minorBidi"/>
          <w:b w:val="0"/>
          <w:bCs w:val="0"/>
          <w:caps w:val="0"/>
          <w:noProof/>
          <w:sz w:val="22"/>
          <w:szCs w:val="22"/>
          <w:lang w:eastAsia="en-GB"/>
        </w:rPr>
        <w:tab/>
      </w:r>
      <w:r w:rsidRPr="00356DE0">
        <w:rPr>
          <w:noProof/>
        </w:rPr>
        <w:t>Feedback and status reports on interim activities and collaboration</w:t>
      </w:r>
      <w:r w:rsidRPr="00356DE0">
        <w:rPr>
          <w:noProof/>
        </w:rPr>
        <w:tab/>
      </w:r>
      <w:r w:rsidRPr="00356DE0">
        <w:rPr>
          <w:noProof/>
        </w:rPr>
        <w:fldChar w:fldCharType="begin"/>
      </w:r>
      <w:r w:rsidRPr="00356DE0">
        <w:rPr>
          <w:noProof/>
        </w:rPr>
        <w:instrText xml:space="preserve"> PAGEREF _Toc19302122 \h </w:instrText>
      </w:r>
      <w:r w:rsidRPr="00356DE0">
        <w:rPr>
          <w:noProof/>
        </w:rPr>
      </w:r>
      <w:r w:rsidRPr="00356DE0">
        <w:rPr>
          <w:noProof/>
        </w:rPr>
        <w:fldChar w:fldCharType="separate"/>
      </w:r>
      <w:r w:rsidRPr="00356DE0">
        <w:rPr>
          <w:noProof/>
        </w:rPr>
        <w:t>5</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6.1</w:t>
      </w:r>
      <w:r w:rsidRPr="00356DE0">
        <w:rPr>
          <w:rFonts w:asciiTheme="minorHAnsi" w:eastAsiaTheme="minorEastAsia" w:hAnsiTheme="minorHAnsi" w:cstheme="minorBidi"/>
          <w:smallCaps w:val="0"/>
          <w:noProof/>
          <w:sz w:val="22"/>
          <w:szCs w:val="22"/>
          <w:lang w:eastAsia="en-GB"/>
        </w:rPr>
        <w:tab/>
      </w:r>
      <w:r w:rsidRPr="00356DE0">
        <w:rPr>
          <w:noProof/>
        </w:rPr>
        <w:t>TSAG meeting</w:t>
      </w:r>
      <w:r w:rsidRPr="00356DE0">
        <w:rPr>
          <w:noProof/>
        </w:rPr>
        <w:tab/>
      </w:r>
      <w:r w:rsidRPr="00356DE0">
        <w:rPr>
          <w:noProof/>
        </w:rPr>
        <w:fldChar w:fldCharType="begin"/>
      </w:r>
      <w:r w:rsidRPr="00356DE0">
        <w:rPr>
          <w:noProof/>
        </w:rPr>
        <w:instrText xml:space="preserve"> PAGEREF _Toc19302123 \h </w:instrText>
      </w:r>
      <w:r w:rsidRPr="00356DE0">
        <w:rPr>
          <w:noProof/>
        </w:rPr>
      </w:r>
      <w:r w:rsidRPr="00356DE0">
        <w:rPr>
          <w:noProof/>
        </w:rPr>
        <w:fldChar w:fldCharType="separate"/>
      </w:r>
      <w:r w:rsidRPr="00356DE0">
        <w:rPr>
          <w:noProof/>
        </w:rPr>
        <w:t>5</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6.2</w:t>
      </w:r>
      <w:r w:rsidRPr="00356DE0">
        <w:rPr>
          <w:rFonts w:asciiTheme="minorHAnsi" w:eastAsiaTheme="minorEastAsia" w:hAnsiTheme="minorHAnsi" w:cstheme="minorBidi"/>
          <w:smallCaps w:val="0"/>
          <w:noProof/>
          <w:sz w:val="22"/>
          <w:szCs w:val="22"/>
          <w:lang w:eastAsia="en-GB"/>
        </w:rPr>
        <w:tab/>
      </w:r>
      <w:r w:rsidRPr="00356DE0">
        <w:rPr>
          <w:noProof/>
        </w:rPr>
        <w:t>E-services and multimedia</w:t>
      </w:r>
      <w:r w:rsidRPr="00356DE0">
        <w:rPr>
          <w:noProof/>
        </w:rPr>
        <w:tab/>
      </w:r>
      <w:r w:rsidRPr="00356DE0">
        <w:rPr>
          <w:noProof/>
        </w:rPr>
        <w:fldChar w:fldCharType="begin"/>
      </w:r>
      <w:r w:rsidRPr="00356DE0">
        <w:rPr>
          <w:noProof/>
        </w:rPr>
        <w:instrText xml:space="preserve"> PAGEREF _Toc19302124 \h </w:instrText>
      </w:r>
      <w:r w:rsidRPr="00356DE0">
        <w:rPr>
          <w:noProof/>
        </w:rPr>
      </w:r>
      <w:r w:rsidRPr="00356DE0">
        <w:rPr>
          <w:noProof/>
        </w:rPr>
        <w:fldChar w:fldCharType="separate"/>
      </w:r>
      <w:r w:rsidRPr="00356DE0">
        <w:rPr>
          <w:noProof/>
        </w:rPr>
        <w:t>6</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6.2.1</w:t>
      </w:r>
      <w:r w:rsidRPr="00356DE0">
        <w:rPr>
          <w:rFonts w:asciiTheme="minorHAnsi" w:eastAsiaTheme="minorEastAsia" w:hAnsiTheme="minorHAnsi" w:cstheme="minorBidi"/>
          <w:i w:val="0"/>
          <w:iCs w:val="0"/>
          <w:noProof/>
          <w:sz w:val="22"/>
          <w:szCs w:val="22"/>
          <w:lang w:eastAsia="en-GB"/>
        </w:rPr>
        <w:tab/>
      </w:r>
      <w:r w:rsidRPr="00356DE0">
        <w:rPr>
          <w:noProof/>
        </w:rPr>
        <w:t>JCA-MMeS</w:t>
      </w:r>
      <w:r w:rsidRPr="00356DE0">
        <w:rPr>
          <w:noProof/>
        </w:rPr>
        <w:tab/>
      </w:r>
      <w:r w:rsidRPr="00356DE0">
        <w:rPr>
          <w:noProof/>
        </w:rPr>
        <w:fldChar w:fldCharType="begin"/>
      </w:r>
      <w:r w:rsidRPr="00356DE0">
        <w:rPr>
          <w:noProof/>
        </w:rPr>
        <w:instrText xml:space="preserve"> PAGEREF _Toc19302125 \h </w:instrText>
      </w:r>
      <w:r w:rsidRPr="00356DE0">
        <w:rPr>
          <w:noProof/>
        </w:rPr>
      </w:r>
      <w:r w:rsidRPr="00356DE0">
        <w:rPr>
          <w:noProof/>
        </w:rPr>
        <w:fldChar w:fldCharType="separate"/>
      </w:r>
      <w:r w:rsidRPr="00356DE0">
        <w:rPr>
          <w:noProof/>
        </w:rPr>
        <w:t>6</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6.2.2</w:t>
      </w:r>
      <w:r w:rsidRPr="00356DE0">
        <w:rPr>
          <w:rFonts w:asciiTheme="minorHAnsi" w:eastAsiaTheme="minorEastAsia" w:hAnsiTheme="minorHAnsi" w:cstheme="minorBidi"/>
          <w:i w:val="0"/>
          <w:iCs w:val="0"/>
          <w:noProof/>
          <w:sz w:val="22"/>
          <w:szCs w:val="22"/>
          <w:lang w:eastAsia="en-GB"/>
        </w:rPr>
        <w:tab/>
      </w:r>
      <w:r w:rsidRPr="00356DE0">
        <w:rPr>
          <w:noProof/>
        </w:rPr>
        <w:t>Ubiquitous multimedia applications</w:t>
      </w:r>
      <w:r w:rsidRPr="00356DE0">
        <w:rPr>
          <w:noProof/>
        </w:rPr>
        <w:tab/>
      </w:r>
      <w:r w:rsidRPr="00356DE0">
        <w:rPr>
          <w:noProof/>
        </w:rPr>
        <w:fldChar w:fldCharType="begin"/>
      </w:r>
      <w:r w:rsidRPr="00356DE0">
        <w:rPr>
          <w:noProof/>
        </w:rPr>
        <w:instrText xml:space="preserve"> PAGEREF _Toc19302126 \h </w:instrText>
      </w:r>
      <w:r w:rsidRPr="00356DE0">
        <w:rPr>
          <w:noProof/>
        </w:rPr>
      </w:r>
      <w:r w:rsidRPr="00356DE0">
        <w:rPr>
          <w:noProof/>
        </w:rPr>
        <w:fldChar w:fldCharType="separate"/>
      </w:r>
      <w:r w:rsidRPr="00356DE0">
        <w:rPr>
          <w:noProof/>
        </w:rPr>
        <w:t>6</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6.3</w:t>
      </w:r>
      <w:r w:rsidRPr="00356DE0">
        <w:rPr>
          <w:rFonts w:asciiTheme="minorHAnsi" w:eastAsiaTheme="minorEastAsia" w:hAnsiTheme="minorHAnsi" w:cstheme="minorBidi"/>
          <w:smallCaps w:val="0"/>
          <w:noProof/>
          <w:sz w:val="22"/>
          <w:szCs w:val="22"/>
          <w:lang w:eastAsia="en-GB"/>
        </w:rPr>
        <w:tab/>
      </w:r>
      <w:r w:rsidRPr="00356DE0">
        <w:rPr>
          <w:noProof/>
        </w:rPr>
        <w:t>Accessibility and human factors</w:t>
      </w:r>
      <w:r w:rsidRPr="00356DE0">
        <w:rPr>
          <w:noProof/>
        </w:rPr>
        <w:tab/>
      </w:r>
      <w:r w:rsidRPr="00356DE0">
        <w:rPr>
          <w:noProof/>
        </w:rPr>
        <w:fldChar w:fldCharType="begin"/>
      </w:r>
      <w:r w:rsidRPr="00356DE0">
        <w:rPr>
          <w:noProof/>
        </w:rPr>
        <w:instrText xml:space="preserve"> PAGEREF _Toc19302127 \h </w:instrText>
      </w:r>
      <w:r w:rsidRPr="00356DE0">
        <w:rPr>
          <w:noProof/>
        </w:rPr>
      </w:r>
      <w:r w:rsidRPr="00356DE0">
        <w:rPr>
          <w:noProof/>
        </w:rPr>
        <w:fldChar w:fldCharType="separate"/>
      </w:r>
      <w:r w:rsidRPr="00356DE0">
        <w:rPr>
          <w:noProof/>
        </w:rPr>
        <w:t>6</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6.4</w:t>
      </w:r>
      <w:r w:rsidRPr="00356DE0">
        <w:rPr>
          <w:rFonts w:asciiTheme="minorHAnsi" w:eastAsiaTheme="minorEastAsia" w:hAnsiTheme="minorHAnsi" w:cstheme="minorBidi"/>
          <w:smallCaps w:val="0"/>
          <w:noProof/>
          <w:sz w:val="22"/>
          <w:szCs w:val="22"/>
          <w:lang w:eastAsia="en-GB"/>
        </w:rPr>
        <w:tab/>
      </w:r>
      <w:r w:rsidRPr="00356DE0">
        <w:rPr>
          <w:noProof/>
        </w:rPr>
        <w:t>IPTV and digital signage</w:t>
      </w:r>
      <w:r w:rsidRPr="00356DE0">
        <w:rPr>
          <w:noProof/>
        </w:rPr>
        <w:tab/>
      </w:r>
      <w:r w:rsidRPr="00356DE0">
        <w:rPr>
          <w:noProof/>
        </w:rPr>
        <w:fldChar w:fldCharType="begin"/>
      </w:r>
      <w:r w:rsidRPr="00356DE0">
        <w:rPr>
          <w:noProof/>
        </w:rPr>
        <w:instrText xml:space="preserve"> PAGEREF _Toc19302128 \h </w:instrText>
      </w:r>
      <w:r w:rsidRPr="00356DE0">
        <w:rPr>
          <w:noProof/>
        </w:rPr>
      </w:r>
      <w:r w:rsidRPr="00356DE0">
        <w:rPr>
          <w:noProof/>
        </w:rPr>
        <w:fldChar w:fldCharType="separate"/>
      </w:r>
      <w:r w:rsidRPr="00356DE0">
        <w:rPr>
          <w:noProof/>
        </w:rPr>
        <w:t>6</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6.5</w:t>
      </w:r>
      <w:r w:rsidRPr="00356DE0">
        <w:rPr>
          <w:rFonts w:asciiTheme="minorHAnsi" w:eastAsiaTheme="minorEastAsia" w:hAnsiTheme="minorHAnsi" w:cstheme="minorBidi"/>
          <w:smallCaps w:val="0"/>
          <w:noProof/>
          <w:sz w:val="22"/>
          <w:szCs w:val="22"/>
          <w:lang w:eastAsia="en-GB"/>
        </w:rPr>
        <w:tab/>
      </w:r>
      <w:r w:rsidRPr="00356DE0">
        <w:rPr>
          <w:noProof/>
        </w:rPr>
        <w:t>E-health</w:t>
      </w:r>
      <w:r w:rsidRPr="00356DE0">
        <w:rPr>
          <w:noProof/>
        </w:rPr>
        <w:tab/>
      </w:r>
      <w:r w:rsidRPr="00356DE0">
        <w:rPr>
          <w:noProof/>
        </w:rPr>
        <w:fldChar w:fldCharType="begin"/>
      </w:r>
      <w:r w:rsidRPr="00356DE0">
        <w:rPr>
          <w:noProof/>
        </w:rPr>
        <w:instrText xml:space="preserve"> PAGEREF _Toc19302129 \h </w:instrText>
      </w:r>
      <w:r w:rsidRPr="00356DE0">
        <w:rPr>
          <w:noProof/>
        </w:rPr>
      </w:r>
      <w:r w:rsidRPr="00356DE0">
        <w:rPr>
          <w:noProof/>
        </w:rPr>
        <w:fldChar w:fldCharType="separate"/>
      </w:r>
      <w:r w:rsidRPr="00356DE0">
        <w:rPr>
          <w:noProof/>
        </w:rPr>
        <w:t>7</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6.5.1</w:t>
      </w:r>
      <w:r w:rsidRPr="00356DE0">
        <w:rPr>
          <w:rFonts w:asciiTheme="minorHAnsi" w:eastAsiaTheme="minorEastAsia" w:hAnsiTheme="minorHAnsi" w:cstheme="minorBidi"/>
          <w:i w:val="0"/>
          <w:iCs w:val="0"/>
          <w:noProof/>
          <w:sz w:val="22"/>
          <w:szCs w:val="22"/>
          <w:lang w:eastAsia="en-GB"/>
        </w:rPr>
        <w:tab/>
      </w:r>
      <w:r w:rsidRPr="00356DE0">
        <w:rPr>
          <w:noProof/>
        </w:rPr>
        <w:t>Personal connected health – H.810-H.850 series</w:t>
      </w:r>
      <w:r w:rsidRPr="00356DE0">
        <w:rPr>
          <w:noProof/>
        </w:rPr>
        <w:tab/>
      </w:r>
      <w:r w:rsidRPr="00356DE0">
        <w:rPr>
          <w:noProof/>
        </w:rPr>
        <w:fldChar w:fldCharType="begin"/>
      </w:r>
      <w:r w:rsidRPr="00356DE0">
        <w:rPr>
          <w:noProof/>
        </w:rPr>
        <w:instrText xml:space="preserve"> PAGEREF _Toc19302130 \h </w:instrText>
      </w:r>
      <w:r w:rsidRPr="00356DE0">
        <w:rPr>
          <w:noProof/>
        </w:rPr>
      </w:r>
      <w:r w:rsidRPr="00356DE0">
        <w:rPr>
          <w:noProof/>
        </w:rPr>
        <w:fldChar w:fldCharType="separate"/>
      </w:r>
      <w:r w:rsidRPr="00356DE0">
        <w:rPr>
          <w:noProof/>
        </w:rPr>
        <w:t>7</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6.5.2</w:t>
      </w:r>
      <w:r w:rsidRPr="00356DE0">
        <w:rPr>
          <w:rFonts w:asciiTheme="minorHAnsi" w:eastAsiaTheme="minorEastAsia" w:hAnsiTheme="minorHAnsi" w:cstheme="minorBidi"/>
          <w:i w:val="0"/>
          <w:iCs w:val="0"/>
          <w:noProof/>
          <w:sz w:val="22"/>
          <w:szCs w:val="22"/>
          <w:lang w:eastAsia="en-GB"/>
        </w:rPr>
        <w:tab/>
      </w:r>
      <w:r w:rsidRPr="00356DE0">
        <w:rPr>
          <w:noProof/>
        </w:rPr>
        <w:t>Collaboration with WHO</w:t>
      </w:r>
      <w:r w:rsidRPr="00356DE0">
        <w:rPr>
          <w:noProof/>
        </w:rPr>
        <w:tab/>
      </w:r>
      <w:r w:rsidRPr="00356DE0">
        <w:rPr>
          <w:noProof/>
        </w:rPr>
        <w:fldChar w:fldCharType="begin"/>
      </w:r>
      <w:r w:rsidRPr="00356DE0">
        <w:rPr>
          <w:noProof/>
        </w:rPr>
        <w:instrText xml:space="preserve"> PAGEREF _Toc19302131 \h </w:instrText>
      </w:r>
      <w:r w:rsidRPr="00356DE0">
        <w:rPr>
          <w:noProof/>
        </w:rPr>
      </w:r>
      <w:r w:rsidRPr="00356DE0">
        <w:rPr>
          <w:noProof/>
        </w:rPr>
        <w:fldChar w:fldCharType="separate"/>
      </w:r>
      <w:r w:rsidRPr="00356DE0">
        <w:rPr>
          <w:noProof/>
        </w:rPr>
        <w:t>7</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lang w:eastAsia="zh-CN"/>
        </w:rPr>
        <w:t>6.5.3</w:t>
      </w:r>
      <w:r w:rsidRPr="00356DE0">
        <w:rPr>
          <w:rFonts w:asciiTheme="minorHAnsi" w:eastAsiaTheme="minorEastAsia" w:hAnsiTheme="minorHAnsi" w:cstheme="minorBidi"/>
          <w:i w:val="0"/>
          <w:iCs w:val="0"/>
          <w:noProof/>
          <w:sz w:val="22"/>
          <w:szCs w:val="22"/>
          <w:lang w:eastAsia="en-GB"/>
        </w:rPr>
        <w:tab/>
      </w:r>
      <w:r w:rsidRPr="00356DE0">
        <w:rPr>
          <w:noProof/>
          <w:lang w:eastAsia="zh-CN"/>
        </w:rPr>
        <w:t>Artificial Intelligence for health</w:t>
      </w:r>
      <w:r w:rsidRPr="00356DE0">
        <w:rPr>
          <w:noProof/>
        </w:rPr>
        <w:tab/>
      </w:r>
      <w:r w:rsidRPr="00356DE0">
        <w:rPr>
          <w:noProof/>
        </w:rPr>
        <w:fldChar w:fldCharType="begin"/>
      </w:r>
      <w:r w:rsidRPr="00356DE0">
        <w:rPr>
          <w:noProof/>
        </w:rPr>
        <w:instrText xml:space="preserve"> PAGEREF _Toc19302132 \h </w:instrText>
      </w:r>
      <w:r w:rsidRPr="00356DE0">
        <w:rPr>
          <w:noProof/>
        </w:rPr>
      </w:r>
      <w:r w:rsidRPr="00356DE0">
        <w:rPr>
          <w:noProof/>
        </w:rPr>
        <w:fldChar w:fldCharType="separate"/>
      </w:r>
      <w:r w:rsidRPr="00356DE0">
        <w:rPr>
          <w:noProof/>
        </w:rPr>
        <w:t>8</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6.6</w:t>
      </w:r>
      <w:r w:rsidRPr="00356DE0">
        <w:rPr>
          <w:rFonts w:asciiTheme="minorHAnsi" w:eastAsiaTheme="minorEastAsia" w:hAnsiTheme="minorHAnsi" w:cstheme="minorBidi"/>
          <w:smallCaps w:val="0"/>
          <w:noProof/>
          <w:sz w:val="22"/>
          <w:szCs w:val="22"/>
          <w:lang w:eastAsia="en-GB"/>
        </w:rPr>
        <w:tab/>
      </w:r>
      <w:r w:rsidRPr="00356DE0">
        <w:rPr>
          <w:noProof/>
        </w:rPr>
        <w:t>ITS</w:t>
      </w:r>
      <w:r w:rsidRPr="00356DE0">
        <w:rPr>
          <w:noProof/>
        </w:rPr>
        <w:tab/>
      </w:r>
      <w:r w:rsidRPr="00356DE0">
        <w:rPr>
          <w:noProof/>
        </w:rPr>
        <w:fldChar w:fldCharType="begin"/>
      </w:r>
      <w:r w:rsidRPr="00356DE0">
        <w:rPr>
          <w:noProof/>
        </w:rPr>
        <w:instrText xml:space="preserve"> PAGEREF _Toc19302133 \h </w:instrText>
      </w:r>
      <w:r w:rsidRPr="00356DE0">
        <w:rPr>
          <w:noProof/>
        </w:rPr>
      </w:r>
      <w:r w:rsidRPr="00356DE0">
        <w:rPr>
          <w:noProof/>
        </w:rPr>
        <w:fldChar w:fldCharType="separate"/>
      </w:r>
      <w:r w:rsidRPr="00356DE0">
        <w:rPr>
          <w:noProof/>
        </w:rPr>
        <w:t>9</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6.6.1</w:t>
      </w:r>
      <w:r w:rsidRPr="00356DE0">
        <w:rPr>
          <w:rFonts w:asciiTheme="minorHAnsi" w:eastAsiaTheme="minorEastAsia" w:hAnsiTheme="minorHAnsi" w:cstheme="minorBidi"/>
          <w:i w:val="0"/>
          <w:iCs w:val="0"/>
          <w:noProof/>
          <w:sz w:val="22"/>
          <w:szCs w:val="22"/>
          <w:lang w:eastAsia="en-GB"/>
        </w:rPr>
        <w:tab/>
      </w:r>
      <w:r w:rsidRPr="00356DE0">
        <w:rPr>
          <w:noProof/>
        </w:rPr>
        <w:t>Vehicular multimedia</w:t>
      </w:r>
      <w:r w:rsidRPr="00356DE0">
        <w:rPr>
          <w:noProof/>
        </w:rPr>
        <w:tab/>
      </w:r>
      <w:r w:rsidRPr="00356DE0">
        <w:rPr>
          <w:noProof/>
        </w:rPr>
        <w:fldChar w:fldCharType="begin"/>
      </w:r>
      <w:r w:rsidRPr="00356DE0">
        <w:rPr>
          <w:noProof/>
        </w:rPr>
        <w:instrText xml:space="preserve"> PAGEREF _Toc19302134 \h </w:instrText>
      </w:r>
      <w:r w:rsidRPr="00356DE0">
        <w:rPr>
          <w:noProof/>
        </w:rPr>
      </w:r>
      <w:r w:rsidRPr="00356DE0">
        <w:rPr>
          <w:noProof/>
        </w:rPr>
        <w:fldChar w:fldCharType="separate"/>
      </w:r>
      <w:r w:rsidRPr="00356DE0">
        <w:rPr>
          <w:noProof/>
        </w:rPr>
        <w:t>9</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6.7</w:t>
      </w:r>
      <w:r w:rsidRPr="00356DE0">
        <w:rPr>
          <w:rFonts w:asciiTheme="minorHAnsi" w:eastAsiaTheme="minorEastAsia" w:hAnsiTheme="minorHAnsi" w:cstheme="minorBidi"/>
          <w:smallCaps w:val="0"/>
          <w:noProof/>
          <w:sz w:val="22"/>
          <w:szCs w:val="22"/>
          <w:lang w:eastAsia="en-GB"/>
        </w:rPr>
        <w:tab/>
      </w:r>
      <w:r w:rsidRPr="00356DE0">
        <w:rPr>
          <w:noProof/>
        </w:rPr>
        <w:t>Immersive Live Environments</w:t>
      </w:r>
      <w:r w:rsidRPr="00356DE0">
        <w:rPr>
          <w:noProof/>
        </w:rPr>
        <w:tab/>
      </w:r>
      <w:r w:rsidRPr="00356DE0">
        <w:rPr>
          <w:noProof/>
        </w:rPr>
        <w:fldChar w:fldCharType="begin"/>
      </w:r>
      <w:r w:rsidRPr="00356DE0">
        <w:rPr>
          <w:noProof/>
        </w:rPr>
        <w:instrText xml:space="preserve"> PAGEREF _Toc19302135 \h </w:instrText>
      </w:r>
      <w:r w:rsidRPr="00356DE0">
        <w:rPr>
          <w:noProof/>
        </w:rPr>
      </w:r>
      <w:r w:rsidRPr="00356DE0">
        <w:rPr>
          <w:noProof/>
        </w:rPr>
        <w:fldChar w:fldCharType="separate"/>
      </w:r>
      <w:r w:rsidRPr="00356DE0">
        <w:rPr>
          <w:noProof/>
        </w:rPr>
        <w:t>9</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6.8</w:t>
      </w:r>
      <w:r w:rsidRPr="00356DE0">
        <w:rPr>
          <w:rFonts w:asciiTheme="minorHAnsi" w:eastAsiaTheme="minorEastAsia" w:hAnsiTheme="minorHAnsi" w:cstheme="minorBidi"/>
          <w:smallCaps w:val="0"/>
          <w:noProof/>
          <w:sz w:val="22"/>
          <w:szCs w:val="22"/>
          <w:lang w:eastAsia="en-GB"/>
        </w:rPr>
        <w:tab/>
      </w:r>
      <w:r w:rsidRPr="00356DE0">
        <w:rPr>
          <w:noProof/>
        </w:rPr>
        <w:t>Intersector Rapporteur Groups</w:t>
      </w:r>
      <w:r w:rsidRPr="00356DE0">
        <w:rPr>
          <w:noProof/>
        </w:rPr>
        <w:tab/>
      </w:r>
      <w:r w:rsidRPr="00356DE0">
        <w:rPr>
          <w:noProof/>
        </w:rPr>
        <w:fldChar w:fldCharType="begin"/>
      </w:r>
      <w:r w:rsidRPr="00356DE0">
        <w:rPr>
          <w:noProof/>
        </w:rPr>
        <w:instrText xml:space="preserve"> PAGEREF _Toc19302136 \h </w:instrText>
      </w:r>
      <w:r w:rsidRPr="00356DE0">
        <w:rPr>
          <w:noProof/>
        </w:rPr>
      </w:r>
      <w:r w:rsidRPr="00356DE0">
        <w:rPr>
          <w:noProof/>
        </w:rPr>
        <w:fldChar w:fldCharType="separate"/>
      </w:r>
      <w:r w:rsidRPr="00356DE0">
        <w:rPr>
          <w:noProof/>
        </w:rPr>
        <w:t>10</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6.8.1</w:t>
      </w:r>
      <w:r w:rsidRPr="00356DE0">
        <w:rPr>
          <w:rFonts w:asciiTheme="minorHAnsi" w:eastAsiaTheme="minorEastAsia" w:hAnsiTheme="minorHAnsi" w:cstheme="minorBidi"/>
          <w:i w:val="0"/>
          <w:iCs w:val="0"/>
          <w:noProof/>
          <w:sz w:val="22"/>
          <w:szCs w:val="22"/>
          <w:lang w:eastAsia="en-GB"/>
        </w:rPr>
        <w:tab/>
      </w:r>
      <w:r w:rsidRPr="00356DE0">
        <w:rPr>
          <w:noProof/>
        </w:rPr>
        <w:t>IRG-AVA</w:t>
      </w:r>
      <w:r w:rsidRPr="00356DE0">
        <w:rPr>
          <w:noProof/>
        </w:rPr>
        <w:tab/>
      </w:r>
      <w:r w:rsidRPr="00356DE0">
        <w:rPr>
          <w:noProof/>
        </w:rPr>
        <w:fldChar w:fldCharType="begin"/>
      </w:r>
      <w:r w:rsidRPr="00356DE0">
        <w:rPr>
          <w:noProof/>
        </w:rPr>
        <w:instrText xml:space="preserve"> PAGEREF _Toc19302137 \h </w:instrText>
      </w:r>
      <w:r w:rsidRPr="00356DE0">
        <w:rPr>
          <w:noProof/>
        </w:rPr>
      </w:r>
      <w:r w:rsidRPr="00356DE0">
        <w:rPr>
          <w:noProof/>
        </w:rPr>
        <w:fldChar w:fldCharType="separate"/>
      </w:r>
      <w:r w:rsidRPr="00356DE0">
        <w:rPr>
          <w:noProof/>
        </w:rPr>
        <w:t>10</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6.8.2</w:t>
      </w:r>
      <w:r w:rsidRPr="00356DE0">
        <w:rPr>
          <w:rFonts w:asciiTheme="minorHAnsi" w:eastAsiaTheme="minorEastAsia" w:hAnsiTheme="minorHAnsi" w:cstheme="minorBidi"/>
          <w:i w:val="0"/>
          <w:iCs w:val="0"/>
          <w:noProof/>
          <w:sz w:val="22"/>
          <w:szCs w:val="22"/>
          <w:lang w:eastAsia="en-GB"/>
        </w:rPr>
        <w:tab/>
      </w:r>
      <w:r w:rsidRPr="00356DE0">
        <w:rPr>
          <w:noProof/>
        </w:rPr>
        <w:t>IRG-IBB</w:t>
      </w:r>
      <w:r w:rsidRPr="00356DE0">
        <w:rPr>
          <w:noProof/>
        </w:rPr>
        <w:tab/>
      </w:r>
      <w:r w:rsidRPr="00356DE0">
        <w:rPr>
          <w:noProof/>
        </w:rPr>
        <w:fldChar w:fldCharType="begin"/>
      </w:r>
      <w:r w:rsidRPr="00356DE0">
        <w:rPr>
          <w:noProof/>
        </w:rPr>
        <w:instrText xml:space="preserve"> PAGEREF _Toc19302138 \h </w:instrText>
      </w:r>
      <w:r w:rsidRPr="00356DE0">
        <w:rPr>
          <w:noProof/>
        </w:rPr>
      </w:r>
      <w:r w:rsidRPr="00356DE0">
        <w:rPr>
          <w:noProof/>
        </w:rPr>
        <w:fldChar w:fldCharType="separate"/>
      </w:r>
      <w:r w:rsidRPr="00356DE0">
        <w:rPr>
          <w:noProof/>
        </w:rPr>
        <w:t>10</w:t>
      </w:r>
      <w:r w:rsidRPr="00356DE0">
        <w:rPr>
          <w:noProof/>
        </w:rPr>
        <w:fldChar w:fldCharType="end"/>
      </w:r>
    </w:p>
    <w:p w:rsidR="00632E9D" w:rsidRPr="00356DE0" w:rsidRDefault="00632E9D">
      <w:pPr>
        <w:pStyle w:val="TOC2"/>
        <w:tabs>
          <w:tab w:val="left" w:pos="720"/>
        </w:tabs>
        <w:rPr>
          <w:rFonts w:asciiTheme="minorHAnsi" w:eastAsiaTheme="minorEastAsia" w:hAnsiTheme="minorHAnsi" w:cstheme="minorBidi"/>
          <w:smallCaps w:val="0"/>
          <w:noProof/>
          <w:sz w:val="22"/>
          <w:szCs w:val="22"/>
          <w:lang w:eastAsia="en-GB"/>
        </w:rPr>
      </w:pPr>
      <w:r w:rsidRPr="00356DE0">
        <w:rPr>
          <w:noProof/>
        </w:rPr>
        <w:t>6.9</w:t>
      </w:r>
      <w:r w:rsidRPr="00356DE0">
        <w:rPr>
          <w:rFonts w:asciiTheme="minorHAnsi" w:eastAsiaTheme="minorEastAsia" w:hAnsiTheme="minorHAnsi" w:cstheme="minorBidi"/>
          <w:smallCaps w:val="0"/>
          <w:noProof/>
          <w:sz w:val="22"/>
          <w:szCs w:val="22"/>
          <w:lang w:eastAsia="en-GB"/>
        </w:rPr>
        <w:tab/>
      </w:r>
      <w:r w:rsidRPr="00356DE0">
        <w:rPr>
          <w:noProof/>
        </w:rPr>
        <w:t>Various collaboration matters</w:t>
      </w:r>
      <w:r w:rsidRPr="00356DE0">
        <w:rPr>
          <w:noProof/>
        </w:rPr>
        <w:tab/>
      </w:r>
      <w:r w:rsidRPr="00356DE0">
        <w:rPr>
          <w:noProof/>
        </w:rPr>
        <w:fldChar w:fldCharType="begin"/>
      </w:r>
      <w:r w:rsidRPr="00356DE0">
        <w:rPr>
          <w:noProof/>
        </w:rPr>
        <w:instrText xml:space="preserve"> PAGEREF _Toc19302139 \h </w:instrText>
      </w:r>
      <w:r w:rsidRPr="00356DE0">
        <w:rPr>
          <w:noProof/>
        </w:rPr>
      </w:r>
      <w:r w:rsidRPr="00356DE0">
        <w:rPr>
          <w:noProof/>
        </w:rPr>
        <w:fldChar w:fldCharType="separate"/>
      </w:r>
      <w:r w:rsidRPr="00356DE0">
        <w:rPr>
          <w:noProof/>
        </w:rPr>
        <w:t>11</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6.9.1</w:t>
      </w:r>
      <w:r w:rsidRPr="00356DE0">
        <w:rPr>
          <w:rFonts w:asciiTheme="minorHAnsi" w:eastAsiaTheme="minorEastAsia" w:hAnsiTheme="minorHAnsi" w:cstheme="minorBidi"/>
          <w:i w:val="0"/>
          <w:iCs w:val="0"/>
          <w:noProof/>
          <w:sz w:val="22"/>
          <w:szCs w:val="22"/>
          <w:lang w:eastAsia="en-GB"/>
        </w:rPr>
        <w:tab/>
      </w:r>
      <w:r w:rsidRPr="00356DE0">
        <w:rPr>
          <w:noProof/>
        </w:rPr>
        <w:t>ITU-T SG9</w:t>
      </w:r>
      <w:r w:rsidRPr="00356DE0">
        <w:rPr>
          <w:noProof/>
        </w:rPr>
        <w:tab/>
      </w:r>
      <w:r w:rsidRPr="00356DE0">
        <w:rPr>
          <w:noProof/>
        </w:rPr>
        <w:fldChar w:fldCharType="begin"/>
      </w:r>
      <w:r w:rsidRPr="00356DE0">
        <w:rPr>
          <w:noProof/>
        </w:rPr>
        <w:instrText xml:space="preserve"> PAGEREF _Toc19302140 \h </w:instrText>
      </w:r>
      <w:r w:rsidRPr="00356DE0">
        <w:rPr>
          <w:noProof/>
        </w:rPr>
      </w:r>
      <w:r w:rsidRPr="00356DE0">
        <w:rPr>
          <w:noProof/>
        </w:rPr>
        <w:fldChar w:fldCharType="separate"/>
      </w:r>
      <w:r w:rsidRPr="00356DE0">
        <w:rPr>
          <w:noProof/>
        </w:rPr>
        <w:t>11</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6.9.2</w:t>
      </w:r>
      <w:r w:rsidRPr="00356DE0">
        <w:rPr>
          <w:rFonts w:asciiTheme="minorHAnsi" w:eastAsiaTheme="minorEastAsia" w:hAnsiTheme="minorHAnsi" w:cstheme="minorBidi"/>
          <w:i w:val="0"/>
          <w:iCs w:val="0"/>
          <w:noProof/>
          <w:sz w:val="22"/>
          <w:szCs w:val="22"/>
          <w:lang w:eastAsia="en-GB"/>
        </w:rPr>
        <w:tab/>
      </w:r>
      <w:r w:rsidRPr="00356DE0">
        <w:rPr>
          <w:noProof/>
        </w:rPr>
        <w:t>ITU-T SG12</w:t>
      </w:r>
      <w:r w:rsidRPr="00356DE0">
        <w:rPr>
          <w:noProof/>
        </w:rPr>
        <w:tab/>
      </w:r>
      <w:r w:rsidRPr="00356DE0">
        <w:rPr>
          <w:noProof/>
        </w:rPr>
        <w:fldChar w:fldCharType="begin"/>
      </w:r>
      <w:r w:rsidRPr="00356DE0">
        <w:rPr>
          <w:noProof/>
        </w:rPr>
        <w:instrText xml:space="preserve"> PAGEREF _Toc19302141 \h </w:instrText>
      </w:r>
      <w:r w:rsidRPr="00356DE0">
        <w:rPr>
          <w:noProof/>
        </w:rPr>
      </w:r>
      <w:r w:rsidRPr="00356DE0">
        <w:rPr>
          <w:noProof/>
        </w:rPr>
        <w:fldChar w:fldCharType="separate"/>
      </w:r>
      <w:r w:rsidRPr="00356DE0">
        <w:rPr>
          <w:noProof/>
        </w:rPr>
        <w:t>12</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6.9.3</w:t>
      </w:r>
      <w:r w:rsidRPr="00356DE0">
        <w:rPr>
          <w:rFonts w:asciiTheme="minorHAnsi" w:eastAsiaTheme="minorEastAsia" w:hAnsiTheme="minorHAnsi" w:cstheme="minorBidi"/>
          <w:i w:val="0"/>
          <w:iCs w:val="0"/>
          <w:noProof/>
          <w:sz w:val="22"/>
          <w:szCs w:val="22"/>
          <w:lang w:eastAsia="en-GB"/>
        </w:rPr>
        <w:tab/>
      </w:r>
      <w:r w:rsidRPr="00356DE0">
        <w:rPr>
          <w:noProof/>
        </w:rPr>
        <w:t>ITU-R</w:t>
      </w:r>
      <w:r w:rsidRPr="00356DE0">
        <w:rPr>
          <w:noProof/>
        </w:rPr>
        <w:tab/>
      </w:r>
      <w:r w:rsidRPr="00356DE0">
        <w:rPr>
          <w:noProof/>
        </w:rPr>
        <w:fldChar w:fldCharType="begin"/>
      </w:r>
      <w:r w:rsidRPr="00356DE0">
        <w:rPr>
          <w:noProof/>
        </w:rPr>
        <w:instrText xml:space="preserve"> PAGEREF _Toc19302142 \h </w:instrText>
      </w:r>
      <w:r w:rsidRPr="00356DE0">
        <w:rPr>
          <w:noProof/>
        </w:rPr>
      </w:r>
      <w:r w:rsidRPr="00356DE0">
        <w:rPr>
          <w:noProof/>
        </w:rPr>
        <w:fldChar w:fldCharType="separate"/>
      </w:r>
      <w:r w:rsidRPr="00356DE0">
        <w:rPr>
          <w:noProof/>
        </w:rPr>
        <w:t>12</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6.9.4</w:t>
      </w:r>
      <w:r w:rsidRPr="00356DE0">
        <w:rPr>
          <w:rFonts w:asciiTheme="minorHAnsi" w:eastAsiaTheme="minorEastAsia" w:hAnsiTheme="minorHAnsi" w:cstheme="minorBidi"/>
          <w:i w:val="0"/>
          <w:iCs w:val="0"/>
          <w:noProof/>
          <w:sz w:val="22"/>
          <w:szCs w:val="22"/>
          <w:lang w:eastAsia="en-GB"/>
        </w:rPr>
        <w:tab/>
      </w:r>
      <w:r w:rsidRPr="00356DE0">
        <w:rPr>
          <w:noProof/>
        </w:rPr>
        <w:t>IEC TC100 and IEC SyC AAL</w:t>
      </w:r>
      <w:r w:rsidRPr="00356DE0">
        <w:rPr>
          <w:noProof/>
        </w:rPr>
        <w:tab/>
      </w:r>
      <w:r w:rsidRPr="00356DE0">
        <w:rPr>
          <w:noProof/>
        </w:rPr>
        <w:fldChar w:fldCharType="begin"/>
      </w:r>
      <w:r w:rsidRPr="00356DE0">
        <w:rPr>
          <w:noProof/>
        </w:rPr>
        <w:instrText xml:space="preserve"> PAGEREF _Toc19302143 \h </w:instrText>
      </w:r>
      <w:r w:rsidRPr="00356DE0">
        <w:rPr>
          <w:noProof/>
        </w:rPr>
      </w:r>
      <w:r w:rsidRPr="00356DE0">
        <w:rPr>
          <w:noProof/>
        </w:rPr>
        <w:fldChar w:fldCharType="separate"/>
      </w:r>
      <w:r w:rsidRPr="00356DE0">
        <w:rPr>
          <w:noProof/>
        </w:rPr>
        <w:t>12</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6.9.5</w:t>
      </w:r>
      <w:r w:rsidRPr="00356DE0">
        <w:rPr>
          <w:rFonts w:asciiTheme="minorHAnsi" w:eastAsiaTheme="minorEastAsia" w:hAnsiTheme="minorHAnsi" w:cstheme="minorBidi"/>
          <w:i w:val="0"/>
          <w:iCs w:val="0"/>
          <w:noProof/>
          <w:sz w:val="22"/>
          <w:szCs w:val="22"/>
          <w:lang w:eastAsia="en-GB"/>
        </w:rPr>
        <w:tab/>
      </w:r>
      <w:r w:rsidRPr="00356DE0">
        <w:rPr>
          <w:noProof/>
        </w:rPr>
        <w:t>ISO/IEC JTC 1</w:t>
      </w:r>
      <w:r w:rsidRPr="00356DE0">
        <w:rPr>
          <w:noProof/>
        </w:rPr>
        <w:tab/>
      </w:r>
      <w:r w:rsidRPr="00356DE0">
        <w:rPr>
          <w:noProof/>
        </w:rPr>
        <w:fldChar w:fldCharType="begin"/>
      </w:r>
      <w:r w:rsidRPr="00356DE0">
        <w:rPr>
          <w:noProof/>
        </w:rPr>
        <w:instrText xml:space="preserve"> PAGEREF _Toc19302144 \h </w:instrText>
      </w:r>
      <w:r w:rsidRPr="00356DE0">
        <w:rPr>
          <w:noProof/>
        </w:rPr>
      </w:r>
      <w:r w:rsidRPr="00356DE0">
        <w:rPr>
          <w:noProof/>
        </w:rPr>
        <w:fldChar w:fldCharType="separate"/>
      </w:r>
      <w:r w:rsidRPr="00356DE0">
        <w:rPr>
          <w:noProof/>
        </w:rPr>
        <w:t>13</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6.9.6</w:t>
      </w:r>
      <w:r w:rsidRPr="00356DE0">
        <w:rPr>
          <w:rFonts w:asciiTheme="minorHAnsi" w:eastAsiaTheme="minorEastAsia" w:hAnsiTheme="minorHAnsi" w:cstheme="minorBidi"/>
          <w:i w:val="0"/>
          <w:iCs w:val="0"/>
          <w:noProof/>
          <w:sz w:val="22"/>
          <w:szCs w:val="22"/>
          <w:lang w:eastAsia="en-GB"/>
        </w:rPr>
        <w:tab/>
      </w:r>
      <w:r w:rsidRPr="00356DE0">
        <w:rPr>
          <w:noProof/>
        </w:rPr>
        <w:t>Video and image coding</w:t>
      </w:r>
      <w:r w:rsidRPr="00356DE0">
        <w:rPr>
          <w:noProof/>
        </w:rPr>
        <w:tab/>
      </w:r>
      <w:r w:rsidRPr="00356DE0">
        <w:rPr>
          <w:noProof/>
        </w:rPr>
        <w:fldChar w:fldCharType="begin"/>
      </w:r>
      <w:r w:rsidRPr="00356DE0">
        <w:rPr>
          <w:noProof/>
        </w:rPr>
        <w:instrText xml:space="preserve"> PAGEREF _Toc19302145 \h </w:instrText>
      </w:r>
      <w:r w:rsidRPr="00356DE0">
        <w:rPr>
          <w:noProof/>
        </w:rPr>
      </w:r>
      <w:r w:rsidRPr="00356DE0">
        <w:rPr>
          <w:noProof/>
        </w:rPr>
        <w:fldChar w:fldCharType="separate"/>
      </w:r>
      <w:r w:rsidRPr="00356DE0">
        <w:rPr>
          <w:noProof/>
        </w:rPr>
        <w:t>13</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6.9.7</w:t>
      </w:r>
      <w:r w:rsidRPr="00356DE0">
        <w:rPr>
          <w:rFonts w:asciiTheme="minorHAnsi" w:eastAsiaTheme="minorEastAsia" w:hAnsiTheme="minorHAnsi" w:cstheme="minorBidi"/>
          <w:i w:val="0"/>
          <w:iCs w:val="0"/>
          <w:noProof/>
          <w:sz w:val="22"/>
          <w:szCs w:val="22"/>
          <w:lang w:eastAsia="en-GB"/>
        </w:rPr>
        <w:tab/>
      </w:r>
      <w:r w:rsidRPr="00356DE0">
        <w:rPr>
          <w:noProof/>
        </w:rPr>
        <w:t>ISO TC22 SC31 WG8</w:t>
      </w:r>
      <w:r w:rsidRPr="00356DE0">
        <w:rPr>
          <w:noProof/>
        </w:rPr>
        <w:tab/>
      </w:r>
      <w:r w:rsidRPr="00356DE0">
        <w:rPr>
          <w:noProof/>
        </w:rPr>
        <w:fldChar w:fldCharType="begin"/>
      </w:r>
      <w:r w:rsidRPr="00356DE0">
        <w:rPr>
          <w:noProof/>
        </w:rPr>
        <w:instrText xml:space="preserve"> PAGEREF _Toc19302146 \h </w:instrText>
      </w:r>
      <w:r w:rsidRPr="00356DE0">
        <w:rPr>
          <w:noProof/>
        </w:rPr>
      </w:r>
      <w:r w:rsidRPr="00356DE0">
        <w:rPr>
          <w:noProof/>
        </w:rPr>
        <w:fldChar w:fldCharType="separate"/>
      </w:r>
      <w:r w:rsidRPr="00356DE0">
        <w:rPr>
          <w:noProof/>
        </w:rPr>
        <w:t>16</w:t>
      </w:r>
      <w:r w:rsidRPr="00356DE0">
        <w:rPr>
          <w:noProof/>
        </w:rPr>
        <w:fldChar w:fldCharType="end"/>
      </w:r>
    </w:p>
    <w:p w:rsidR="00632E9D" w:rsidRPr="00356DE0" w:rsidRDefault="00632E9D">
      <w:pPr>
        <w:pStyle w:val="TOC3"/>
        <w:tabs>
          <w:tab w:val="left" w:pos="1200"/>
        </w:tabs>
        <w:rPr>
          <w:rFonts w:asciiTheme="minorHAnsi" w:eastAsiaTheme="minorEastAsia" w:hAnsiTheme="minorHAnsi" w:cstheme="minorBidi"/>
          <w:i w:val="0"/>
          <w:iCs w:val="0"/>
          <w:noProof/>
          <w:sz w:val="22"/>
          <w:szCs w:val="22"/>
          <w:lang w:eastAsia="en-GB"/>
        </w:rPr>
      </w:pPr>
      <w:r w:rsidRPr="00356DE0">
        <w:rPr>
          <w:noProof/>
        </w:rPr>
        <w:t>6.9.8</w:t>
      </w:r>
      <w:r w:rsidRPr="00356DE0">
        <w:rPr>
          <w:rFonts w:asciiTheme="minorHAnsi" w:eastAsiaTheme="minorEastAsia" w:hAnsiTheme="minorHAnsi" w:cstheme="minorBidi"/>
          <w:i w:val="0"/>
          <w:iCs w:val="0"/>
          <w:noProof/>
          <w:sz w:val="22"/>
          <w:szCs w:val="22"/>
          <w:lang w:eastAsia="en-GB"/>
        </w:rPr>
        <w:tab/>
      </w:r>
      <w:r w:rsidRPr="00356DE0">
        <w:rPr>
          <w:noProof/>
        </w:rPr>
        <w:t>Other groups</w:t>
      </w:r>
      <w:r w:rsidRPr="00356DE0">
        <w:rPr>
          <w:noProof/>
        </w:rPr>
        <w:tab/>
      </w:r>
      <w:r w:rsidRPr="00356DE0">
        <w:rPr>
          <w:noProof/>
        </w:rPr>
        <w:fldChar w:fldCharType="begin"/>
      </w:r>
      <w:r w:rsidRPr="00356DE0">
        <w:rPr>
          <w:noProof/>
        </w:rPr>
        <w:instrText xml:space="preserve"> PAGEREF _Toc19302147 \h </w:instrText>
      </w:r>
      <w:r w:rsidRPr="00356DE0">
        <w:rPr>
          <w:noProof/>
        </w:rPr>
      </w:r>
      <w:r w:rsidRPr="00356DE0">
        <w:rPr>
          <w:noProof/>
        </w:rPr>
        <w:fldChar w:fldCharType="separate"/>
      </w:r>
      <w:r w:rsidRPr="00356DE0">
        <w:rPr>
          <w:noProof/>
        </w:rPr>
        <w:t>16</w:t>
      </w:r>
      <w:r w:rsidRPr="00356DE0">
        <w:rPr>
          <w:noProof/>
        </w:rPr>
        <w:fldChar w:fldCharType="end"/>
      </w:r>
    </w:p>
    <w:p w:rsidR="00632E9D" w:rsidRPr="00356DE0" w:rsidRDefault="00632E9D">
      <w:pPr>
        <w:pStyle w:val="TOC2"/>
        <w:tabs>
          <w:tab w:val="left" w:pos="960"/>
        </w:tabs>
        <w:rPr>
          <w:rFonts w:asciiTheme="minorHAnsi" w:eastAsiaTheme="minorEastAsia" w:hAnsiTheme="minorHAnsi" w:cstheme="minorBidi"/>
          <w:smallCaps w:val="0"/>
          <w:noProof/>
          <w:sz w:val="22"/>
          <w:szCs w:val="22"/>
          <w:lang w:eastAsia="en-GB"/>
        </w:rPr>
      </w:pPr>
      <w:r w:rsidRPr="00356DE0">
        <w:rPr>
          <w:noProof/>
        </w:rPr>
        <w:t>6.10</w:t>
      </w:r>
      <w:r w:rsidRPr="00356DE0">
        <w:rPr>
          <w:rFonts w:asciiTheme="minorHAnsi" w:eastAsiaTheme="minorEastAsia" w:hAnsiTheme="minorHAnsi" w:cstheme="minorBidi"/>
          <w:smallCaps w:val="0"/>
          <w:noProof/>
          <w:sz w:val="22"/>
          <w:szCs w:val="22"/>
          <w:lang w:eastAsia="en-GB"/>
        </w:rPr>
        <w:tab/>
      </w:r>
      <w:r w:rsidRPr="00356DE0">
        <w:rPr>
          <w:noProof/>
        </w:rPr>
        <w:t>Bridging the standardization gap (BSG)</w:t>
      </w:r>
      <w:r w:rsidRPr="00356DE0">
        <w:rPr>
          <w:noProof/>
        </w:rPr>
        <w:tab/>
      </w:r>
      <w:r w:rsidRPr="00356DE0">
        <w:rPr>
          <w:noProof/>
        </w:rPr>
        <w:fldChar w:fldCharType="begin"/>
      </w:r>
      <w:r w:rsidRPr="00356DE0">
        <w:rPr>
          <w:noProof/>
        </w:rPr>
        <w:instrText xml:space="preserve"> PAGEREF _Toc19302148 \h </w:instrText>
      </w:r>
      <w:r w:rsidRPr="00356DE0">
        <w:rPr>
          <w:noProof/>
        </w:rPr>
      </w:r>
      <w:r w:rsidRPr="00356DE0">
        <w:rPr>
          <w:noProof/>
        </w:rPr>
        <w:fldChar w:fldCharType="separate"/>
      </w:r>
      <w:r w:rsidRPr="00356DE0">
        <w:rPr>
          <w:noProof/>
        </w:rPr>
        <w:t>17</w:t>
      </w:r>
      <w:r w:rsidRPr="00356DE0">
        <w:rPr>
          <w:noProof/>
        </w:rPr>
        <w:fldChar w:fldCharType="end"/>
      </w:r>
    </w:p>
    <w:p w:rsidR="00336317" w:rsidRPr="00356DE0" w:rsidRDefault="00AC5E04" w:rsidP="00D47099">
      <w:r w:rsidRPr="00356DE0">
        <w:fldChar w:fldCharType="end"/>
      </w:r>
    </w:p>
    <w:p w:rsidR="00E9361B" w:rsidRPr="00356DE0" w:rsidRDefault="00E9361B" w:rsidP="00BB4EB5">
      <w:pPr>
        <w:pStyle w:val="Heading1"/>
      </w:pPr>
      <w:bookmarkStart w:id="12" w:name="_Toc19302117"/>
      <w:r w:rsidRPr="00356DE0">
        <w:lastRenderedPageBreak/>
        <w:t>Lea</w:t>
      </w:r>
      <w:r w:rsidR="00BB4EB5" w:rsidRPr="00356DE0">
        <w:t>d</w:t>
      </w:r>
      <w:r w:rsidRPr="00356DE0">
        <w:t xml:space="preserve"> SG roles</w:t>
      </w:r>
      <w:bookmarkEnd w:id="12"/>
    </w:p>
    <w:p w:rsidR="00F35885" w:rsidRPr="00356DE0" w:rsidRDefault="00F35885" w:rsidP="00F35885">
      <w:r w:rsidRPr="00356DE0">
        <w:t>ITU-T SG16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rsidR="00E9361B" w:rsidRPr="00356DE0" w:rsidRDefault="00F35885" w:rsidP="00E9361B">
      <w:r w:rsidRPr="00356DE0">
        <w:t>ITU-T Study Group 16 performs</w:t>
      </w:r>
      <w:r w:rsidR="00E9361B" w:rsidRPr="00356DE0">
        <w:t xml:space="preserve"> on </w:t>
      </w:r>
      <w:r w:rsidRPr="00356DE0">
        <w:t xml:space="preserve">the following </w:t>
      </w:r>
      <w:r w:rsidR="00E9361B" w:rsidRPr="00356DE0">
        <w:t>lead SG roles</w:t>
      </w:r>
      <w:r w:rsidR="00D73893" w:rsidRPr="00356DE0">
        <w:t xml:space="preserve"> (WTSA-16 Res.2)</w:t>
      </w:r>
      <w:r w:rsidR="00E9361B" w:rsidRPr="00356DE0">
        <w:t>:</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multimedia coding, systems and applications</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ubiquitous multimedia applications</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telecommunication/ICT accessibility for persons with disabilities</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human factors</w:t>
      </w:r>
    </w:p>
    <w:p w:rsidR="00ED1C5E" w:rsidRPr="00356DE0" w:rsidRDefault="00F35885" w:rsidP="00ED1C5E">
      <w:pPr>
        <w:numPr>
          <w:ilvl w:val="0"/>
          <w:numId w:val="5"/>
        </w:numPr>
        <w:overflowPunct w:val="0"/>
        <w:autoSpaceDE w:val="0"/>
        <w:autoSpaceDN w:val="0"/>
        <w:adjustRightInd w:val="0"/>
        <w:ind w:left="567" w:hanging="567"/>
        <w:textAlignment w:val="baseline"/>
      </w:pPr>
      <w:r w:rsidRPr="00356DE0">
        <w:t>multimedia aspects of intelligent transport system (ITS) communications</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Internet Protocol television (IPTV) and digital signage</w:t>
      </w:r>
    </w:p>
    <w:p w:rsidR="00F35885" w:rsidRPr="00356DE0" w:rsidRDefault="00F35885" w:rsidP="006415AC">
      <w:pPr>
        <w:numPr>
          <w:ilvl w:val="0"/>
          <w:numId w:val="5"/>
        </w:numPr>
        <w:overflowPunct w:val="0"/>
        <w:autoSpaceDE w:val="0"/>
        <w:autoSpaceDN w:val="0"/>
        <w:adjustRightInd w:val="0"/>
        <w:ind w:left="567" w:hanging="567"/>
        <w:textAlignment w:val="baseline"/>
      </w:pPr>
      <w:r w:rsidRPr="00356DE0">
        <w:t>multimedia aspects of e-services</w:t>
      </w:r>
    </w:p>
    <w:p w:rsidR="00E9361B" w:rsidRPr="00356DE0" w:rsidRDefault="00E9361B" w:rsidP="00E9361B">
      <w:r w:rsidRPr="00356DE0">
        <w:t xml:space="preserve">In addition to being the parent of the </w:t>
      </w:r>
      <w:r w:rsidR="00F35885" w:rsidRPr="00356DE0">
        <w:t xml:space="preserve">new </w:t>
      </w:r>
      <w:r w:rsidRPr="00356DE0">
        <w:t xml:space="preserve">JCA on </w:t>
      </w:r>
      <w:r w:rsidR="00F35885" w:rsidRPr="00356DE0">
        <w:t xml:space="preserve">multimedia aspects of e-services, </w:t>
      </w:r>
      <w:r w:rsidRPr="00356DE0">
        <w:t xml:space="preserve">ITU-T Study Group 16 also had active participation in the </w:t>
      </w:r>
      <w:r w:rsidR="00F35885" w:rsidRPr="00356DE0">
        <w:t>JCA-AHF</w:t>
      </w:r>
      <w:r w:rsidRPr="00356DE0">
        <w:t xml:space="preserve"> </w:t>
      </w:r>
      <w:hyperlink r:id="rId9" w:history="1">
        <w:r w:rsidRPr="00356DE0">
          <w:t>Joint Coordination Activity on Accessibility and Human factors</w:t>
        </w:r>
      </w:hyperlink>
    </w:p>
    <w:p w:rsidR="00E9361B" w:rsidRPr="00356DE0" w:rsidRDefault="00E9361B" w:rsidP="00E9361B">
      <w:r w:rsidRPr="00356DE0">
        <w:t>The Study Group also coordinates its activities with a number of external players, there including:</w:t>
      </w:r>
    </w:p>
    <w:p w:rsidR="00E9361B" w:rsidRPr="00356DE0" w:rsidRDefault="00E9361B" w:rsidP="006415AC">
      <w:pPr>
        <w:numPr>
          <w:ilvl w:val="0"/>
          <w:numId w:val="4"/>
        </w:numPr>
        <w:overflowPunct w:val="0"/>
        <w:autoSpaceDE w:val="0"/>
        <w:autoSpaceDN w:val="0"/>
        <w:adjustRightInd w:val="0"/>
        <w:ind w:left="567" w:hanging="567"/>
        <w:textAlignment w:val="baseline"/>
      </w:pPr>
      <w:r w:rsidRPr="00356DE0">
        <w:t>ISO/IEC JTC1 SC29 WGs 1 and 11 on still image and video coding, and on digital transport</w:t>
      </w:r>
    </w:p>
    <w:p w:rsidR="00D47099" w:rsidRPr="00356DE0" w:rsidRDefault="00D47099" w:rsidP="006415AC">
      <w:pPr>
        <w:numPr>
          <w:ilvl w:val="0"/>
          <w:numId w:val="4"/>
        </w:numPr>
        <w:overflowPunct w:val="0"/>
        <w:autoSpaceDE w:val="0"/>
        <w:autoSpaceDN w:val="0"/>
        <w:adjustRightInd w:val="0"/>
        <w:ind w:left="567" w:hanging="567"/>
        <w:textAlignment w:val="baseline"/>
      </w:pPr>
      <w:r w:rsidRPr="00356DE0">
        <w:t>ISO/IEC JTC1 SC35 on accessibility and human factors</w:t>
      </w:r>
    </w:p>
    <w:p w:rsidR="005815D4" w:rsidRPr="00356DE0" w:rsidRDefault="005815D4" w:rsidP="006415AC">
      <w:pPr>
        <w:numPr>
          <w:ilvl w:val="0"/>
          <w:numId w:val="4"/>
        </w:numPr>
        <w:overflowPunct w:val="0"/>
        <w:autoSpaceDE w:val="0"/>
        <w:autoSpaceDN w:val="0"/>
        <w:adjustRightInd w:val="0"/>
        <w:ind w:left="567" w:hanging="567"/>
        <w:textAlignment w:val="baseline"/>
      </w:pPr>
      <w:r w:rsidRPr="00356DE0">
        <w:t>ISO TC22 SC</w:t>
      </w:r>
      <w:r w:rsidR="00552286" w:rsidRPr="00356DE0">
        <w:t>31 WG8</w:t>
      </w:r>
      <w:r w:rsidRPr="00356DE0">
        <w:t xml:space="preserve"> on vehicular domain service (VDS)</w:t>
      </w:r>
    </w:p>
    <w:p w:rsidR="00E9361B" w:rsidRPr="00356DE0" w:rsidRDefault="00E9361B" w:rsidP="006415AC">
      <w:pPr>
        <w:numPr>
          <w:ilvl w:val="0"/>
          <w:numId w:val="4"/>
        </w:numPr>
        <w:overflowPunct w:val="0"/>
        <w:autoSpaceDE w:val="0"/>
        <w:autoSpaceDN w:val="0"/>
        <w:adjustRightInd w:val="0"/>
        <w:ind w:left="567" w:hanging="567"/>
        <w:textAlignment w:val="baseline"/>
      </w:pPr>
      <w:r w:rsidRPr="00356DE0">
        <w:t>WHO, ISO, IEC and CENELEC on e-health standardization</w:t>
      </w:r>
    </w:p>
    <w:p w:rsidR="00E9361B" w:rsidRPr="00356DE0" w:rsidRDefault="00E9361B" w:rsidP="006415AC">
      <w:pPr>
        <w:numPr>
          <w:ilvl w:val="0"/>
          <w:numId w:val="4"/>
        </w:numPr>
        <w:overflowPunct w:val="0"/>
        <w:autoSpaceDE w:val="0"/>
        <w:autoSpaceDN w:val="0"/>
        <w:adjustRightInd w:val="0"/>
        <w:ind w:left="567" w:hanging="567"/>
        <w:textAlignment w:val="baseline"/>
      </w:pPr>
      <w:r w:rsidRPr="00356DE0">
        <w:t>IEC TC100 on IPTV and accessibility standardization</w:t>
      </w:r>
    </w:p>
    <w:p w:rsidR="00E9361B" w:rsidRPr="00356DE0" w:rsidRDefault="00E9361B" w:rsidP="006415AC">
      <w:pPr>
        <w:numPr>
          <w:ilvl w:val="0"/>
          <w:numId w:val="4"/>
        </w:numPr>
        <w:overflowPunct w:val="0"/>
        <w:autoSpaceDE w:val="0"/>
        <w:autoSpaceDN w:val="0"/>
        <w:adjustRightInd w:val="0"/>
        <w:ind w:left="567" w:hanging="567"/>
        <w:textAlignment w:val="baseline"/>
      </w:pPr>
      <w:r w:rsidRPr="00356DE0">
        <w:t>Various disability organizations within the scope of Study Group 16's accessibility work.</w:t>
      </w:r>
    </w:p>
    <w:p w:rsidR="00BB4EB5" w:rsidRPr="00356DE0" w:rsidRDefault="00BB4EB5" w:rsidP="00BB4EB5">
      <w:pPr>
        <w:pStyle w:val="Heading1"/>
      </w:pPr>
      <w:bookmarkStart w:id="13" w:name="_Ref531788884"/>
      <w:bookmarkStart w:id="14" w:name="_Toc19302118"/>
      <w:r w:rsidRPr="00356DE0">
        <w:t xml:space="preserve">Recent </w:t>
      </w:r>
      <w:bookmarkEnd w:id="13"/>
      <w:r w:rsidR="00336317" w:rsidRPr="00356DE0">
        <w:t>results</w:t>
      </w:r>
      <w:bookmarkEnd w:id="14"/>
    </w:p>
    <w:p w:rsidR="00E9361B" w:rsidRPr="00356DE0" w:rsidRDefault="00E9361B" w:rsidP="00F35885">
      <w:pPr>
        <w:keepNext/>
      </w:pPr>
      <w:r w:rsidRPr="00356DE0">
        <w:t xml:space="preserve">At its recent meeting in </w:t>
      </w:r>
      <w:r w:rsidR="005815D4" w:rsidRPr="00356DE0">
        <w:t>Geneva, 19-29 March 2019</w:t>
      </w:r>
      <w:r w:rsidR="00986D54" w:rsidRPr="00356DE0">
        <w:t xml:space="preserve">, </w:t>
      </w:r>
      <w:r w:rsidRPr="00356DE0">
        <w:t>SG16 accomplished the following results, in line with its mandate and lead SG roles</w:t>
      </w:r>
      <w:r w:rsidR="00F35885" w:rsidRPr="00356DE0">
        <w:t xml:space="preserve"> (all TD references are SG16 TDs, except where otherwise noted)</w:t>
      </w:r>
      <w:r w:rsidRPr="00356DE0">
        <w:t>:</w:t>
      </w:r>
    </w:p>
    <w:p w:rsidR="005815D4" w:rsidRPr="00356DE0" w:rsidRDefault="005815D4" w:rsidP="00C25173">
      <w:pPr>
        <w:numPr>
          <w:ilvl w:val="0"/>
          <w:numId w:val="46"/>
        </w:numPr>
        <w:overflowPunct w:val="0"/>
        <w:autoSpaceDE w:val="0"/>
        <w:autoSpaceDN w:val="0"/>
        <w:adjustRightInd w:val="0"/>
        <w:ind w:left="567" w:hanging="567"/>
        <w:textAlignment w:val="baseline"/>
      </w:pPr>
      <w:r w:rsidRPr="00356DE0">
        <w:rPr>
          <w:b/>
        </w:rPr>
        <w:t xml:space="preserve">New Questions: </w:t>
      </w:r>
      <w:r w:rsidRPr="00356DE0">
        <w:t xml:space="preserve">The </w:t>
      </w:r>
      <w:r w:rsidRPr="00356DE0">
        <w:rPr>
          <w:b/>
        </w:rPr>
        <w:t>two Questions</w:t>
      </w:r>
      <w:r w:rsidRPr="00356DE0">
        <w:t xml:space="preserve"> proposed at the previous SG16 meeting held had their inaugural sessions at this meeting after completing the approval process: </w:t>
      </w:r>
      <w:hyperlink r:id="rId10" w:history="1">
        <w:r w:rsidRPr="00356DE0">
          <w:rPr>
            <w:rStyle w:val="Hyperlink"/>
            <w:b/>
          </w:rPr>
          <w:t>Q5/16</w:t>
        </w:r>
      </w:hyperlink>
      <w:r w:rsidRPr="00356DE0">
        <w:t xml:space="preserve"> "</w:t>
      </w:r>
      <w:r w:rsidRPr="00356DE0">
        <w:rPr>
          <w:i/>
        </w:rPr>
        <w:t>Artificial intelligence-enabled multimedia applications</w:t>
      </w:r>
      <w:r w:rsidRPr="00356DE0">
        <w:t xml:space="preserve">" and </w:t>
      </w:r>
      <w:hyperlink r:id="rId11" w:history="1">
        <w:r w:rsidRPr="00356DE0">
          <w:rPr>
            <w:rStyle w:val="Hyperlink"/>
            <w:b/>
          </w:rPr>
          <w:t>Q22/16</w:t>
        </w:r>
      </w:hyperlink>
      <w:r w:rsidRPr="00356DE0">
        <w:t xml:space="preserve"> "</w:t>
      </w:r>
      <w:r w:rsidRPr="00356DE0">
        <w:rPr>
          <w:i/>
        </w:rPr>
        <w:t>Distributed ledger technologies and e-services</w:t>
      </w:r>
      <w:r w:rsidRPr="00356DE0">
        <w:t xml:space="preserve">". The meeting also agreed with the proposal for a </w:t>
      </w:r>
      <w:r w:rsidRPr="00356DE0">
        <w:rPr>
          <w:b/>
        </w:rPr>
        <w:t xml:space="preserve">new Question </w:t>
      </w:r>
      <w:hyperlink r:id="rId12" w:history="1">
        <w:r w:rsidRPr="00356DE0">
          <w:rPr>
            <w:rStyle w:val="Hyperlink"/>
            <w:b/>
          </w:rPr>
          <w:t>12/16</w:t>
        </w:r>
      </w:hyperlink>
      <w:r w:rsidRPr="00356DE0">
        <w:t xml:space="preserve"> on "</w:t>
      </w:r>
      <w:r w:rsidRPr="00356DE0">
        <w:rPr>
          <w:i/>
        </w:rPr>
        <w:t>Visual surveillance systems and services</w:t>
      </w:r>
      <w:r w:rsidRPr="00356DE0">
        <w:t xml:space="preserve">", which needs review by TSAG before being formally adopted. Nevertheless, work will already start by taking on work items that were previously handled in Q21/16. The text is found </w:t>
      </w:r>
      <w:hyperlink w:anchor="_Annex_A:_Draft" w:history="1">
        <w:r w:rsidRPr="00356DE0">
          <w:rPr>
            <w:rStyle w:val="Hyperlink"/>
          </w:rPr>
          <w:t>here</w:t>
        </w:r>
      </w:hyperlink>
      <w:r w:rsidRPr="00356DE0">
        <w:t>.</w:t>
      </w:r>
    </w:p>
    <w:p w:rsidR="005815D4" w:rsidRPr="00356DE0" w:rsidRDefault="005815D4" w:rsidP="00C25173">
      <w:pPr>
        <w:numPr>
          <w:ilvl w:val="0"/>
          <w:numId w:val="46"/>
        </w:numPr>
        <w:overflowPunct w:val="0"/>
        <w:autoSpaceDE w:val="0"/>
        <w:autoSpaceDN w:val="0"/>
        <w:adjustRightInd w:val="0"/>
        <w:ind w:left="567" w:hanging="567"/>
        <w:textAlignment w:val="baseline"/>
      </w:pPr>
      <w:r w:rsidRPr="00356DE0">
        <w:t xml:space="preserve">ITU </w:t>
      </w:r>
      <w:r w:rsidRPr="00356DE0">
        <w:rPr>
          <w:b/>
        </w:rPr>
        <w:t>Workshop</w:t>
      </w:r>
      <w:r w:rsidRPr="00356DE0">
        <w:t xml:space="preserve"> on "</w:t>
      </w:r>
      <w:r w:rsidRPr="00356DE0">
        <w:rPr>
          <w:i/>
        </w:rPr>
        <w:t>Enhancing Human Life Using e-Services</w:t>
      </w:r>
      <w:r w:rsidRPr="00356DE0">
        <w:t xml:space="preserve">", collocated with the ITU-T SG16 meeting, took place on 25 March 2019. The workshop explored how e-services can improve life outcomes in our increasingly digital lives, by addressing technologies including artificial intelligence for areas such as health and agriculture as well as the core standardization challenges in ICT accessibility. It also addressed the issue of procurement of accessible ICT services and products. The main highlights of the workshop are given in </w:t>
      </w:r>
      <w:hyperlink r:id="rId13" w:history="1">
        <w:r w:rsidRPr="00356DE0">
          <w:rPr>
            <w:rStyle w:val="Hyperlink"/>
          </w:rPr>
          <w:t>TD279/Plen</w:t>
        </w:r>
      </w:hyperlink>
      <w:r w:rsidRPr="00356DE0">
        <w:t>.</w:t>
      </w:r>
    </w:p>
    <w:p w:rsidR="005815D4" w:rsidRPr="00356DE0" w:rsidRDefault="005815D4" w:rsidP="00C25173">
      <w:pPr>
        <w:numPr>
          <w:ilvl w:val="0"/>
          <w:numId w:val="45"/>
        </w:numPr>
        <w:overflowPunct w:val="0"/>
        <w:autoSpaceDE w:val="0"/>
        <w:autoSpaceDN w:val="0"/>
        <w:adjustRightInd w:val="0"/>
        <w:ind w:left="567" w:hanging="567"/>
        <w:textAlignment w:val="baseline"/>
      </w:pPr>
      <w:r w:rsidRPr="00356DE0">
        <w:rPr>
          <w:b/>
        </w:rPr>
        <w:lastRenderedPageBreak/>
        <w:t>Video and image coding:</w:t>
      </w:r>
      <w:r w:rsidRPr="00356DE0">
        <w:t xml:space="preserve"> Completed work on two revised video coding Recommendations at this meeting: </w:t>
      </w:r>
    </w:p>
    <w:p w:rsidR="005815D4" w:rsidRPr="00356DE0" w:rsidRDefault="005815D4" w:rsidP="00C25173">
      <w:pPr>
        <w:numPr>
          <w:ilvl w:val="0"/>
          <w:numId w:val="6"/>
        </w:numPr>
        <w:ind w:left="1134" w:hanging="567"/>
      </w:pPr>
      <w:r w:rsidRPr="00356DE0">
        <w:t>ITU-T H.264 V13 "Advanced video coding for generic audiovisual services" [</w:t>
      </w:r>
      <w:hyperlink r:id="rId14" w:history="1">
        <w:r w:rsidRPr="00356DE0">
          <w:rPr>
            <w:rStyle w:val="Hyperlink"/>
          </w:rPr>
          <w:t>TD294/Plen</w:t>
        </w:r>
      </w:hyperlink>
      <w:r w:rsidRPr="00356DE0">
        <w:t>]</w:t>
      </w:r>
    </w:p>
    <w:p w:rsidR="005815D4" w:rsidRPr="00356DE0" w:rsidRDefault="005815D4" w:rsidP="00C25173">
      <w:pPr>
        <w:numPr>
          <w:ilvl w:val="0"/>
          <w:numId w:val="6"/>
        </w:numPr>
        <w:ind w:left="1134" w:hanging="567"/>
      </w:pPr>
      <w:r w:rsidRPr="00356DE0">
        <w:t>ITU-T H.265 V6 "High efficiency video coding" [</w:t>
      </w:r>
      <w:hyperlink r:id="rId15" w:history="1">
        <w:r w:rsidRPr="00356DE0">
          <w:rPr>
            <w:rStyle w:val="Hyperlink"/>
          </w:rPr>
          <w:t>TD295/Plen</w:t>
        </w:r>
      </w:hyperlink>
      <w:r w:rsidRPr="00356DE0">
        <w:t>]</w:t>
      </w:r>
    </w:p>
    <w:p w:rsidR="005815D4" w:rsidRPr="00356DE0" w:rsidRDefault="005815D4" w:rsidP="005815D4">
      <w:pPr>
        <w:ind w:left="567"/>
      </w:pPr>
      <w:r w:rsidRPr="00356DE0">
        <w:t xml:space="preserve">Experts also completed new </w:t>
      </w:r>
      <w:r w:rsidRPr="00356DE0">
        <w:rPr>
          <w:b/>
        </w:rPr>
        <w:t>H-Series Supplement 19</w:t>
      </w:r>
      <w:r w:rsidRPr="00356DE0">
        <w:t xml:space="preserve"> with </w:t>
      </w:r>
      <w:r w:rsidRPr="00356DE0">
        <w:rPr>
          <w:i/>
        </w:rPr>
        <w:t>code points for different sets of video signal properties and their combinations</w:t>
      </w:r>
      <w:r w:rsidRPr="00356DE0">
        <w:t xml:space="preserve"> that are widely used in production and video content workflows. The information in this Supplement will help producers of various content processing tools avoid processing mistakes that can cause video quality degradation due to having incorrect assumptions made about video property combinations [</w:t>
      </w:r>
      <w:hyperlink r:id="rId16" w:history="1">
        <w:r w:rsidRPr="00356DE0">
          <w:rPr>
            <w:rStyle w:val="Hyperlink"/>
          </w:rPr>
          <w:t>TD296-R1/Plen</w:t>
        </w:r>
      </w:hyperlink>
      <w:r w:rsidRPr="00356DE0">
        <w:t>]</w:t>
      </w:r>
    </w:p>
    <w:p w:rsidR="005815D4" w:rsidRPr="00356DE0" w:rsidRDefault="005815D4" w:rsidP="005815D4">
      <w:pPr>
        <w:ind w:left="567"/>
      </w:pPr>
      <w:r w:rsidRPr="00356DE0">
        <w:t>The following image coding Recommendations were also completed:</w:t>
      </w:r>
    </w:p>
    <w:p w:rsidR="005815D4" w:rsidRPr="00356DE0" w:rsidRDefault="005815D4" w:rsidP="00C25173">
      <w:pPr>
        <w:numPr>
          <w:ilvl w:val="0"/>
          <w:numId w:val="6"/>
        </w:numPr>
        <w:ind w:left="1134" w:hanging="567"/>
      </w:pPr>
      <w:r w:rsidRPr="00356DE0">
        <w:t>ITU-T T.800 V3 (15444-1) "Information technology - JPEG 2000 image coding system: Core coding system" [</w:t>
      </w:r>
      <w:hyperlink r:id="rId17" w:history="1">
        <w:r w:rsidRPr="00356DE0">
          <w:rPr>
            <w:rStyle w:val="Hyperlink"/>
          </w:rPr>
          <w:t>TD259/Plen</w:t>
        </w:r>
      </w:hyperlink>
      <w:r w:rsidRPr="00356DE0">
        <w:t>]</w:t>
      </w:r>
    </w:p>
    <w:p w:rsidR="005815D4" w:rsidRPr="00356DE0" w:rsidRDefault="005815D4" w:rsidP="00C25173">
      <w:pPr>
        <w:numPr>
          <w:ilvl w:val="0"/>
          <w:numId w:val="6"/>
        </w:numPr>
        <w:ind w:left="1134" w:hanging="567"/>
      </w:pPr>
      <w:r w:rsidRPr="00356DE0">
        <w:t>ITU-T T.814 (ex. T.HTJ2K, 15444-15) "Information technology - JPEG 2000 image coding system: High-throughput JPEG 2000" [</w:t>
      </w:r>
      <w:hyperlink r:id="rId18" w:history="1">
        <w:r w:rsidRPr="00356DE0">
          <w:rPr>
            <w:rStyle w:val="Hyperlink"/>
          </w:rPr>
          <w:t>TD275/Plen</w:t>
        </w:r>
      </w:hyperlink>
      <w:r w:rsidRPr="00356DE0">
        <w:t>]</w:t>
      </w:r>
    </w:p>
    <w:p w:rsidR="005815D4" w:rsidRPr="00356DE0" w:rsidRDefault="005815D4" w:rsidP="00C25173">
      <w:pPr>
        <w:numPr>
          <w:ilvl w:val="0"/>
          <w:numId w:val="6"/>
        </w:numPr>
        <w:ind w:left="1134" w:hanging="567"/>
      </w:pPr>
      <w:r w:rsidRPr="00356DE0">
        <w:t>ITU-T T.815 (ex T.HEJ2K, 15444-16) "Information technology - JPEG 2000 image coding system: Encapsulation of JPEG 2000 images into ISO/IEC 23008-12" [</w:t>
      </w:r>
      <w:hyperlink r:id="rId19" w:history="1">
        <w:r w:rsidRPr="00356DE0">
          <w:rPr>
            <w:rStyle w:val="Hyperlink"/>
          </w:rPr>
          <w:t>TD274/Plen</w:t>
        </w:r>
      </w:hyperlink>
      <w:r w:rsidRPr="00356DE0">
        <w:t>]</w:t>
      </w:r>
    </w:p>
    <w:p w:rsidR="005815D4" w:rsidRPr="00356DE0" w:rsidRDefault="005815D4" w:rsidP="00C25173">
      <w:pPr>
        <w:numPr>
          <w:ilvl w:val="0"/>
          <w:numId w:val="6"/>
        </w:numPr>
        <w:ind w:left="1134" w:hanging="567"/>
      </w:pPr>
      <w:r w:rsidRPr="00356DE0">
        <w:t>ITU-T T.832 V4 "Information technology - JPEG XR image coding system - Image coding specification" [</w:t>
      </w:r>
      <w:hyperlink r:id="rId20" w:history="1">
        <w:r w:rsidRPr="00356DE0">
          <w:rPr>
            <w:rStyle w:val="Hyperlink"/>
          </w:rPr>
          <w:t>TD272/Plen</w:t>
        </w:r>
      </w:hyperlink>
      <w:r w:rsidRPr="00356DE0">
        <w:t>]</w:t>
      </w:r>
    </w:p>
    <w:p w:rsidR="005815D4" w:rsidRPr="00356DE0" w:rsidRDefault="005815D4" w:rsidP="00C25173">
      <w:pPr>
        <w:numPr>
          <w:ilvl w:val="0"/>
          <w:numId w:val="6"/>
        </w:numPr>
        <w:ind w:left="1134" w:hanging="567"/>
      </w:pPr>
      <w:r w:rsidRPr="00356DE0">
        <w:t>ITU-T T.873 (ex T.JPGRS, 10918-7) "Information technology - Digital compression and coding of continuous-tone still images: Reference Software" [</w:t>
      </w:r>
      <w:hyperlink r:id="rId21" w:history="1">
        <w:r w:rsidRPr="00356DE0">
          <w:rPr>
            <w:rStyle w:val="Hyperlink"/>
          </w:rPr>
          <w:t>TD273/Plen</w:t>
        </w:r>
      </w:hyperlink>
      <w:r w:rsidRPr="00356DE0">
        <w:t>]</w:t>
      </w:r>
    </w:p>
    <w:p w:rsidR="005815D4" w:rsidRPr="00356DE0" w:rsidRDefault="005815D4" w:rsidP="00C25173">
      <w:pPr>
        <w:numPr>
          <w:ilvl w:val="0"/>
          <w:numId w:val="44"/>
        </w:numPr>
        <w:overflowPunct w:val="0"/>
        <w:autoSpaceDE w:val="0"/>
        <w:autoSpaceDN w:val="0"/>
        <w:adjustRightInd w:val="0"/>
        <w:ind w:left="567" w:hanging="567"/>
        <w:textAlignment w:val="baseline"/>
      </w:pPr>
      <w:r w:rsidRPr="00356DE0">
        <w:rPr>
          <w:b/>
          <w:bCs/>
        </w:rPr>
        <w:t>Safe listening:</w:t>
      </w:r>
      <w:r w:rsidRPr="00356DE0">
        <w:t xml:space="preserve"> the collaboration with WHO continued with a future planned revision of ITU-T H.870 (ex F.SLD) "Guidelines for safe listening devices/systems", a joint ITU/WHO technical standard on the desired behaviour of safe listening music players. [</w:t>
      </w:r>
      <w:hyperlink r:id="rId22" w:history="1">
        <w:r w:rsidRPr="00356DE0">
          <w:rPr>
            <w:rStyle w:val="Hyperlink"/>
          </w:rPr>
          <w:t>TD148/WP2</w:t>
        </w:r>
      </w:hyperlink>
      <w:r w:rsidRPr="00356DE0">
        <w:t>]. Work is also being progressed towards a conformance testing spec for H.870 [</w:t>
      </w:r>
      <w:hyperlink r:id="rId23" w:tgtFrame="_blank" w:history="1">
        <w:r w:rsidRPr="00356DE0">
          <w:rPr>
            <w:rStyle w:val="Hyperlink"/>
          </w:rPr>
          <w:t>RGM-181105-DOC40</w:t>
        </w:r>
      </w:hyperlink>
      <w:r w:rsidRPr="00356DE0">
        <w:t>].</w:t>
      </w:r>
    </w:p>
    <w:p w:rsidR="005815D4" w:rsidRPr="00356DE0" w:rsidRDefault="005815D4" w:rsidP="00C25173">
      <w:pPr>
        <w:numPr>
          <w:ilvl w:val="0"/>
          <w:numId w:val="44"/>
        </w:numPr>
        <w:overflowPunct w:val="0"/>
        <w:autoSpaceDE w:val="0"/>
        <w:autoSpaceDN w:val="0"/>
        <w:adjustRightInd w:val="0"/>
        <w:ind w:left="567" w:hanging="567"/>
        <w:textAlignment w:val="baseline"/>
      </w:pPr>
      <w:r w:rsidRPr="00356DE0">
        <w:rPr>
          <w:b/>
        </w:rPr>
        <w:t>E-health:</w:t>
      </w:r>
      <w:r w:rsidRPr="00356DE0">
        <w:t xml:space="preserve"> A revision was prepared to two of the conformance testing specifications for ITU-T H.810 personal health systems, ITU-T H.846 specifying of personal health gateways [</w:t>
      </w:r>
      <w:hyperlink r:id="rId24" w:history="1">
        <w:r w:rsidRPr="00356DE0">
          <w:rPr>
            <w:rStyle w:val="Hyperlink"/>
          </w:rPr>
          <w:t>TD255/Plen</w:t>
        </w:r>
      </w:hyperlink>
      <w:r w:rsidRPr="00356DE0">
        <w:t>] and ITU-T H.849 on testing personal health devices using the Bluetooth Low Energy protocol [</w:t>
      </w:r>
      <w:hyperlink r:id="rId25" w:history="1">
        <w:r w:rsidRPr="00356DE0">
          <w:rPr>
            <w:rStyle w:val="Hyperlink"/>
          </w:rPr>
          <w:t>TD256/Plen</w:t>
        </w:r>
      </w:hyperlink>
      <w:r w:rsidRPr="00356DE0">
        <w:t>].</w:t>
      </w:r>
    </w:p>
    <w:p w:rsidR="005815D4" w:rsidRPr="00356DE0" w:rsidRDefault="005815D4" w:rsidP="00C25173">
      <w:pPr>
        <w:numPr>
          <w:ilvl w:val="0"/>
          <w:numId w:val="44"/>
        </w:numPr>
        <w:overflowPunct w:val="0"/>
        <w:autoSpaceDE w:val="0"/>
        <w:autoSpaceDN w:val="0"/>
        <w:adjustRightInd w:val="0"/>
        <w:ind w:left="567" w:hanging="567"/>
        <w:textAlignment w:val="baseline"/>
      </w:pPr>
      <w:r w:rsidRPr="00356DE0">
        <w:rPr>
          <w:b/>
        </w:rPr>
        <w:t>Intelligent transport systems (ITS):</w:t>
      </w:r>
      <w:r w:rsidRPr="00356DE0">
        <w:t xml:space="preserve"> SG16 agreed to an invitation from ISO/TC22/SC31/WG8 to establish a </w:t>
      </w:r>
      <w:r w:rsidRPr="00356DE0">
        <w:rPr>
          <w:b/>
        </w:rPr>
        <w:t>joint project team (JPT)</w:t>
      </w:r>
      <w:r w:rsidRPr="00356DE0">
        <w:t xml:space="preserve"> with Q27/16 to work on a </w:t>
      </w:r>
      <w:r w:rsidRPr="00356DE0">
        <w:rPr>
          <w:b/>
        </w:rPr>
        <w:t>vehicle domain service (VDS)</w:t>
      </w:r>
      <w:r w:rsidRPr="00356DE0">
        <w:t xml:space="preserve"> specification. The draft ToR in</w:t>
      </w:r>
      <w:r w:rsidRPr="00356DE0">
        <w:rPr>
          <w:rFonts w:eastAsiaTheme="minorEastAsia"/>
          <w:szCs w:val="22"/>
        </w:rPr>
        <w:t xml:space="preserve"> </w:t>
      </w:r>
      <w:r w:rsidRPr="00356DE0">
        <w:t>[</w:t>
      </w:r>
      <w:hyperlink r:id="rId26" w:history="1">
        <w:r w:rsidRPr="00356DE0">
          <w:rPr>
            <w:rStyle w:val="Hyperlink"/>
          </w:rPr>
          <w:t>TD158/WP2</w:t>
        </w:r>
      </w:hyperlink>
      <w:r w:rsidRPr="00356DE0">
        <w:t xml:space="preserve">] for the JPT-VDS </w:t>
      </w:r>
      <w:r w:rsidR="007A49CE" w:rsidRPr="00356DE0">
        <w:t xml:space="preserve">was </w:t>
      </w:r>
      <w:r w:rsidRPr="00356DE0">
        <w:t xml:space="preserve">refined in the interim period in consultation with ISO experts and is </w:t>
      </w:r>
      <w:r w:rsidR="007A49CE" w:rsidRPr="00356DE0">
        <w:t>proposed</w:t>
      </w:r>
      <w:r w:rsidRPr="00356DE0">
        <w:t xml:space="preserve"> to be approved at the next SG16 meeting in October 2019.</w:t>
      </w:r>
      <w:r w:rsidR="007A49CE" w:rsidRPr="00356DE0">
        <w:t xml:space="preserve"> At WP2/16 meeting on 14 June 2019, WP2/16 reviewed the preliminary results of the proposed collaboration between Q27/16 and ISO/TC22/SC31/WG8 (VDS) and agreed to propose that SG16 considers at its opening plenary the approval to create a Joint Project Team with WG8 on vehicular domain service (JVDS).</w:t>
      </w:r>
    </w:p>
    <w:p w:rsidR="005815D4" w:rsidRPr="00356DE0" w:rsidRDefault="005815D4" w:rsidP="00C25173">
      <w:pPr>
        <w:numPr>
          <w:ilvl w:val="0"/>
          <w:numId w:val="44"/>
        </w:numPr>
        <w:overflowPunct w:val="0"/>
        <w:autoSpaceDE w:val="0"/>
        <w:autoSpaceDN w:val="0"/>
        <w:adjustRightInd w:val="0"/>
        <w:ind w:left="567" w:hanging="567"/>
        <w:textAlignment w:val="baseline"/>
      </w:pPr>
      <w:r w:rsidRPr="00356DE0">
        <w:rPr>
          <w:b/>
        </w:rPr>
        <w:t>IPTV:</w:t>
      </w:r>
      <w:r w:rsidRPr="00356DE0">
        <w:t xml:space="preserve"> Experts completed work on Technical Paper HSTP.CONF-H764 that defines a conformance testing specification for ITU-T H.764, which specifies an ECMAScript language subset for IPTV terminal devices [</w:t>
      </w:r>
      <w:hyperlink r:id="rId27" w:history="1">
        <w:r w:rsidRPr="00356DE0">
          <w:rPr>
            <w:rStyle w:val="Hyperlink"/>
          </w:rPr>
          <w:t>TD286/Plen</w:t>
        </w:r>
      </w:hyperlink>
      <w:r w:rsidRPr="00356DE0">
        <w:t>].</w:t>
      </w:r>
    </w:p>
    <w:p w:rsidR="005815D4" w:rsidRPr="00356DE0" w:rsidRDefault="005815D4" w:rsidP="00C25173">
      <w:pPr>
        <w:numPr>
          <w:ilvl w:val="0"/>
          <w:numId w:val="43"/>
        </w:numPr>
        <w:overflowPunct w:val="0"/>
        <w:autoSpaceDE w:val="0"/>
        <w:autoSpaceDN w:val="0"/>
        <w:adjustRightInd w:val="0"/>
        <w:ind w:left="567" w:hanging="567"/>
        <w:textAlignment w:val="baseline"/>
      </w:pPr>
      <w:r w:rsidRPr="00356DE0">
        <w:rPr>
          <w:b/>
        </w:rPr>
        <w:t>Digital signage:</w:t>
      </w:r>
      <w:r w:rsidRPr="00356DE0">
        <w:t xml:space="preserve"> Recommendation ITU-T H.783 that specifies audience measurement services for digital signage systems was updated [</w:t>
      </w:r>
      <w:hyperlink r:id="rId28" w:history="1">
        <w:r w:rsidRPr="00356DE0">
          <w:rPr>
            <w:rStyle w:val="Hyperlink"/>
          </w:rPr>
          <w:t>TD280/Plen</w:t>
        </w:r>
      </w:hyperlink>
      <w:r w:rsidRPr="00356DE0">
        <w:t>], following the approval in November 2018 of ITU-T H.784 (Display device control interface).</w:t>
      </w:r>
    </w:p>
    <w:p w:rsidR="005815D4" w:rsidRPr="00356DE0" w:rsidRDefault="005815D4" w:rsidP="00C25173">
      <w:pPr>
        <w:numPr>
          <w:ilvl w:val="0"/>
          <w:numId w:val="43"/>
        </w:numPr>
        <w:overflowPunct w:val="0"/>
        <w:autoSpaceDE w:val="0"/>
        <w:autoSpaceDN w:val="0"/>
        <w:adjustRightInd w:val="0"/>
        <w:ind w:left="567" w:hanging="567"/>
        <w:textAlignment w:val="baseline"/>
      </w:pPr>
      <w:r w:rsidRPr="00356DE0">
        <w:rPr>
          <w:b/>
        </w:rPr>
        <w:lastRenderedPageBreak/>
        <w:t>Videoconferencing:</w:t>
      </w:r>
      <w:r w:rsidRPr="00356DE0">
        <w:t xml:space="preserve"> Two Recommendations relevant to traditional videoconferencing systems were updated:</w:t>
      </w:r>
    </w:p>
    <w:p w:rsidR="005815D4" w:rsidRPr="00356DE0" w:rsidRDefault="005815D4" w:rsidP="00C25173">
      <w:pPr>
        <w:numPr>
          <w:ilvl w:val="0"/>
          <w:numId w:val="23"/>
        </w:numPr>
        <w:ind w:left="1134" w:hanging="567"/>
      </w:pPr>
      <w:r w:rsidRPr="00356DE0">
        <w:t>ITU-T H.230 "Frame-synchronous control and indication signals for audiovisual systems" [</w:t>
      </w:r>
      <w:hyperlink r:id="rId29" w:history="1">
        <w:r w:rsidRPr="00356DE0">
          <w:rPr>
            <w:rStyle w:val="Hyperlink"/>
          </w:rPr>
          <w:t>TD276/Plen</w:t>
        </w:r>
      </w:hyperlink>
      <w:r w:rsidRPr="00356DE0">
        <w:t>]</w:t>
      </w:r>
    </w:p>
    <w:p w:rsidR="005815D4" w:rsidRPr="00356DE0" w:rsidRDefault="005815D4" w:rsidP="00C25173">
      <w:pPr>
        <w:numPr>
          <w:ilvl w:val="0"/>
          <w:numId w:val="23"/>
        </w:numPr>
        <w:ind w:left="1134" w:hanging="567"/>
      </w:pPr>
      <w:r w:rsidRPr="00356DE0">
        <w:t>ITU-T H.243 "Procedures for establishing communication between three or more audiovisual terminals using digital channels up to 1920 kbit/s" [</w:t>
      </w:r>
      <w:hyperlink r:id="rId30" w:history="1">
        <w:r w:rsidRPr="00356DE0">
          <w:rPr>
            <w:rStyle w:val="Hyperlink"/>
          </w:rPr>
          <w:t>TD277/Plen</w:t>
        </w:r>
      </w:hyperlink>
      <w:r w:rsidRPr="00356DE0">
        <w:t>]</w:t>
      </w:r>
    </w:p>
    <w:p w:rsidR="005815D4" w:rsidRPr="00356DE0" w:rsidRDefault="005815D4" w:rsidP="00C25173">
      <w:pPr>
        <w:numPr>
          <w:ilvl w:val="0"/>
          <w:numId w:val="42"/>
        </w:numPr>
        <w:overflowPunct w:val="0"/>
        <w:autoSpaceDE w:val="0"/>
        <w:autoSpaceDN w:val="0"/>
        <w:adjustRightInd w:val="0"/>
        <w:ind w:left="567" w:hanging="567"/>
        <w:textAlignment w:val="baseline"/>
      </w:pPr>
      <w:r w:rsidRPr="00356DE0">
        <w:rPr>
          <w:b/>
        </w:rPr>
        <w:t>Conversational bots:</w:t>
      </w:r>
      <w:r w:rsidRPr="00356DE0">
        <w:t xml:space="preserve"> Work was completed on ITU-T F.746.9 (ex H.ICR) that defines requirements and an architecture for human communication with intelligent devices inside the home [</w:t>
      </w:r>
      <w:hyperlink r:id="rId31" w:history="1">
        <w:r w:rsidRPr="00356DE0">
          <w:rPr>
            <w:rStyle w:val="Hyperlink"/>
          </w:rPr>
          <w:t>TD281/Plen</w:t>
        </w:r>
      </w:hyperlink>
      <w:r w:rsidRPr="00356DE0">
        <w:t>].</w:t>
      </w:r>
    </w:p>
    <w:p w:rsidR="005815D4" w:rsidRPr="00356DE0" w:rsidRDefault="005815D4" w:rsidP="00C25173">
      <w:pPr>
        <w:numPr>
          <w:ilvl w:val="0"/>
          <w:numId w:val="42"/>
        </w:numPr>
        <w:overflowPunct w:val="0"/>
        <w:autoSpaceDE w:val="0"/>
        <w:autoSpaceDN w:val="0"/>
        <w:adjustRightInd w:val="0"/>
        <w:ind w:left="567" w:hanging="567"/>
        <w:textAlignment w:val="baseline"/>
      </w:pPr>
      <w:r w:rsidRPr="00356DE0">
        <w:rPr>
          <w:b/>
        </w:rPr>
        <w:t>Content delivery and information centric networks (CDNs &amp; ICNs):</w:t>
      </w:r>
      <w:r w:rsidRPr="00356DE0">
        <w:t xml:space="preserve"> Work completed on the following CDN &amp; ICN specifications:</w:t>
      </w:r>
    </w:p>
    <w:p w:rsidR="005815D4" w:rsidRPr="00356DE0" w:rsidRDefault="005815D4" w:rsidP="00C25173">
      <w:pPr>
        <w:numPr>
          <w:ilvl w:val="0"/>
          <w:numId w:val="25"/>
        </w:numPr>
        <w:ind w:left="1134" w:hanging="567"/>
      </w:pPr>
      <w:r w:rsidRPr="00356DE0">
        <w:t>ITU-T F.743.9 (ex F.CDN-Reqs) "Use cases and requirements for multimedia CDN" [</w:t>
      </w:r>
      <w:hyperlink r:id="rId32" w:history="1">
        <w:r w:rsidRPr="00356DE0">
          <w:rPr>
            <w:rStyle w:val="Hyperlink"/>
          </w:rPr>
          <w:t>TD293/Plen</w:t>
        </w:r>
      </w:hyperlink>
      <w:r w:rsidRPr="00356DE0">
        <w:t>]</w:t>
      </w:r>
    </w:p>
    <w:p w:rsidR="005815D4" w:rsidRPr="00356DE0" w:rsidRDefault="005815D4" w:rsidP="00C25173">
      <w:pPr>
        <w:numPr>
          <w:ilvl w:val="0"/>
          <w:numId w:val="25"/>
        </w:numPr>
        <w:ind w:left="1134" w:hanging="567"/>
      </w:pPr>
      <w:r w:rsidRPr="00356DE0">
        <w:t>ITU-T H.644.1 (ex H.VCDN-Arch) "Functional architecture for virtual content delivery networks" [</w:t>
      </w:r>
      <w:hyperlink r:id="rId33" w:history="1">
        <w:r w:rsidRPr="00356DE0">
          <w:rPr>
            <w:rStyle w:val="Hyperlink"/>
          </w:rPr>
          <w:t>TD287/Plen</w:t>
        </w:r>
      </w:hyperlink>
      <w:r w:rsidRPr="00356DE0">
        <w:t>]</w:t>
      </w:r>
    </w:p>
    <w:p w:rsidR="005815D4" w:rsidRPr="00356DE0" w:rsidRDefault="005815D4" w:rsidP="00C25173">
      <w:pPr>
        <w:numPr>
          <w:ilvl w:val="0"/>
          <w:numId w:val="25"/>
        </w:numPr>
        <w:ind w:left="1134" w:hanging="567"/>
      </w:pPr>
      <w:r w:rsidRPr="00356DE0">
        <w:t>ITU-T H.643.1 (ex H.DICNArch) "Architecture for deployment of information centric network" [</w:t>
      </w:r>
      <w:hyperlink r:id="rId34" w:history="1">
        <w:r w:rsidRPr="00356DE0">
          <w:rPr>
            <w:rStyle w:val="Hyperlink"/>
          </w:rPr>
          <w:t>TD288/Plen</w:t>
        </w:r>
      </w:hyperlink>
      <w:r w:rsidRPr="00356DE0">
        <w:t>]</w:t>
      </w:r>
    </w:p>
    <w:p w:rsidR="005815D4" w:rsidRPr="00356DE0" w:rsidRDefault="005815D4" w:rsidP="00C25173">
      <w:pPr>
        <w:numPr>
          <w:ilvl w:val="0"/>
          <w:numId w:val="41"/>
        </w:numPr>
        <w:overflowPunct w:val="0"/>
        <w:autoSpaceDE w:val="0"/>
        <w:autoSpaceDN w:val="0"/>
        <w:adjustRightInd w:val="0"/>
        <w:ind w:left="567" w:hanging="567"/>
        <w:textAlignment w:val="baseline"/>
      </w:pPr>
      <w:r w:rsidRPr="00356DE0">
        <w:rPr>
          <w:b/>
        </w:rPr>
        <w:t>Visual surveillance:</w:t>
      </w:r>
      <w:r w:rsidRPr="00356DE0">
        <w:t xml:space="preserve"> The work on visual surveillance progressed with the completion and consent of the following texts:</w:t>
      </w:r>
    </w:p>
    <w:p w:rsidR="005815D4" w:rsidRPr="00356DE0" w:rsidRDefault="005815D4" w:rsidP="00C25173">
      <w:pPr>
        <w:numPr>
          <w:ilvl w:val="0"/>
          <w:numId w:val="24"/>
        </w:numPr>
        <w:ind w:left="1134" w:hanging="567"/>
      </w:pPr>
      <w:r w:rsidRPr="00356DE0">
        <w:t>ITU-T F.743.7 (ex F.VSBD) "Requirements for big data enhanced visual surveillance services" [</w:t>
      </w:r>
      <w:hyperlink r:id="rId35" w:history="1">
        <w:r w:rsidRPr="00356DE0">
          <w:rPr>
            <w:rStyle w:val="Hyperlink"/>
          </w:rPr>
          <w:t>TD282-R1/Plen</w:t>
        </w:r>
      </w:hyperlink>
      <w:r w:rsidRPr="00356DE0">
        <w:t>]</w:t>
      </w:r>
    </w:p>
    <w:p w:rsidR="005815D4" w:rsidRPr="00356DE0" w:rsidRDefault="005815D4" w:rsidP="00C25173">
      <w:pPr>
        <w:numPr>
          <w:ilvl w:val="0"/>
          <w:numId w:val="24"/>
        </w:numPr>
        <w:ind w:left="1134" w:hanging="567"/>
      </w:pPr>
      <w:r w:rsidRPr="00356DE0">
        <w:t>ITU-T F.743.8 (ex F.CCVSReqs) "Requirements for cloud computing platform supporting a visual surveillance system" [</w:t>
      </w:r>
      <w:hyperlink r:id="rId36" w:history="1">
        <w:r w:rsidRPr="00356DE0">
          <w:rPr>
            <w:rStyle w:val="Hyperlink"/>
          </w:rPr>
          <w:t>TD283/Plen</w:t>
        </w:r>
      </w:hyperlink>
      <w:r w:rsidRPr="00356DE0">
        <w:t>]</w:t>
      </w:r>
    </w:p>
    <w:p w:rsidR="005815D4" w:rsidRPr="00356DE0" w:rsidRDefault="005815D4" w:rsidP="00C25173">
      <w:pPr>
        <w:numPr>
          <w:ilvl w:val="0"/>
          <w:numId w:val="24"/>
        </w:numPr>
        <w:ind w:left="1134" w:hanging="567"/>
      </w:pPr>
      <w:r w:rsidRPr="00356DE0">
        <w:t>ITU-T H.626.5 (ex H.IVSArch) "Architecture for intelligent visual surveillance systems" [</w:t>
      </w:r>
      <w:hyperlink r:id="rId37" w:history="1">
        <w:r w:rsidRPr="00356DE0">
          <w:rPr>
            <w:rStyle w:val="Hyperlink"/>
          </w:rPr>
          <w:t>TD284-R1/Plen</w:t>
        </w:r>
      </w:hyperlink>
      <w:r w:rsidRPr="00356DE0">
        <w:t>]</w:t>
      </w:r>
    </w:p>
    <w:p w:rsidR="005815D4" w:rsidRPr="00356DE0" w:rsidRDefault="005815D4" w:rsidP="00C25173">
      <w:pPr>
        <w:numPr>
          <w:ilvl w:val="0"/>
          <w:numId w:val="40"/>
        </w:numPr>
        <w:overflowPunct w:val="0"/>
        <w:autoSpaceDE w:val="0"/>
        <w:autoSpaceDN w:val="0"/>
        <w:adjustRightInd w:val="0"/>
        <w:ind w:left="567" w:hanging="567"/>
        <w:textAlignment w:val="baseline"/>
      </w:pPr>
      <w:r w:rsidRPr="00356DE0">
        <w:rPr>
          <w:b/>
        </w:rPr>
        <w:t>Unmanned aerial vehicles:</w:t>
      </w:r>
      <w:r w:rsidRPr="00356DE0">
        <w:t xml:space="preserve"> Work was completed on Recommendation ITU-T F.749.10 (ex F.CUAV) that defines requirements for communication services for civilian unmanned aerial vehicles, as well as use cases in industry and consumer application areas [</w:t>
      </w:r>
      <w:hyperlink r:id="rId38" w:history="1">
        <w:r w:rsidRPr="00356DE0">
          <w:rPr>
            <w:rStyle w:val="Hyperlink"/>
          </w:rPr>
          <w:t>TD290/Plen</w:t>
        </w:r>
      </w:hyperlink>
      <w:r w:rsidRPr="00356DE0">
        <w:t>].</w:t>
      </w:r>
    </w:p>
    <w:p w:rsidR="005815D4" w:rsidRPr="00356DE0" w:rsidRDefault="005815D4" w:rsidP="00C25173">
      <w:pPr>
        <w:numPr>
          <w:ilvl w:val="0"/>
          <w:numId w:val="40"/>
        </w:numPr>
        <w:overflowPunct w:val="0"/>
        <w:autoSpaceDE w:val="0"/>
        <w:autoSpaceDN w:val="0"/>
        <w:adjustRightInd w:val="0"/>
        <w:ind w:left="567" w:hanging="567"/>
        <w:textAlignment w:val="baseline"/>
      </w:pPr>
      <w:r w:rsidRPr="00356DE0">
        <w:rPr>
          <w:b/>
        </w:rPr>
        <w:t>Accessibility and human factors:</w:t>
      </w:r>
      <w:r w:rsidRPr="00356DE0">
        <w:t xml:space="preserve"> Amongst the numerous active work items, no drafts were completed at this meeting. However, completion of F.WAAD </w:t>
      </w:r>
      <w:hyperlink r:id="rId39" w:history="1">
        <w:r w:rsidRPr="00356DE0">
          <w:rPr>
            <w:rStyle w:val="Hyperlink"/>
          </w:rPr>
          <w:t>[TD156/WP2]</w:t>
        </w:r>
      </w:hyperlink>
      <w:r w:rsidRPr="00356DE0">
        <w:t xml:space="preserve"> with safety requirements for personal sound amplifiers is planned at the interim WP2/16 meeting on 14 June 2019. Further collaboration with ISO/IEC JTC1 SC35 (User Interfaces) is planned on visual presentation in audiovisual content of audio information and of sign language.</w:t>
      </w:r>
    </w:p>
    <w:p w:rsidR="00986D54" w:rsidRPr="00356DE0" w:rsidRDefault="00986D54" w:rsidP="00986D54">
      <w:r w:rsidRPr="00356DE0">
        <w:t>At its WP</w:t>
      </w:r>
      <w:r w:rsidR="005815D4" w:rsidRPr="00356DE0">
        <w:t>2</w:t>
      </w:r>
      <w:r w:rsidRPr="00356DE0">
        <w:t xml:space="preserve">/16 meeting in Geneva, </w:t>
      </w:r>
      <w:r w:rsidR="005815D4" w:rsidRPr="00356DE0">
        <w:t>14 June 2019</w:t>
      </w:r>
      <w:r w:rsidRPr="00356DE0">
        <w:t xml:space="preserve">, SG16 consented </w:t>
      </w:r>
      <w:r w:rsidR="005815D4" w:rsidRPr="00356DE0">
        <w:t>one</w:t>
      </w:r>
      <w:r w:rsidRPr="00356DE0">
        <w:t xml:space="preserve"> Recommendations on </w:t>
      </w:r>
      <w:r w:rsidR="005815D4" w:rsidRPr="00356DE0">
        <w:t>accessibility</w:t>
      </w:r>
      <w:r w:rsidRPr="00356DE0">
        <w:t>:</w:t>
      </w:r>
    </w:p>
    <w:p w:rsidR="005815D4" w:rsidRPr="00356DE0" w:rsidRDefault="005815D4" w:rsidP="00C25173">
      <w:pPr>
        <w:numPr>
          <w:ilvl w:val="0"/>
          <w:numId w:val="39"/>
        </w:numPr>
        <w:overflowPunct w:val="0"/>
        <w:autoSpaceDE w:val="0"/>
        <w:autoSpaceDN w:val="0"/>
        <w:adjustRightInd w:val="0"/>
        <w:ind w:left="567" w:hanging="567"/>
        <w:textAlignment w:val="baseline"/>
      </w:pPr>
      <w:r w:rsidRPr="00356DE0">
        <w:t>Work on Rec. ITU-T H.871 "Safe listening guidelines for personal sound amplifiers" was completed at this meeting. 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 This is the first international</w:t>
      </w:r>
      <w:r w:rsidR="00AF7BBC" w:rsidRPr="00356DE0">
        <w:t xml:space="preserve"> </w:t>
      </w:r>
      <w:r w:rsidRPr="00356DE0">
        <w:t>standard that specifies the features</w:t>
      </w:r>
      <w:r w:rsidR="00AF7BBC" w:rsidRPr="00356DE0">
        <w:t xml:space="preserve"> </w:t>
      </w:r>
      <w:r w:rsidRPr="00356DE0">
        <w:t>for the safe operation of such devices, and it prescribes</w:t>
      </w:r>
      <w:r w:rsidR="00AF7BBC" w:rsidRPr="00356DE0">
        <w:t xml:space="preserve"> </w:t>
      </w:r>
      <w:r w:rsidRPr="00356DE0">
        <w:t>the same principles as found in ITU-T H.870 on safe listening devices, which is a standard</w:t>
      </w:r>
      <w:r w:rsidR="00AF7BBC" w:rsidRPr="00356DE0">
        <w:t xml:space="preserve"> </w:t>
      </w:r>
      <w:r w:rsidRPr="00356DE0">
        <w:t>adopted by ITU and WHO. [</w:t>
      </w:r>
      <w:hyperlink r:id="rId40" w:history="1">
        <w:r w:rsidRPr="00356DE0">
          <w:rPr>
            <w:rStyle w:val="Hyperlink"/>
          </w:rPr>
          <w:t>SG16-TD187/WP2</w:t>
        </w:r>
      </w:hyperlink>
      <w:r w:rsidRPr="00356DE0">
        <w:t>]</w:t>
      </w:r>
    </w:p>
    <w:p w:rsidR="005815D4" w:rsidRPr="00356DE0" w:rsidRDefault="005815D4" w:rsidP="005815D4"/>
    <w:p w:rsidR="00E9361B" w:rsidRPr="00356DE0" w:rsidRDefault="00BB4EB5" w:rsidP="00BB4EB5">
      <w:pPr>
        <w:pStyle w:val="Heading1"/>
      </w:pPr>
      <w:bookmarkStart w:id="15" w:name="_Toc19302119"/>
      <w:r w:rsidRPr="00356DE0">
        <w:lastRenderedPageBreak/>
        <w:t xml:space="preserve">Recent collocated </w:t>
      </w:r>
      <w:r w:rsidR="00E9361B" w:rsidRPr="00356DE0">
        <w:t>activities</w:t>
      </w:r>
      <w:bookmarkEnd w:id="15"/>
    </w:p>
    <w:p w:rsidR="005815D4" w:rsidRPr="00356DE0" w:rsidRDefault="005815D4" w:rsidP="00C25173">
      <w:pPr>
        <w:numPr>
          <w:ilvl w:val="0"/>
          <w:numId w:val="38"/>
        </w:numPr>
        <w:overflowPunct w:val="0"/>
        <w:autoSpaceDE w:val="0"/>
        <w:autoSpaceDN w:val="0"/>
        <w:adjustRightInd w:val="0"/>
        <w:ind w:left="567" w:hanging="567"/>
        <w:textAlignment w:val="baseline"/>
      </w:pPr>
      <w:bookmarkStart w:id="16" w:name="_Hlk7705067"/>
      <w:bookmarkStart w:id="17" w:name="_Ref455150469"/>
      <w:r w:rsidRPr="00356DE0">
        <w:t>ITU workshop on "</w:t>
      </w:r>
      <w:hyperlink r:id="rId41" w:history="1">
        <w:r w:rsidRPr="00356DE0">
          <w:rPr>
            <w:rStyle w:val="Hyperlink"/>
          </w:rPr>
          <w:t>Enhancing Human Life Using e-Services</w:t>
        </w:r>
      </w:hyperlink>
      <w:r w:rsidRPr="00356DE0">
        <w:t>" (25 March 2019)</w:t>
      </w:r>
      <w:bookmarkEnd w:id="16"/>
    </w:p>
    <w:p w:rsidR="005815D4" w:rsidRPr="00356DE0" w:rsidRDefault="00013051" w:rsidP="00C25173">
      <w:pPr>
        <w:numPr>
          <w:ilvl w:val="0"/>
          <w:numId w:val="38"/>
        </w:numPr>
        <w:overflowPunct w:val="0"/>
        <w:autoSpaceDE w:val="0"/>
        <w:autoSpaceDN w:val="0"/>
        <w:adjustRightInd w:val="0"/>
        <w:ind w:left="567" w:hanging="567"/>
        <w:textAlignment w:val="baseline"/>
      </w:pPr>
      <w:hyperlink r:id="rId42" w:history="1">
        <w:r w:rsidR="005815D4" w:rsidRPr="00356DE0">
          <w:rPr>
            <w:rStyle w:val="Hyperlink"/>
          </w:rPr>
          <w:t>JCA-MMeS</w:t>
        </w:r>
      </w:hyperlink>
      <w:r w:rsidR="005815D4" w:rsidRPr="00356DE0">
        <w:t xml:space="preserve"> (21 March 2019)</w:t>
      </w:r>
    </w:p>
    <w:p w:rsidR="005815D4" w:rsidRPr="00356DE0" w:rsidRDefault="005815D4" w:rsidP="00C25173">
      <w:pPr>
        <w:numPr>
          <w:ilvl w:val="0"/>
          <w:numId w:val="38"/>
        </w:numPr>
        <w:overflowPunct w:val="0"/>
        <w:autoSpaceDE w:val="0"/>
        <w:autoSpaceDN w:val="0"/>
        <w:adjustRightInd w:val="0"/>
        <w:ind w:left="567" w:hanging="567"/>
        <w:textAlignment w:val="baseline"/>
      </w:pPr>
      <w:r w:rsidRPr="00356DE0">
        <w:t>ITU-T SG16 hosted the Joint Video Experts Team (</w:t>
      </w:r>
      <w:hyperlink r:id="rId43" w:history="1">
        <w:r w:rsidRPr="00356DE0">
          <w:rPr>
            <w:rStyle w:val="Hyperlink"/>
          </w:rPr>
          <w:t>JVET</w:t>
        </w:r>
      </w:hyperlink>
      <w:r w:rsidRPr="00356DE0">
        <w:t>) Joint Collaborative Team on Video Coding (</w:t>
      </w:r>
      <w:hyperlink r:id="rId44" w:history="1">
        <w:r w:rsidRPr="00356DE0">
          <w:rPr>
            <w:rStyle w:val="Hyperlink"/>
          </w:rPr>
          <w:t>JCT-VC</w:t>
        </w:r>
      </w:hyperlink>
      <w:r w:rsidRPr="00356DE0">
        <w:t>) from 19-27 March 2019, as part of its ongoing collaboration with ISO/IEC JTC1</w:t>
      </w:r>
      <w:r w:rsidR="00AF7BBC" w:rsidRPr="00356DE0">
        <w:t xml:space="preserve"> </w:t>
      </w:r>
      <w:r w:rsidRPr="00356DE0">
        <w:t>/ SC29 / WG11 (MPEG) for the development of enhanced capabilities for video coding.</w:t>
      </w:r>
    </w:p>
    <w:p w:rsidR="005815D4" w:rsidRPr="00356DE0" w:rsidRDefault="00013051" w:rsidP="00C25173">
      <w:pPr>
        <w:numPr>
          <w:ilvl w:val="0"/>
          <w:numId w:val="38"/>
        </w:numPr>
        <w:overflowPunct w:val="0"/>
        <w:autoSpaceDE w:val="0"/>
        <w:autoSpaceDN w:val="0"/>
        <w:adjustRightInd w:val="0"/>
        <w:ind w:left="567" w:hanging="567"/>
        <w:textAlignment w:val="baseline"/>
      </w:pPr>
      <w:hyperlink r:id="rId45" w:history="1">
        <w:r w:rsidR="005815D4" w:rsidRPr="00356DE0">
          <w:rPr>
            <w:rStyle w:val="Hyperlink"/>
          </w:rPr>
          <w:t>JPEG83</w:t>
        </w:r>
      </w:hyperlink>
      <w:r w:rsidR="005815D4" w:rsidRPr="00356DE0">
        <w:t xml:space="preserve"> (ISO/IEC JTC1</w:t>
      </w:r>
      <w:r w:rsidR="00AF7BBC" w:rsidRPr="00356DE0">
        <w:t xml:space="preserve"> </w:t>
      </w:r>
      <w:r w:rsidR="005815D4" w:rsidRPr="00356DE0">
        <w:t>/ SC29 / WG1) meeting (16-22 March 2019)</w:t>
      </w:r>
    </w:p>
    <w:p w:rsidR="005815D4" w:rsidRPr="00356DE0" w:rsidRDefault="00013051" w:rsidP="00C25173">
      <w:pPr>
        <w:numPr>
          <w:ilvl w:val="0"/>
          <w:numId w:val="38"/>
        </w:numPr>
        <w:overflowPunct w:val="0"/>
        <w:autoSpaceDE w:val="0"/>
        <w:autoSpaceDN w:val="0"/>
        <w:adjustRightInd w:val="0"/>
        <w:ind w:left="567" w:hanging="567"/>
        <w:textAlignment w:val="baseline"/>
      </w:pPr>
      <w:hyperlink r:id="rId46" w:history="1">
        <w:r w:rsidR="005815D4" w:rsidRPr="00356DE0">
          <w:rPr>
            <w:rStyle w:val="Hyperlink"/>
          </w:rPr>
          <w:t>MPEG126</w:t>
        </w:r>
      </w:hyperlink>
      <w:r w:rsidR="005815D4" w:rsidRPr="00356DE0">
        <w:t xml:space="preserve"> (ISO/IEC JTC1</w:t>
      </w:r>
      <w:r w:rsidR="00AF7BBC" w:rsidRPr="00356DE0">
        <w:t xml:space="preserve"> </w:t>
      </w:r>
      <w:r w:rsidR="005815D4" w:rsidRPr="00356DE0">
        <w:t>/ SC29 / WG11) meeting (25-29 March 2019)</w:t>
      </w:r>
    </w:p>
    <w:p w:rsidR="00E9361B" w:rsidRPr="00356DE0" w:rsidRDefault="00BB4EB5" w:rsidP="009A1696">
      <w:pPr>
        <w:pStyle w:val="Heading1"/>
      </w:pPr>
      <w:bookmarkStart w:id="18" w:name="_Toc19302120"/>
      <w:r w:rsidRPr="00356DE0">
        <w:t xml:space="preserve">Future </w:t>
      </w:r>
      <w:bookmarkEnd w:id="17"/>
      <w:r w:rsidR="009A1696" w:rsidRPr="00356DE0">
        <w:t>meetings</w:t>
      </w:r>
      <w:bookmarkEnd w:id="18"/>
    </w:p>
    <w:p w:rsidR="00D47099" w:rsidRPr="00356DE0" w:rsidRDefault="00D47099" w:rsidP="00101CA7">
      <w:r w:rsidRPr="00356DE0">
        <w:t xml:space="preserve">The next SG16 meeting will take place in Geneva, </w:t>
      </w:r>
      <w:r w:rsidR="005815D4" w:rsidRPr="00356DE0">
        <w:rPr>
          <w:rFonts w:eastAsia="Times New Roman"/>
        </w:rPr>
        <w:t>7-17 October 2019</w:t>
      </w:r>
      <w:r w:rsidRPr="00356DE0">
        <w:t xml:space="preserve">. The SG16 meeting is expected to be collocated in the </w:t>
      </w:r>
      <w:r w:rsidR="005815D4" w:rsidRPr="00356DE0">
        <w:t>1st</w:t>
      </w:r>
      <w:r w:rsidRPr="00356DE0">
        <w:t xml:space="preserve"> week with ISO/IEC JTC1 SC29 WG11 (MPEG), to continue our joint work on video coding.</w:t>
      </w:r>
    </w:p>
    <w:p w:rsidR="00D47099" w:rsidRPr="00356DE0" w:rsidRDefault="00D47099" w:rsidP="00D47099">
      <w:bookmarkStart w:id="19" w:name="_Hlk19534904"/>
      <w:r w:rsidRPr="00356DE0">
        <w:t>The two subsequent meetings of SG16 are planned as follows:</w:t>
      </w:r>
    </w:p>
    <w:p w:rsidR="00D47099" w:rsidRPr="00356DE0" w:rsidRDefault="00D47099" w:rsidP="00C25173">
      <w:pPr>
        <w:numPr>
          <w:ilvl w:val="0"/>
          <w:numId w:val="37"/>
        </w:numPr>
        <w:overflowPunct w:val="0"/>
        <w:autoSpaceDE w:val="0"/>
        <w:autoSpaceDN w:val="0"/>
        <w:adjustRightInd w:val="0"/>
        <w:ind w:left="567" w:hanging="567"/>
        <w:textAlignment w:val="baseline"/>
        <w:rPr>
          <w:rFonts w:eastAsia="Times New Roman"/>
        </w:rPr>
      </w:pPr>
      <w:r w:rsidRPr="00356DE0">
        <w:rPr>
          <w:rFonts w:eastAsia="Times New Roman"/>
        </w:rPr>
        <w:t xml:space="preserve">Geneva, </w:t>
      </w:r>
      <w:r w:rsidRPr="00356DE0">
        <w:t xml:space="preserve">22 June - 3 July 2020, with </w:t>
      </w:r>
      <w:r w:rsidRPr="00356DE0">
        <w:rPr>
          <w:rFonts w:eastAsia="Times New Roman"/>
        </w:rPr>
        <w:t>MPEG in CICG</w:t>
      </w:r>
    </w:p>
    <w:p w:rsidR="00356DE0" w:rsidRPr="00356DE0" w:rsidRDefault="00356DE0" w:rsidP="00C25173">
      <w:pPr>
        <w:numPr>
          <w:ilvl w:val="0"/>
          <w:numId w:val="37"/>
        </w:numPr>
        <w:overflowPunct w:val="0"/>
        <w:autoSpaceDE w:val="0"/>
        <w:autoSpaceDN w:val="0"/>
        <w:adjustRightInd w:val="0"/>
        <w:ind w:left="567" w:hanging="567"/>
        <w:textAlignment w:val="baseline"/>
        <w:rPr>
          <w:rFonts w:eastAsia="Times New Roman"/>
        </w:rPr>
      </w:pPr>
      <w:r w:rsidRPr="00356DE0">
        <w:rPr>
          <w:rFonts w:eastAsia="Times New Roman"/>
        </w:rPr>
        <w:t>April 2021 probably in Geneva.</w:t>
      </w:r>
    </w:p>
    <w:p w:rsidR="00D47099" w:rsidRPr="00356DE0" w:rsidRDefault="00D47099" w:rsidP="00D47099">
      <w:r w:rsidRPr="00356DE0">
        <w:t>NOTE –</w:t>
      </w:r>
      <w:r w:rsidR="00356DE0" w:rsidRPr="00356DE0">
        <w:t xml:space="preserve"> Dates for these two meetings </w:t>
      </w:r>
      <w:r w:rsidRPr="00356DE0">
        <w:t xml:space="preserve">are subject to change, in particular due to </w:t>
      </w:r>
      <w:r w:rsidR="00356DE0" w:rsidRPr="00356DE0">
        <w:t xml:space="preserve">a) WTSA-20 decisions; b) </w:t>
      </w:r>
      <w:r w:rsidRPr="00356DE0">
        <w:t>the SG16 decision to shorten the SG16 meetings [</w:t>
      </w:r>
      <w:hyperlink r:id="rId47" w:history="1">
        <w:r w:rsidR="00986D54" w:rsidRPr="00356DE0">
          <w:rPr>
            <w:rStyle w:val="Hyperlink"/>
          </w:rPr>
          <w:t>SG16-TD</w:t>
        </w:r>
        <w:r w:rsidRPr="00356DE0">
          <w:rPr>
            <w:rStyle w:val="Hyperlink"/>
          </w:rPr>
          <w:t>143/Plen</w:t>
        </w:r>
      </w:hyperlink>
      <w:r w:rsidRPr="00356DE0">
        <w:t xml:space="preserve"> from the Macau meeting].</w:t>
      </w:r>
    </w:p>
    <w:p w:rsidR="00A87639" w:rsidRPr="00356DE0" w:rsidRDefault="00A87639" w:rsidP="005C558A">
      <w:r w:rsidRPr="00356DE0">
        <w:t xml:space="preserve">Rapporteur meeting activities are listed at </w:t>
      </w:r>
      <w:hyperlink r:id="rId48" w:history="1">
        <w:r w:rsidRPr="00356DE0">
          <w:rPr>
            <w:rStyle w:val="Hyperlink"/>
          </w:rPr>
          <w:t>https://itu.int/go/rgm/tsg16</w:t>
        </w:r>
      </w:hyperlink>
      <w:r w:rsidRPr="00356DE0">
        <w:t>.</w:t>
      </w:r>
    </w:p>
    <w:p w:rsidR="00101CA7" w:rsidRPr="00356DE0" w:rsidRDefault="00101CA7" w:rsidP="00101CA7">
      <w:pPr>
        <w:pStyle w:val="Heading1"/>
      </w:pPr>
      <w:bookmarkStart w:id="20" w:name="_Toc529804725"/>
      <w:bookmarkStart w:id="21" w:name="_Toc19302121"/>
      <w:bookmarkStart w:id="22" w:name="_Toc518662779"/>
      <w:bookmarkEnd w:id="19"/>
      <w:r w:rsidRPr="00356DE0">
        <w:t>ITU Council trial for SME participation in the work of study groups</w:t>
      </w:r>
      <w:bookmarkEnd w:id="20"/>
      <w:bookmarkEnd w:id="21"/>
    </w:p>
    <w:p w:rsidR="00101CA7" w:rsidRPr="00356DE0" w:rsidRDefault="00101CA7" w:rsidP="00101CA7">
      <w:r w:rsidRPr="00356DE0">
        <w:t>In October 2017, ITU-T SG16 agreed to participate at the SME trial approved by the ITU Council in its 2017 session. At this meeting, the following organizations participated under this trial:</w:t>
      </w:r>
    </w:p>
    <w:p w:rsidR="00101CA7" w:rsidRPr="00356DE0" w:rsidRDefault="00101CA7" w:rsidP="00C25173">
      <w:pPr>
        <w:numPr>
          <w:ilvl w:val="0"/>
          <w:numId w:val="19"/>
        </w:numPr>
        <w:overflowPunct w:val="0"/>
        <w:autoSpaceDE w:val="0"/>
        <w:autoSpaceDN w:val="0"/>
        <w:adjustRightInd w:val="0"/>
        <w:ind w:left="567" w:hanging="567"/>
        <w:textAlignment w:val="baseline"/>
      </w:pPr>
      <w:r w:rsidRPr="00356DE0">
        <w:t>ASTEM (Japan)</w:t>
      </w:r>
    </w:p>
    <w:p w:rsidR="00101CA7" w:rsidRPr="00356DE0" w:rsidRDefault="00101CA7" w:rsidP="00101CA7">
      <w:r w:rsidRPr="00356DE0">
        <w:t>Other SMEs interested in joining the trial are invited to contact the SG16 secretariat (</w:t>
      </w:r>
      <w:hyperlink r:id="rId49" w:history="1">
        <w:r w:rsidRPr="00356DE0">
          <w:rPr>
            <w:rStyle w:val="Hyperlink"/>
          </w:rPr>
          <w:t>tsbsg16@itu.int</w:t>
        </w:r>
      </w:hyperlink>
      <w:r w:rsidRPr="00356DE0">
        <w:t>) for further information.</w:t>
      </w:r>
    </w:p>
    <w:p w:rsidR="00D47099" w:rsidRPr="00356DE0" w:rsidRDefault="00D47099" w:rsidP="00D47099">
      <w:pPr>
        <w:pStyle w:val="Heading1"/>
        <w:numPr>
          <w:ilvl w:val="0"/>
          <w:numId w:val="1"/>
        </w:numPr>
      </w:pPr>
      <w:bookmarkStart w:id="23" w:name="_Toc19302122"/>
      <w:r w:rsidRPr="00356DE0">
        <w:t>Feedback and status reports on interim activities and collaboration</w:t>
      </w:r>
      <w:bookmarkEnd w:id="22"/>
      <w:bookmarkEnd w:id="23"/>
    </w:p>
    <w:p w:rsidR="00D47099" w:rsidRPr="00356DE0" w:rsidRDefault="00D47099" w:rsidP="00D47099">
      <w:pPr>
        <w:pStyle w:val="Heading2"/>
        <w:numPr>
          <w:ilvl w:val="1"/>
          <w:numId w:val="1"/>
        </w:numPr>
      </w:pPr>
      <w:bookmarkStart w:id="24" w:name="_TSB_Director’s_notifications"/>
      <w:bookmarkStart w:id="25" w:name="_Ref391401238"/>
      <w:bookmarkStart w:id="26" w:name="_Toc518662783"/>
      <w:bookmarkStart w:id="27" w:name="_Toc19302123"/>
      <w:bookmarkEnd w:id="24"/>
      <w:r w:rsidRPr="00356DE0">
        <w:t>TSAG meeting</w:t>
      </w:r>
      <w:bookmarkEnd w:id="25"/>
      <w:bookmarkEnd w:id="26"/>
      <w:bookmarkEnd w:id="27"/>
    </w:p>
    <w:p w:rsidR="00986D54" w:rsidRPr="00356DE0" w:rsidRDefault="00986D54" w:rsidP="007608AA">
      <w:pPr>
        <w:keepNext/>
      </w:pPr>
      <w:bookmarkStart w:id="28" w:name="_Hlk528600348"/>
      <w:r w:rsidRPr="00356DE0">
        <w:t>In addition to this report, SG16 sent four LSs to this TSAG meeting:</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416"/>
        <w:gridCol w:w="6648"/>
      </w:tblGrid>
      <w:tr w:rsidR="00101CA7" w:rsidRPr="00356DE0" w:rsidTr="00101CA7">
        <w:trPr>
          <w:tblHeader/>
          <w:jc w:val="center"/>
        </w:trPr>
        <w:tc>
          <w:tcPr>
            <w:tcW w:w="804" w:type="pct"/>
            <w:tcBorders>
              <w:top w:val="single" w:sz="12" w:space="0" w:color="auto"/>
              <w:bottom w:val="single" w:sz="12" w:space="0" w:color="auto"/>
            </w:tcBorders>
            <w:shd w:val="clear" w:color="auto" w:fill="auto"/>
          </w:tcPr>
          <w:p w:rsidR="00101CA7" w:rsidRPr="00356DE0" w:rsidRDefault="00101CA7" w:rsidP="00336317">
            <w:pPr>
              <w:pStyle w:val="Tablehead"/>
            </w:pPr>
            <w:r w:rsidRPr="00356DE0">
              <w:t>TD</w:t>
            </w:r>
          </w:p>
        </w:tc>
        <w:tc>
          <w:tcPr>
            <w:tcW w:w="737" w:type="pct"/>
            <w:tcBorders>
              <w:top w:val="single" w:sz="12" w:space="0" w:color="auto"/>
              <w:bottom w:val="single" w:sz="12" w:space="0" w:color="auto"/>
            </w:tcBorders>
            <w:shd w:val="clear" w:color="auto" w:fill="auto"/>
          </w:tcPr>
          <w:p w:rsidR="00101CA7" w:rsidRPr="00356DE0" w:rsidRDefault="00101CA7" w:rsidP="00336317">
            <w:pPr>
              <w:pStyle w:val="Tablehead"/>
            </w:pPr>
            <w:r w:rsidRPr="00356DE0">
              <w:t>Source</w:t>
            </w:r>
          </w:p>
        </w:tc>
        <w:tc>
          <w:tcPr>
            <w:tcW w:w="3459" w:type="pct"/>
            <w:tcBorders>
              <w:top w:val="single" w:sz="12" w:space="0" w:color="auto"/>
              <w:bottom w:val="single" w:sz="12" w:space="0" w:color="auto"/>
            </w:tcBorders>
            <w:shd w:val="clear" w:color="auto" w:fill="auto"/>
          </w:tcPr>
          <w:p w:rsidR="00101CA7" w:rsidRPr="00356DE0" w:rsidRDefault="00101CA7" w:rsidP="00336317">
            <w:pPr>
              <w:pStyle w:val="Tablehead"/>
            </w:pPr>
            <w:r w:rsidRPr="00356DE0">
              <w:t>Subject</w:t>
            </w:r>
          </w:p>
        </w:tc>
      </w:tr>
      <w:tr w:rsidR="00AF7BBC" w:rsidRPr="00356DE0" w:rsidTr="005815D4">
        <w:trPr>
          <w:jc w:val="center"/>
        </w:trPr>
        <w:tc>
          <w:tcPr>
            <w:tcW w:w="804" w:type="pct"/>
            <w:tcBorders>
              <w:top w:val="single" w:sz="12" w:space="0" w:color="auto"/>
            </w:tcBorders>
            <w:shd w:val="clear" w:color="auto" w:fill="auto"/>
          </w:tcPr>
          <w:p w:rsidR="00AF7BBC" w:rsidRPr="00356DE0" w:rsidRDefault="00013051" w:rsidP="00AF7BBC">
            <w:pPr>
              <w:pStyle w:val="Tabletext"/>
            </w:pPr>
            <w:hyperlink r:id="rId50" w:history="1">
              <w:r w:rsidR="00AF7BBC" w:rsidRPr="00356DE0">
                <w:rPr>
                  <w:rStyle w:val="Hyperlink"/>
                  <w:rFonts w:eastAsia="MS Mincho"/>
                </w:rPr>
                <w:t>TSAG-TD522</w:t>
              </w:r>
            </w:hyperlink>
          </w:p>
        </w:tc>
        <w:tc>
          <w:tcPr>
            <w:tcW w:w="737" w:type="pct"/>
            <w:tcBorders>
              <w:top w:val="single" w:sz="12" w:space="0" w:color="auto"/>
            </w:tcBorders>
            <w:shd w:val="clear" w:color="auto" w:fill="auto"/>
          </w:tcPr>
          <w:p w:rsidR="00AF7BBC" w:rsidRPr="00356DE0" w:rsidRDefault="00AF7BBC" w:rsidP="00AF7BBC">
            <w:pPr>
              <w:pStyle w:val="Tabletext"/>
            </w:pPr>
            <w:r w:rsidRPr="00356DE0">
              <w:t>ITU-T SG16</w:t>
            </w:r>
          </w:p>
        </w:tc>
        <w:tc>
          <w:tcPr>
            <w:tcW w:w="3459" w:type="pct"/>
            <w:tcBorders>
              <w:top w:val="single" w:sz="12" w:space="0" w:color="auto"/>
            </w:tcBorders>
            <w:shd w:val="clear" w:color="auto" w:fill="auto"/>
          </w:tcPr>
          <w:p w:rsidR="00AF7BBC" w:rsidRPr="00356DE0" w:rsidRDefault="00AF7BBC" w:rsidP="00AF7BBC">
            <w:pPr>
              <w:pStyle w:val="Tabletext"/>
            </w:pPr>
            <w:r w:rsidRPr="00356DE0">
              <w:t>LS on creation of new Question Q12/16 (Visual surveillance systems and services) to TSAG [from ITU-T SG16]</w:t>
            </w:r>
          </w:p>
        </w:tc>
      </w:tr>
      <w:tr w:rsidR="00AF7BBC" w:rsidRPr="00356DE0" w:rsidTr="005815D4">
        <w:trPr>
          <w:jc w:val="center"/>
        </w:trPr>
        <w:tc>
          <w:tcPr>
            <w:tcW w:w="804" w:type="pct"/>
            <w:shd w:val="clear" w:color="auto" w:fill="auto"/>
          </w:tcPr>
          <w:p w:rsidR="00AF7BBC" w:rsidRPr="00356DE0" w:rsidRDefault="00013051" w:rsidP="00AF7BBC">
            <w:pPr>
              <w:pStyle w:val="Tabletext"/>
            </w:pPr>
            <w:hyperlink r:id="rId51" w:history="1">
              <w:r w:rsidR="00AF7BBC" w:rsidRPr="00356DE0">
                <w:rPr>
                  <w:rStyle w:val="Hyperlink"/>
                  <w:rFonts w:eastAsia="MS Mincho"/>
                </w:rPr>
                <w:t>TSAG-TD524</w:t>
              </w:r>
            </w:hyperlink>
          </w:p>
        </w:tc>
        <w:tc>
          <w:tcPr>
            <w:tcW w:w="737" w:type="pct"/>
            <w:shd w:val="clear" w:color="auto" w:fill="auto"/>
          </w:tcPr>
          <w:p w:rsidR="00AF7BBC" w:rsidRPr="00356DE0" w:rsidRDefault="00AF7BBC" w:rsidP="00AF7BBC">
            <w:pPr>
              <w:pStyle w:val="Tabletext"/>
            </w:pPr>
            <w:r w:rsidRPr="00356DE0">
              <w:t>ITU-T SG16</w:t>
            </w:r>
          </w:p>
        </w:tc>
        <w:tc>
          <w:tcPr>
            <w:tcW w:w="3459" w:type="pct"/>
            <w:shd w:val="clear" w:color="auto" w:fill="auto"/>
          </w:tcPr>
          <w:p w:rsidR="00AF7BBC" w:rsidRPr="00356DE0" w:rsidRDefault="00AF7BBC" w:rsidP="00AF7BBC">
            <w:pPr>
              <w:pStyle w:val="Tabletext"/>
            </w:pPr>
            <w:r w:rsidRPr="00356DE0">
              <w:t>LS/r on hot topics (Reply to TSAG-LS16) [from ITU-T SG16]</w:t>
            </w:r>
          </w:p>
        </w:tc>
      </w:tr>
      <w:tr w:rsidR="00AF7BBC" w:rsidRPr="00356DE0" w:rsidTr="005815D4">
        <w:trPr>
          <w:jc w:val="center"/>
        </w:trPr>
        <w:tc>
          <w:tcPr>
            <w:tcW w:w="804" w:type="pct"/>
            <w:shd w:val="clear" w:color="auto" w:fill="auto"/>
          </w:tcPr>
          <w:p w:rsidR="00AF7BBC" w:rsidRPr="00356DE0" w:rsidRDefault="00013051" w:rsidP="00AF7BBC">
            <w:pPr>
              <w:pStyle w:val="Tabletext"/>
            </w:pPr>
            <w:hyperlink r:id="rId52" w:history="1">
              <w:r w:rsidR="00AF7BBC" w:rsidRPr="00356DE0">
                <w:rPr>
                  <w:rStyle w:val="Hyperlink"/>
                  <w:rFonts w:eastAsia="MS Mincho"/>
                </w:rPr>
                <w:t>TSAG-TD526</w:t>
              </w:r>
            </w:hyperlink>
          </w:p>
        </w:tc>
        <w:tc>
          <w:tcPr>
            <w:tcW w:w="737" w:type="pct"/>
            <w:shd w:val="clear" w:color="auto" w:fill="auto"/>
          </w:tcPr>
          <w:p w:rsidR="00AF7BBC" w:rsidRPr="00356DE0" w:rsidRDefault="00AF7BBC" w:rsidP="00AF7BBC">
            <w:pPr>
              <w:pStyle w:val="Tabletext"/>
            </w:pPr>
            <w:r w:rsidRPr="00356DE0">
              <w:t>ITU-T SG16</w:t>
            </w:r>
          </w:p>
        </w:tc>
        <w:tc>
          <w:tcPr>
            <w:tcW w:w="3459" w:type="pct"/>
            <w:shd w:val="clear" w:color="auto" w:fill="auto"/>
          </w:tcPr>
          <w:p w:rsidR="00AF7BBC" w:rsidRPr="00356DE0" w:rsidRDefault="00AF7BBC" w:rsidP="00AF7BBC">
            <w:pPr>
              <w:pStyle w:val="Tabletext"/>
            </w:pPr>
            <w:r w:rsidRPr="00356DE0">
              <w:t>LS/r on proposed ITU-T Focus Group on Quantum Information Technology for Networks (FG-QIT4N) (TSAG-LS19) [from ITU-T SG16]</w:t>
            </w:r>
          </w:p>
        </w:tc>
      </w:tr>
      <w:tr w:rsidR="00AF7BBC" w:rsidRPr="00356DE0" w:rsidTr="005815D4">
        <w:trPr>
          <w:jc w:val="center"/>
        </w:trPr>
        <w:tc>
          <w:tcPr>
            <w:tcW w:w="804" w:type="pct"/>
            <w:shd w:val="clear" w:color="auto" w:fill="auto"/>
          </w:tcPr>
          <w:p w:rsidR="00AF7BBC" w:rsidRPr="00356DE0" w:rsidRDefault="00013051" w:rsidP="00AF7BBC">
            <w:pPr>
              <w:pStyle w:val="Tabletext"/>
            </w:pPr>
            <w:hyperlink r:id="rId53" w:history="1">
              <w:r w:rsidR="00AF7BBC" w:rsidRPr="00356DE0">
                <w:rPr>
                  <w:rStyle w:val="Hyperlink"/>
                  <w:rFonts w:eastAsia="MS Mincho"/>
                </w:rPr>
                <w:t>TSAG-TD527</w:t>
              </w:r>
            </w:hyperlink>
          </w:p>
        </w:tc>
        <w:tc>
          <w:tcPr>
            <w:tcW w:w="737" w:type="pct"/>
            <w:shd w:val="clear" w:color="auto" w:fill="auto"/>
          </w:tcPr>
          <w:p w:rsidR="00AF7BBC" w:rsidRPr="00356DE0" w:rsidRDefault="00AF7BBC" w:rsidP="00AF7BBC">
            <w:pPr>
              <w:pStyle w:val="Tabletext"/>
            </w:pPr>
            <w:r w:rsidRPr="00356DE0">
              <w:t>ITU-T SG16</w:t>
            </w:r>
          </w:p>
        </w:tc>
        <w:tc>
          <w:tcPr>
            <w:tcW w:w="3459" w:type="pct"/>
            <w:shd w:val="clear" w:color="auto" w:fill="auto"/>
          </w:tcPr>
          <w:p w:rsidR="00AF7BBC" w:rsidRPr="00356DE0" w:rsidRDefault="00AF7BBC" w:rsidP="00AF7BBC">
            <w:pPr>
              <w:pStyle w:val="Tabletext"/>
            </w:pPr>
            <w:r w:rsidRPr="00356DE0">
              <w:t>LS on the progress of distributed ledger technology, application and e-service [from ITU-T SG16]</w:t>
            </w:r>
          </w:p>
        </w:tc>
      </w:tr>
    </w:tbl>
    <w:p w:rsidR="00D47099" w:rsidRPr="00356DE0" w:rsidRDefault="00D47099" w:rsidP="00D47099">
      <w:pPr>
        <w:pStyle w:val="Heading2"/>
        <w:numPr>
          <w:ilvl w:val="1"/>
          <w:numId w:val="1"/>
        </w:numPr>
      </w:pPr>
      <w:bookmarkStart w:id="29" w:name="_Toc518662787"/>
      <w:bookmarkStart w:id="30" w:name="_Toc19302124"/>
      <w:bookmarkEnd w:id="28"/>
      <w:r w:rsidRPr="00356DE0">
        <w:lastRenderedPageBreak/>
        <w:t>E-services</w:t>
      </w:r>
      <w:bookmarkEnd w:id="29"/>
      <w:r w:rsidR="00617290" w:rsidRPr="00356DE0">
        <w:t xml:space="preserve"> and multimedia</w:t>
      </w:r>
      <w:bookmarkEnd w:id="30"/>
    </w:p>
    <w:p w:rsidR="00617290" w:rsidRPr="00356DE0" w:rsidRDefault="00617290" w:rsidP="00704AB0">
      <w:pPr>
        <w:pStyle w:val="Heading3"/>
      </w:pPr>
      <w:bookmarkStart w:id="31" w:name="_Toc19302125"/>
      <w:r w:rsidRPr="00356DE0">
        <w:t>JCA-MMeS</w:t>
      </w:r>
      <w:bookmarkEnd w:id="31"/>
    </w:p>
    <w:p w:rsidR="005815D4" w:rsidRPr="00356DE0" w:rsidRDefault="005815D4" w:rsidP="005815D4">
      <w:r w:rsidRPr="00356DE0">
        <w:t xml:space="preserve">The JCA on multimedia aspects of e-services (JCA-MMeS) met on 21 March 2019, 1615-1730 hours. Its chairman, Mr Mohannad El-Megharbel (Egypt) presented the report in </w:t>
      </w:r>
      <w:hyperlink r:id="rId54" w:history="1">
        <w:r w:rsidRPr="00356DE0">
          <w:rPr>
            <w:rStyle w:val="Hyperlink"/>
            <w:szCs w:val="22"/>
          </w:rPr>
          <w:t>SG16-TD260/Plen</w:t>
        </w:r>
      </w:hyperlink>
      <w:r w:rsidRPr="00356DE0">
        <w:t>. The JCA meeting reviewed one incoming liaison. The next JCA-Mmes meeting is expected to be collocated with the SG16 meeting in October 2019.</w:t>
      </w:r>
    </w:p>
    <w:p w:rsidR="00D47099" w:rsidRPr="00356DE0" w:rsidRDefault="00D47099" w:rsidP="00D47099">
      <w:r w:rsidRPr="00356DE0">
        <w:t xml:space="preserve">The website for the JCA-MMES is found at </w:t>
      </w:r>
      <w:hyperlink r:id="rId55" w:history="1">
        <w:r w:rsidRPr="00356DE0">
          <w:rPr>
            <w:rStyle w:val="Hyperlink"/>
          </w:rPr>
          <w:t>http://itu.int/en/ITU-T/jca/mmes</w:t>
        </w:r>
      </w:hyperlink>
      <w:r w:rsidRPr="00356DE0">
        <w:t>.</w:t>
      </w:r>
    </w:p>
    <w:p w:rsidR="00617290" w:rsidRPr="00356DE0" w:rsidRDefault="00617290" w:rsidP="00704AB0">
      <w:pPr>
        <w:pStyle w:val="Heading3"/>
      </w:pPr>
      <w:bookmarkStart w:id="32" w:name="_Hlk531937516"/>
      <w:bookmarkStart w:id="33" w:name="_Toc19302126"/>
      <w:r w:rsidRPr="00356DE0">
        <w:t>Ubiquitous multimedia applications</w:t>
      </w:r>
      <w:bookmarkEnd w:id="32"/>
      <w:bookmarkEnd w:id="33"/>
    </w:p>
    <w:p w:rsidR="00617290" w:rsidRPr="00356DE0" w:rsidRDefault="00617290" w:rsidP="00617290">
      <w:r w:rsidRPr="00356DE0">
        <w:t xml:space="preserve">As part of its studies on building blocks for different multimedia services and applications, </w:t>
      </w:r>
      <w:r w:rsidR="005815D4" w:rsidRPr="00356DE0">
        <w:t xml:space="preserve">two </w:t>
      </w:r>
      <w:r w:rsidRPr="00356DE0">
        <w:t xml:space="preserve">new </w:t>
      </w:r>
      <w:r w:rsidR="00CD7FC8" w:rsidRPr="00356DE0">
        <w:t xml:space="preserve">Questions </w:t>
      </w:r>
      <w:r w:rsidR="005815D4" w:rsidRPr="00356DE0">
        <w:t>started operations</w:t>
      </w:r>
      <w:r w:rsidR="00CD7FC8" w:rsidRPr="00356DE0">
        <w:t>:</w:t>
      </w:r>
    </w:p>
    <w:p w:rsidR="00CD7FC8" w:rsidRPr="00356DE0" w:rsidRDefault="00CD7FC8" w:rsidP="00C25173">
      <w:pPr>
        <w:numPr>
          <w:ilvl w:val="0"/>
          <w:numId w:val="20"/>
        </w:numPr>
        <w:overflowPunct w:val="0"/>
        <w:autoSpaceDE w:val="0"/>
        <w:autoSpaceDN w:val="0"/>
        <w:adjustRightInd w:val="0"/>
        <w:ind w:left="567" w:hanging="567"/>
        <w:textAlignment w:val="baseline"/>
      </w:pPr>
      <w:r w:rsidRPr="00356DE0">
        <w:t>Q5/16 (Q.MM-AI) “Artificial intelligence-enabled multimedia applications”</w:t>
      </w:r>
      <w:r w:rsidRPr="00356DE0">
        <w:br/>
        <w:t>Rapporteur: Mr Wang Yuntao (CAICT, China); under WP3/16</w:t>
      </w:r>
    </w:p>
    <w:p w:rsidR="00CD7FC8" w:rsidRPr="00356DE0" w:rsidRDefault="00CD7FC8" w:rsidP="00C25173">
      <w:pPr>
        <w:numPr>
          <w:ilvl w:val="0"/>
          <w:numId w:val="21"/>
        </w:numPr>
        <w:overflowPunct w:val="0"/>
        <w:autoSpaceDE w:val="0"/>
        <w:autoSpaceDN w:val="0"/>
        <w:adjustRightInd w:val="0"/>
        <w:ind w:left="567" w:hanging="567"/>
        <w:textAlignment w:val="baseline"/>
      </w:pPr>
      <w:r w:rsidRPr="00356DE0">
        <w:t>Q22/16 (Q.MM-DLT) "Distributed ledger technologies and e-services"</w:t>
      </w:r>
      <w:r w:rsidRPr="00356DE0">
        <w:br/>
        <w:t>Acting rapporteur: Mr Wei Kai (CAICT, China); under WP2/16</w:t>
      </w:r>
    </w:p>
    <w:p w:rsidR="00CD7FC8" w:rsidRPr="00356DE0" w:rsidRDefault="005815D4" w:rsidP="00CD7FC8">
      <w:r w:rsidRPr="00356DE0">
        <w:t>One new Question is proposed to be created:</w:t>
      </w:r>
    </w:p>
    <w:p w:rsidR="00AF7BBC" w:rsidRPr="00356DE0" w:rsidRDefault="00AF7BBC" w:rsidP="00C25173">
      <w:pPr>
        <w:numPr>
          <w:ilvl w:val="0"/>
          <w:numId w:val="26"/>
        </w:numPr>
        <w:ind w:left="567" w:hanging="567"/>
      </w:pPr>
      <w:r w:rsidRPr="00356DE0">
        <w:t xml:space="preserve">Q12/16 "Visual surveillance systems and services" – see LS in </w:t>
      </w:r>
      <w:hyperlink r:id="rId56" w:history="1">
        <w:r w:rsidRPr="00356DE0">
          <w:rPr>
            <w:rStyle w:val="Hyperlink"/>
          </w:rPr>
          <w:t>TSAG-TD522</w:t>
        </w:r>
      </w:hyperlink>
    </w:p>
    <w:p w:rsidR="005815D4" w:rsidRPr="00356DE0" w:rsidRDefault="005815D4" w:rsidP="00CD7FC8"/>
    <w:p w:rsidR="00D47099" w:rsidRPr="00356DE0" w:rsidRDefault="00D47099" w:rsidP="00D47099">
      <w:pPr>
        <w:pStyle w:val="Heading2"/>
        <w:numPr>
          <w:ilvl w:val="1"/>
          <w:numId w:val="1"/>
        </w:numPr>
      </w:pPr>
      <w:bookmarkStart w:id="34" w:name="_Toc518662788"/>
      <w:bookmarkStart w:id="35" w:name="_Toc19302127"/>
      <w:r w:rsidRPr="00356DE0">
        <w:t>Accessibility and human factors</w:t>
      </w:r>
      <w:bookmarkEnd w:id="34"/>
      <w:bookmarkEnd w:id="35"/>
    </w:p>
    <w:p w:rsidR="00AF7BBC" w:rsidRPr="00356DE0" w:rsidRDefault="00AF7BBC" w:rsidP="00AF7BBC">
      <w:bookmarkStart w:id="36" w:name="_Hlk3657159"/>
      <w:r w:rsidRPr="00356DE0">
        <w:rPr>
          <w:b/>
          <w:bCs/>
        </w:rPr>
        <w:t>Question 26/16</w:t>
      </w:r>
      <w:r w:rsidRPr="00356DE0">
        <w:t xml:space="preserve"> is the key Question in ITU-T for accessibility and it held one interim meeting in Geneva, 5-7 November 2018. Several work items were progressed; see </w:t>
      </w:r>
      <w:hyperlink r:id="rId57" w:history="1">
        <w:r w:rsidRPr="00356DE0">
          <w:rPr>
            <w:rStyle w:val="Hyperlink"/>
          </w:rPr>
          <w:t>TD138/WP2</w:t>
        </w:r>
      </w:hyperlink>
      <w:r w:rsidRPr="00356DE0">
        <w:t>.</w:t>
      </w:r>
    </w:p>
    <w:p w:rsidR="00AF7BBC" w:rsidRPr="00356DE0" w:rsidRDefault="00AF7BBC" w:rsidP="00AF7BBC">
      <w:r w:rsidRPr="00356DE0">
        <w:rPr>
          <w:b/>
        </w:rPr>
        <w:t>Question 24/16</w:t>
      </w:r>
      <w:r w:rsidRPr="00356DE0">
        <w:t xml:space="preserve"> is the key Question in ITU-T for human factors. The Question held one interim meeting in Xiamen, China, 19-21 November 2018. The meeting accepted three work items and progressed work on existing work items; see </w:t>
      </w:r>
      <w:hyperlink r:id="rId58" w:history="1">
        <w:r w:rsidRPr="00356DE0">
          <w:rPr>
            <w:rStyle w:val="Hyperlink"/>
          </w:rPr>
          <w:t>TD137/WP2</w:t>
        </w:r>
      </w:hyperlink>
      <w:r w:rsidRPr="00356DE0">
        <w:t>.</w:t>
      </w:r>
    </w:p>
    <w:p w:rsidR="00AF7BBC" w:rsidRPr="00356DE0" w:rsidRDefault="00AF7BBC" w:rsidP="00AF7BBC">
      <w:r w:rsidRPr="00356DE0">
        <w:t xml:space="preserve">Currently, Masahito Kawamori (Keio University, Japan) is the SG16 </w:t>
      </w:r>
      <w:r w:rsidRPr="00356DE0">
        <w:rPr>
          <w:b/>
          <w:bCs/>
        </w:rPr>
        <w:t>Liaison Officer</w:t>
      </w:r>
      <w:r w:rsidRPr="00356DE0">
        <w:t xml:space="preserve"> for accessibility and human factor matters in </w:t>
      </w:r>
      <w:r w:rsidRPr="00356DE0">
        <w:rPr>
          <w:rFonts w:eastAsia="SimSun"/>
        </w:rPr>
        <w:t xml:space="preserve">ITU-T </w:t>
      </w:r>
      <w:hyperlink r:id="rId59" w:history="1">
        <w:r w:rsidRPr="00356DE0">
          <w:rPr>
            <w:rStyle w:val="Hyperlink"/>
          </w:rPr>
          <w:t>JCA-AHF</w:t>
        </w:r>
      </w:hyperlink>
      <w:r w:rsidRPr="00356DE0">
        <w:t xml:space="preserve">. The JCA-AHF coordinates activities related to accessibility and human factors, and it held a meeting on 18 July 2018 collocated with Q26/16 during the SG16 meeting in Ljubljana. The meeting report is found in </w:t>
      </w:r>
      <w:hyperlink r:id="rId60" w:history="1">
        <w:r w:rsidRPr="00356DE0">
          <w:rPr>
            <w:rStyle w:val="Hyperlink"/>
          </w:rPr>
          <w:t>JCA-AHF Doc347</w:t>
        </w:r>
      </w:hyperlink>
      <w:r w:rsidRPr="00356DE0">
        <w:t>.</w:t>
      </w:r>
    </w:p>
    <w:p w:rsidR="00AF7BBC" w:rsidRPr="00356DE0" w:rsidRDefault="00AF7BBC" w:rsidP="00AF7BBC">
      <w:r w:rsidRPr="00356DE0">
        <w:t>As part of collaboration between SG16 and ISO/IEC JTC1 SC35 "User interfaces", a proposal was submitted to this SG16 meeting on Presentation of sign language interpretation within the context of audiovisual media, as possible joint work (</w:t>
      </w:r>
      <w:hyperlink r:id="rId61" w:history="1">
        <w:r w:rsidRPr="00356DE0">
          <w:rPr>
            <w:rStyle w:val="Hyperlink"/>
          </w:rPr>
          <w:t>SG16-C439</w:t>
        </w:r>
      </w:hyperlink>
      <w:r w:rsidRPr="00356DE0">
        <w:t>).</w:t>
      </w:r>
    </w:p>
    <w:p w:rsidR="00AF7BBC" w:rsidRPr="00356DE0" w:rsidRDefault="00AF7BBC" w:rsidP="00AF7BBC">
      <w:r w:rsidRPr="00356DE0">
        <w:t>NOTE – See §</w:t>
      </w:r>
      <w:r w:rsidRPr="00356DE0">
        <w:fldChar w:fldCharType="begin"/>
      </w:r>
      <w:r w:rsidRPr="00356DE0">
        <w:instrText xml:space="preserve"> REF _Ref432167761 \w \h  \* MERGEFORMAT </w:instrText>
      </w:r>
      <w:r w:rsidRPr="00356DE0">
        <w:fldChar w:fldCharType="separate"/>
      </w:r>
      <w:r w:rsidRPr="00356DE0">
        <w:t>6.9.1</w:t>
      </w:r>
      <w:r w:rsidRPr="00356DE0">
        <w:fldChar w:fldCharType="end"/>
      </w:r>
      <w:r w:rsidRPr="00356DE0">
        <w:t xml:space="preserve"> concerning IRG-AVA updates.</w:t>
      </w:r>
    </w:p>
    <w:p w:rsidR="00AF7BBC" w:rsidRPr="00356DE0" w:rsidRDefault="00AF7BBC" w:rsidP="00AF7BBC">
      <w:r w:rsidRPr="00356DE0">
        <w:t>A session focusing on Telecom Relay Services was organized by ITU-T on 13 December 2018 at the ITU-EU event on Accessible Europe, Vienna, Austria, 12-14 December 2018. Chaired by Ms Andrea Saks, experts shared case studies of existing relay services in the USA, Switzerland, United Kingdom and France, then ITU-T F.930 “Multimedia telecommunication relay services” was explained and promoted.</w:t>
      </w:r>
    </w:p>
    <w:p w:rsidR="00D47099" w:rsidRPr="00356DE0" w:rsidRDefault="00D47099" w:rsidP="00D47099">
      <w:pPr>
        <w:pStyle w:val="Heading2"/>
        <w:numPr>
          <w:ilvl w:val="1"/>
          <w:numId w:val="1"/>
        </w:numPr>
      </w:pPr>
      <w:bookmarkStart w:id="37" w:name="_Toc518662789"/>
      <w:bookmarkStart w:id="38" w:name="_Toc19302128"/>
      <w:bookmarkEnd w:id="36"/>
      <w:r w:rsidRPr="00356DE0">
        <w:t>IPTV and digital signage</w:t>
      </w:r>
      <w:bookmarkEnd w:id="37"/>
      <w:bookmarkEnd w:id="38"/>
    </w:p>
    <w:p w:rsidR="00AF7BBC" w:rsidRPr="00356DE0" w:rsidRDefault="00AF7BBC" w:rsidP="00AF7BBC">
      <w:bookmarkStart w:id="39" w:name="_Toc518662790"/>
      <w:r w:rsidRPr="00356DE0">
        <w:t xml:space="preserve">Question 13/16 on IPTV and Question 14/16 on Digital Signage met in Geneva, 22-26 October 2018. Several work items were progressed; see </w:t>
      </w:r>
      <w:hyperlink r:id="rId62" w:history="1">
        <w:r w:rsidRPr="00356DE0">
          <w:rPr>
            <w:rStyle w:val="Hyperlink"/>
          </w:rPr>
          <w:t>TD191/WP1</w:t>
        </w:r>
      </w:hyperlink>
      <w:r w:rsidRPr="00356DE0">
        <w:t xml:space="preserve">  for Q13/16, and </w:t>
      </w:r>
      <w:hyperlink r:id="rId63" w:history="1">
        <w:r w:rsidRPr="00356DE0">
          <w:rPr>
            <w:rStyle w:val="Hyperlink"/>
          </w:rPr>
          <w:t>TD193/WP1</w:t>
        </w:r>
      </w:hyperlink>
      <w:r w:rsidRPr="00356DE0">
        <w:t xml:space="preserve"> for Q14/16. See also SG16-R14 with the WP1/16 results, when ITU-T Rec. H.782 (V2) and ITU-T H.784 (ex H.DS-DCI) were Consented. Both are now approved and published.</w:t>
      </w:r>
    </w:p>
    <w:p w:rsidR="00AF7BBC" w:rsidRPr="00356DE0" w:rsidRDefault="00AF7BBC" w:rsidP="00AF7BBC">
      <w:r w:rsidRPr="00356DE0">
        <w:t>SG16 participates in the IRG-IBB, see §</w:t>
      </w:r>
      <w:r w:rsidRPr="00356DE0">
        <w:fldChar w:fldCharType="begin"/>
      </w:r>
      <w:r w:rsidRPr="00356DE0">
        <w:instrText xml:space="preserve"> REF _Ref451258792 \r \h </w:instrText>
      </w:r>
      <w:r w:rsidRPr="00356DE0">
        <w:fldChar w:fldCharType="separate"/>
      </w:r>
      <w:r w:rsidRPr="00356DE0">
        <w:t>6.9.2</w:t>
      </w:r>
      <w:r w:rsidRPr="00356DE0">
        <w:fldChar w:fldCharType="end"/>
      </w:r>
      <w:r w:rsidRPr="00356DE0">
        <w:t>.</w:t>
      </w:r>
    </w:p>
    <w:p w:rsidR="00AF7BBC" w:rsidRPr="00356DE0" w:rsidRDefault="00AF7BBC" w:rsidP="00AF7BBC">
      <w:r w:rsidRPr="00356DE0">
        <w:lastRenderedPageBreak/>
        <w:t xml:space="preserve">SG16 maintains standardization roadmaps for IPTV and Digital Signage, see </w:t>
      </w:r>
      <w:hyperlink r:id="rId64" w:history="1">
        <w:r w:rsidRPr="00356DE0">
          <w:rPr>
            <w:rStyle w:val="Hyperlink"/>
          </w:rPr>
          <w:t>SG16-TD206/WP1</w:t>
        </w:r>
      </w:hyperlink>
      <w:r w:rsidRPr="00356DE0">
        <w:t xml:space="preserve"> and online at:</w:t>
      </w:r>
    </w:p>
    <w:p w:rsidR="00AF7BBC" w:rsidRPr="00356DE0" w:rsidRDefault="00013051" w:rsidP="00C25173">
      <w:pPr>
        <w:numPr>
          <w:ilvl w:val="0"/>
          <w:numId w:val="8"/>
        </w:numPr>
        <w:overflowPunct w:val="0"/>
        <w:autoSpaceDE w:val="0"/>
        <w:autoSpaceDN w:val="0"/>
        <w:adjustRightInd w:val="0"/>
        <w:ind w:left="567" w:hanging="567"/>
        <w:textAlignment w:val="baseline"/>
      </w:pPr>
      <w:hyperlink r:id="rId65" w:history="1">
        <w:r w:rsidR="00AF7BBC" w:rsidRPr="00356DE0">
          <w:rPr>
            <w:rStyle w:val="Hyperlink"/>
            <w:rFonts w:eastAsia="MS Mincho"/>
          </w:rPr>
          <w:t>https://itu.int/en/ITU-T/studygroups/2017-2020/16/Pages/rm/iptv.aspx</w:t>
        </w:r>
      </w:hyperlink>
    </w:p>
    <w:p w:rsidR="00AF7BBC" w:rsidRPr="00356DE0" w:rsidRDefault="00013051" w:rsidP="00C25173">
      <w:pPr>
        <w:numPr>
          <w:ilvl w:val="0"/>
          <w:numId w:val="8"/>
        </w:numPr>
        <w:overflowPunct w:val="0"/>
        <w:autoSpaceDE w:val="0"/>
        <w:autoSpaceDN w:val="0"/>
        <w:adjustRightInd w:val="0"/>
        <w:ind w:left="567" w:hanging="567"/>
        <w:textAlignment w:val="baseline"/>
      </w:pPr>
      <w:hyperlink r:id="rId66" w:history="1">
        <w:r w:rsidR="00AF7BBC" w:rsidRPr="00356DE0">
          <w:rPr>
            <w:rStyle w:val="Hyperlink"/>
            <w:rFonts w:eastAsia="MS Mincho"/>
          </w:rPr>
          <w:t>https://itu.int/en/ITU-T/studygroups/2017-2020/16/Pages/rm/ds.aspx</w:t>
        </w:r>
      </w:hyperlink>
    </w:p>
    <w:p w:rsidR="00D47099" w:rsidRPr="00356DE0" w:rsidRDefault="00D47099" w:rsidP="00D47099">
      <w:pPr>
        <w:pStyle w:val="Heading2"/>
        <w:numPr>
          <w:ilvl w:val="1"/>
          <w:numId w:val="1"/>
        </w:numPr>
      </w:pPr>
      <w:bookmarkStart w:id="40" w:name="_Toc19302129"/>
      <w:r w:rsidRPr="00356DE0">
        <w:t>E-health</w:t>
      </w:r>
      <w:bookmarkEnd w:id="39"/>
      <w:bookmarkEnd w:id="40"/>
    </w:p>
    <w:p w:rsidR="00AF7BBC" w:rsidRPr="00356DE0" w:rsidRDefault="00AF7BBC" w:rsidP="00AF7BBC">
      <w:bookmarkStart w:id="41" w:name="_Toc518662793"/>
      <w:r w:rsidRPr="00356DE0">
        <w:t xml:space="preserve">Question 28/16 on e-health met twice in the interim period, both in Geneva: 5-9 November 2018 &amp; 15 February 2019. The Question also held one e-meeting, 7 January 2019. The reports of these meetings are available in </w:t>
      </w:r>
      <w:hyperlink r:id="rId67" w:history="1">
        <w:r w:rsidRPr="00356DE0">
          <w:rPr>
            <w:rStyle w:val="Hyperlink"/>
          </w:rPr>
          <w:t>TD139/WP2</w:t>
        </w:r>
      </w:hyperlink>
      <w:r w:rsidRPr="00356DE0">
        <w:t xml:space="preserve"> (Nov. 2018), </w:t>
      </w:r>
      <w:hyperlink r:id="rId68" w:tooltip="See meeting report" w:history="1">
        <w:r w:rsidRPr="00356DE0">
          <w:rPr>
            <w:rStyle w:val="Hyperlink"/>
          </w:rPr>
          <w:t>TD141/WP2</w:t>
        </w:r>
      </w:hyperlink>
      <w:r w:rsidRPr="00356DE0">
        <w:t xml:space="preserve"> (Feb. 2019) and </w:t>
      </w:r>
      <w:hyperlink r:id="rId69" w:tooltip="See meeting report" w:history="1">
        <w:r w:rsidRPr="00356DE0">
          <w:rPr>
            <w:rStyle w:val="Hyperlink"/>
          </w:rPr>
          <w:t>TD140/WP2</w:t>
        </w:r>
      </w:hyperlink>
      <w:r w:rsidRPr="00356DE0">
        <w:t xml:space="preserve"> (e-meeting). Work progressed in various work items.</w:t>
      </w:r>
    </w:p>
    <w:p w:rsidR="00AF7BBC" w:rsidRPr="00356DE0" w:rsidRDefault="00AF7BBC" w:rsidP="00AF7BBC">
      <w:pPr>
        <w:pStyle w:val="Heading3"/>
        <w:numPr>
          <w:ilvl w:val="2"/>
          <w:numId w:val="1"/>
        </w:numPr>
        <w:rPr>
          <w:lang w:eastAsia="en-US"/>
        </w:rPr>
      </w:pPr>
      <w:bookmarkStart w:id="42" w:name="_Toc531848355"/>
      <w:bookmarkStart w:id="43" w:name="_Toc2939746"/>
      <w:bookmarkStart w:id="44" w:name="_Toc3823243"/>
      <w:bookmarkStart w:id="45" w:name="_Toc19302130"/>
      <w:r w:rsidRPr="00356DE0">
        <w:rPr>
          <w:lang w:eastAsia="en-US"/>
        </w:rPr>
        <w:t>Personal connected health – H.810-H.850 series</w:t>
      </w:r>
      <w:bookmarkEnd w:id="42"/>
      <w:bookmarkEnd w:id="43"/>
      <w:bookmarkEnd w:id="44"/>
      <w:bookmarkEnd w:id="45"/>
    </w:p>
    <w:p w:rsidR="00AF7BBC" w:rsidRPr="00356DE0" w:rsidRDefault="00AF7BBC" w:rsidP="00AF7BBC">
      <w:pPr>
        <w:rPr>
          <w:lang w:eastAsia="en-US"/>
        </w:rPr>
      </w:pPr>
      <w:r w:rsidRPr="00356DE0">
        <w:rPr>
          <w:lang w:eastAsia="en-US"/>
        </w:rPr>
        <w:t xml:space="preserve">The Keratin updates for the H.810 specifications (CDG 2017) were approved in the interim period, as well as four Corrigenda to the Iris-related (CDG 2016) conformance testing specifications approved in December 2017. </w:t>
      </w:r>
      <w:r w:rsidRPr="00356DE0">
        <w:t>In July 2018, six new and seven revised Recommendations of the H.820-H.850 were consented, bringing the conformance testing specifications for the Continua Design Guidelines in line with the latest edition ("Keratin")</w:t>
      </w:r>
    </w:p>
    <w:p w:rsidR="00AF7BBC" w:rsidRPr="00356DE0" w:rsidRDefault="00AF7BBC" w:rsidP="00AF7BBC">
      <w:pPr>
        <w:rPr>
          <w:lang w:eastAsia="en-US"/>
        </w:rPr>
      </w:pPr>
      <w:r w:rsidRPr="00356DE0">
        <w:rPr>
          <w:lang w:eastAsia="en-US"/>
        </w:rPr>
        <w:t>The Technical Paper for trial implementation in HSTP-H810-FHIR remains in force, as the status in HL7 and PCHA is still the same.</w:t>
      </w:r>
    </w:p>
    <w:p w:rsidR="00AF7BBC" w:rsidRPr="00356DE0" w:rsidRDefault="00AF7BBC" w:rsidP="00AF7BBC">
      <w:r w:rsidRPr="00356DE0">
        <w:rPr>
          <w:lang w:eastAsia="en-US"/>
        </w:rPr>
        <w:t xml:space="preserve">At this meeting, revision is proposed for two texts, </w:t>
      </w:r>
      <w:r w:rsidRPr="00356DE0">
        <w:t>H.846 (</w:t>
      </w:r>
      <w:hyperlink r:id="rId70" w:history="1">
        <w:r w:rsidRPr="00356DE0">
          <w:rPr>
            <w:rStyle w:val="Hyperlink"/>
          </w:rPr>
          <w:t>SG16-C430</w:t>
        </w:r>
      </w:hyperlink>
      <w:r w:rsidRPr="00356DE0">
        <w:t>) and H.849 (</w:t>
      </w:r>
      <w:hyperlink r:id="rId71" w:history="1">
        <w:r w:rsidRPr="00356DE0">
          <w:rPr>
            <w:rStyle w:val="Hyperlink"/>
          </w:rPr>
          <w:t>SG16-C432</w:t>
        </w:r>
      </w:hyperlink>
      <w:r w:rsidRPr="00356DE0">
        <w:t>), to reflect updates in the Test Purposes for support of the power status monitor, amongst other minor corrections.</w:t>
      </w:r>
    </w:p>
    <w:p w:rsidR="00AF7BBC" w:rsidRPr="00356DE0" w:rsidRDefault="00AF7BBC" w:rsidP="00AF7BBC">
      <w:pPr>
        <w:rPr>
          <w:lang w:eastAsia="en-US"/>
        </w:rPr>
      </w:pPr>
      <w:r w:rsidRPr="00356DE0">
        <w:rPr>
          <w:lang w:eastAsia="en-US"/>
        </w:rPr>
        <w:t>The Personal Connected Health Alliance (PCHAlliance) underscores the following interim activities pertaining to the ITU H.810-series and Continua:</w:t>
      </w:r>
    </w:p>
    <w:p w:rsidR="00AF7BBC" w:rsidRPr="00356DE0" w:rsidRDefault="00AF7BBC" w:rsidP="00C25173">
      <w:pPr>
        <w:numPr>
          <w:ilvl w:val="0"/>
          <w:numId w:val="27"/>
        </w:numPr>
        <w:overflowPunct w:val="0"/>
        <w:autoSpaceDE w:val="0"/>
        <w:autoSpaceDN w:val="0"/>
        <w:adjustRightInd w:val="0"/>
        <w:ind w:left="567" w:hanging="567"/>
        <w:textAlignment w:val="baseline"/>
        <w:rPr>
          <w:lang w:eastAsia="en-US"/>
        </w:rPr>
      </w:pPr>
      <w:r w:rsidRPr="00356DE0">
        <w:rPr>
          <w:lang w:eastAsia="en-US"/>
        </w:rPr>
        <w:t>Assessing a deeper partnership with IHE for Standardization, Conformity Assessment and Marketing: This could lead to a consolidated set of profiles including both clinical and remote home monitoring (all in one common standard)</w:t>
      </w:r>
    </w:p>
    <w:p w:rsidR="00AF7BBC" w:rsidRPr="00356DE0" w:rsidRDefault="00AF7BBC" w:rsidP="00C25173">
      <w:pPr>
        <w:numPr>
          <w:ilvl w:val="0"/>
          <w:numId w:val="27"/>
        </w:numPr>
        <w:overflowPunct w:val="0"/>
        <w:autoSpaceDE w:val="0"/>
        <w:autoSpaceDN w:val="0"/>
        <w:adjustRightInd w:val="0"/>
        <w:ind w:left="567" w:hanging="567"/>
        <w:textAlignment w:val="baseline"/>
        <w:rPr>
          <w:lang w:eastAsia="en-US"/>
        </w:rPr>
      </w:pPr>
      <w:r w:rsidRPr="00356DE0">
        <w:rPr>
          <w:lang w:eastAsia="en-US"/>
        </w:rPr>
        <w:t>Working with the Joint Initiative Committee (JIC) on standards and interoperability.</w:t>
      </w:r>
    </w:p>
    <w:p w:rsidR="00AF7BBC" w:rsidRPr="00356DE0" w:rsidRDefault="00AF7BBC" w:rsidP="00AF7BBC">
      <w:pPr>
        <w:pStyle w:val="Heading3"/>
        <w:numPr>
          <w:ilvl w:val="2"/>
          <w:numId w:val="1"/>
        </w:numPr>
        <w:rPr>
          <w:lang w:eastAsia="en-US"/>
        </w:rPr>
      </w:pPr>
      <w:bookmarkStart w:id="46" w:name="_Ref517179816"/>
      <w:bookmarkStart w:id="47" w:name="_Toc531848356"/>
      <w:bookmarkStart w:id="48" w:name="_Toc2939747"/>
      <w:bookmarkStart w:id="49" w:name="_Toc3823244"/>
      <w:bookmarkStart w:id="50" w:name="_Toc19302131"/>
      <w:r w:rsidRPr="00356DE0">
        <w:rPr>
          <w:lang w:eastAsia="en-US"/>
        </w:rPr>
        <w:t>Collaboration with WHO</w:t>
      </w:r>
      <w:bookmarkEnd w:id="46"/>
      <w:bookmarkEnd w:id="47"/>
      <w:bookmarkEnd w:id="48"/>
      <w:bookmarkEnd w:id="49"/>
      <w:bookmarkEnd w:id="50"/>
    </w:p>
    <w:p w:rsidR="00AF7BBC" w:rsidRPr="00356DE0" w:rsidRDefault="00AF7BBC" w:rsidP="00C25173">
      <w:pPr>
        <w:numPr>
          <w:ilvl w:val="0"/>
          <w:numId w:val="28"/>
        </w:numPr>
        <w:overflowPunct w:val="0"/>
        <w:autoSpaceDE w:val="0"/>
        <w:autoSpaceDN w:val="0"/>
        <w:adjustRightInd w:val="0"/>
        <w:ind w:left="567" w:hanging="567"/>
        <w:textAlignment w:val="baseline"/>
      </w:pPr>
      <w:r w:rsidRPr="00356DE0">
        <w:rPr>
          <w:lang w:eastAsia="en-US"/>
        </w:rPr>
        <w:t xml:space="preserve">Safe listening: H.870 (ex </w:t>
      </w:r>
      <w:r w:rsidRPr="00356DE0">
        <w:t xml:space="preserve">F.SLD) Consented in July 2018 is now currently available in five other languages (Russian translation should be available shortly). WHO has also published an edited version of the standard as found in "Safe listening devices and systems: a WHO-ITU standard", </w:t>
      </w:r>
      <w:hyperlink r:id="rId72" w:history="1">
        <w:r w:rsidRPr="00356DE0">
          <w:rPr>
            <w:rStyle w:val="Hyperlink"/>
          </w:rPr>
          <w:t>https://apps.who.int/iris/bitstream/handle/10665/280085/9789241515276-eng.pdf</w:t>
        </w:r>
      </w:hyperlink>
    </w:p>
    <w:p w:rsidR="00AF7BBC" w:rsidRPr="00356DE0" w:rsidRDefault="00AF7BBC" w:rsidP="00C25173">
      <w:pPr>
        <w:numPr>
          <w:ilvl w:val="0"/>
          <w:numId w:val="29"/>
        </w:numPr>
        <w:overflowPunct w:val="0"/>
        <w:autoSpaceDE w:val="0"/>
        <w:autoSpaceDN w:val="0"/>
        <w:adjustRightInd w:val="0"/>
        <w:ind w:left="567" w:hanging="567"/>
        <w:textAlignment w:val="baseline"/>
        <w:rPr>
          <w:lang w:eastAsia="en-US"/>
        </w:rPr>
      </w:pPr>
      <w:bookmarkStart w:id="51" w:name="_Hlk3664189"/>
      <w:r w:rsidRPr="00356DE0">
        <w:rPr>
          <w:lang w:eastAsia="en-US"/>
        </w:rPr>
        <w:t>A toolkit guiding policy makers, manufacturers and civil society on how to promote the adoption of ITU-T H.870 was devel</w:t>
      </w:r>
      <w:r w:rsidRPr="00356DE0">
        <w:t xml:space="preserve">oped by ITU and WHO, and can now be found online at </w:t>
      </w:r>
      <w:hyperlink r:id="rId73" w:history="1">
        <w:r w:rsidRPr="00356DE0">
          <w:rPr>
            <w:rStyle w:val="Hyperlink"/>
          </w:rPr>
          <w:t>http://itu.int/go/safelistening/toolkit</w:t>
        </w:r>
      </w:hyperlink>
    </w:p>
    <w:p w:rsidR="00AF7BBC" w:rsidRPr="00356DE0" w:rsidRDefault="00AF7BBC" w:rsidP="00C25173">
      <w:pPr>
        <w:numPr>
          <w:ilvl w:val="0"/>
          <w:numId w:val="29"/>
        </w:numPr>
        <w:overflowPunct w:val="0"/>
        <w:autoSpaceDE w:val="0"/>
        <w:autoSpaceDN w:val="0"/>
        <w:adjustRightInd w:val="0"/>
        <w:ind w:left="567" w:hanging="567"/>
        <w:textAlignment w:val="baseline"/>
        <w:rPr>
          <w:lang w:eastAsia="en-US"/>
        </w:rPr>
      </w:pPr>
      <w:r w:rsidRPr="00356DE0">
        <w:rPr>
          <w:lang w:eastAsia="en-US"/>
        </w:rPr>
        <w:t xml:space="preserve">An ITU/WHO video promoting the safe listening standard is found here: </w:t>
      </w:r>
      <w:hyperlink r:id="rId74" w:history="1">
        <w:r w:rsidRPr="00356DE0">
          <w:rPr>
            <w:rStyle w:val="Hyperlink"/>
            <w:lang w:eastAsia="en-US"/>
          </w:rPr>
          <w:t>https://youtu.be/Nm6T0f8SeHs</w:t>
        </w:r>
      </w:hyperlink>
      <w:r w:rsidRPr="00356DE0">
        <w:rPr>
          <w:lang w:eastAsia="en-US"/>
        </w:rPr>
        <w:t>.</w:t>
      </w:r>
    </w:p>
    <w:bookmarkEnd w:id="51"/>
    <w:p w:rsidR="00AF7BBC" w:rsidRPr="00356DE0" w:rsidRDefault="00AF7BBC" w:rsidP="00C25173">
      <w:pPr>
        <w:numPr>
          <w:ilvl w:val="0"/>
          <w:numId w:val="29"/>
        </w:numPr>
        <w:overflowPunct w:val="0"/>
        <w:autoSpaceDE w:val="0"/>
        <w:autoSpaceDN w:val="0"/>
        <w:adjustRightInd w:val="0"/>
        <w:ind w:left="567" w:hanging="567"/>
        <w:textAlignment w:val="baseline"/>
        <w:rPr>
          <w:lang w:eastAsia="en-US"/>
        </w:rPr>
      </w:pPr>
      <w:r w:rsidRPr="00356DE0">
        <w:rPr>
          <w:lang w:eastAsia="en-US"/>
        </w:rPr>
        <w:t xml:space="preserve">Draft new Technical </w:t>
      </w:r>
      <w:r w:rsidRPr="00356DE0">
        <w:t xml:space="preserve">Paper </w:t>
      </w:r>
      <w:hyperlink r:id="rId75" w:tooltip="See more details" w:history="1">
        <w:r w:rsidRPr="00356DE0">
          <w:rPr>
            <w:rStyle w:val="Hyperlink"/>
          </w:rPr>
          <w:t>HSTP-CONF-H870</w:t>
        </w:r>
      </w:hyperlink>
      <w:r w:rsidRPr="00356DE0">
        <w:t xml:space="preserve"> will provide guidelines for testing</w:t>
      </w:r>
      <w:r w:rsidRPr="00356DE0">
        <w:rPr>
          <w:lang w:eastAsia="en-US"/>
        </w:rPr>
        <w:t xml:space="preserve"> of personal audio systems for compliance with H.870. The draft progressed during the Rapporteur meeting in November 2018.</w:t>
      </w:r>
    </w:p>
    <w:p w:rsidR="00AF7BBC" w:rsidRPr="00356DE0" w:rsidRDefault="00AF7BBC" w:rsidP="00C25173">
      <w:pPr>
        <w:numPr>
          <w:ilvl w:val="0"/>
          <w:numId w:val="29"/>
        </w:numPr>
        <w:overflowPunct w:val="0"/>
        <w:autoSpaceDE w:val="0"/>
        <w:autoSpaceDN w:val="0"/>
        <w:adjustRightInd w:val="0"/>
        <w:ind w:left="567" w:hanging="567"/>
        <w:textAlignment w:val="baseline"/>
        <w:rPr>
          <w:lang w:eastAsia="en-US"/>
        </w:rPr>
      </w:pPr>
      <w:r w:rsidRPr="00356DE0">
        <w:rPr>
          <w:lang w:eastAsia="en-US"/>
        </w:rPr>
        <w:t>The draft of the ITU/WHO toolkit for digital health platform implementation is complete and will be soon issued by BDT as a joint ITU and WHO publication.</w:t>
      </w:r>
    </w:p>
    <w:p w:rsidR="00617290" w:rsidRPr="00356DE0" w:rsidRDefault="00617290" w:rsidP="00617290">
      <w:pPr>
        <w:pStyle w:val="Heading3"/>
        <w:rPr>
          <w:lang w:eastAsia="zh-CN"/>
        </w:rPr>
      </w:pPr>
      <w:bookmarkStart w:id="52" w:name="_Toc19302132"/>
      <w:r w:rsidRPr="00356DE0">
        <w:rPr>
          <w:lang w:eastAsia="zh-CN"/>
        </w:rPr>
        <w:lastRenderedPageBreak/>
        <w:t>Artificial Intelligence for health</w:t>
      </w:r>
      <w:bookmarkEnd w:id="52"/>
    </w:p>
    <w:p w:rsidR="00DD1764" w:rsidRPr="00356DE0" w:rsidRDefault="00617290" w:rsidP="00617290">
      <w:r w:rsidRPr="00356DE0">
        <w:rPr>
          <w:lang w:eastAsia="zh-CN"/>
        </w:rPr>
        <w:t>As part of its studies on new standardization areas, a Focus Group on</w:t>
      </w:r>
      <w:r w:rsidRPr="00356DE0">
        <w:rPr>
          <w:rFonts w:hint="eastAsia"/>
          <w:lang w:eastAsia="zh-CN"/>
        </w:rPr>
        <w:t xml:space="preserve"> AI for health</w:t>
      </w:r>
      <w:r w:rsidRPr="00356DE0">
        <w:rPr>
          <w:lang w:eastAsia="zh-CN"/>
        </w:rPr>
        <w:t xml:space="preserve"> was established from a proposal from </w:t>
      </w:r>
      <w:r w:rsidR="00CD7FC8" w:rsidRPr="00356DE0">
        <w:t>World Health Organization (</w:t>
      </w:r>
      <w:r w:rsidRPr="00356DE0">
        <w:rPr>
          <w:lang w:eastAsia="zh-CN"/>
        </w:rPr>
        <w:t>WHO</w:t>
      </w:r>
      <w:r w:rsidR="00CD7FC8" w:rsidRPr="00356DE0">
        <w:rPr>
          <w:lang w:eastAsia="zh-CN"/>
        </w:rPr>
        <w:t>)</w:t>
      </w:r>
      <w:r w:rsidRPr="00356DE0">
        <w:rPr>
          <w:lang w:eastAsia="zh-CN"/>
        </w:rPr>
        <w:t xml:space="preserve"> and </w:t>
      </w:r>
      <w:r w:rsidR="00CD7FC8" w:rsidRPr="00356DE0">
        <w:rPr>
          <w:lang w:eastAsia="zh-CN"/>
        </w:rPr>
        <w:t xml:space="preserve">other </w:t>
      </w:r>
      <w:r w:rsidRPr="00356DE0">
        <w:rPr>
          <w:lang w:eastAsia="zh-CN"/>
        </w:rPr>
        <w:t>ITU members.</w:t>
      </w:r>
      <w:r w:rsidR="00D73893" w:rsidRPr="00356DE0">
        <w:rPr>
          <w:lang w:eastAsia="zh-CN"/>
        </w:rPr>
        <w:t xml:space="preserve"> </w:t>
      </w:r>
      <w:r w:rsidR="00D73893" w:rsidRPr="00356DE0">
        <w:t xml:space="preserve">The Chairman is Thomas Wiegand (Fraunhofer HHI, Germany) and it has a life span of </w:t>
      </w:r>
      <w:r w:rsidR="00DD1764" w:rsidRPr="00356DE0">
        <w:t>two</w:t>
      </w:r>
      <w:r w:rsidR="00D73893" w:rsidRPr="00356DE0">
        <w:t xml:space="preserve"> years. Vice-chairmen representing different key stakeholders working on AI for health have been nominated</w:t>
      </w:r>
      <w:r w:rsidR="00DD1764" w:rsidRPr="00356DE0">
        <w:t>:</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Stephen Ibaraki (ACM and REDDS Capital, USA)</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Ramesh Krishnamurthy (WHO/Health Metrics and Measurement Cluster)</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Naomi Lee (The Lancet, UK)</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Sameer Pujari (Be Healthy Be Mobile Initiative and WHO/Non-communicable Diseases Cluster)</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Manjula Singh (ICMR, India)</w:t>
      </w:r>
    </w:p>
    <w:p w:rsidR="00DD1764" w:rsidRPr="00356DE0" w:rsidRDefault="00DD1764" w:rsidP="00C25173">
      <w:pPr>
        <w:numPr>
          <w:ilvl w:val="0"/>
          <w:numId w:val="34"/>
        </w:numPr>
        <w:overflowPunct w:val="0"/>
        <w:autoSpaceDE w:val="0"/>
        <w:autoSpaceDN w:val="0"/>
        <w:adjustRightInd w:val="0"/>
        <w:ind w:left="567" w:hanging="567"/>
        <w:textAlignment w:val="baseline"/>
      </w:pPr>
      <w:r w:rsidRPr="00356DE0">
        <w:t>Shan Xu (CAICT, China)</w:t>
      </w:r>
    </w:p>
    <w:p w:rsidR="00D73893" w:rsidRPr="00356DE0" w:rsidRDefault="00DD1764" w:rsidP="00617290">
      <w:r w:rsidRPr="00356DE0">
        <w:t xml:space="preserve">The FG has </w:t>
      </w:r>
      <w:r w:rsidR="00AF7BBC" w:rsidRPr="00356DE0">
        <w:t>five working groups</w:t>
      </w:r>
      <w:r w:rsidRPr="00356DE0">
        <w:t xml:space="preserve"> (</w:t>
      </w:r>
      <w:hyperlink r:id="rId76" w:history="1">
        <w:r w:rsidRPr="00356DE0">
          <w:rPr>
            <w:rStyle w:val="Hyperlink"/>
          </w:rPr>
          <w:t>ToRs</w:t>
        </w:r>
      </w:hyperlink>
      <w:r w:rsidRPr="00356DE0">
        <w:t>):</w:t>
      </w:r>
    </w:p>
    <w:p w:rsidR="00DD1764" w:rsidRPr="00356DE0" w:rsidRDefault="00DD1764" w:rsidP="00C25173">
      <w:pPr>
        <w:numPr>
          <w:ilvl w:val="0"/>
          <w:numId w:val="31"/>
        </w:numPr>
        <w:overflowPunct w:val="0"/>
        <w:autoSpaceDE w:val="0"/>
        <w:autoSpaceDN w:val="0"/>
        <w:adjustRightInd w:val="0"/>
        <w:ind w:left="567" w:hanging="567"/>
        <w:textAlignment w:val="baseline"/>
        <w:rPr>
          <w:lang w:eastAsia="en-GB"/>
        </w:rPr>
      </w:pPr>
      <w:r w:rsidRPr="00356DE0">
        <w:rPr>
          <w:lang w:eastAsia="en-GB"/>
        </w:rPr>
        <w:t>Data and AI solution assessment methods (WG-DAISAM)</w:t>
      </w:r>
      <w:r w:rsidRPr="00356DE0">
        <w:rPr>
          <w:lang w:eastAsia="en-GB"/>
        </w:rPr>
        <w:br/>
        <w:t>Chair: Pat Baird (Philips)</w:t>
      </w:r>
      <w:r w:rsidRPr="00356DE0">
        <w:rPr>
          <w:lang w:eastAsia="en-GB"/>
        </w:rPr>
        <w:br/>
        <w:t>Vice-chair: Luis Oala (Fraunhofer HHI, DE)</w:t>
      </w:r>
    </w:p>
    <w:p w:rsidR="00DD1764" w:rsidRPr="00356DE0" w:rsidRDefault="00DD1764" w:rsidP="00C25173">
      <w:pPr>
        <w:numPr>
          <w:ilvl w:val="0"/>
          <w:numId w:val="31"/>
        </w:numPr>
        <w:overflowPunct w:val="0"/>
        <w:autoSpaceDE w:val="0"/>
        <w:autoSpaceDN w:val="0"/>
        <w:adjustRightInd w:val="0"/>
        <w:ind w:left="567" w:hanging="567"/>
        <w:textAlignment w:val="baseline"/>
        <w:rPr>
          <w:lang w:eastAsia="en-GB"/>
        </w:rPr>
      </w:pPr>
      <w:r w:rsidRPr="00356DE0">
        <w:rPr>
          <w:lang w:eastAsia="en-GB"/>
        </w:rPr>
        <w:t>Data and AI solution handling (WG-DASH)</w:t>
      </w:r>
      <w:r w:rsidRPr="00356DE0">
        <w:rPr>
          <w:lang w:eastAsia="en-GB"/>
        </w:rPr>
        <w:br/>
        <w:t>Chair: Marc Lecoultre (MLlab.AI, CH)</w:t>
      </w:r>
      <w:r w:rsidRPr="00356DE0">
        <w:rPr>
          <w:lang w:eastAsia="en-GB"/>
        </w:rPr>
        <w:br/>
        <w:t>Vice chair: Ferhat Kerif (CHUV, CH)</w:t>
      </w:r>
    </w:p>
    <w:p w:rsidR="00DD1764" w:rsidRPr="00356DE0" w:rsidRDefault="00DD1764" w:rsidP="00C25173">
      <w:pPr>
        <w:numPr>
          <w:ilvl w:val="0"/>
          <w:numId w:val="31"/>
        </w:numPr>
        <w:overflowPunct w:val="0"/>
        <w:autoSpaceDE w:val="0"/>
        <w:autoSpaceDN w:val="0"/>
        <w:adjustRightInd w:val="0"/>
        <w:ind w:left="567" w:hanging="567"/>
        <w:textAlignment w:val="baseline"/>
        <w:rPr>
          <w:lang w:eastAsia="en-GB"/>
        </w:rPr>
      </w:pPr>
      <w:r w:rsidRPr="00356DE0">
        <w:rPr>
          <w:lang w:eastAsia="en-GB"/>
        </w:rPr>
        <w:t>Operations (WG-O)</w:t>
      </w:r>
      <w:r w:rsidRPr="00356DE0">
        <w:rPr>
          <w:lang w:eastAsia="en-GB"/>
        </w:rPr>
        <w:br/>
        <w:t>Chair: Markus Wenzel (Fraunhofer HHI, Germany)</w:t>
      </w:r>
    </w:p>
    <w:p w:rsidR="00DD1764" w:rsidRPr="00356DE0" w:rsidRDefault="00DD1764" w:rsidP="00C25173">
      <w:pPr>
        <w:numPr>
          <w:ilvl w:val="0"/>
          <w:numId w:val="31"/>
        </w:numPr>
        <w:overflowPunct w:val="0"/>
        <w:autoSpaceDE w:val="0"/>
        <w:autoSpaceDN w:val="0"/>
        <w:adjustRightInd w:val="0"/>
        <w:ind w:left="567" w:hanging="567"/>
        <w:textAlignment w:val="baseline"/>
        <w:rPr>
          <w:lang w:eastAsia="en-GB"/>
        </w:rPr>
      </w:pPr>
      <w:r w:rsidRPr="00356DE0">
        <w:rPr>
          <w:lang w:eastAsia="en-GB"/>
        </w:rPr>
        <w:t>Regulatory considerations on AI for health (WG-RC)</w:t>
      </w:r>
      <w:r w:rsidRPr="00356DE0">
        <w:rPr>
          <w:lang w:eastAsia="en-GB"/>
        </w:rPr>
        <w:br/>
        <w:t>Chair: Naomi Lee (The Lancet, UK)</w:t>
      </w:r>
      <w:r w:rsidRPr="00356DE0">
        <w:rPr>
          <w:lang w:eastAsia="en-GB"/>
        </w:rPr>
        <w:br/>
        <w:t>Vice-chairs:</w:t>
      </w:r>
    </w:p>
    <w:p w:rsidR="00DD1764" w:rsidRPr="00013051" w:rsidRDefault="00DD1764" w:rsidP="00C25173">
      <w:pPr>
        <w:numPr>
          <w:ilvl w:val="0"/>
          <w:numId w:val="33"/>
        </w:numPr>
        <w:ind w:left="1134" w:hanging="567"/>
        <w:rPr>
          <w:lang w:val="es-ES" w:eastAsia="en-GB"/>
        </w:rPr>
      </w:pPr>
      <w:r w:rsidRPr="00013051">
        <w:rPr>
          <w:lang w:val="es-ES" w:eastAsia="en-GB"/>
        </w:rPr>
        <w:t>Paolo Alcini (European Medicines Agency, EU)</w:t>
      </w:r>
    </w:p>
    <w:p w:rsidR="00DD1764" w:rsidRPr="00356DE0" w:rsidRDefault="00DD1764" w:rsidP="00C25173">
      <w:pPr>
        <w:numPr>
          <w:ilvl w:val="0"/>
          <w:numId w:val="33"/>
        </w:numPr>
        <w:ind w:left="1134" w:hanging="567"/>
        <w:rPr>
          <w:lang w:eastAsia="en-GB"/>
        </w:rPr>
      </w:pPr>
      <w:r w:rsidRPr="00356DE0">
        <w:rPr>
          <w:lang w:eastAsia="en-GB"/>
        </w:rPr>
        <w:t xml:space="preserve">Chandrashekar Ranga  </w:t>
      </w:r>
      <w:r w:rsidRPr="00356DE0">
        <w:rPr>
          <w:lang w:eastAsia="en-GB"/>
        </w:rPr>
        <w:br/>
        <w:t>(CDSCO, India)</w:t>
      </w:r>
    </w:p>
    <w:p w:rsidR="00DD1764" w:rsidRPr="00356DE0" w:rsidRDefault="00DD1764" w:rsidP="00C25173">
      <w:pPr>
        <w:numPr>
          <w:ilvl w:val="0"/>
          <w:numId w:val="33"/>
        </w:numPr>
        <w:ind w:left="1134" w:hanging="567"/>
        <w:rPr>
          <w:lang w:eastAsia="en-GB"/>
        </w:rPr>
      </w:pPr>
      <w:r w:rsidRPr="00356DE0">
        <w:rPr>
          <w:lang w:eastAsia="en-GB"/>
        </w:rPr>
        <w:t>Khair ElZarrad (FDA, USA)</w:t>
      </w:r>
    </w:p>
    <w:p w:rsidR="00DD1764" w:rsidRPr="00356DE0" w:rsidRDefault="00DD1764" w:rsidP="00C25173">
      <w:pPr>
        <w:numPr>
          <w:ilvl w:val="0"/>
          <w:numId w:val="33"/>
        </w:numPr>
        <w:ind w:left="1134" w:hanging="567"/>
        <w:rPr>
          <w:lang w:eastAsia="en-GB"/>
        </w:rPr>
      </w:pPr>
      <w:r w:rsidRPr="00356DE0">
        <w:rPr>
          <w:lang w:eastAsia="en-GB"/>
        </w:rPr>
        <w:t>Wolfgang Lauer (Federal Institute for Drugs and Medical Devices, Germany)</w:t>
      </w:r>
    </w:p>
    <w:p w:rsidR="00DD1764" w:rsidRPr="00356DE0" w:rsidRDefault="00DD1764" w:rsidP="00C25173">
      <w:pPr>
        <w:numPr>
          <w:ilvl w:val="0"/>
          <w:numId w:val="33"/>
        </w:numPr>
        <w:ind w:left="1134" w:hanging="567"/>
        <w:rPr>
          <w:lang w:eastAsia="en-GB"/>
        </w:rPr>
      </w:pPr>
      <w:r w:rsidRPr="00356DE0">
        <w:rPr>
          <w:lang w:eastAsia="en-GB"/>
        </w:rPr>
        <w:t>Peng Liang (National Medical Products Administration, China)</w:t>
      </w:r>
    </w:p>
    <w:p w:rsidR="00DD1764" w:rsidRPr="00356DE0" w:rsidRDefault="00DD1764" w:rsidP="00C25173">
      <w:pPr>
        <w:numPr>
          <w:ilvl w:val="0"/>
          <w:numId w:val="32"/>
        </w:numPr>
        <w:overflowPunct w:val="0"/>
        <w:autoSpaceDE w:val="0"/>
        <w:autoSpaceDN w:val="0"/>
        <w:adjustRightInd w:val="0"/>
        <w:ind w:left="567" w:hanging="567"/>
        <w:textAlignment w:val="baseline"/>
        <w:rPr>
          <w:lang w:eastAsia="en-GB"/>
        </w:rPr>
      </w:pPr>
      <w:r w:rsidRPr="00356DE0">
        <w:rPr>
          <w:lang w:eastAsia="en-GB"/>
        </w:rPr>
        <w:t>Health requirements (WG-HR)</w:t>
      </w:r>
      <w:r w:rsidRPr="00356DE0">
        <w:rPr>
          <w:lang w:eastAsia="en-GB"/>
        </w:rPr>
        <w:br/>
        <w:t>Co-Chairs: Laragh Gollogly (WHO) and Ramesh Krishnamurthy (WHO)</w:t>
      </w:r>
    </w:p>
    <w:p w:rsidR="00DD1764" w:rsidRPr="00356DE0" w:rsidRDefault="00DD1764" w:rsidP="00617290">
      <w:pPr>
        <w:rPr>
          <w:lang w:eastAsia="zh-CN"/>
        </w:rPr>
      </w:pPr>
    </w:p>
    <w:p w:rsidR="00AF7BBC" w:rsidRPr="00356DE0" w:rsidRDefault="00617290" w:rsidP="00617290">
      <w:r w:rsidRPr="00356DE0">
        <w:t xml:space="preserve">The group </w:t>
      </w:r>
      <w:r w:rsidR="00CD7FC8" w:rsidRPr="00356DE0">
        <w:t>works in partnership with the WHO and is a collaborative platform to establish a standardized (ICT) assessment framework for the evaluation of AI-based methods for health, diagnosis, triage or treatment decisions. It</w:t>
      </w:r>
      <w:r w:rsidRPr="00356DE0">
        <w:t xml:space="preserve"> held </w:t>
      </w:r>
      <w:r w:rsidR="00AF7BBC" w:rsidRPr="00356DE0">
        <w:t>four</w:t>
      </w:r>
      <w:r w:rsidRPr="00356DE0">
        <w:t xml:space="preserve"> meetings </w:t>
      </w:r>
      <w:r w:rsidR="00AF7BBC" w:rsidRPr="00356DE0">
        <w:t xml:space="preserve">since last TSAG meeting </w:t>
      </w:r>
      <w:r w:rsidRPr="00356DE0">
        <w:t>(</w:t>
      </w:r>
      <w:r w:rsidR="00AF7BBC" w:rsidRPr="00356DE0">
        <w:t>Lausanne, Jan 2019; Shanghai April 2019; Geneva May 2019; and Zanzibar Sep 2019</w:t>
      </w:r>
      <w:r w:rsidRPr="00356DE0">
        <w:t xml:space="preserve">) and </w:t>
      </w:r>
      <w:r w:rsidR="00AF7BBC" w:rsidRPr="00356DE0">
        <w:t>expanded the number of</w:t>
      </w:r>
      <w:r w:rsidR="00CD7FC8" w:rsidRPr="00356DE0">
        <w:t xml:space="preserve"> identified several use cases</w:t>
      </w:r>
      <w:r w:rsidR="00AF7BBC" w:rsidRPr="00356DE0">
        <w:t>:</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77" w:history="1">
        <w:r w:rsidR="00AF7BBC" w:rsidRPr="00356DE0">
          <w:rPr>
            <w:rStyle w:val="Hyperlink"/>
          </w:rPr>
          <w:t>Cardiovascular disease risk prediction</w:t>
        </w:r>
      </w:hyperlink>
      <w:r w:rsidR="00AF7BBC" w:rsidRPr="00356DE0">
        <w:t xml:space="preserve"> (TG-Cardio)</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78" w:history="1">
        <w:r w:rsidR="00AF7BBC" w:rsidRPr="00356DE0">
          <w:rPr>
            <w:rStyle w:val="Hyperlink"/>
          </w:rPr>
          <w:t>Dermatology</w:t>
        </w:r>
      </w:hyperlink>
      <w:r w:rsidR="00AF7BBC" w:rsidRPr="00356DE0">
        <w:t xml:space="preserve"> (TG-Derma)</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79" w:history="1">
        <w:r w:rsidR="00AF7BBC" w:rsidRPr="00356DE0">
          <w:rPr>
            <w:rStyle w:val="Hyperlink"/>
          </w:rPr>
          <w:t>Falls among the elderly</w:t>
        </w:r>
      </w:hyperlink>
      <w:r w:rsidR="00AF7BBC" w:rsidRPr="00356DE0">
        <w:t xml:space="preserve"> (TG-Falls)</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0" w:history="1">
        <w:r w:rsidR="00AF7BBC" w:rsidRPr="00356DE0">
          <w:rPr>
            <w:rStyle w:val="Hyperlink"/>
          </w:rPr>
          <w:t>Histopathology</w:t>
        </w:r>
      </w:hyperlink>
      <w:r w:rsidR="00AF7BBC" w:rsidRPr="00356DE0">
        <w:t xml:space="preserve"> (TG-Histo)</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1" w:history="1">
        <w:r w:rsidR="00AF7BBC" w:rsidRPr="00356DE0">
          <w:rPr>
            <w:rStyle w:val="Hyperlink"/>
          </w:rPr>
          <w:t>Neuro-cognitive diseases</w:t>
        </w:r>
      </w:hyperlink>
      <w:r w:rsidR="00AF7BBC" w:rsidRPr="00356DE0">
        <w:t xml:space="preserve"> (TG-Cogni)</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2" w:history="1">
        <w:r w:rsidR="00AF7BBC" w:rsidRPr="00356DE0">
          <w:rPr>
            <w:rStyle w:val="Hyperlink"/>
          </w:rPr>
          <w:t>Outbreak detection</w:t>
        </w:r>
      </w:hyperlink>
      <w:r w:rsidR="00AF7BBC" w:rsidRPr="00356DE0">
        <w:t xml:space="preserve"> (TG-Outbreaks) New</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3" w:history="1">
        <w:r w:rsidR="00AF7BBC" w:rsidRPr="00356DE0">
          <w:rPr>
            <w:rStyle w:val="Hyperlink"/>
          </w:rPr>
          <w:t>Ophthalmology</w:t>
        </w:r>
      </w:hyperlink>
      <w:r w:rsidR="00AF7BBC" w:rsidRPr="00356DE0">
        <w:t xml:space="preserve"> (TG-Ophthalmo)</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4" w:history="1">
        <w:r w:rsidR="00AF7BBC" w:rsidRPr="00356DE0">
          <w:rPr>
            <w:rStyle w:val="Hyperlink"/>
          </w:rPr>
          <w:t>Psychiatry</w:t>
        </w:r>
      </w:hyperlink>
      <w:r w:rsidR="00AF7BBC" w:rsidRPr="00356DE0">
        <w:t xml:space="preserve"> (TG-Psy)</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5" w:history="1">
        <w:r w:rsidR="00AF7BBC" w:rsidRPr="00356DE0">
          <w:rPr>
            <w:rStyle w:val="Hyperlink"/>
          </w:rPr>
          <w:t>Radiotherapy</w:t>
        </w:r>
      </w:hyperlink>
      <w:r w:rsidR="00AF7BBC" w:rsidRPr="00356DE0">
        <w:t xml:space="preserve"> (TG-Radiotherapy)</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6" w:history="1">
        <w:r w:rsidR="00AF7BBC" w:rsidRPr="00356DE0">
          <w:rPr>
            <w:rStyle w:val="Hyperlink"/>
          </w:rPr>
          <w:t>Snakebite and snake identification</w:t>
        </w:r>
      </w:hyperlink>
      <w:r w:rsidR="00AF7BBC" w:rsidRPr="00356DE0">
        <w:t xml:space="preserve"> (TG-Snake)</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7" w:history="1">
        <w:r w:rsidR="00AF7BBC" w:rsidRPr="00356DE0">
          <w:rPr>
            <w:rStyle w:val="Hyperlink"/>
          </w:rPr>
          <w:t>Symptom assessment</w:t>
        </w:r>
      </w:hyperlink>
      <w:r w:rsidR="00AF7BBC" w:rsidRPr="00356DE0">
        <w:t xml:space="preserve"> (TG-Symptom)</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8" w:history="1">
        <w:r w:rsidR="00AF7BBC" w:rsidRPr="00356DE0">
          <w:rPr>
            <w:rStyle w:val="Hyperlink"/>
          </w:rPr>
          <w:t>Tuberculosis</w:t>
        </w:r>
      </w:hyperlink>
      <w:r w:rsidR="00AF7BBC" w:rsidRPr="00356DE0">
        <w:t xml:space="preserve"> (TG-TB)</w:t>
      </w:r>
    </w:p>
    <w:p w:rsidR="00AF7BBC" w:rsidRPr="00356DE0" w:rsidRDefault="00013051" w:rsidP="00C25173">
      <w:pPr>
        <w:numPr>
          <w:ilvl w:val="0"/>
          <w:numId w:val="30"/>
        </w:numPr>
        <w:overflowPunct w:val="0"/>
        <w:autoSpaceDE w:val="0"/>
        <w:autoSpaceDN w:val="0"/>
        <w:adjustRightInd w:val="0"/>
        <w:ind w:left="567" w:hanging="567"/>
        <w:textAlignment w:val="baseline"/>
      </w:pPr>
      <w:hyperlink r:id="rId89" w:history="1">
        <w:r w:rsidR="00AF7BBC" w:rsidRPr="00356DE0">
          <w:rPr>
            <w:rStyle w:val="Hyperlink"/>
          </w:rPr>
          <w:t>Volumetric chest computed tomography</w:t>
        </w:r>
      </w:hyperlink>
      <w:r w:rsidR="00AF7BBC" w:rsidRPr="00356DE0">
        <w:t xml:space="preserve"> (TG-DiagnosticCT)</w:t>
      </w:r>
    </w:p>
    <w:p w:rsidR="00AF7BBC" w:rsidRPr="00356DE0" w:rsidRDefault="00AF7BBC" w:rsidP="00617290">
      <w:r w:rsidRPr="00356DE0">
        <w:t>The next meetings are planned in New Delhi (Nov 2019) and Brasilia (Jan 2020).</w:t>
      </w:r>
    </w:p>
    <w:p w:rsidR="00617290" w:rsidRPr="00356DE0" w:rsidRDefault="00CD7FC8" w:rsidP="00617290">
      <w:r w:rsidRPr="00356DE0">
        <w:t xml:space="preserve">For more details, see </w:t>
      </w:r>
      <w:hyperlink r:id="rId90" w:history="1">
        <w:r w:rsidRPr="00356DE0">
          <w:rPr>
            <w:rStyle w:val="Hyperlink"/>
          </w:rPr>
          <w:t>https://itu.int/go/fgai4h</w:t>
        </w:r>
      </w:hyperlink>
      <w:r w:rsidRPr="00356DE0">
        <w:t>.</w:t>
      </w:r>
    </w:p>
    <w:p w:rsidR="00D47099" w:rsidRPr="00356DE0" w:rsidRDefault="00D47099" w:rsidP="00D47099">
      <w:pPr>
        <w:pStyle w:val="Heading2"/>
        <w:numPr>
          <w:ilvl w:val="1"/>
          <w:numId w:val="1"/>
        </w:numPr>
      </w:pPr>
      <w:bookmarkStart w:id="53" w:name="_Toc19302133"/>
      <w:r w:rsidRPr="00356DE0">
        <w:t>ITS</w:t>
      </w:r>
      <w:bookmarkEnd w:id="41"/>
      <w:bookmarkEnd w:id="53"/>
    </w:p>
    <w:p w:rsidR="00642D12" w:rsidRPr="00356DE0" w:rsidRDefault="00642D12" w:rsidP="00642D12">
      <w:pPr>
        <w:overflowPunct w:val="0"/>
        <w:autoSpaceDE w:val="0"/>
        <w:autoSpaceDN w:val="0"/>
      </w:pPr>
      <w:bookmarkStart w:id="54" w:name="_Toc518662794"/>
      <w:r w:rsidRPr="00356DE0">
        <w:t xml:space="preserve">As part of its lead SG role in multimedia aspects of intelligent transport system (ITS) communications, SG16 addresses standardization for </w:t>
      </w:r>
      <w:r w:rsidRPr="00356DE0">
        <w:rPr>
          <w:rFonts w:eastAsiaTheme="minorEastAsia" w:hint="eastAsia"/>
          <w:lang w:eastAsia="zh-CN"/>
        </w:rPr>
        <w:t xml:space="preserve">vehicular gateways and </w:t>
      </w:r>
      <w:r w:rsidRPr="00356DE0">
        <w:rPr>
          <w:rFonts w:eastAsiaTheme="minorEastAsia"/>
          <w:lang w:eastAsia="zh-CN"/>
        </w:rPr>
        <w:t xml:space="preserve">has recently launched studies in </w:t>
      </w:r>
      <w:r w:rsidRPr="00356DE0">
        <w:rPr>
          <w:rFonts w:eastAsiaTheme="minorEastAsia" w:hint="eastAsia"/>
          <w:lang w:eastAsia="zh-CN"/>
        </w:rPr>
        <w:t>vehicular media</w:t>
      </w:r>
      <w:r w:rsidRPr="00356DE0">
        <w:rPr>
          <w:rFonts w:eastAsiaTheme="minorEastAsia"/>
          <w:lang w:eastAsia="zh-CN"/>
        </w:rPr>
        <w:t xml:space="preserve">. </w:t>
      </w:r>
      <w:r w:rsidR="00AF59C7" w:rsidRPr="00356DE0">
        <w:rPr>
          <w:rFonts w:eastAsiaTheme="minorEastAsia"/>
          <w:lang w:eastAsia="zh-CN"/>
        </w:rPr>
        <w:t>The lead Question in SG16 is Q27/16. SG16</w:t>
      </w:r>
      <w:r w:rsidRPr="00356DE0">
        <w:rPr>
          <w:rFonts w:eastAsiaTheme="minorEastAsia"/>
          <w:lang w:eastAsia="zh-CN"/>
        </w:rPr>
        <w:t xml:space="preserve"> also takes part of the </w:t>
      </w:r>
      <w:r w:rsidRPr="00356DE0">
        <w:t>Collaboration on Intelligent Transportation Systems Communication Standards (CITS), which is a collaboration platform coordinated under TSAG. An updated report on CITS activity is found in</w:t>
      </w:r>
      <w:r w:rsidR="00AF7BBC" w:rsidRPr="00356DE0">
        <w:t xml:space="preserve"> </w:t>
      </w:r>
      <w:hyperlink r:id="rId91" w:history="1">
        <w:r w:rsidR="00AF7BBC" w:rsidRPr="00356DE0">
          <w:rPr>
            <w:rStyle w:val="Hyperlink"/>
          </w:rPr>
          <w:t>TSAG-TD488</w:t>
        </w:r>
      </w:hyperlink>
      <w:r w:rsidRPr="00356DE0">
        <w:t>.</w:t>
      </w:r>
    </w:p>
    <w:p w:rsidR="00AF59C7" w:rsidRPr="00356DE0" w:rsidRDefault="00AF59C7" w:rsidP="00642D12">
      <w:pPr>
        <w:overflowPunct w:val="0"/>
        <w:autoSpaceDE w:val="0"/>
        <w:autoSpaceDN w:val="0"/>
      </w:pPr>
      <w:r w:rsidRPr="00356DE0">
        <w:t>Work under ITS area was also progressed in SG17 Q13/17 on security aspects for Intelligent Transport Systems is working in close coordination with Q27/16 on stand</w:t>
      </w:r>
      <w:r w:rsidR="007125A9" w:rsidRPr="00356DE0">
        <w:t>ards for secure software updates,</w:t>
      </w:r>
      <w:r w:rsidRPr="00356DE0">
        <w:t xml:space="preserve"> </w:t>
      </w:r>
      <w:r w:rsidR="007125A9" w:rsidRPr="00356DE0">
        <w:t>which</w:t>
      </w:r>
      <w:r w:rsidRPr="00356DE0">
        <w:t xml:space="preserve"> have direct application for connected cars.</w:t>
      </w:r>
    </w:p>
    <w:p w:rsidR="00AF59C7" w:rsidRPr="00356DE0" w:rsidRDefault="00AF59C7" w:rsidP="00704AB0">
      <w:pPr>
        <w:pStyle w:val="Heading3"/>
      </w:pPr>
      <w:bookmarkStart w:id="55" w:name="_Toc19302134"/>
      <w:r w:rsidRPr="00356DE0">
        <w:t>Vehicular multimedia</w:t>
      </w:r>
      <w:bookmarkEnd w:id="55"/>
    </w:p>
    <w:p w:rsidR="00D73893" w:rsidRPr="00356DE0" w:rsidRDefault="00AF59C7" w:rsidP="00642D12">
      <w:pPr>
        <w:overflowPunct w:val="0"/>
        <w:autoSpaceDE w:val="0"/>
        <w:autoSpaceDN w:val="0"/>
      </w:pPr>
      <w:r w:rsidRPr="00356DE0">
        <w:t xml:space="preserve">Under this scope a new Focus Group proposed by various ITU members was created on vehicular multimedia, to </w:t>
      </w:r>
      <w:r w:rsidR="00171058" w:rsidRPr="00356DE0">
        <w:t xml:space="preserve">study the need for new vehicular multimedia standards based on space and terrestrial networks integration. </w:t>
      </w:r>
      <w:r w:rsidR="00D73893" w:rsidRPr="00356DE0">
        <w:t xml:space="preserve">The group has a life span of 2 years (see </w:t>
      </w:r>
      <w:hyperlink r:id="rId92" w:history="1">
        <w:r w:rsidR="00D73893" w:rsidRPr="00356DE0">
          <w:rPr>
            <w:rStyle w:val="Hyperlink"/>
          </w:rPr>
          <w:t>TSAG-TD359</w:t>
        </w:r>
      </w:hyperlink>
      <w:r w:rsidR="00D73893" w:rsidRPr="00356DE0">
        <w:t xml:space="preserve"> for details).</w:t>
      </w:r>
    </w:p>
    <w:p w:rsidR="00D73893" w:rsidRPr="00356DE0" w:rsidRDefault="00D73893" w:rsidP="00642D12">
      <w:pPr>
        <w:overflowPunct w:val="0"/>
        <w:autoSpaceDE w:val="0"/>
        <w:autoSpaceDN w:val="0"/>
      </w:pPr>
      <w:r w:rsidRPr="00356DE0">
        <w:t>The management team is:</w:t>
      </w:r>
    </w:p>
    <w:p w:rsidR="00D73893" w:rsidRPr="00356DE0" w:rsidRDefault="00D73893" w:rsidP="00C25173">
      <w:pPr>
        <w:numPr>
          <w:ilvl w:val="0"/>
          <w:numId w:val="22"/>
        </w:numPr>
        <w:overflowPunct w:val="0"/>
        <w:autoSpaceDE w:val="0"/>
        <w:autoSpaceDN w:val="0"/>
        <w:adjustRightInd w:val="0"/>
        <w:ind w:left="567" w:hanging="567"/>
        <w:textAlignment w:val="baseline"/>
      </w:pPr>
      <w:r w:rsidRPr="00356DE0">
        <w:t>Chairman: Jun (Harry) Li (TIAA, People's Republic of China)</w:t>
      </w:r>
    </w:p>
    <w:p w:rsidR="00D73893" w:rsidRPr="00356DE0" w:rsidRDefault="00D73893" w:rsidP="00C25173">
      <w:pPr>
        <w:numPr>
          <w:ilvl w:val="0"/>
          <w:numId w:val="22"/>
        </w:numPr>
        <w:overflowPunct w:val="0"/>
        <w:autoSpaceDE w:val="0"/>
        <w:autoSpaceDN w:val="0"/>
        <w:adjustRightInd w:val="0"/>
        <w:ind w:left="567" w:hanging="567"/>
        <w:textAlignment w:val="baseline"/>
      </w:pPr>
      <w:r w:rsidRPr="00356DE0">
        <w:t>Vice-chairmen: Gaëlle Martin-Cocher (Blackberry, Canada) and Kaname Tokita (Honda, Japan)</w:t>
      </w:r>
    </w:p>
    <w:p w:rsidR="00642D12" w:rsidRPr="00356DE0" w:rsidRDefault="00171058" w:rsidP="00642D12">
      <w:pPr>
        <w:overflowPunct w:val="0"/>
        <w:autoSpaceDE w:val="0"/>
        <w:autoSpaceDN w:val="0"/>
      </w:pPr>
      <w:r w:rsidRPr="00356DE0">
        <w:t>It held one meeting in Blackberry, Ottawa, Canada, October 2018</w:t>
      </w:r>
      <w:r w:rsidR="000E35E3" w:rsidRPr="00356DE0">
        <w:t xml:space="preserve"> and </w:t>
      </w:r>
      <w:r w:rsidR="00D73893" w:rsidRPr="00356DE0">
        <w:t>the next</w:t>
      </w:r>
      <w:r w:rsidR="000E35E3" w:rsidRPr="00356DE0">
        <w:t xml:space="preserve"> meeting </w:t>
      </w:r>
      <w:r w:rsidR="00D73893" w:rsidRPr="00356DE0">
        <w:t xml:space="preserve">will be hosted by Honda </w:t>
      </w:r>
      <w:r w:rsidR="000E35E3" w:rsidRPr="00356DE0">
        <w:t>in Tokyo, Japan, 23-25 January 2019</w:t>
      </w:r>
      <w:r w:rsidRPr="00356DE0">
        <w:t>.</w:t>
      </w:r>
      <w:r w:rsidR="000E35E3" w:rsidRPr="00356DE0">
        <w:t xml:space="preserve"> For more information, check </w:t>
      </w:r>
      <w:hyperlink r:id="rId93" w:history="1">
        <w:r w:rsidR="000E35E3" w:rsidRPr="00356DE0">
          <w:rPr>
            <w:rStyle w:val="Hyperlink"/>
          </w:rPr>
          <w:t>https://itu.int/go/fgvm</w:t>
        </w:r>
      </w:hyperlink>
      <w:r w:rsidR="000E35E3" w:rsidRPr="00356DE0">
        <w:t xml:space="preserve">. </w:t>
      </w:r>
    </w:p>
    <w:p w:rsidR="00D47099" w:rsidRPr="00356DE0" w:rsidRDefault="00D47099" w:rsidP="00D47099">
      <w:pPr>
        <w:pStyle w:val="Heading2"/>
        <w:numPr>
          <w:ilvl w:val="1"/>
          <w:numId w:val="1"/>
        </w:numPr>
      </w:pPr>
      <w:bookmarkStart w:id="56" w:name="_Toc518662795"/>
      <w:bookmarkStart w:id="57" w:name="_Toc19302135"/>
      <w:bookmarkEnd w:id="54"/>
      <w:r w:rsidRPr="00356DE0">
        <w:t>Immersive Live Environments</w:t>
      </w:r>
      <w:bookmarkEnd w:id="56"/>
      <w:bookmarkEnd w:id="57"/>
    </w:p>
    <w:p w:rsidR="00DD1764" w:rsidRPr="00356DE0" w:rsidRDefault="00DD1764" w:rsidP="00DD1764">
      <w:bookmarkStart w:id="58" w:name="_Toc518662801"/>
      <w:bookmarkStart w:id="59" w:name="_Toc287282793"/>
      <w:r w:rsidRPr="00356DE0">
        <w:t xml:space="preserve">Immersive Live Environments (ILE) studies have progressed under Q8/16 with one interim meeting in Seoul, 5-7 December 2018, see </w:t>
      </w:r>
      <w:hyperlink r:id="rId94" w:history="1">
        <w:r w:rsidRPr="00356DE0">
          <w:rPr>
            <w:rStyle w:val="Hyperlink"/>
          </w:rPr>
          <w:t>TD73/WP3</w:t>
        </w:r>
      </w:hyperlink>
      <w:r w:rsidRPr="00356DE0">
        <w:t>.</w:t>
      </w:r>
    </w:p>
    <w:p w:rsidR="00DD1764" w:rsidRPr="00356DE0" w:rsidRDefault="00DD1764" w:rsidP="00DD1764">
      <w:pPr>
        <w:pStyle w:val="Normalbeforetable"/>
      </w:pPr>
      <w:r w:rsidRPr="00356DE0">
        <w:lastRenderedPageBreak/>
        <w:t>The following liaison statements were received: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9"/>
        <w:gridCol w:w="2365"/>
        <w:gridCol w:w="4095"/>
        <w:gridCol w:w="1180"/>
      </w:tblGrid>
      <w:tr w:rsidR="00DD1764" w:rsidRPr="00356DE0" w:rsidTr="00DD1764">
        <w:trPr>
          <w:tblHeader/>
          <w:jc w:val="center"/>
        </w:trPr>
        <w:tc>
          <w:tcPr>
            <w:tcW w:w="1970" w:type="dxa"/>
            <w:tcBorders>
              <w:top w:val="single" w:sz="12" w:space="0" w:color="auto"/>
              <w:bottom w:val="single" w:sz="12" w:space="0" w:color="auto"/>
            </w:tcBorders>
            <w:shd w:val="clear" w:color="auto" w:fill="auto"/>
            <w:noWrap/>
            <w:hideMark/>
          </w:tcPr>
          <w:p w:rsidR="00DD1764" w:rsidRPr="00356DE0" w:rsidRDefault="00DD1764" w:rsidP="00DD1764">
            <w:pPr>
              <w:pStyle w:val="Tablehead"/>
            </w:pPr>
            <w:r w:rsidRPr="00356DE0">
              <w:t>TD</w:t>
            </w:r>
          </w:p>
        </w:tc>
        <w:tc>
          <w:tcPr>
            <w:tcW w:w="2365" w:type="dxa"/>
            <w:tcBorders>
              <w:top w:val="single" w:sz="12" w:space="0" w:color="auto"/>
              <w:bottom w:val="single" w:sz="12" w:space="0" w:color="auto"/>
            </w:tcBorders>
            <w:shd w:val="clear" w:color="auto" w:fill="auto"/>
            <w:noWrap/>
            <w:hideMark/>
          </w:tcPr>
          <w:p w:rsidR="00DD1764" w:rsidRPr="00356DE0" w:rsidRDefault="00DD1764" w:rsidP="00DD1764">
            <w:pPr>
              <w:pStyle w:val="Tablehead"/>
            </w:pPr>
            <w:r w:rsidRPr="00356DE0">
              <w:t>Source</w:t>
            </w:r>
          </w:p>
        </w:tc>
        <w:tc>
          <w:tcPr>
            <w:tcW w:w="4096" w:type="dxa"/>
            <w:tcBorders>
              <w:top w:val="single" w:sz="12" w:space="0" w:color="auto"/>
              <w:bottom w:val="single" w:sz="12" w:space="0" w:color="auto"/>
            </w:tcBorders>
            <w:shd w:val="clear" w:color="auto" w:fill="auto"/>
            <w:noWrap/>
            <w:hideMark/>
          </w:tcPr>
          <w:p w:rsidR="00DD1764" w:rsidRPr="00356DE0" w:rsidRDefault="00DD1764" w:rsidP="00DD1764">
            <w:pPr>
              <w:pStyle w:val="Tablehead"/>
            </w:pPr>
            <w:r w:rsidRPr="00356DE0">
              <w:t>Title</w:t>
            </w:r>
          </w:p>
        </w:tc>
        <w:tc>
          <w:tcPr>
            <w:tcW w:w="1180" w:type="dxa"/>
            <w:tcBorders>
              <w:top w:val="single" w:sz="12" w:space="0" w:color="auto"/>
              <w:bottom w:val="single" w:sz="12" w:space="0" w:color="auto"/>
            </w:tcBorders>
            <w:shd w:val="clear" w:color="auto" w:fill="auto"/>
            <w:noWrap/>
            <w:hideMark/>
          </w:tcPr>
          <w:p w:rsidR="00DD1764" w:rsidRPr="00356DE0" w:rsidRDefault="00DD1764" w:rsidP="00DD1764">
            <w:pPr>
              <w:pStyle w:val="Tablehead"/>
            </w:pPr>
            <w:r w:rsidRPr="00356DE0">
              <w:t>Questions</w:t>
            </w:r>
          </w:p>
        </w:tc>
      </w:tr>
      <w:tr w:rsidR="00DD1764" w:rsidRPr="00356DE0" w:rsidTr="00DD1764">
        <w:trPr>
          <w:tblHeader/>
          <w:jc w:val="center"/>
        </w:trPr>
        <w:tc>
          <w:tcPr>
            <w:tcW w:w="1970" w:type="dxa"/>
            <w:tcBorders>
              <w:top w:val="single" w:sz="12" w:space="0" w:color="auto"/>
            </w:tcBorders>
            <w:shd w:val="clear" w:color="auto" w:fill="auto"/>
            <w:noWrap/>
          </w:tcPr>
          <w:p w:rsidR="00DD1764" w:rsidRPr="00356DE0" w:rsidRDefault="00013051" w:rsidP="00DD1764">
            <w:pPr>
              <w:pStyle w:val="Tabletext"/>
            </w:pPr>
            <w:hyperlink r:id="rId95" w:history="1">
              <w:r w:rsidR="00DD1764" w:rsidRPr="00356DE0">
                <w:rPr>
                  <w:rStyle w:val="Hyperlink"/>
                  <w:rFonts w:eastAsiaTheme="minorHAnsi"/>
                </w:rPr>
                <w:t>SG16-TD</w:t>
              </w:r>
              <w:r w:rsidR="00DD1764" w:rsidRPr="00356DE0">
                <w:rPr>
                  <w:rStyle w:val="Hyperlink"/>
                </w:rPr>
                <w:t>260/Gen</w:t>
              </w:r>
            </w:hyperlink>
          </w:p>
        </w:tc>
        <w:tc>
          <w:tcPr>
            <w:tcW w:w="2365" w:type="dxa"/>
            <w:tcBorders>
              <w:top w:val="single" w:sz="12" w:space="0" w:color="auto"/>
            </w:tcBorders>
            <w:shd w:val="clear" w:color="auto" w:fill="auto"/>
            <w:noWrap/>
          </w:tcPr>
          <w:p w:rsidR="00DD1764" w:rsidRPr="00356DE0" w:rsidRDefault="00DD1764" w:rsidP="00DD1764">
            <w:pPr>
              <w:pStyle w:val="Tabletext"/>
            </w:pPr>
            <w:r w:rsidRPr="00356DE0">
              <w:t>ISO/IEC JTC 1/‌SC29/WG11</w:t>
            </w:r>
          </w:p>
        </w:tc>
        <w:tc>
          <w:tcPr>
            <w:tcW w:w="4096" w:type="dxa"/>
            <w:tcBorders>
              <w:top w:val="single" w:sz="12" w:space="0" w:color="auto"/>
            </w:tcBorders>
            <w:shd w:val="clear" w:color="auto" w:fill="auto"/>
            <w:noWrap/>
          </w:tcPr>
          <w:p w:rsidR="00DD1764" w:rsidRPr="00356DE0" w:rsidRDefault="00DD1764" w:rsidP="00DD1764">
            <w:pPr>
              <w:pStyle w:val="Tabletext"/>
            </w:pPr>
            <w:r w:rsidRPr="00356DE0">
              <w:t>LS/r on MMT based ILE system (SG16-LS109) [from MPEG]</w:t>
            </w:r>
          </w:p>
        </w:tc>
        <w:tc>
          <w:tcPr>
            <w:tcW w:w="1180" w:type="dxa"/>
            <w:tcBorders>
              <w:top w:val="single" w:sz="12" w:space="0" w:color="auto"/>
            </w:tcBorders>
            <w:shd w:val="clear" w:color="auto" w:fill="auto"/>
            <w:noWrap/>
          </w:tcPr>
          <w:p w:rsidR="00DD1764" w:rsidRPr="00356DE0" w:rsidRDefault="00DD1764" w:rsidP="00DD1764">
            <w:pPr>
              <w:pStyle w:val="Tabletext"/>
            </w:pPr>
            <w:r w:rsidRPr="00356DE0">
              <w:t>Q8/16</w:t>
            </w:r>
          </w:p>
        </w:tc>
      </w:tr>
      <w:tr w:rsidR="00DD1764" w:rsidRPr="00356DE0" w:rsidTr="00DD1764">
        <w:trPr>
          <w:tblHeader/>
          <w:jc w:val="center"/>
        </w:trPr>
        <w:tc>
          <w:tcPr>
            <w:tcW w:w="1970" w:type="dxa"/>
            <w:shd w:val="clear" w:color="auto" w:fill="auto"/>
            <w:noWrap/>
          </w:tcPr>
          <w:p w:rsidR="00DD1764" w:rsidRPr="00356DE0" w:rsidRDefault="00013051" w:rsidP="00DD1764">
            <w:pPr>
              <w:pStyle w:val="Tabletext"/>
              <w:rPr>
                <w:rStyle w:val="Hyperlink"/>
                <w:rFonts w:eastAsiaTheme="minorHAnsi"/>
              </w:rPr>
            </w:pPr>
            <w:hyperlink r:id="rId96" w:history="1">
              <w:r w:rsidR="00DD1764" w:rsidRPr="00356DE0">
                <w:rPr>
                  <w:rStyle w:val="Hyperlink"/>
                  <w:rFonts w:eastAsiaTheme="minorHAnsi"/>
                </w:rPr>
                <w:t>SG16-TD316/Gen</w:t>
              </w:r>
            </w:hyperlink>
          </w:p>
        </w:tc>
        <w:tc>
          <w:tcPr>
            <w:tcW w:w="2365" w:type="dxa"/>
            <w:shd w:val="clear" w:color="auto" w:fill="auto"/>
            <w:noWrap/>
          </w:tcPr>
          <w:p w:rsidR="00DD1764" w:rsidRPr="00356DE0" w:rsidRDefault="00DD1764" w:rsidP="00DD1764">
            <w:pPr>
              <w:pStyle w:val="Tabletext"/>
            </w:pPr>
            <w:r w:rsidRPr="00356DE0">
              <w:t>ISO/IEC JTC 1/SC 29/WG11</w:t>
            </w:r>
          </w:p>
        </w:tc>
        <w:tc>
          <w:tcPr>
            <w:tcW w:w="4096" w:type="dxa"/>
            <w:shd w:val="clear" w:color="auto" w:fill="auto"/>
            <w:noWrap/>
          </w:tcPr>
          <w:p w:rsidR="00DD1764" w:rsidRPr="00356DE0" w:rsidRDefault="00DD1764" w:rsidP="00DD1764">
            <w:pPr>
              <w:pStyle w:val="Tabletext"/>
            </w:pPr>
            <w:r w:rsidRPr="00356DE0">
              <w:t>LS/r on ILE system (SG16-LS115) [from MPEG]</w:t>
            </w:r>
          </w:p>
        </w:tc>
        <w:tc>
          <w:tcPr>
            <w:tcW w:w="1180" w:type="dxa"/>
            <w:shd w:val="clear" w:color="auto" w:fill="auto"/>
            <w:noWrap/>
          </w:tcPr>
          <w:p w:rsidR="00DD1764" w:rsidRPr="00356DE0" w:rsidRDefault="00DD1764" w:rsidP="00DD1764">
            <w:pPr>
              <w:pStyle w:val="Tabletext"/>
            </w:pPr>
            <w:r w:rsidRPr="00356DE0">
              <w:t>Q8/16</w:t>
            </w:r>
          </w:p>
        </w:tc>
      </w:tr>
    </w:tbl>
    <w:p w:rsidR="00D47099" w:rsidRPr="00356DE0" w:rsidRDefault="00D47099" w:rsidP="00D47099">
      <w:pPr>
        <w:pStyle w:val="Heading2"/>
        <w:numPr>
          <w:ilvl w:val="1"/>
          <w:numId w:val="1"/>
        </w:numPr>
      </w:pPr>
      <w:bookmarkStart w:id="60" w:name="_Toc19302136"/>
      <w:r w:rsidRPr="00356DE0">
        <w:t>Intersector Rapporteur Groups</w:t>
      </w:r>
      <w:bookmarkEnd w:id="58"/>
      <w:bookmarkEnd w:id="60"/>
    </w:p>
    <w:p w:rsidR="00D47099" w:rsidRPr="00356DE0" w:rsidRDefault="00D47099" w:rsidP="00D47099">
      <w:pPr>
        <w:pStyle w:val="Heading3"/>
        <w:numPr>
          <w:ilvl w:val="2"/>
          <w:numId w:val="1"/>
        </w:numPr>
      </w:pPr>
      <w:bookmarkStart w:id="61" w:name="_Ref432167761"/>
      <w:bookmarkStart w:id="62" w:name="_Toc518662802"/>
      <w:bookmarkStart w:id="63" w:name="_Toc19302137"/>
      <w:r w:rsidRPr="00356DE0">
        <w:t>IRG-AVA</w:t>
      </w:r>
      <w:bookmarkEnd w:id="61"/>
      <w:bookmarkEnd w:id="62"/>
      <w:bookmarkEnd w:id="63"/>
    </w:p>
    <w:p w:rsidR="00DD1764" w:rsidRPr="00356DE0" w:rsidRDefault="00DD1764" w:rsidP="00DD1764">
      <w:pPr>
        <w:rPr>
          <w:lang w:eastAsia="en-US"/>
        </w:rPr>
      </w:pPr>
      <w:bookmarkStart w:id="64" w:name="_Ref451258792"/>
      <w:bookmarkStart w:id="65" w:name="_Ref451272651"/>
      <w:bookmarkStart w:id="66" w:name="_Toc518662803"/>
      <w:r w:rsidRPr="00356DE0">
        <w:rPr>
          <w:lang w:eastAsia="en-US"/>
        </w:rPr>
        <w:t xml:space="preserve">Q26/16 is part of the </w:t>
      </w:r>
      <w:hyperlink r:id="rId97" w:history="1">
        <w:r w:rsidRPr="00356DE0">
          <w:rPr>
            <w:rStyle w:val="Hyperlink"/>
          </w:rPr>
          <w:t>IRG-AVA</w:t>
        </w:r>
      </w:hyperlink>
      <w:r w:rsidRPr="00356DE0">
        <w:rPr>
          <w:lang w:eastAsia="en-US"/>
        </w:rPr>
        <w:t xml:space="preserve">, the </w:t>
      </w:r>
      <w:r w:rsidRPr="00356DE0">
        <w:rPr>
          <w:i/>
          <w:iCs/>
          <w:lang w:eastAsia="en-US"/>
        </w:rPr>
        <w:t>Intersector Rapporteur Group on</w:t>
      </w:r>
      <w:r w:rsidRPr="00356DE0">
        <w:rPr>
          <w:i/>
          <w:lang w:eastAsia="en-US"/>
        </w:rPr>
        <w:t xml:space="preserve"> Audiovisual Media Accessibility</w:t>
      </w:r>
      <w:r w:rsidRPr="00356DE0">
        <w:t>.</w:t>
      </w:r>
      <w:r w:rsidRPr="00356DE0">
        <w:rPr>
          <w:lang w:eastAsia="en-US"/>
        </w:rPr>
        <w:t xml:space="preserve"> The SG16 co-chair in the group is Mr Masahito Kawamori (Keio University, Japan).</w:t>
      </w:r>
    </w:p>
    <w:p w:rsidR="00DD1764" w:rsidRPr="00356DE0" w:rsidRDefault="00DD1764" w:rsidP="00DD1764">
      <w:r w:rsidRPr="00356DE0">
        <w:t xml:space="preserve">The report of the 13th IRG-AVA meeting that took place in Geneva, 16 October 2018 (1530-1730 hours), under the auspices of ITU-R SG6, is found in </w:t>
      </w:r>
      <w:hyperlink r:id="rId98" w:history="1">
        <w:r w:rsidRPr="00356DE0">
          <w:rPr>
            <w:rStyle w:val="Hyperlink"/>
          </w:rPr>
          <w:t>TD 136/WP2</w:t>
        </w:r>
      </w:hyperlink>
      <w:r w:rsidRPr="00356DE0">
        <w:t xml:space="preserve">. </w:t>
      </w:r>
    </w:p>
    <w:p w:rsidR="00DD1764" w:rsidRPr="00356DE0" w:rsidRDefault="00DD1764" w:rsidP="00DD1764">
      <w:r w:rsidRPr="00356DE0">
        <w:t>Pradipta Biswas was appointed the IRG-AVA co-chair representing ITU-T SG9.</w:t>
      </w:r>
    </w:p>
    <w:p w:rsidR="00DD1764" w:rsidRPr="00356DE0" w:rsidRDefault="00DD1764" w:rsidP="00DD1764">
      <w:r w:rsidRPr="00356DE0">
        <w:t>The next meeting will take place in Geneva on 6 June 2019.</w:t>
      </w:r>
    </w:p>
    <w:p w:rsidR="00DD1764" w:rsidRPr="00356DE0" w:rsidRDefault="00DD1764" w:rsidP="00DD1764">
      <w:pPr>
        <w:pStyle w:val="Normalbeforetable"/>
      </w:pPr>
      <w:r w:rsidRPr="00356DE0">
        <w:t>Various LSs were exchanged by the IRG-AVA in the interim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4"/>
        <w:gridCol w:w="1441"/>
        <w:gridCol w:w="6194"/>
      </w:tblGrid>
      <w:tr w:rsidR="00DD1764" w:rsidRPr="00356DE0" w:rsidTr="00DD1764">
        <w:trPr>
          <w:tblHeader/>
          <w:jc w:val="center"/>
        </w:trPr>
        <w:tc>
          <w:tcPr>
            <w:tcW w:w="1027" w:type="pct"/>
            <w:tcBorders>
              <w:top w:val="single" w:sz="12" w:space="0" w:color="auto"/>
              <w:bottom w:val="single" w:sz="12" w:space="0" w:color="auto"/>
            </w:tcBorders>
            <w:shd w:val="clear" w:color="auto" w:fill="auto"/>
          </w:tcPr>
          <w:p w:rsidR="00DD1764" w:rsidRPr="00356DE0" w:rsidRDefault="00DD1764" w:rsidP="00DD1764">
            <w:pPr>
              <w:pStyle w:val="Tablehead"/>
            </w:pPr>
            <w:r w:rsidRPr="00356DE0">
              <w:t>TD</w:t>
            </w:r>
          </w:p>
        </w:tc>
        <w:tc>
          <w:tcPr>
            <w:tcW w:w="750" w:type="pct"/>
            <w:tcBorders>
              <w:top w:val="single" w:sz="12" w:space="0" w:color="auto"/>
              <w:bottom w:val="single" w:sz="12" w:space="0" w:color="auto"/>
            </w:tcBorders>
            <w:shd w:val="clear" w:color="auto" w:fill="auto"/>
          </w:tcPr>
          <w:p w:rsidR="00DD1764" w:rsidRPr="00356DE0" w:rsidRDefault="00DD1764" w:rsidP="00DD1764">
            <w:pPr>
              <w:pStyle w:val="Tablehead"/>
            </w:pPr>
            <w:r w:rsidRPr="00356DE0">
              <w:t>Source</w:t>
            </w:r>
          </w:p>
        </w:tc>
        <w:tc>
          <w:tcPr>
            <w:tcW w:w="3223" w:type="pct"/>
            <w:tcBorders>
              <w:top w:val="single" w:sz="12" w:space="0" w:color="auto"/>
              <w:bottom w:val="single" w:sz="12" w:space="0" w:color="auto"/>
            </w:tcBorders>
            <w:shd w:val="clear" w:color="auto" w:fill="auto"/>
          </w:tcPr>
          <w:p w:rsidR="00DD1764" w:rsidRPr="00356DE0" w:rsidRDefault="00DD1764" w:rsidP="00DD1764">
            <w:pPr>
              <w:pStyle w:val="Tablehead"/>
            </w:pPr>
            <w:r w:rsidRPr="00356DE0">
              <w:t>Topic</w:t>
            </w:r>
          </w:p>
        </w:tc>
      </w:tr>
      <w:tr w:rsidR="00DD1764" w:rsidRPr="00356DE0" w:rsidTr="00DD1764">
        <w:trPr>
          <w:jc w:val="center"/>
        </w:trPr>
        <w:tc>
          <w:tcPr>
            <w:tcW w:w="1027" w:type="pct"/>
            <w:tcBorders>
              <w:top w:val="single" w:sz="12" w:space="0" w:color="auto"/>
            </w:tcBorders>
            <w:shd w:val="clear" w:color="auto" w:fill="auto"/>
          </w:tcPr>
          <w:p w:rsidR="00DD1764" w:rsidRPr="00356DE0" w:rsidRDefault="00013051" w:rsidP="00DD1764">
            <w:pPr>
              <w:pStyle w:val="Tabletext"/>
            </w:pPr>
            <w:hyperlink r:id="rId99" w:history="1">
              <w:r w:rsidR="00DD1764" w:rsidRPr="00356DE0">
                <w:rPr>
                  <w:rStyle w:val="Hyperlink"/>
                  <w:szCs w:val="22"/>
                </w:rPr>
                <w:t>SG16-TD275/Gen</w:t>
              </w:r>
            </w:hyperlink>
          </w:p>
        </w:tc>
        <w:tc>
          <w:tcPr>
            <w:tcW w:w="750" w:type="pct"/>
            <w:tcBorders>
              <w:top w:val="single" w:sz="12" w:space="0" w:color="auto"/>
            </w:tcBorders>
            <w:shd w:val="clear" w:color="auto" w:fill="auto"/>
          </w:tcPr>
          <w:p w:rsidR="00DD1764" w:rsidRPr="00356DE0" w:rsidRDefault="00DD1764" w:rsidP="00DD1764">
            <w:pPr>
              <w:pStyle w:val="Tabletext"/>
            </w:pPr>
            <w:r w:rsidRPr="00356DE0">
              <w:rPr>
                <w:szCs w:val="22"/>
              </w:rPr>
              <w:t>IRG-AVA</w:t>
            </w:r>
          </w:p>
        </w:tc>
        <w:tc>
          <w:tcPr>
            <w:tcW w:w="3223" w:type="pct"/>
            <w:tcBorders>
              <w:top w:val="single" w:sz="12" w:space="0" w:color="auto"/>
            </w:tcBorders>
            <w:shd w:val="clear" w:color="auto" w:fill="auto"/>
          </w:tcPr>
          <w:p w:rsidR="00DD1764" w:rsidRPr="00356DE0" w:rsidRDefault="00DD1764" w:rsidP="00DD1764">
            <w:pPr>
              <w:pStyle w:val="Tabletext"/>
            </w:pPr>
            <w:r w:rsidRPr="00356DE0">
              <w:rPr>
                <w:szCs w:val="22"/>
              </w:rPr>
              <w:t>LS on access systems being considered for broadcasting of other delivery media [from IRG-AVA]</w:t>
            </w:r>
          </w:p>
        </w:tc>
      </w:tr>
      <w:tr w:rsidR="00DD1764" w:rsidRPr="00356DE0" w:rsidTr="00DD1764">
        <w:trPr>
          <w:jc w:val="center"/>
        </w:trPr>
        <w:tc>
          <w:tcPr>
            <w:tcW w:w="1027" w:type="pct"/>
            <w:shd w:val="clear" w:color="auto" w:fill="auto"/>
          </w:tcPr>
          <w:p w:rsidR="00DD1764" w:rsidRPr="00356DE0" w:rsidRDefault="00013051" w:rsidP="00DD1764">
            <w:pPr>
              <w:pStyle w:val="Tabletext"/>
            </w:pPr>
            <w:hyperlink r:id="rId100" w:history="1">
              <w:r w:rsidR="00DD1764" w:rsidRPr="00356DE0">
                <w:rPr>
                  <w:rStyle w:val="Hyperlink"/>
                  <w:szCs w:val="22"/>
                </w:rPr>
                <w:t>SG16-TD276/Gen</w:t>
              </w:r>
            </w:hyperlink>
          </w:p>
        </w:tc>
        <w:tc>
          <w:tcPr>
            <w:tcW w:w="750" w:type="pct"/>
            <w:shd w:val="clear" w:color="auto" w:fill="auto"/>
          </w:tcPr>
          <w:p w:rsidR="00DD1764" w:rsidRPr="00356DE0" w:rsidRDefault="00DD1764" w:rsidP="00DD1764">
            <w:pPr>
              <w:pStyle w:val="Tabletext"/>
            </w:pPr>
            <w:r w:rsidRPr="00356DE0">
              <w:rPr>
                <w:szCs w:val="22"/>
              </w:rPr>
              <w:t>IRG-AVA</w:t>
            </w:r>
          </w:p>
        </w:tc>
        <w:tc>
          <w:tcPr>
            <w:tcW w:w="3223" w:type="pct"/>
            <w:shd w:val="clear" w:color="auto" w:fill="auto"/>
          </w:tcPr>
          <w:p w:rsidR="00DD1764" w:rsidRPr="00356DE0" w:rsidRDefault="00DD1764" w:rsidP="00DD1764">
            <w:pPr>
              <w:pStyle w:val="Tabletext"/>
            </w:pPr>
            <w:r w:rsidRPr="00356DE0">
              <w:rPr>
                <w:szCs w:val="22"/>
              </w:rPr>
              <w:t>LS on develop guidelines for closed and open signing [from IRG-AVA to JTC1/SC35]</w:t>
            </w:r>
          </w:p>
        </w:tc>
      </w:tr>
      <w:tr w:rsidR="00DD1764" w:rsidRPr="00356DE0" w:rsidTr="00DD1764">
        <w:trPr>
          <w:jc w:val="center"/>
        </w:trPr>
        <w:tc>
          <w:tcPr>
            <w:tcW w:w="1027" w:type="pct"/>
            <w:shd w:val="clear" w:color="auto" w:fill="auto"/>
          </w:tcPr>
          <w:p w:rsidR="00DD1764" w:rsidRPr="00356DE0" w:rsidRDefault="00013051" w:rsidP="00DD1764">
            <w:pPr>
              <w:pStyle w:val="Tabletext"/>
              <w:rPr>
                <w:rStyle w:val="Hyperlink"/>
                <w:szCs w:val="22"/>
              </w:rPr>
            </w:pPr>
            <w:hyperlink r:id="rId101" w:history="1">
              <w:r w:rsidR="00DD1764" w:rsidRPr="00356DE0">
                <w:rPr>
                  <w:rStyle w:val="Hyperlink"/>
                  <w:szCs w:val="22"/>
                </w:rPr>
                <w:t>SG9-TD495/Gen</w:t>
              </w:r>
            </w:hyperlink>
          </w:p>
        </w:tc>
        <w:tc>
          <w:tcPr>
            <w:tcW w:w="750" w:type="pct"/>
            <w:shd w:val="clear" w:color="auto" w:fill="auto"/>
          </w:tcPr>
          <w:p w:rsidR="00DD1764" w:rsidRPr="00356DE0" w:rsidRDefault="00DD1764" w:rsidP="00DD1764">
            <w:pPr>
              <w:pStyle w:val="Tabletext"/>
              <w:rPr>
                <w:szCs w:val="22"/>
              </w:rPr>
            </w:pPr>
            <w:r w:rsidRPr="00356DE0">
              <w:rPr>
                <w:szCs w:val="22"/>
              </w:rPr>
              <w:t>ITU-T SG9</w:t>
            </w:r>
          </w:p>
        </w:tc>
        <w:tc>
          <w:tcPr>
            <w:tcW w:w="3223" w:type="pct"/>
            <w:shd w:val="clear" w:color="auto" w:fill="auto"/>
          </w:tcPr>
          <w:p w:rsidR="00DD1764" w:rsidRPr="00356DE0" w:rsidRDefault="00DD1764" w:rsidP="00DD1764">
            <w:pPr>
              <w:pStyle w:val="Tabletext"/>
              <w:rPr>
                <w:szCs w:val="22"/>
              </w:rPr>
            </w:pPr>
            <w:r w:rsidRPr="00356DE0">
              <w:t>LS/o/r on cooperation on accessible audiovisual media standardization (IRG-AVA-LS7) [to ITU IRG-AVA]</w:t>
            </w:r>
          </w:p>
        </w:tc>
      </w:tr>
      <w:tr w:rsidR="00DD1764" w:rsidRPr="00356DE0" w:rsidTr="00DD1764">
        <w:trPr>
          <w:jc w:val="center"/>
        </w:trPr>
        <w:tc>
          <w:tcPr>
            <w:tcW w:w="1027" w:type="pct"/>
            <w:shd w:val="clear" w:color="auto" w:fill="auto"/>
          </w:tcPr>
          <w:p w:rsidR="00DD1764" w:rsidRPr="00356DE0" w:rsidRDefault="00013051" w:rsidP="00DD1764">
            <w:pPr>
              <w:pStyle w:val="Tabletext"/>
              <w:rPr>
                <w:rStyle w:val="Hyperlink"/>
                <w:szCs w:val="22"/>
              </w:rPr>
            </w:pPr>
            <w:hyperlink r:id="rId102" w:history="1">
              <w:r w:rsidR="00DD1764" w:rsidRPr="00356DE0">
                <w:rPr>
                  <w:rStyle w:val="Hyperlink"/>
                  <w:szCs w:val="22"/>
                </w:rPr>
                <w:t>SG16-LS94</w:t>
              </w:r>
            </w:hyperlink>
          </w:p>
        </w:tc>
        <w:tc>
          <w:tcPr>
            <w:tcW w:w="750" w:type="pct"/>
            <w:shd w:val="clear" w:color="auto" w:fill="auto"/>
          </w:tcPr>
          <w:p w:rsidR="00DD1764" w:rsidRPr="00356DE0" w:rsidRDefault="00DD1764" w:rsidP="00DD1764">
            <w:pPr>
              <w:pStyle w:val="Tabletext"/>
              <w:rPr>
                <w:szCs w:val="22"/>
              </w:rPr>
            </w:pPr>
            <w:r w:rsidRPr="00356DE0">
              <w:rPr>
                <w:szCs w:val="22"/>
              </w:rPr>
              <w:t>ITU-T SG16</w:t>
            </w:r>
          </w:p>
        </w:tc>
        <w:tc>
          <w:tcPr>
            <w:tcW w:w="3223" w:type="pct"/>
            <w:shd w:val="clear" w:color="auto" w:fill="auto"/>
          </w:tcPr>
          <w:p w:rsidR="00DD1764" w:rsidRPr="00356DE0" w:rsidRDefault="00DD1764" w:rsidP="00DD1764">
            <w:pPr>
              <w:pStyle w:val="Tabletext"/>
            </w:pPr>
            <w:r w:rsidRPr="00356DE0">
              <w:t>LS on hearing devices [to IEC TC100, EHIMA, Bluetooth SIG, ITU-T IRG-AVA]</w:t>
            </w:r>
          </w:p>
        </w:tc>
      </w:tr>
      <w:tr w:rsidR="00DD1764" w:rsidRPr="00356DE0" w:rsidTr="00DD1764">
        <w:trPr>
          <w:jc w:val="center"/>
        </w:trPr>
        <w:tc>
          <w:tcPr>
            <w:tcW w:w="1027" w:type="pct"/>
            <w:shd w:val="clear" w:color="auto" w:fill="auto"/>
          </w:tcPr>
          <w:p w:rsidR="00DD1764" w:rsidRPr="00356DE0" w:rsidRDefault="00013051" w:rsidP="00DD1764">
            <w:pPr>
              <w:pStyle w:val="Tabletext"/>
              <w:rPr>
                <w:rStyle w:val="Hyperlink"/>
                <w:szCs w:val="22"/>
              </w:rPr>
            </w:pPr>
            <w:hyperlink r:id="rId103" w:history="1">
              <w:r w:rsidR="00DD1764" w:rsidRPr="00356DE0">
                <w:rPr>
                  <w:rStyle w:val="Hyperlink"/>
                  <w:szCs w:val="22"/>
                </w:rPr>
                <w:t>SG9-TD351/Gen</w:t>
              </w:r>
            </w:hyperlink>
          </w:p>
        </w:tc>
        <w:tc>
          <w:tcPr>
            <w:tcW w:w="750" w:type="pct"/>
            <w:shd w:val="clear" w:color="auto" w:fill="auto"/>
          </w:tcPr>
          <w:p w:rsidR="00DD1764" w:rsidRPr="00356DE0" w:rsidRDefault="00DD1764" w:rsidP="00DD1764">
            <w:pPr>
              <w:pStyle w:val="Tabletext"/>
              <w:rPr>
                <w:szCs w:val="22"/>
              </w:rPr>
            </w:pPr>
            <w:r w:rsidRPr="00356DE0">
              <w:rPr>
                <w:szCs w:val="22"/>
              </w:rPr>
              <w:t>IRG-AVA</w:t>
            </w:r>
          </w:p>
        </w:tc>
        <w:tc>
          <w:tcPr>
            <w:tcW w:w="3223" w:type="pct"/>
            <w:shd w:val="clear" w:color="auto" w:fill="auto"/>
          </w:tcPr>
          <w:p w:rsidR="00DD1764" w:rsidRPr="00356DE0" w:rsidRDefault="00DD1764" w:rsidP="00DD1764">
            <w:pPr>
              <w:pStyle w:val="Tabletext"/>
            </w:pPr>
            <w:r w:rsidRPr="00356DE0">
              <w:t>LS/i/r on cooperation on accessible audiovisual media standardization (SC35 N2793) [from ITU IRG-AVA]</w:t>
            </w:r>
          </w:p>
        </w:tc>
      </w:tr>
    </w:tbl>
    <w:p w:rsidR="00D47099" w:rsidRPr="00356DE0" w:rsidRDefault="00D47099" w:rsidP="00D47099">
      <w:pPr>
        <w:pStyle w:val="Heading3"/>
        <w:numPr>
          <w:ilvl w:val="2"/>
          <w:numId w:val="1"/>
        </w:numPr>
      </w:pPr>
      <w:bookmarkStart w:id="67" w:name="_Ref19301324"/>
      <w:bookmarkStart w:id="68" w:name="_Toc19302138"/>
      <w:r w:rsidRPr="00356DE0">
        <w:t>IRG-IBB</w:t>
      </w:r>
      <w:bookmarkEnd w:id="64"/>
      <w:bookmarkEnd w:id="65"/>
      <w:bookmarkEnd w:id="66"/>
      <w:bookmarkEnd w:id="67"/>
      <w:bookmarkEnd w:id="68"/>
    </w:p>
    <w:bookmarkEnd w:id="59"/>
    <w:p w:rsidR="00DD1764" w:rsidRPr="00356DE0" w:rsidRDefault="00DD1764" w:rsidP="00DD1764">
      <w:pPr>
        <w:rPr>
          <w:lang w:eastAsia="en-US"/>
        </w:rPr>
      </w:pPr>
      <w:r w:rsidRPr="00356DE0">
        <w:rPr>
          <w:lang w:eastAsia="en-US"/>
        </w:rPr>
        <w:t xml:space="preserve">Q13/16 is part of the IRG-IBB, the </w:t>
      </w:r>
      <w:r w:rsidRPr="00356DE0">
        <w:rPr>
          <w:i/>
          <w:iCs/>
          <w:lang w:eastAsia="en-US"/>
        </w:rPr>
        <w:t>Intersector Rapporteur Group on</w:t>
      </w:r>
      <w:r w:rsidRPr="00356DE0">
        <w:rPr>
          <w:lang w:eastAsia="en-US"/>
        </w:rPr>
        <w:t xml:space="preserve"> </w:t>
      </w:r>
      <w:r w:rsidRPr="00356DE0">
        <w:rPr>
          <w:i/>
          <w:iCs/>
          <w:lang w:eastAsia="en-US"/>
        </w:rPr>
        <w:t>Integrated Broadcast-Broadband (IBB)</w:t>
      </w:r>
      <w:r w:rsidRPr="00356DE0">
        <w:t xml:space="preserve">. The group's homepage is </w:t>
      </w:r>
      <w:hyperlink r:id="rId104" w:history="1">
        <w:r w:rsidRPr="00356DE0">
          <w:rPr>
            <w:rStyle w:val="Hyperlink"/>
          </w:rPr>
          <w:t>http://itu.int/en/irg/ibb</w:t>
        </w:r>
      </w:hyperlink>
      <w:r w:rsidRPr="00356DE0">
        <w:rPr>
          <w:lang w:eastAsia="en-US"/>
        </w:rPr>
        <w:t>. The SG16 co-chair in the group is Mr Marcelo Moreno (Brazil).</w:t>
      </w:r>
    </w:p>
    <w:p w:rsidR="00DD1764" w:rsidRPr="00356DE0" w:rsidRDefault="00DD1764" w:rsidP="00DD1764">
      <w:pPr>
        <w:rPr>
          <w:lang w:eastAsia="en-US"/>
        </w:rPr>
      </w:pPr>
      <w:r w:rsidRPr="00356DE0">
        <w:rPr>
          <w:lang w:eastAsia="en-US"/>
        </w:rPr>
        <w:t xml:space="preserve">IRG-IBB held its ninth meeting, collocated with ITU-R Study Group 6 meeting in Geneva, on Monday, 22 October 2018 under the chairmanship of Mr. Marcelo MORENO (UFJF, Brazil). The first objective of that meeting was to share the latest development in the IBB-related work items of each parent Study Group. Another objective was to review the recent updates and proposals concerning Recommendation ITU-R BT.2075 “Integrated broadcast-broadband system” and Report ITU-R BT.2267 “Integrated broadcast-broadband systems”. Contributions from Brazil, Japan and Germany sent to ITU-R WP6B on these topics were discussed. One output Liaison Statement on the standardization of smart TV operating system was agreed and submitted  to ITU-T SG9 (see SG16-TD304/GEN). The 9th IRG-IBB meeting report can be found in </w:t>
      </w:r>
      <w:hyperlink r:id="rId105" w:history="1">
        <w:r w:rsidRPr="00356DE0">
          <w:rPr>
            <w:rStyle w:val="Hyperlink"/>
            <w:lang w:eastAsia="en-US"/>
          </w:rPr>
          <w:t>SG16-TD210/WP1</w:t>
        </w:r>
      </w:hyperlink>
      <w:r w:rsidRPr="00356DE0">
        <w:rPr>
          <w:lang w:eastAsia="en-US"/>
        </w:rPr>
        <w:t xml:space="preserve"> as well as ITU-R Document 6B/297-E (</w:t>
      </w:r>
      <w:hyperlink r:id="rId106" w:history="1">
        <w:r w:rsidRPr="00356DE0">
          <w:rPr>
            <w:rStyle w:val="Hyperlink"/>
            <w:lang w:eastAsia="en-US"/>
          </w:rPr>
          <w:t>https://www.itu.int/md/R15-WP6B-C-0297/en</w:t>
        </w:r>
      </w:hyperlink>
      <w:r w:rsidRPr="00356DE0">
        <w:rPr>
          <w:lang w:eastAsia="en-US"/>
        </w:rPr>
        <w:t>).</w:t>
      </w:r>
    </w:p>
    <w:p w:rsidR="00D47099" w:rsidRPr="00356DE0" w:rsidRDefault="00D47099" w:rsidP="00D47099">
      <w:r w:rsidRPr="00356DE0">
        <w:rPr>
          <w:rFonts w:eastAsia="Times New Roman"/>
        </w:rPr>
        <w:t>IRG-IBB will continue its work by correspondence and future meetings may be agreed and scheduled via the mailing list (</w:t>
      </w:r>
      <w:hyperlink r:id="rId107" w:history="1">
        <w:r w:rsidRPr="00356DE0">
          <w:rPr>
            <w:rStyle w:val="Hyperlink"/>
            <w:rFonts w:eastAsia="Times New Roman"/>
          </w:rPr>
          <w:t>irgibb@lists.itu.int</w:t>
        </w:r>
      </w:hyperlink>
      <w:r w:rsidRPr="00356DE0">
        <w:rPr>
          <w:rFonts w:eastAsia="Times New Roman"/>
        </w:rPr>
        <w:t>)</w:t>
      </w:r>
      <w:r w:rsidRPr="00356DE0">
        <w:t>.</w:t>
      </w:r>
    </w:p>
    <w:p w:rsidR="00D47099" w:rsidRPr="00356DE0" w:rsidRDefault="00D47099" w:rsidP="00D47099">
      <w:pPr>
        <w:pStyle w:val="Heading2"/>
        <w:numPr>
          <w:ilvl w:val="1"/>
          <w:numId w:val="1"/>
        </w:numPr>
      </w:pPr>
      <w:bookmarkStart w:id="69" w:name="_Toc518662804"/>
      <w:bookmarkStart w:id="70" w:name="_Toc19302139"/>
      <w:r w:rsidRPr="00356DE0">
        <w:lastRenderedPageBreak/>
        <w:t>Various collaboration matters</w:t>
      </w:r>
      <w:bookmarkEnd w:id="69"/>
      <w:bookmarkEnd w:id="70"/>
    </w:p>
    <w:p w:rsidR="00D47099" w:rsidRPr="00356DE0" w:rsidRDefault="00D47099" w:rsidP="00D47099">
      <w:r w:rsidRPr="00356DE0">
        <w:t>Coordinated activity will continue at this meeting with inter alia MPEG.</w:t>
      </w:r>
    </w:p>
    <w:p w:rsidR="00D47099" w:rsidRPr="00356DE0" w:rsidRDefault="00D47099" w:rsidP="00D47099">
      <w:pPr>
        <w:pStyle w:val="Heading3"/>
        <w:numPr>
          <w:ilvl w:val="2"/>
          <w:numId w:val="1"/>
        </w:numPr>
      </w:pPr>
      <w:bookmarkStart w:id="71" w:name="_Toc518662805"/>
      <w:bookmarkStart w:id="72" w:name="_Toc19302140"/>
      <w:r w:rsidRPr="00356DE0">
        <w:t>ITU-T SG9</w:t>
      </w:r>
      <w:bookmarkEnd w:id="71"/>
      <w:bookmarkEnd w:id="72"/>
    </w:p>
    <w:p w:rsidR="00D47099" w:rsidRPr="00356DE0" w:rsidRDefault="00D47099" w:rsidP="00D47099">
      <w:r w:rsidRPr="00356DE0">
        <w:t>The Liaison Officer position is vacant.</w:t>
      </w:r>
    </w:p>
    <w:p w:rsidR="00D47099" w:rsidRPr="00356DE0" w:rsidRDefault="00D47099" w:rsidP="00D47099">
      <w:r w:rsidRPr="00356DE0">
        <w:t>No matters for immediate coordination with SG9 are expected. ITU-T SGs 9 and 16 take both part in two IRGs, IRG-AVA (§</w:t>
      </w:r>
      <w:r w:rsidR="00AC5E04" w:rsidRPr="00356DE0">
        <w:fldChar w:fldCharType="begin"/>
      </w:r>
      <w:r w:rsidRPr="00356DE0">
        <w:instrText xml:space="preserve"> REF _Ref432167761 \r \h </w:instrText>
      </w:r>
      <w:r w:rsidR="00AC5E04" w:rsidRPr="00356DE0">
        <w:fldChar w:fldCharType="separate"/>
      </w:r>
      <w:r w:rsidR="00DD1764" w:rsidRPr="00356DE0">
        <w:t>6.8.1</w:t>
      </w:r>
      <w:r w:rsidR="00AC5E04" w:rsidRPr="00356DE0">
        <w:fldChar w:fldCharType="end"/>
      </w:r>
      <w:r w:rsidRPr="00356DE0">
        <w:t>) and IRG-IBB (§</w:t>
      </w:r>
      <w:r w:rsidR="00DD1764" w:rsidRPr="00356DE0">
        <w:fldChar w:fldCharType="begin"/>
      </w:r>
      <w:r w:rsidR="00DD1764" w:rsidRPr="00356DE0">
        <w:instrText xml:space="preserve"> REF _Ref19301324 \r \h </w:instrText>
      </w:r>
      <w:r w:rsidR="00DD1764" w:rsidRPr="00356DE0">
        <w:fldChar w:fldCharType="separate"/>
      </w:r>
      <w:r w:rsidR="00DD1764" w:rsidRPr="00356DE0">
        <w:t>6.8.2</w:t>
      </w:r>
      <w:r w:rsidR="00DD1764" w:rsidRPr="00356DE0">
        <w:fldChar w:fldCharType="end"/>
      </w:r>
      <w:r w:rsidRPr="00356DE0">
        <w:t>).</w:t>
      </w:r>
    </w:p>
    <w:p w:rsidR="00DD1764" w:rsidRPr="00356DE0" w:rsidRDefault="00DD1764" w:rsidP="00DD1764">
      <w:pPr>
        <w:pStyle w:val="Normalbeforetable"/>
      </w:pPr>
      <w:r w:rsidRPr="00356DE0">
        <w:t>The current list of LSs received from ITU-T SG9 are as given below:</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416"/>
        <w:gridCol w:w="5077"/>
        <w:gridCol w:w="1146"/>
      </w:tblGrid>
      <w:tr w:rsidR="00DD1764" w:rsidRPr="00356DE0" w:rsidTr="00DD1764">
        <w:trPr>
          <w:tblHeader/>
          <w:jc w:val="center"/>
        </w:trPr>
        <w:tc>
          <w:tcPr>
            <w:tcW w:w="1025"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TD</w:t>
            </w:r>
          </w:p>
        </w:tc>
        <w:tc>
          <w:tcPr>
            <w:tcW w:w="737"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Source</w:t>
            </w:r>
          </w:p>
        </w:tc>
        <w:tc>
          <w:tcPr>
            <w:tcW w:w="2642"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Title</w:t>
            </w:r>
          </w:p>
        </w:tc>
        <w:tc>
          <w:tcPr>
            <w:tcW w:w="596"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Questions</w:t>
            </w:r>
          </w:p>
        </w:tc>
      </w:tr>
      <w:tr w:rsidR="00DD1764" w:rsidRPr="00356DE0" w:rsidTr="00DD1764">
        <w:trPr>
          <w:jc w:val="center"/>
        </w:trPr>
        <w:tc>
          <w:tcPr>
            <w:tcW w:w="1025" w:type="pct"/>
            <w:shd w:val="clear" w:color="auto" w:fill="auto"/>
          </w:tcPr>
          <w:p w:rsidR="00DD1764" w:rsidRPr="00356DE0" w:rsidRDefault="00013051" w:rsidP="00DD1764">
            <w:pPr>
              <w:pStyle w:val="Tabletext"/>
              <w:rPr>
                <w:rFonts w:eastAsiaTheme="minorHAnsi"/>
                <w:color w:val="0000FF"/>
                <w:u w:val="single"/>
              </w:rPr>
            </w:pPr>
            <w:hyperlink r:id="rId108" w:history="1">
              <w:r w:rsidR="00DD1764" w:rsidRPr="00356DE0">
                <w:rPr>
                  <w:rStyle w:val="Hyperlink"/>
                  <w:rFonts w:eastAsiaTheme="minorHAnsi"/>
                </w:rPr>
                <w:t>SG16-TD281/Gen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 on AAP consent of draft new ITU-T J.1 (ex J.tda) "Terms, definitions and acronyms for television and sound transmission and integrated broadband cable networks" [from ITU-T SG9]</w:t>
            </w:r>
          </w:p>
        </w:tc>
        <w:tc>
          <w:tcPr>
            <w:tcW w:w="596" w:type="pct"/>
            <w:shd w:val="clear" w:color="auto" w:fill="auto"/>
          </w:tcPr>
          <w:p w:rsidR="00DD1764" w:rsidRPr="00356DE0" w:rsidRDefault="00DD1764" w:rsidP="00DD1764">
            <w:pPr>
              <w:pStyle w:val="Tabletext"/>
              <w:jc w:val="center"/>
            </w:pPr>
            <w:r w:rsidRPr="00356DE0">
              <w:t>Q1/16</w:t>
            </w:r>
          </w:p>
        </w:tc>
      </w:tr>
      <w:tr w:rsidR="00DD1764" w:rsidRPr="00356DE0" w:rsidTr="00DD1764">
        <w:trPr>
          <w:jc w:val="center"/>
        </w:trPr>
        <w:tc>
          <w:tcPr>
            <w:tcW w:w="1025" w:type="pct"/>
            <w:shd w:val="clear" w:color="auto" w:fill="auto"/>
          </w:tcPr>
          <w:p w:rsidR="00DD1764" w:rsidRPr="00356DE0" w:rsidRDefault="00013051" w:rsidP="00DD1764">
            <w:pPr>
              <w:pStyle w:val="Tabletext"/>
              <w:rPr>
                <w:rFonts w:eastAsiaTheme="minorHAnsi"/>
                <w:color w:val="0000FF"/>
                <w:u w:val="single"/>
              </w:rPr>
            </w:pPr>
            <w:hyperlink r:id="rId109" w:history="1">
              <w:r w:rsidR="00DD1764" w:rsidRPr="00356DE0">
                <w:rPr>
                  <w:rStyle w:val="Hyperlink"/>
                </w:rPr>
                <w:t>SG16-TD282/Gen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 xml:space="preserve">LS on the amendment of Q9/9 ToR [from ITU-T SG9 to TSAG]  </w:t>
            </w:r>
          </w:p>
        </w:tc>
        <w:tc>
          <w:tcPr>
            <w:tcW w:w="596" w:type="pct"/>
            <w:shd w:val="clear" w:color="auto" w:fill="auto"/>
          </w:tcPr>
          <w:p w:rsidR="00DD1764" w:rsidRPr="00356DE0" w:rsidRDefault="00DD1764" w:rsidP="00DD1764">
            <w:pPr>
              <w:pStyle w:val="Tabletext"/>
              <w:jc w:val="center"/>
            </w:pPr>
            <w:r w:rsidRPr="00356DE0">
              <w:t>Q21/16, Q13/16</w:t>
            </w:r>
          </w:p>
        </w:tc>
      </w:tr>
      <w:tr w:rsidR="00DD1764" w:rsidRPr="00356DE0" w:rsidTr="00DD1764">
        <w:trPr>
          <w:jc w:val="center"/>
        </w:trPr>
        <w:tc>
          <w:tcPr>
            <w:tcW w:w="1025" w:type="pct"/>
            <w:shd w:val="clear" w:color="auto" w:fill="auto"/>
          </w:tcPr>
          <w:p w:rsidR="00DD1764" w:rsidRPr="00356DE0" w:rsidRDefault="00013051" w:rsidP="00DD1764">
            <w:pPr>
              <w:pStyle w:val="Tabletext"/>
            </w:pPr>
            <w:hyperlink r:id="rId110" w:history="1">
              <w:r w:rsidR="00DD1764" w:rsidRPr="00356DE0">
                <w:rPr>
                  <w:rStyle w:val="Hyperlink"/>
                </w:rPr>
                <w:t>SG16-TD283/Gen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updated reference table of ITU-T Recommendations to be used for conformity and interoperability testing (reply to SG11-LS63) [from ITU-T SG9 to SG11]</w:t>
            </w:r>
          </w:p>
        </w:tc>
        <w:tc>
          <w:tcPr>
            <w:tcW w:w="596" w:type="pct"/>
            <w:shd w:val="clear" w:color="auto" w:fill="auto"/>
          </w:tcPr>
          <w:p w:rsidR="00DD1764" w:rsidRPr="00356DE0" w:rsidRDefault="00DD1764" w:rsidP="00DD1764">
            <w:pPr>
              <w:pStyle w:val="Tabletext"/>
              <w:jc w:val="center"/>
            </w:pPr>
            <w:r w:rsidRPr="00356DE0">
              <w:t>ALL/16</w:t>
            </w:r>
          </w:p>
        </w:tc>
      </w:tr>
      <w:tr w:rsidR="00DD1764" w:rsidRPr="00356DE0" w:rsidTr="00DD1764">
        <w:trPr>
          <w:jc w:val="center"/>
        </w:trPr>
        <w:tc>
          <w:tcPr>
            <w:tcW w:w="1025" w:type="pct"/>
            <w:shd w:val="clear" w:color="auto" w:fill="auto"/>
          </w:tcPr>
          <w:p w:rsidR="00DD1764" w:rsidRPr="00356DE0" w:rsidRDefault="00013051" w:rsidP="00DD1764">
            <w:pPr>
              <w:pStyle w:val="Tabletext"/>
            </w:pPr>
            <w:hyperlink r:id="rId111" w:history="1">
              <w:r w:rsidR="00DD1764" w:rsidRPr="00356DE0">
                <w:rPr>
                  <w:rStyle w:val="Hyperlink"/>
                  <w:rFonts w:eastAsiaTheme="minorHAnsi"/>
                </w:rPr>
                <w:t>SG16-TD284/Gen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ITU inter-Sector coordination (reply to TSAG-LS11) [from ITU-T SG9 to TSAG]</w:t>
            </w:r>
          </w:p>
        </w:tc>
        <w:tc>
          <w:tcPr>
            <w:tcW w:w="596" w:type="pct"/>
            <w:shd w:val="clear" w:color="auto" w:fill="auto"/>
          </w:tcPr>
          <w:p w:rsidR="00DD1764" w:rsidRPr="00356DE0" w:rsidRDefault="00DD1764" w:rsidP="00DD1764">
            <w:pPr>
              <w:pStyle w:val="Tabletext"/>
              <w:jc w:val="center"/>
            </w:pPr>
            <w:r w:rsidRPr="00356DE0">
              <w:t>QALL/16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2" w:history="1">
              <w:r w:rsidR="00DD1764" w:rsidRPr="00356DE0">
                <w:rPr>
                  <w:rStyle w:val="Hyperlink"/>
                  <w:rFonts w:eastAsiaTheme="minorHAnsi"/>
                </w:rPr>
                <w:t>SG16-TD285/Gen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 xml:space="preserve">LS/r on the new version of the Home Network Transport (HNT) Standards Overview and Work Plan (reply to SG15-LS141) [from ITU-T SG9 to SG15]  </w:t>
            </w:r>
          </w:p>
        </w:tc>
        <w:tc>
          <w:tcPr>
            <w:tcW w:w="596" w:type="pct"/>
            <w:shd w:val="clear" w:color="auto" w:fill="auto"/>
          </w:tcPr>
          <w:p w:rsidR="00DD1764" w:rsidRPr="00356DE0" w:rsidRDefault="00DD1764" w:rsidP="00DD1764">
            <w:pPr>
              <w:pStyle w:val="Tabletext"/>
              <w:jc w:val="center"/>
            </w:pPr>
            <w:r w:rsidRPr="00356DE0">
              <w:t>Q1/16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3" w:history="1">
              <w:r w:rsidR="00DD1764" w:rsidRPr="00356DE0">
                <w:rPr>
                  <w:rStyle w:val="Hyperlink"/>
                  <w:rFonts w:eastAsiaTheme="minorHAnsi"/>
                </w:rPr>
                <w:t>SG16-TD286/Gen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Telecommunication Management and OAM Project Plan (reply to SG2 LS73) [from ITU-T SG9 to ITU-T SG2]</w:t>
            </w:r>
          </w:p>
        </w:tc>
        <w:tc>
          <w:tcPr>
            <w:tcW w:w="596" w:type="pct"/>
            <w:shd w:val="clear" w:color="auto" w:fill="auto"/>
          </w:tcPr>
          <w:p w:rsidR="00DD1764" w:rsidRPr="00356DE0" w:rsidRDefault="00DD1764" w:rsidP="00DD1764">
            <w:pPr>
              <w:pStyle w:val="Tabletext"/>
              <w:jc w:val="center"/>
            </w:pPr>
            <w:r w:rsidRPr="00356DE0">
              <w:t>Q1/16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4" w:history="1">
              <w:r w:rsidR="00DD1764" w:rsidRPr="00356DE0">
                <w:rPr>
                  <w:rStyle w:val="Hyperlink"/>
                  <w:rFonts w:eastAsiaTheme="minorHAnsi"/>
                </w:rPr>
                <w:t>SG16-TD287/Gen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hot topics (reply to TSAG-LS10) [from ITU-T SG9 to TSAG]</w:t>
            </w:r>
          </w:p>
        </w:tc>
        <w:tc>
          <w:tcPr>
            <w:tcW w:w="596" w:type="pct"/>
            <w:shd w:val="clear" w:color="auto" w:fill="auto"/>
          </w:tcPr>
          <w:p w:rsidR="00DD1764" w:rsidRPr="00356DE0" w:rsidRDefault="00DD1764" w:rsidP="00DD1764">
            <w:pPr>
              <w:pStyle w:val="Tabletext"/>
              <w:jc w:val="center"/>
            </w:pPr>
            <w:r w:rsidRPr="00356DE0">
              <w:t>Q1/16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5" w:history="1">
              <w:r w:rsidR="00DD1764" w:rsidRPr="00356DE0">
                <w:rPr>
                  <w:rStyle w:val="Hyperlink"/>
                  <w:rFonts w:eastAsiaTheme="minorHAnsi"/>
                </w:rPr>
                <w:t>SG16-TD290/Gen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recent activities of Recommendations related to TVOS (SG16 LS88) [from ITU-T SG9]</w:t>
            </w:r>
          </w:p>
        </w:tc>
        <w:tc>
          <w:tcPr>
            <w:tcW w:w="596" w:type="pct"/>
            <w:shd w:val="clear" w:color="auto" w:fill="auto"/>
          </w:tcPr>
          <w:p w:rsidR="00DD1764" w:rsidRPr="00356DE0" w:rsidRDefault="00DD1764" w:rsidP="00DD1764">
            <w:pPr>
              <w:pStyle w:val="Tabletext"/>
              <w:jc w:val="center"/>
            </w:pPr>
            <w:r w:rsidRPr="00356DE0">
              <w:t>Q13/16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6" w:history="1">
              <w:r w:rsidR="00DD1764" w:rsidRPr="00356DE0">
                <w:rPr>
                  <w:rStyle w:val="Hyperlink"/>
                  <w:rFonts w:eastAsiaTheme="minorHAnsi"/>
                </w:rPr>
                <w:t>SG16-TD291/Gen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recent activities of Recommendations related to IBB systems (reply to 6B/TEMP/175) [from ITU-T SG9]</w:t>
            </w:r>
          </w:p>
        </w:tc>
        <w:tc>
          <w:tcPr>
            <w:tcW w:w="596" w:type="pct"/>
            <w:shd w:val="clear" w:color="auto" w:fill="auto"/>
          </w:tcPr>
          <w:p w:rsidR="00DD1764" w:rsidRPr="00356DE0" w:rsidRDefault="00DD1764" w:rsidP="00DD1764">
            <w:pPr>
              <w:pStyle w:val="Tabletext"/>
              <w:jc w:val="center"/>
            </w:pPr>
            <w:r w:rsidRPr="00356DE0">
              <w:t>QALL/16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7" w:history="1">
              <w:r w:rsidR="00DD1764" w:rsidRPr="00356DE0">
                <w:rPr>
                  <w:rStyle w:val="Hyperlink"/>
                  <w:rFonts w:eastAsiaTheme="minorHAnsi"/>
                </w:rPr>
                <w:t>SG16-TD292/Gen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 on draft Recommendation ITU-T J.298 "Requirements and technical specifications of cable TV hybrid set-top box that has the compatibility with terrestrial and satellite TV transport" [from ITU-T SG9]</w:t>
            </w:r>
          </w:p>
        </w:tc>
        <w:tc>
          <w:tcPr>
            <w:tcW w:w="596" w:type="pct"/>
            <w:shd w:val="clear" w:color="auto" w:fill="auto"/>
          </w:tcPr>
          <w:p w:rsidR="00DD1764" w:rsidRPr="00356DE0" w:rsidRDefault="00DD1764" w:rsidP="00DD1764">
            <w:pPr>
              <w:pStyle w:val="Tabletext"/>
              <w:jc w:val="center"/>
            </w:pPr>
            <w:r w:rsidRPr="00356DE0">
              <w:t>QALL/16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8" w:history="1">
              <w:r w:rsidR="00DD1764" w:rsidRPr="00356DE0">
                <w:rPr>
                  <w:rStyle w:val="Hyperlink"/>
                  <w:rFonts w:eastAsiaTheme="minorHAnsi"/>
                </w:rPr>
                <w:t>SG16-TD293/Gen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cooperation on accessible audiovisual media standardization (reply to IRG AVA-LS7) [from ITU-T SG9]</w:t>
            </w:r>
          </w:p>
        </w:tc>
        <w:tc>
          <w:tcPr>
            <w:tcW w:w="596" w:type="pct"/>
            <w:shd w:val="clear" w:color="auto" w:fill="auto"/>
          </w:tcPr>
          <w:p w:rsidR="00DD1764" w:rsidRPr="00356DE0" w:rsidRDefault="00DD1764" w:rsidP="00DD1764">
            <w:pPr>
              <w:pStyle w:val="Tabletext"/>
              <w:jc w:val="center"/>
            </w:pPr>
            <w:r w:rsidRPr="00356DE0">
              <w:t>Q26/16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19" w:history="1">
              <w:r w:rsidR="00DD1764" w:rsidRPr="00356DE0">
                <w:rPr>
                  <w:rStyle w:val="Hyperlink"/>
                  <w:rFonts w:eastAsiaTheme="minorHAnsi"/>
                </w:rPr>
                <w:t>SG16-TD294/Gen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LS/r on Amendment 1 to Recommendation ITU-T J.302 (2016), "System specifications of augmented reality smart television service" (reply to SG12-LS53 and SG16-LS108) [from ITU-T SG9]</w:t>
            </w:r>
          </w:p>
        </w:tc>
        <w:tc>
          <w:tcPr>
            <w:tcW w:w="596" w:type="pct"/>
            <w:shd w:val="clear" w:color="auto" w:fill="auto"/>
          </w:tcPr>
          <w:p w:rsidR="00DD1764" w:rsidRPr="00356DE0" w:rsidRDefault="00DD1764" w:rsidP="00DD1764">
            <w:pPr>
              <w:pStyle w:val="Tabletext"/>
              <w:jc w:val="center"/>
            </w:pPr>
            <w:r w:rsidRPr="00356DE0">
              <w:t>Q8/16</w:t>
            </w:r>
          </w:p>
        </w:tc>
      </w:tr>
      <w:tr w:rsidR="00DD1764" w:rsidRPr="00356DE0" w:rsidTr="00DD1764">
        <w:trPr>
          <w:jc w:val="center"/>
        </w:trPr>
        <w:tc>
          <w:tcPr>
            <w:tcW w:w="1025" w:type="pct"/>
            <w:shd w:val="clear" w:color="auto" w:fill="auto"/>
          </w:tcPr>
          <w:p w:rsidR="00DD1764" w:rsidRPr="00356DE0" w:rsidRDefault="00013051" w:rsidP="00DD1764">
            <w:pPr>
              <w:pStyle w:val="Tabletext"/>
              <w:rPr>
                <w:rStyle w:val="Hyperlink"/>
                <w:rFonts w:eastAsiaTheme="minorHAnsi"/>
              </w:rPr>
            </w:pPr>
            <w:hyperlink r:id="rId120" w:history="1">
              <w:r w:rsidR="00DD1764" w:rsidRPr="00356DE0">
                <w:rPr>
                  <w:rStyle w:val="Hyperlink"/>
                  <w:rFonts w:eastAsiaTheme="minorHAnsi"/>
                </w:rPr>
                <w:t>SG16-TD295/Gen</w:t>
              </w:r>
            </w:hyperlink>
          </w:p>
        </w:tc>
        <w:tc>
          <w:tcPr>
            <w:tcW w:w="737" w:type="pct"/>
            <w:shd w:val="clear" w:color="auto" w:fill="auto"/>
          </w:tcPr>
          <w:p w:rsidR="00DD1764" w:rsidRPr="00356DE0" w:rsidRDefault="00DD1764" w:rsidP="00DD1764">
            <w:pPr>
              <w:pStyle w:val="Tabletext"/>
            </w:pPr>
            <w:r w:rsidRPr="00356DE0">
              <w:t>ITU-T SG9</w:t>
            </w:r>
          </w:p>
        </w:tc>
        <w:tc>
          <w:tcPr>
            <w:tcW w:w="2642" w:type="pct"/>
            <w:shd w:val="clear" w:color="auto" w:fill="auto"/>
          </w:tcPr>
          <w:p w:rsidR="00DD1764" w:rsidRPr="00356DE0" w:rsidRDefault="00DD1764" w:rsidP="00DD1764">
            <w:pPr>
              <w:pStyle w:val="Tabletext"/>
            </w:pPr>
            <w:r w:rsidRPr="00356DE0">
              <w:t xml:space="preserve">LS on start of new draft Recommendations ITU-T J.cable-ott "System architecture and interfaces </w:t>
            </w:r>
            <w:r w:rsidRPr="00356DE0">
              <w:lastRenderedPageBreak/>
              <w:t>between a cable television operator and an OTT service provider" [from ITU-T SG9]</w:t>
            </w:r>
          </w:p>
        </w:tc>
        <w:tc>
          <w:tcPr>
            <w:tcW w:w="596" w:type="pct"/>
            <w:shd w:val="clear" w:color="auto" w:fill="auto"/>
          </w:tcPr>
          <w:p w:rsidR="00DD1764" w:rsidRPr="00356DE0" w:rsidRDefault="00DD1764" w:rsidP="00DD1764">
            <w:pPr>
              <w:pStyle w:val="Tabletext"/>
              <w:jc w:val="center"/>
            </w:pPr>
            <w:r w:rsidRPr="00356DE0">
              <w:lastRenderedPageBreak/>
              <w:t>QALL/16</w:t>
            </w:r>
          </w:p>
        </w:tc>
      </w:tr>
    </w:tbl>
    <w:p w:rsidR="00DD1764" w:rsidRPr="00356DE0" w:rsidRDefault="00DD1764" w:rsidP="00D47099"/>
    <w:p w:rsidR="00D47099" w:rsidRPr="00356DE0" w:rsidRDefault="00D47099" w:rsidP="00D47099">
      <w:pPr>
        <w:pStyle w:val="Heading3"/>
        <w:numPr>
          <w:ilvl w:val="2"/>
          <w:numId w:val="1"/>
        </w:numPr>
      </w:pPr>
      <w:bookmarkStart w:id="73" w:name="_Toc518662806"/>
      <w:bookmarkStart w:id="74" w:name="_Toc19302141"/>
      <w:r w:rsidRPr="00356DE0">
        <w:t>ITU-T SG12</w:t>
      </w:r>
      <w:bookmarkEnd w:id="73"/>
      <w:bookmarkEnd w:id="74"/>
    </w:p>
    <w:p w:rsidR="00DD1764" w:rsidRPr="00356DE0" w:rsidRDefault="00DD1764" w:rsidP="00DD1764">
      <w:bookmarkStart w:id="75" w:name="_Toc518662807"/>
      <w:r w:rsidRPr="00356DE0">
        <w:t>The Liaison Officer is Mr Paul Coverdale (Huawei Technologies, China). Areas of common interest continue to include:</w:t>
      </w:r>
    </w:p>
    <w:p w:rsidR="00DD1764" w:rsidRPr="00356DE0" w:rsidRDefault="00DD1764" w:rsidP="00C25173">
      <w:pPr>
        <w:numPr>
          <w:ilvl w:val="0"/>
          <w:numId w:val="7"/>
        </w:numPr>
        <w:overflowPunct w:val="0"/>
        <w:autoSpaceDE w:val="0"/>
        <w:autoSpaceDN w:val="0"/>
        <w:adjustRightInd w:val="0"/>
        <w:ind w:left="567" w:hanging="567"/>
        <w:textAlignment w:val="baseline"/>
      </w:pPr>
      <w:r w:rsidRPr="00356DE0">
        <w:t>Quality assessment methods</w:t>
      </w:r>
    </w:p>
    <w:p w:rsidR="00DD1764" w:rsidRPr="00356DE0" w:rsidRDefault="00DD1764" w:rsidP="00C25173">
      <w:pPr>
        <w:numPr>
          <w:ilvl w:val="0"/>
          <w:numId w:val="7"/>
        </w:numPr>
        <w:overflowPunct w:val="0"/>
        <w:autoSpaceDE w:val="0"/>
        <w:autoSpaceDN w:val="0"/>
        <w:adjustRightInd w:val="0"/>
        <w:ind w:left="567" w:hanging="567"/>
        <w:textAlignment w:val="baseline"/>
      </w:pPr>
      <w:r w:rsidRPr="00356DE0">
        <w:t>ITS and telepresence</w:t>
      </w:r>
    </w:p>
    <w:p w:rsidR="00DD1764" w:rsidRPr="00356DE0" w:rsidRDefault="00DD1764" w:rsidP="00C25173">
      <w:pPr>
        <w:numPr>
          <w:ilvl w:val="0"/>
          <w:numId w:val="7"/>
        </w:numPr>
        <w:overflowPunct w:val="0"/>
        <w:autoSpaceDE w:val="0"/>
        <w:autoSpaceDN w:val="0"/>
        <w:adjustRightInd w:val="0"/>
        <w:ind w:left="567" w:hanging="567"/>
        <w:textAlignment w:val="baseline"/>
      </w:pPr>
      <w:r w:rsidRPr="00356DE0">
        <w:t>Safe listening (F.SLD)</w:t>
      </w:r>
    </w:p>
    <w:p w:rsidR="00DD1764" w:rsidRPr="00356DE0" w:rsidRDefault="00DD1764" w:rsidP="00DD1764">
      <w:pPr>
        <w:pStyle w:val="Normalbeforetable"/>
      </w:pPr>
      <w:r w:rsidRPr="00356DE0">
        <w:t>The following LSs were received from SG12 for this meeting (three reply LSs):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1336"/>
        <w:gridCol w:w="4997"/>
        <w:gridCol w:w="1389"/>
      </w:tblGrid>
      <w:tr w:rsidR="00DD1764" w:rsidRPr="00356DE0" w:rsidTr="00DD1764">
        <w:trPr>
          <w:tblHeader/>
          <w:jc w:val="center"/>
        </w:trPr>
        <w:tc>
          <w:tcPr>
            <w:tcW w:w="982"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TD</w:t>
            </w:r>
          </w:p>
        </w:tc>
        <w:tc>
          <w:tcPr>
            <w:tcW w:w="695"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Source</w:t>
            </w:r>
          </w:p>
        </w:tc>
        <w:tc>
          <w:tcPr>
            <w:tcW w:w="2600"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Title</w:t>
            </w:r>
          </w:p>
        </w:tc>
        <w:tc>
          <w:tcPr>
            <w:tcW w:w="723"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Questions</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1" w:history="1">
              <w:r w:rsidR="00DD1764" w:rsidRPr="00356DE0">
                <w:rPr>
                  <w:rStyle w:val="Hyperlink"/>
                  <w:rFonts w:eastAsiaTheme="minorHAnsi"/>
                </w:rPr>
                <w:t>SG16-TD288/Gen</w:t>
              </w:r>
            </w:hyperlink>
          </w:p>
        </w:tc>
        <w:tc>
          <w:tcPr>
            <w:tcW w:w="695" w:type="pct"/>
            <w:shd w:val="clear" w:color="auto" w:fill="auto"/>
          </w:tcPr>
          <w:p w:rsidR="00DD1764" w:rsidRPr="00356DE0" w:rsidRDefault="00DD1764" w:rsidP="00DD1764">
            <w:pPr>
              <w:pStyle w:val="Tabletext"/>
            </w:pPr>
            <w:r w:rsidRPr="00356DE0">
              <w:t>ITU-T SG12</w:t>
            </w:r>
          </w:p>
        </w:tc>
        <w:tc>
          <w:tcPr>
            <w:tcW w:w="2600" w:type="pct"/>
            <w:shd w:val="clear" w:color="auto" w:fill="auto"/>
          </w:tcPr>
          <w:p w:rsidR="00DD1764" w:rsidRPr="00356DE0" w:rsidRDefault="00DD1764" w:rsidP="00DD1764">
            <w:pPr>
              <w:pStyle w:val="Tabletext"/>
            </w:pPr>
            <w:r w:rsidRPr="00356DE0">
              <w:t>LS on responsibility for the Y.1550-series (WTSA Resolution 2, Annex C) [from ITU-T SG12 to TSAG]</w:t>
            </w:r>
          </w:p>
        </w:tc>
        <w:tc>
          <w:tcPr>
            <w:tcW w:w="723" w:type="pct"/>
            <w:shd w:val="clear" w:color="auto" w:fill="auto"/>
          </w:tcPr>
          <w:p w:rsidR="00DD1764" w:rsidRPr="00356DE0" w:rsidRDefault="00DD1764" w:rsidP="00DD1764">
            <w:pPr>
              <w:pStyle w:val="Tabletext"/>
              <w:jc w:val="center"/>
            </w:pPr>
            <w:r w:rsidRPr="00356DE0">
              <w:t>Q1/16</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2" w:history="1">
              <w:r w:rsidR="00DD1764" w:rsidRPr="00356DE0">
                <w:rPr>
                  <w:rStyle w:val="Hyperlink"/>
                  <w:rFonts w:eastAsiaTheme="minorHAnsi"/>
                </w:rPr>
                <w:t>SG16-TD296/Gen</w:t>
              </w:r>
            </w:hyperlink>
          </w:p>
        </w:tc>
        <w:tc>
          <w:tcPr>
            <w:tcW w:w="695" w:type="pct"/>
            <w:shd w:val="clear" w:color="auto" w:fill="auto"/>
          </w:tcPr>
          <w:p w:rsidR="00DD1764" w:rsidRPr="00356DE0" w:rsidRDefault="00DD1764" w:rsidP="00DD1764">
            <w:pPr>
              <w:pStyle w:val="Tabletext"/>
            </w:pPr>
            <w:r w:rsidRPr="00356DE0">
              <w:t>ITU-T SG12</w:t>
            </w:r>
          </w:p>
        </w:tc>
        <w:tc>
          <w:tcPr>
            <w:tcW w:w="2600" w:type="pct"/>
            <w:shd w:val="clear" w:color="auto" w:fill="auto"/>
          </w:tcPr>
          <w:p w:rsidR="00DD1764" w:rsidRPr="00356DE0" w:rsidRDefault="00DD1764" w:rsidP="00DD1764">
            <w:pPr>
              <w:pStyle w:val="Tabletext"/>
            </w:pPr>
            <w:r w:rsidRPr="00356DE0">
              <w:t>LS on New Recommendation Y.cvms, "Considerations for Realizing Virtual Measurement Systems" [from ITU-T SG12]</w:t>
            </w:r>
          </w:p>
        </w:tc>
        <w:tc>
          <w:tcPr>
            <w:tcW w:w="723" w:type="pct"/>
            <w:shd w:val="clear" w:color="auto" w:fill="auto"/>
          </w:tcPr>
          <w:p w:rsidR="00DD1764" w:rsidRPr="00356DE0" w:rsidRDefault="00DD1764" w:rsidP="00DD1764">
            <w:pPr>
              <w:pStyle w:val="Tabletext"/>
              <w:jc w:val="center"/>
            </w:pPr>
            <w:r w:rsidRPr="00356DE0">
              <w:t>Q21/16, Q13/16</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3" w:history="1">
              <w:r w:rsidR="00DD1764" w:rsidRPr="00356DE0">
                <w:rPr>
                  <w:rStyle w:val="Hyperlink"/>
                  <w:rFonts w:eastAsiaTheme="minorHAnsi"/>
                </w:rPr>
                <w:t>SG16-TD297/Gen</w:t>
              </w:r>
            </w:hyperlink>
          </w:p>
        </w:tc>
        <w:tc>
          <w:tcPr>
            <w:tcW w:w="695" w:type="pct"/>
            <w:shd w:val="clear" w:color="auto" w:fill="auto"/>
          </w:tcPr>
          <w:p w:rsidR="00DD1764" w:rsidRPr="00356DE0" w:rsidRDefault="00DD1764" w:rsidP="00DD1764">
            <w:pPr>
              <w:pStyle w:val="Tabletext"/>
            </w:pPr>
            <w:r w:rsidRPr="00356DE0">
              <w:t>ITU-T SG12</w:t>
            </w:r>
          </w:p>
        </w:tc>
        <w:tc>
          <w:tcPr>
            <w:tcW w:w="2600" w:type="pct"/>
            <w:shd w:val="clear" w:color="auto" w:fill="auto"/>
          </w:tcPr>
          <w:p w:rsidR="00DD1764" w:rsidRPr="00356DE0" w:rsidRDefault="00DD1764" w:rsidP="00DD1764">
            <w:pPr>
              <w:pStyle w:val="Tabletext"/>
            </w:pPr>
            <w:r w:rsidRPr="00356DE0">
              <w:t>LS/r on guidelines for safe listening devices (SG16-LS100) [from ITU-T SG12]</w:t>
            </w:r>
          </w:p>
        </w:tc>
        <w:tc>
          <w:tcPr>
            <w:tcW w:w="723" w:type="pct"/>
            <w:shd w:val="clear" w:color="auto" w:fill="auto"/>
          </w:tcPr>
          <w:p w:rsidR="00DD1764" w:rsidRPr="00356DE0" w:rsidRDefault="00DD1764" w:rsidP="00DD1764">
            <w:pPr>
              <w:pStyle w:val="Tabletext"/>
              <w:jc w:val="center"/>
            </w:pPr>
            <w:r w:rsidRPr="00356DE0">
              <w:t>Q28/16</w:t>
            </w:r>
          </w:p>
        </w:tc>
      </w:tr>
    </w:tbl>
    <w:p w:rsidR="00D47099" w:rsidRPr="00356DE0" w:rsidRDefault="00D47099" w:rsidP="00D47099">
      <w:pPr>
        <w:pStyle w:val="Heading3"/>
        <w:numPr>
          <w:ilvl w:val="2"/>
          <w:numId w:val="1"/>
        </w:numPr>
      </w:pPr>
      <w:bookmarkStart w:id="76" w:name="_Toc19302142"/>
      <w:r w:rsidRPr="00356DE0">
        <w:t>ITU-R</w:t>
      </w:r>
      <w:bookmarkEnd w:id="75"/>
      <w:bookmarkEnd w:id="76"/>
    </w:p>
    <w:p w:rsidR="00DD1764" w:rsidRPr="00356DE0" w:rsidRDefault="00DD1764" w:rsidP="00DD1764">
      <w:pPr>
        <w:pStyle w:val="Normalbeforetable"/>
      </w:pPr>
      <w:bookmarkStart w:id="77" w:name="_Toc518662808"/>
      <w:r w:rsidRPr="00356DE0">
        <w:t>In addition to the IRG-AVA and IRG-IBB work, SG16 received or was copied in one information document from ITU-R:</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1336"/>
        <w:gridCol w:w="4997"/>
        <w:gridCol w:w="1389"/>
      </w:tblGrid>
      <w:tr w:rsidR="00DD1764" w:rsidRPr="00356DE0" w:rsidTr="00DD1764">
        <w:trPr>
          <w:tblHeader/>
          <w:jc w:val="center"/>
        </w:trPr>
        <w:tc>
          <w:tcPr>
            <w:tcW w:w="982"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TD</w:t>
            </w:r>
          </w:p>
        </w:tc>
        <w:tc>
          <w:tcPr>
            <w:tcW w:w="695"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Source</w:t>
            </w:r>
          </w:p>
        </w:tc>
        <w:tc>
          <w:tcPr>
            <w:tcW w:w="2600"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Title</w:t>
            </w:r>
          </w:p>
        </w:tc>
        <w:tc>
          <w:tcPr>
            <w:tcW w:w="723" w:type="pct"/>
            <w:tcBorders>
              <w:top w:val="single" w:sz="12" w:space="0" w:color="auto"/>
              <w:bottom w:val="single" w:sz="12" w:space="0" w:color="auto"/>
            </w:tcBorders>
            <w:shd w:val="clear" w:color="auto" w:fill="auto"/>
            <w:noWrap/>
          </w:tcPr>
          <w:p w:rsidR="00DD1764" w:rsidRPr="00356DE0" w:rsidRDefault="00DD1764" w:rsidP="00DD1764">
            <w:pPr>
              <w:pStyle w:val="Tablehead"/>
            </w:pPr>
            <w:r w:rsidRPr="00356DE0">
              <w:t>Questions</w:t>
            </w:r>
          </w:p>
        </w:tc>
      </w:tr>
      <w:tr w:rsidR="00DD1764" w:rsidRPr="00356DE0" w:rsidTr="00DD1764">
        <w:trPr>
          <w:jc w:val="center"/>
        </w:trPr>
        <w:tc>
          <w:tcPr>
            <w:tcW w:w="982" w:type="pct"/>
            <w:tcBorders>
              <w:top w:val="single" w:sz="12" w:space="0" w:color="auto"/>
            </w:tcBorders>
            <w:shd w:val="clear" w:color="auto" w:fill="auto"/>
          </w:tcPr>
          <w:p w:rsidR="00DD1764" w:rsidRPr="00356DE0" w:rsidRDefault="00013051" w:rsidP="00DD1764">
            <w:pPr>
              <w:pStyle w:val="Tabletext"/>
            </w:pPr>
            <w:hyperlink r:id="rId124" w:history="1">
              <w:r w:rsidR="00DD1764" w:rsidRPr="00356DE0">
                <w:rPr>
                  <w:rStyle w:val="Hyperlink"/>
                  <w:rFonts w:eastAsiaTheme="minorHAnsi"/>
                </w:rPr>
                <w:t>SG16-TD242/Gen</w:t>
              </w:r>
            </w:hyperlink>
          </w:p>
        </w:tc>
        <w:tc>
          <w:tcPr>
            <w:tcW w:w="695" w:type="pct"/>
            <w:tcBorders>
              <w:top w:val="single" w:sz="12" w:space="0" w:color="auto"/>
            </w:tcBorders>
            <w:shd w:val="clear" w:color="auto" w:fill="auto"/>
          </w:tcPr>
          <w:p w:rsidR="00DD1764" w:rsidRPr="00356DE0" w:rsidRDefault="00DD1764" w:rsidP="00DD1764">
            <w:pPr>
              <w:pStyle w:val="Tabletext"/>
            </w:pPr>
            <w:r w:rsidRPr="00356DE0">
              <w:t>ITU-R SG5</w:t>
            </w:r>
          </w:p>
        </w:tc>
        <w:tc>
          <w:tcPr>
            <w:tcW w:w="2600" w:type="pct"/>
            <w:tcBorders>
              <w:top w:val="single" w:sz="12" w:space="0" w:color="auto"/>
            </w:tcBorders>
            <w:shd w:val="clear" w:color="auto" w:fill="auto"/>
          </w:tcPr>
          <w:p w:rsidR="00DD1764" w:rsidRPr="00356DE0" w:rsidRDefault="00DD1764" w:rsidP="00DD1764">
            <w:pPr>
              <w:pStyle w:val="Tabletext"/>
            </w:pPr>
            <w:r w:rsidRPr="00356DE0">
              <w:t>LS/r on ITU inter-Sector coordination: ITU-R Working Parties 1A, 1B, and 1C versus ITU-T Questions (TSAG-LS11) [from ITU-R SG5 to TSAG]</w:t>
            </w:r>
          </w:p>
        </w:tc>
        <w:tc>
          <w:tcPr>
            <w:tcW w:w="723" w:type="pct"/>
            <w:tcBorders>
              <w:top w:val="single" w:sz="12" w:space="0" w:color="auto"/>
            </w:tcBorders>
            <w:shd w:val="clear" w:color="auto" w:fill="auto"/>
          </w:tcPr>
          <w:p w:rsidR="00DD1764" w:rsidRPr="00356DE0" w:rsidRDefault="00DD1764" w:rsidP="00DD1764">
            <w:pPr>
              <w:pStyle w:val="Tabletext"/>
            </w:pPr>
            <w:r w:rsidRPr="00356DE0">
              <w:t>Q1/16</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5" w:history="1">
              <w:r w:rsidR="00DD1764" w:rsidRPr="00356DE0">
                <w:rPr>
                  <w:rStyle w:val="Hyperlink"/>
                </w:rPr>
                <w:t>SG16-TD273/Gen</w:t>
              </w:r>
            </w:hyperlink>
          </w:p>
        </w:tc>
        <w:tc>
          <w:tcPr>
            <w:tcW w:w="695" w:type="pct"/>
            <w:shd w:val="clear" w:color="auto" w:fill="auto"/>
          </w:tcPr>
          <w:p w:rsidR="00DD1764" w:rsidRPr="00356DE0" w:rsidRDefault="00DD1764" w:rsidP="00DD1764">
            <w:pPr>
              <w:pStyle w:val="Tabletext"/>
            </w:pPr>
            <w:r w:rsidRPr="00356DE0">
              <w:t>ITU-R WP6C</w:t>
            </w:r>
          </w:p>
        </w:tc>
        <w:tc>
          <w:tcPr>
            <w:tcW w:w="2600" w:type="pct"/>
            <w:shd w:val="clear" w:color="auto" w:fill="auto"/>
          </w:tcPr>
          <w:p w:rsidR="00DD1764" w:rsidRPr="00356DE0" w:rsidRDefault="00DD1764" w:rsidP="00DD1764">
            <w:pPr>
              <w:pStyle w:val="Tabletext"/>
            </w:pPr>
            <w:r w:rsidRPr="00356DE0">
              <w:t>LS/r on progress on Advanced Immersive Audio-Visual (AIAV) systems for programme production and exchange in broadcasting (SG16-LS110) [from ITU R WP6C]</w:t>
            </w:r>
          </w:p>
        </w:tc>
        <w:tc>
          <w:tcPr>
            <w:tcW w:w="723" w:type="pct"/>
            <w:shd w:val="clear" w:color="auto" w:fill="auto"/>
          </w:tcPr>
          <w:p w:rsidR="00DD1764" w:rsidRPr="00356DE0" w:rsidRDefault="00DD1764" w:rsidP="00DD1764">
            <w:pPr>
              <w:pStyle w:val="Tabletext"/>
            </w:pPr>
            <w:r w:rsidRPr="00356DE0">
              <w:t>Q8/16</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6" w:history="1">
              <w:r w:rsidR="00DD1764" w:rsidRPr="00356DE0">
                <w:rPr>
                  <w:rStyle w:val="Hyperlink"/>
                </w:rPr>
                <w:t>SG16-TD274/Gen</w:t>
              </w:r>
            </w:hyperlink>
          </w:p>
        </w:tc>
        <w:tc>
          <w:tcPr>
            <w:tcW w:w="695" w:type="pct"/>
            <w:shd w:val="clear" w:color="auto" w:fill="auto"/>
          </w:tcPr>
          <w:p w:rsidR="00DD1764" w:rsidRPr="00356DE0" w:rsidRDefault="00DD1764" w:rsidP="00DD1764">
            <w:pPr>
              <w:pStyle w:val="Tabletext"/>
            </w:pPr>
            <w:r w:rsidRPr="00356DE0">
              <w:t>ITU-R WP6B</w:t>
            </w:r>
          </w:p>
        </w:tc>
        <w:tc>
          <w:tcPr>
            <w:tcW w:w="2600" w:type="pct"/>
            <w:shd w:val="clear" w:color="auto" w:fill="auto"/>
          </w:tcPr>
          <w:p w:rsidR="00DD1764" w:rsidRPr="00356DE0" w:rsidRDefault="00DD1764" w:rsidP="00DD1764">
            <w:pPr>
              <w:pStyle w:val="Tabletext"/>
            </w:pPr>
            <w:r w:rsidRPr="00356DE0">
              <w:t>LS on the latest development in integrated broadcast broadband systems [from ITU R WP6B]</w:t>
            </w:r>
          </w:p>
        </w:tc>
        <w:tc>
          <w:tcPr>
            <w:tcW w:w="723" w:type="pct"/>
            <w:shd w:val="clear" w:color="auto" w:fill="auto"/>
          </w:tcPr>
          <w:p w:rsidR="00DD1764" w:rsidRPr="00356DE0" w:rsidRDefault="00DD1764" w:rsidP="00DD1764">
            <w:pPr>
              <w:pStyle w:val="Tabletext"/>
            </w:pPr>
            <w:r w:rsidRPr="00356DE0">
              <w:t>Q13/16</w:t>
            </w:r>
          </w:p>
        </w:tc>
      </w:tr>
      <w:tr w:rsidR="00DD1764" w:rsidRPr="00356DE0" w:rsidTr="00DD1764">
        <w:trPr>
          <w:jc w:val="center"/>
        </w:trPr>
        <w:tc>
          <w:tcPr>
            <w:tcW w:w="982" w:type="pct"/>
            <w:shd w:val="clear" w:color="auto" w:fill="auto"/>
          </w:tcPr>
          <w:p w:rsidR="00DD1764" w:rsidRPr="00356DE0" w:rsidRDefault="00013051" w:rsidP="00DD1764">
            <w:pPr>
              <w:pStyle w:val="Tabletext"/>
            </w:pPr>
            <w:hyperlink r:id="rId127" w:history="1">
              <w:r w:rsidR="00DD1764" w:rsidRPr="00356DE0">
                <w:rPr>
                  <w:rStyle w:val="Hyperlink"/>
                </w:rPr>
                <w:t>SG16-TD279/Gen</w:t>
              </w:r>
            </w:hyperlink>
          </w:p>
        </w:tc>
        <w:tc>
          <w:tcPr>
            <w:tcW w:w="695" w:type="pct"/>
            <w:shd w:val="clear" w:color="auto" w:fill="auto"/>
          </w:tcPr>
          <w:p w:rsidR="00DD1764" w:rsidRPr="00356DE0" w:rsidRDefault="00DD1764" w:rsidP="00DD1764">
            <w:pPr>
              <w:pStyle w:val="Tabletext"/>
            </w:pPr>
            <w:r w:rsidRPr="00356DE0">
              <w:t>ITU-R 5A</w:t>
            </w:r>
          </w:p>
        </w:tc>
        <w:tc>
          <w:tcPr>
            <w:tcW w:w="2600" w:type="pct"/>
            <w:shd w:val="clear" w:color="auto" w:fill="auto"/>
          </w:tcPr>
          <w:p w:rsidR="00DD1764" w:rsidRPr="00356DE0" w:rsidRDefault="00DD1764" w:rsidP="00DD1764">
            <w:pPr>
              <w:pStyle w:val="Tabletext"/>
            </w:pPr>
            <w:r w:rsidRPr="00356DE0">
              <w:t>LS on the definition of "V2X" [from ITU-D Q2/2]</w:t>
            </w:r>
          </w:p>
        </w:tc>
        <w:tc>
          <w:tcPr>
            <w:tcW w:w="723" w:type="pct"/>
            <w:shd w:val="clear" w:color="auto" w:fill="auto"/>
          </w:tcPr>
          <w:p w:rsidR="00DD1764" w:rsidRPr="00356DE0" w:rsidRDefault="00DD1764" w:rsidP="00DD1764">
            <w:pPr>
              <w:pStyle w:val="Tabletext"/>
            </w:pPr>
            <w:r w:rsidRPr="00356DE0">
              <w:t>Q27/16</w:t>
            </w:r>
          </w:p>
        </w:tc>
      </w:tr>
    </w:tbl>
    <w:p w:rsidR="00D47099" w:rsidRPr="00356DE0" w:rsidRDefault="00D47099" w:rsidP="00D47099">
      <w:pPr>
        <w:pStyle w:val="Heading3"/>
        <w:numPr>
          <w:ilvl w:val="2"/>
          <w:numId w:val="1"/>
        </w:numPr>
      </w:pPr>
      <w:bookmarkStart w:id="78" w:name="_Toc19302143"/>
      <w:r w:rsidRPr="00356DE0">
        <w:t>IEC TC100 and IEC SyC AAL</w:t>
      </w:r>
      <w:bookmarkEnd w:id="77"/>
      <w:bookmarkEnd w:id="78"/>
    </w:p>
    <w:p w:rsidR="00DD1764" w:rsidRPr="00356DE0" w:rsidRDefault="00DD1764" w:rsidP="00DD1764">
      <w:bookmarkStart w:id="79" w:name="_Toc518662809"/>
      <w:r w:rsidRPr="00356DE0">
        <w:t xml:space="preserve">The last meeting of the IEC TC 100 ad hoc group for coordination with other SDOs took place in Geneva, Sat. 21 January 2017 PM, at ITU HQs. A draft report was reviewed in Macau as </w:t>
      </w:r>
      <w:hyperlink r:id="rId128" w:history="1">
        <w:r w:rsidRPr="00356DE0">
          <w:rPr>
            <w:rStyle w:val="Hyperlink"/>
          </w:rPr>
          <w:t>TD110/Plen</w:t>
        </w:r>
      </w:hyperlink>
      <w:r w:rsidRPr="00356DE0">
        <w:t>.</w:t>
      </w:r>
    </w:p>
    <w:p w:rsidR="00DD1764" w:rsidRPr="00356DE0" w:rsidRDefault="00DD1764" w:rsidP="00DD1764">
      <w:r w:rsidRPr="00356DE0">
        <w:t>No LS was received from TC 100 in the interim period.</w:t>
      </w:r>
    </w:p>
    <w:p w:rsidR="00DD1764" w:rsidRPr="00356DE0" w:rsidRDefault="00DD1764" w:rsidP="00DD1764">
      <w:pPr>
        <w:rPr>
          <w:rFonts w:eastAsia="MS Mincho"/>
        </w:rPr>
      </w:pPr>
      <w:r w:rsidRPr="00356DE0">
        <w:t>No LSs was received from the IEC system committee on active assisted living (IEC TC SyC AAL), for Q26/16 in the interim period</w:t>
      </w:r>
    </w:p>
    <w:p w:rsidR="00D47099" w:rsidRPr="00356DE0" w:rsidRDefault="00D47099" w:rsidP="00D47099">
      <w:pPr>
        <w:pStyle w:val="Heading3"/>
        <w:numPr>
          <w:ilvl w:val="2"/>
          <w:numId w:val="1"/>
        </w:numPr>
      </w:pPr>
      <w:bookmarkStart w:id="80" w:name="_Toc19302144"/>
      <w:r w:rsidRPr="00356DE0">
        <w:lastRenderedPageBreak/>
        <w:t>ISO/IEC JTC 1</w:t>
      </w:r>
      <w:bookmarkEnd w:id="79"/>
      <w:bookmarkEnd w:id="80"/>
    </w:p>
    <w:p w:rsidR="00D47099" w:rsidRPr="00356DE0" w:rsidRDefault="00D47099" w:rsidP="00D47099">
      <w:r w:rsidRPr="00356DE0">
        <w:t>None at this meeting.</w:t>
      </w:r>
    </w:p>
    <w:p w:rsidR="00336317" w:rsidRPr="00356DE0" w:rsidRDefault="00336317" w:rsidP="00D47099">
      <w:pPr>
        <w:pStyle w:val="Heading3"/>
        <w:numPr>
          <w:ilvl w:val="2"/>
          <w:numId w:val="1"/>
        </w:numPr>
      </w:pPr>
      <w:bookmarkStart w:id="81" w:name="_Toc19302145"/>
      <w:bookmarkStart w:id="82" w:name="_Toc432407635"/>
      <w:bookmarkStart w:id="83" w:name="_Toc518662810"/>
      <w:r w:rsidRPr="00356DE0">
        <w:t>Video and image coding</w:t>
      </w:r>
      <w:bookmarkEnd w:id="81"/>
    </w:p>
    <w:p w:rsidR="00D47099" w:rsidRPr="00356DE0" w:rsidRDefault="00336317" w:rsidP="00336317">
      <w:pPr>
        <w:pStyle w:val="Heading4"/>
      </w:pPr>
      <w:r w:rsidRPr="00356DE0">
        <w:t xml:space="preserve"> </w:t>
      </w:r>
      <w:r w:rsidR="00D47099" w:rsidRPr="00356DE0">
        <w:t>ISO/IEC JTC1 SC 29</w:t>
      </w:r>
      <w:bookmarkEnd w:id="82"/>
      <w:bookmarkEnd w:id="83"/>
    </w:p>
    <w:p w:rsidR="00DD1764" w:rsidRPr="00356DE0" w:rsidRDefault="00DD1764" w:rsidP="00DD1764">
      <w:pPr>
        <w:keepNext/>
      </w:pPr>
      <w:bookmarkStart w:id="84" w:name="_Toc432407636"/>
      <w:bookmarkStart w:id="85" w:name="_Toc518662811"/>
      <w:r w:rsidRPr="00356DE0">
        <w:t>The Liaison Officer is Mr Gary Sullivan (Microsoft, USA).</w:t>
      </w:r>
    </w:p>
    <w:p w:rsidR="00DD1764" w:rsidRPr="00356DE0" w:rsidRDefault="00DD1764" w:rsidP="00DD1764">
      <w:r w:rsidRPr="00356DE0">
        <w:t>SC 29 has not held a plenary meeting since the last meeting of SG16. Its last meeting was in San Diego, USA, on 21 April 2018, at which time it approved the further progress of work in JPEG and MPEG and approved the Terms of Reference of the ITU-T/ISO/IEC Joint Video Experts Team (JVET) for development of a next-generation standard for video coding. The next plenary meeting of SC 29 is scheduled for 13 July 2019 in Gothenburg, Sweden. In the interim, it has progressed work by ballot, primarily for approval of actions taken in JPEG and MPEG. At the request of JTC 1, it has also undertaken to study its scope and structure for reporting to JTC 1 in May 2019.</w:t>
      </w:r>
    </w:p>
    <w:p w:rsidR="00D47099" w:rsidRPr="00356DE0" w:rsidRDefault="00D47099" w:rsidP="00336317">
      <w:pPr>
        <w:pStyle w:val="Heading4"/>
      </w:pPr>
      <w:r w:rsidRPr="00356DE0">
        <w:t>ISO/IEC JTC1 SC 29/WG 1 (JPEG)</w:t>
      </w:r>
      <w:bookmarkEnd w:id="84"/>
      <w:bookmarkEnd w:id="85"/>
    </w:p>
    <w:p w:rsidR="007A49CE" w:rsidRPr="00356DE0" w:rsidRDefault="007A49CE" w:rsidP="007A49CE">
      <w:bookmarkStart w:id="86" w:name="_Toc432407637"/>
      <w:bookmarkStart w:id="87" w:name="_Toc518662812"/>
      <w:r w:rsidRPr="00356DE0">
        <w:t>Historically, the JPEG group is a joint collaborative team between ITU</w:t>
      </w:r>
      <w:r w:rsidRPr="00356DE0">
        <w:noBreakHyphen/>
        <w:t>T (now SG16 Q6/16) and ISO/IEC JTC1 SC 29/WG 1. A number of texts in the area of image coding, including the T.8x (JPEG), T.80x (JPEG 2000) and T.83x (JPEG XR) series, are common or twin ISO/IEC and ITU</w:t>
      </w:r>
      <w:r w:rsidRPr="00356DE0">
        <w:noBreakHyphen/>
        <w:t>T texts.</w:t>
      </w:r>
    </w:p>
    <w:p w:rsidR="007A49CE" w:rsidRPr="00356DE0" w:rsidRDefault="007A49CE" w:rsidP="007A49CE">
      <w:pPr>
        <w:rPr>
          <w:rFonts w:eastAsia="Calibri"/>
        </w:rPr>
      </w:pPr>
      <w:r w:rsidRPr="00356DE0">
        <w:rPr>
          <w:rFonts w:eastAsia="Calibri"/>
        </w:rPr>
        <w:t>A meeting of JPEG was held in Berlin, Germany, 7–13 July 2018 (overlapping with the previous SG16 meeting, but in a different location), and two other JPEG meetings were held during the interim period since the last meeting of SG16 – in Vancouver, Canada, 13–19 October and in Lisbon, Portugal, 19–25 January 2019. Another JPEG meeting was hosted by SG16 in the first week of this SG16 meeting at ITU headquarters in Geneva, Switzerland, 16–22 March 2019.</w:t>
      </w:r>
    </w:p>
    <w:p w:rsidR="007A49CE" w:rsidRPr="00356DE0" w:rsidRDefault="007A49CE" w:rsidP="007A49CE">
      <w:pPr>
        <w:rPr>
          <w:rFonts w:eastAsia="Calibri"/>
        </w:rPr>
      </w:pPr>
      <w:r w:rsidRPr="00356DE0">
        <w:rPr>
          <w:rFonts w:eastAsia="Calibri"/>
        </w:rPr>
        <w:t>Version 2 of the common text "JBIG2" image coding standard ITU</w:t>
      </w:r>
      <w:r w:rsidRPr="00356DE0">
        <w:rPr>
          <w:rFonts w:eastAsia="Calibri"/>
        </w:rPr>
        <w:noBreakHyphen/>
        <w:t>T T.88 | ISO/IEC 14492 was Consented at the previous meeting and was approved in the interim period. It includes the specification of a verification test procedure for JBIG2 encoders and decoders.</w:t>
      </w:r>
    </w:p>
    <w:p w:rsidR="007A49CE" w:rsidRPr="00356DE0" w:rsidRDefault="007A49CE" w:rsidP="007A49CE">
      <w:pPr>
        <w:rPr>
          <w:rFonts w:eastAsia="Calibri"/>
        </w:rPr>
      </w:pPr>
      <w:r w:rsidRPr="00356DE0">
        <w:rPr>
          <w:rFonts w:eastAsia="Calibri"/>
        </w:rPr>
        <w:t>Five texts developed jointly with JPEG were prepared and forwarded for Consent at the current meeting of SG16:</w:t>
      </w:r>
    </w:p>
    <w:p w:rsidR="007A49CE" w:rsidRPr="00356DE0" w:rsidRDefault="007A49CE" w:rsidP="00C25173">
      <w:pPr>
        <w:numPr>
          <w:ilvl w:val="0"/>
          <w:numId w:val="36"/>
        </w:numPr>
        <w:overflowPunct w:val="0"/>
        <w:autoSpaceDE w:val="0"/>
        <w:autoSpaceDN w:val="0"/>
        <w:adjustRightInd w:val="0"/>
        <w:ind w:left="567" w:hanging="567"/>
        <w:textAlignment w:val="baseline"/>
        <w:rPr>
          <w:rFonts w:eastAsia="Calibri"/>
        </w:rPr>
      </w:pPr>
      <w:bookmarkStart w:id="88" w:name="_Hlk4636780"/>
      <w:r w:rsidRPr="00356DE0">
        <w:rPr>
          <w:rFonts w:eastAsia="Calibri"/>
        </w:rPr>
        <w:t>New Rec. ITU</w:t>
      </w:r>
      <w:r w:rsidRPr="00356DE0">
        <w:rPr>
          <w:rFonts w:eastAsia="Calibri"/>
        </w:rPr>
        <w:noBreakHyphen/>
        <w:t xml:space="preserve">T T.873 (ex </w:t>
      </w:r>
      <w:r w:rsidRPr="00356DE0">
        <w:rPr>
          <w:rFonts w:eastAsia="MS Mincho" w:hint="eastAsia"/>
        </w:rPr>
        <w:t>T.</w:t>
      </w:r>
      <w:r w:rsidRPr="00356DE0">
        <w:rPr>
          <w:rFonts w:eastAsia="Calibri"/>
        </w:rPr>
        <w:t xml:space="preserve">JPGRS), common text with ISO/IEC 10918-7 </w:t>
      </w:r>
      <w:r w:rsidRPr="00356DE0">
        <w:rPr>
          <w:rFonts w:eastAsia="Calibri"/>
          <w:i/>
        </w:rPr>
        <w:t>Information technology-Digital compression and coding of continuous</w:t>
      </w:r>
      <w:r w:rsidRPr="00356DE0">
        <w:rPr>
          <w:rFonts w:eastAsia="Calibri"/>
          <w:i/>
        </w:rPr>
        <w:noBreakHyphen/>
        <w:t>Tone still images: Reference software</w:t>
      </w:r>
    </w:p>
    <w:p w:rsidR="007A49CE" w:rsidRPr="00356DE0" w:rsidRDefault="007A49CE" w:rsidP="00C25173">
      <w:pPr>
        <w:numPr>
          <w:ilvl w:val="0"/>
          <w:numId w:val="36"/>
        </w:numPr>
        <w:overflowPunct w:val="0"/>
        <w:autoSpaceDE w:val="0"/>
        <w:autoSpaceDN w:val="0"/>
        <w:adjustRightInd w:val="0"/>
        <w:ind w:left="567" w:hanging="567"/>
        <w:textAlignment w:val="baseline"/>
        <w:rPr>
          <w:rFonts w:eastAsia="Calibri"/>
        </w:rPr>
      </w:pPr>
      <w:r w:rsidRPr="00356DE0">
        <w:rPr>
          <w:rFonts w:eastAsia="Calibri"/>
        </w:rPr>
        <w:t>Rev. Rec. ITU</w:t>
      </w:r>
      <w:r w:rsidRPr="00356DE0">
        <w:rPr>
          <w:rFonts w:eastAsia="Calibri"/>
        </w:rPr>
        <w:noBreakHyphen/>
        <w:t xml:space="preserve">T T.800 V3, common text with ISO/IEC 15444-1 (v4) </w:t>
      </w:r>
      <w:r w:rsidRPr="00356DE0">
        <w:rPr>
          <w:rFonts w:eastAsia="Calibri"/>
          <w:i/>
        </w:rPr>
        <w:t>Information technology-JPEG 2000 image coding system: Core coding system</w:t>
      </w:r>
      <w:r w:rsidRPr="00356DE0">
        <w:rPr>
          <w:rFonts w:eastAsia="Calibri"/>
        </w:rPr>
        <w:t xml:space="preserve"> [revision to specify signalling for profiles and extended capabilities]</w:t>
      </w:r>
    </w:p>
    <w:p w:rsidR="007A49CE" w:rsidRPr="00356DE0" w:rsidRDefault="007A49CE" w:rsidP="00C25173">
      <w:pPr>
        <w:numPr>
          <w:ilvl w:val="0"/>
          <w:numId w:val="36"/>
        </w:numPr>
        <w:overflowPunct w:val="0"/>
        <w:autoSpaceDE w:val="0"/>
        <w:autoSpaceDN w:val="0"/>
        <w:adjustRightInd w:val="0"/>
        <w:ind w:left="567" w:hanging="567"/>
        <w:textAlignment w:val="baseline"/>
        <w:rPr>
          <w:rFonts w:eastAsia="Calibri"/>
        </w:rPr>
      </w:pPr>
      <w:r w:rsidRPr="00356DE0">
        <w:rPr>
          <w:rFonts w:eastAsia="Calibri"/>
        </w:rPr>
        <w:t>New Rec. ITU</w:t>
      </w:r>
      <w:r w:rsidRPr="00356DE0">
        <w:rPr>
          <w:rFonts w:eastAsia="Calibri"/>
        </w:rPr>
        <w:noBreakHyphen/>
        <w:t xml:space="preserve">T T.814 (ex T.HTJ2K), common text with ISO/IEC 15444-15 </w:t>
      </w:r>
      <w:r w:rsidRPr="00356DE0">
        <w:rPr>
          <w:rFonts w:eastAsia="Calibri"/>
          <w:i/>
        </w:rPr>
        <w:t>Information technology – JPEG 2000 image coding system: High</w:t>
      </w:r>
      <w:r w:rsidRPr="00356DE0">
        <w:rPr>
          <w:rFonts w:eastAsia="Calibri"/>
          <w:i/>
        </w:rPr>
        <w:noBreakHyphen/>
        <w:t>throughput JPEG 2000</w:t>
      </w:r>
      <w:r w:rsidRPr="00356DE0">
        <w:rPr>
          <w:rFonts w:eastAsia="Calibri"/>
        </w:rPr>
        <w:t xml:space="preserve"> (HTJ2K)</w:t>
      </w:r>
    </w:p>
    <w:p w:rsidR="007A49CE" w:rsidRPr="00356DE0" w:rsidRDefault="007A49CE" w:rsidP="00C25173">
      <w:pPr>
        <w:numPr>
          <w:ilvl w:val="0"/>
          <w:numId w:val="36"/>
        </w:numPr>
        <w:overflowPunct w:val="0"/>
        <w:autoSpaceDE w:val="0"/>
        <w:autoSpaceDN w:val="0"/>
        <w:adjustRightInd w:val="0"/>
        <w:ind w:left="567" w:hanging="567"/>
        <w:textAlignment w:val="baseline"/>
        <w:rPr>
          <w:rFonts w:eastAsia="Calibri"/>
        </w:rPr>
      </w:pPr>
      <w:r w:rsidRPr="00356DE0">
        <w:rPr>
          <w:rFonts w:eastAsia="Calibri"/>
        </w:rPr>
        <w:t>New Rec. ITU</w:t>
      </w:r>
      <w:r w:rsidRPr="00356DE0">
        <w:rPr>
          <w:rFonts w:eastAsia="Calibri"/>
        </w:rPr>
        <w:noBreakHyphen/>
        <w:t xml:space="preserve">T T.815 (ex </w:t>
      </w:r>
      <w:r w:rsidRPr="00356DE0">
        <w:rPr>
          <w:rFonts w:eastAsia="MS Mincho" w:hint="eastAsia"/>
        </w:rPr>
        <w:t>T.</w:t>
      </w:r>
      <w:r w:rsidRPr="00356DE0">
        <w:rPr>
          <w:rFonts w:eastAsia="Calibri"/>
        </w:rPr>
        <w:t xml:space="preserve">HEJ2K), common text with ISO/IEC 15444-16 </w:t>
      </w:r>
      <w:r w:rsidRPr="00356DE0">
        <w:rPr>
          <w:rFonts w:eastAsia="Calibri"/>
          <w:i/>
        </w:rPr>
        <w:t>Information technology-JPEG 2000 image coding system: Encapsulation of JPEG 2000 images into ISO/IEC 23008-12</w:t>
      </w:r>
    </w:p>
    <w:p w:rsidR="007A49CE" w:rsidRPr="00356DE0" w:rsidRDefault="007A49CE" w:rsidP="00C25173">
      <w:pPr>
        <w:numPr>
          <w:ilvl w:val="0"/>
          <w:numId w:val="35"/>
        </w:numPr>
        <w:overflowPunct w:val="0"/>
        <w:autoSpaceDE w:val="0"/>
        <w:autoSpaceDN w:val="0"/>
        <w:adjustRightInd w:val="0"/>
        <w:ind w:left="567" w:hanging="567"/>
        <w:textAlignment w:val="baseline"/>
        <w:rPr>
          <w:rFonts w:eastAsia="Calibri"/>
        </w:rPr>
      </w:pPr>
      <w:r w:rsidRPr="00356DE0">
        <w:rPr>
          <w:rFonts w:eastAsia="Calibri"/>
        </w:rPr>
        <w:t>Rev. Rec. ITU</w:t>
      </w:r>
      <w:r w:rsidRPr="00356DE0">
        <w:rPr>
          <w:rFonts w:eastAsia="Calibri"/>
        </w:rPr>
        <w:noBreakHyphen/>
        <w:t xml:space="preserve">T T.832 V4, twin text with ISO/IEC 29199-2 (2012 v3) Amds. 2 and 3, </w:t>
      </w:r>
      <w:r w:rsidRPr="00356DE0">
        <w:rPr>
          <w:rFonts w:eastAsia="Calibri"/>
          <w:i/>
        </w:rPr>
        <w:t>Information technology – JPEG XR image coding system – Image coding specification</w:t>
      </w:r>
      <w:r w:rsidRPr="00356DE0">
        <w:t xml:space="preserve">. This </w:t>
      </w:r>
      <w:r w:rsidRPr="00356DE0">
        <w:rPr>
          <w:rFonts w:eastAsia="Calibri"/>
        </w:rPr>
        <w:t>revision includes additional colour signal type identifiers and support for JPEG XR coding in the ISO/IEC 23008-12 file format.</w:t>
      </w:r>
    </w:p>
    <w:bookmarkEnd w:id="88"/>
    <w:p w:rsidR="007A49CE" w:rsidRPr="00356DE0" w:rsidRDefault="007A49CE" w:rsidP="007A49CE">
      <w:pPr>
        <w:rPr>
          <w:rFonts w:eastAsia="Calibri"/>
        </w:rPr>
      </w:pPr>
      <w:r w:rsidRPr="00356DE0">
        <w:rPr>
          <w:rFonts w:eastAsia="Calibri"/>
        </w:rPr>
        <w:t>Two additional texts are currently under development in JPEG with joint approval expected in 2020. These are amendments to Rec. ITU</w:t>
      </w:r>
      <w:r w:rsidRPr="00356DE0">
        <w:rPr>
          <w:rFonts w:eastAsia="Calibri"/>
        </w:rPr>
        <w:noBreakHyphen/>
        <w:t>T T.803 (2002) | ISO/IEC 15444-4 and Rec. ITU</w:t>
      </w:r>
      <w:r w:rsidRPr="00356DE0">
        <w:rPr>
          <w:rFonts w:eastAsia="Calibri"/>
        </w:rPr>
        <w:noBreakHyphen/>
        <w:t xml:space="preserve">T T.804 </w:t>
      </w:r>
      <w:r w:rsidRPr="00356DE0">
        <w:rPr>
          <w:rFonts w:eastAsia="Calibri"/>
        </w:rPr>
        <w:lastRenderedPageBreak/>
        <w:t>(2015) | ISO/IEC 15444-5 to specify conformance and reference software for the JPEG 2000 family of standards with support for the new T.814 high</w:t>
      </w:r>
      <w:r w:rsidRPr="00356DE0">
        <w:rPr>
          <w:rFonts w:eastAsia="Calibri"/>
        </w:rPr>
        <w:noBreakHyphen/>
        <w:t>throughput JPEG 2000 coding options (common text with ISO/IEC 15444-15, as noted above).</w:t>
      </w:r>
    </w:p>
    <w:p w:rsidR="007A49CE" w:rsidRPr="00356DE0" w:rsidRDefault="007A49CE" w:rsidP="007A49CE">
      <w:pPr>
        <w:rPr>
          <w:rFonts w:eastAsia="Calibri"/>
        </w:rPr>
      </w:pPr>
      <w:r w:rsidRPr="00356DE0">
        <w:rPr>
          <w:rFonts w:eastAsia="Calibri"/>
        </w:rPr>
        <w:t>Other recent work within JPEG includes such projects as JPEG XS backward-compatible extensions of the older JPEG coding format (including raw sensor compression), 360° omnidirectional image representation, JPEG Pleno for coding of such information as 3D light fields, and systems support for image coding. A new project has been launched with the nickname "JPEG XL" for next-generation image compression. This may include the support of reversible transcoding of images encoded using the older JPEG coding format. Recent proposals have also been considered to extend the subjective quality assessment methodology specified in ISO/IEC 29170 to include 3D image quality assessment. This other recent new work has so far not been planned within SG16 for joint approval by ITU</w:t>
      </w:r>
      <w:r w:rsidRPr="00356DE0">
        <w:rPr>
          <w:rFonts w:eastAsia="Calibri"/>
        </w:rPr>
        <w:noBreakHyphen/>
        <w:t>T.</w:t>
      </w:r>
    </w:p>
    <w:p w:rsidR="007A49CE" w:rsidRPr="00356DE0" w:rsidRDefault="007A49CE" w:rsidP="007A49CE">
      <w:r w:rsidRPr="00356DE0">
        <w:t xml:space="preserve">Updated information about its work had been provided by JPEG in the liaison statements in </w:t>
      </w:r>
      <w:hyperlink r:id="rId129" w:history="1">
        <w:r w:rsidRPr="00356DE0">
          <w:rPr>
            <w:rStyle w:val="Hyperlink"/>
          </w:rPr>
          <w:t>SG16-TD245/Gen</w:t>
        </w:r>
      </w:hyperlink>
      <w:r w:rsidRPr="00356DE0">
        <w:t xml:space="preserve">, </w:t>
      </w:r>
      <w:hyperlink r:id="rId130" w:history="1">
        <w:r w:rsidRPr="00356DE0">
          <w:rPr>
            <w:rStyle w:val="Hyperlink"/>
          </w:rPr>
          <w:t>SG16-TD246/Gen</w:t>
        </w:r>
      </w:hyperlink>
      <w:r w:rsidRPr="00356DE0">
        <w:t xml:space="preserve">, and </w:t>
      </w:r>
      <w:hyperlink r:id="rId131" w:history="1">
        <w:r w:rsidRPr="00356DE0">
          <w:rPr>
            <w:rStyle w:val="Hyperlink"/>
          </w:rPr>
          <w:t>SG16-TD305/Gen</w:t>
        </w:r>
      </w:hyperlink>
      <w:r w:rsidRPr="00356DE0">
        <w:t xml:space="preserve"> since the previous meeting of SG16.</w:t>
      </w:r>
    </w:p>
    <w:p w:rsidR="007A49CE" w:rsidRPr="00356DE0" w:rsidRDefault="007A49CE" w:rsidP="007A49CE">
      <w:r w:rsidRPr="00356DE0">
        <w:t>Q6/16 produced a reply liaison statement to JPEG, requesting to be kept informed of relevant work as events proceed.</w:t>
      </w:r>
    </w:p>
    <w:p w:rsidR="007A49CE" w:rsidRPr="00356DE0" w:rsidRDefault="007A49CE" w:rsidP="007A49CE">
      <w:pPr>
        <w:rPr>
          <w:highlight w:val="yellow"/>
        </w:rPr>
      </w:pPr>
      <w:r w:rsidRPr="00356DE0">
        <w:t>A liaison statement relating to the use of the original JPEG image coding standard (Rec. ITU</w:t>
      </w:r>
      <w:r w:rsidRPr="00356DE0">
        <w:noBreakHyphen/>
        <w:t xml:space="preserve">T T.81 | ISO/IEC 10918-1) for coding animated sequences of images was received from Ecma International as </w:t>
      </w:r>
      <w:hyperlink r:id="rId132" w:history="1">
        <w:r w:rsidRPr="00356DE0">
          <w:rPr>
            <w:rStyle w:val="Hyperlink"/>
          </w:rPr>
          <w:t>SG16-TD332/Gen</w:t>
        </w:r>
      </w:hyperlink>
      <w:r w:rsidRPr="00356DE0">
        <w:t>, which had also been sent to ISO/IEC JTC 1/SC 29/WG 1 (JPEG). A letter on this topic had also been received from Ecma at the previous meeting of SG16. This LS had been discussed in the WP3/16 opening plenary and was noted by Q6/16 to request members to consider their potential interest in such a project. Further consideration of the topic may take place within ISO/IEC JTC 1/SC 29/WG 1.</w:t>
      </w:r>
    </w:p>
    <w:p w:rsidR="00D47099" w:rsidRPr="00356DE0" w:rsidRDefault="00D47099" w:rsidP="00336317">
      <w:pPr>
        <w:pStyle w:val="Heading4"/>
      </w:pPr>
      <w:r w:rsidRPr="00356DE0">
        <w:t>ISO/IEC JTC1 SC 29/WG 11 (MPEG)</w:t>
      </w:r>
      <w:bookmarkEnd w:id="86"/>
      <w:bookmarkEnd w:id="87"/>
    </w:p>
    <w:p w:rsidR="00D47099" w:rsidRPr="00356DE0" w:rsidRDefault="00D47099" w:rsidP="00D47099">
      <w:r w:rsidRPr="00356DE0">
        <w:t>The SG16 Liaison Officer into MPEG concerning collaboration on video coding is Mr Gary Sullivan (Microsoft, USA). The video coding work has been very active, attracting more than 300 participants at the previous joint collaborative team meetings in April 2018 and more than 400 contributions for the current meetings.</w:t>
      </w:r>
    </w:p>
    <w:p w:rsidR="00336317" w:rsidRPr="00356DE0" w:rsidRDefault="00336317" w:rsidP="00D47099">
      <w:r w:rsidRPr="00356DE0">
        <w:t>In addition to the outcomes in §</w:t>
      </w:r>
      <w:r w:rsidR="00AC5E04" w:rsidRPr="00356DE0">
        <w:fldChar w:fldCharType="begin"/>
      </w:r>
      <w:r w:rsidRPr="00356DE0">
        <w:instrText xml:space="preserve"> REF _Ref531788884 \r \h </w:instrText>
      </w:r>
      <w:r w:rsidR="00AC5E04" w:rsidRPr="00356DE0">
        <w:fldChar w:fldCharType="separate"/>
      </w:r>
      <w:r w:rsidRPr="00356DE0">
        <w:t>2</w:t>
      </w:r>
      <w:r w:rsidR="00AC5E04" w:rsidRPr="00356DE0">
        <w:fldChar w:fldCharType="end"/>
      </w:r>
      <w:r w:rsidRPr="00356DE0">
        <w:t>, the following was reported to SG16.</w:t>
      </w:r>
    </w:p>
    <w:p w:rsidR="007A49CE" w:rsidRPr="00356DE0" w:rsidRDefault="007A49CE" w:rsidP="007A49CE">
      <w:bookmarkStart w:id="89" w:name="_Toc518662814"/>
      <w:r w:rsidRPr="00356DE0">
        <w:t>Video coding work is currently being conducted jointly with ISO/IEC JTC 1/SC29/WG11 (MPEG), especially in two joint collaborative teams (JCTs) known as the Joint Video Exploration Team (JVET) and the Joint Collaborative Team on Video Coding (JCT-VC). Meetings of JVET and JCT-VC were held in a collocated fashion with this ITU</w:t>
      </w:r>
      <w:r w:rsidRPr="00356DE0">
        <w:noBreakHyphen/>
        <w:t>T SG16 meeting under its auspices. The activities in JVET and JCT-VC are managed on the ITU</w:t>
      </w:r>
      <w:r w:rsidRPr="00356DE0">
        <w:noBreakHyphen/>
        <w:t>T side by Q6/16. JVET is tasked with the development of Versatile Video Coding (VVC), a future video coding standard with substantially improved coding performance relative to HEVC. The JCT-VC is tasked with development, maintenance and general extension of High Efficiency Video Coding (HEVC, Rec. ITU</w:t>
      </w:r>
      <w:r w:rsidRPr="00356DE0">
        <w:noBreakHyphen/>
        <w:t>T H.265, twin text with ISO/IEC 23008-2), with maintenance and minor extension of Advanced Video Coding (AVC, Rec. ITU</w:t>
      </w:r>
      <w:r w:rsidRPr="00356DE0">
        <w:noBreakHyphen/>
        <w:t>T H.264, twin text with ISO/IEC 14496-10) and with developing non-normative technical supplement information on common video signal type indicators, conversion practices, coding practices, signalling, backward compatibility, and display adaptation for standard dynamic range (SDR), high dynamic range (HDR) and wide colour gamut (WCG) video content.</w:t>
      </w:r>
    </w:p>
    <w:p w:rsidR="007A49CE" w:rsidRPr="00356DE0" w:rsidRDefault="007A49CE" w:rsidP="007A49CE">
      <w:r w:rsidRPr="00356DE0">
        <w:t>In addition to these primary efforts affecting the HEVC and AVC twin text standards, the development work in JCT-VC has included consideration of maintenance and minor enhancements to HEVC and AVC and the development of (twin text) associated conformance testing and reference software specifications.</w:t>
      </w:r>
    </w:p>
    <w:p w:rsidR="007A49CE" w:rsidRPr="00356DE0" w:rsidRDefault="007A49CE" w:rsidP="007A49CE">
      <w:pPr>
        <w:rPr>
          <w:highlight w:val="yellow"/>
        </w:rPr>
      </w:pPr>
      <w:r w:rsidRPr="00356DE0">
        <w:t xml:space="preserve">A meeting of MPEG was held in a collocated fashion during the current meeting of SG16, and a joint meeting session was held by Q6/16 and MPEG at this meeting. The current status of </w:t>
      </w:r>
      <w:r w:rsidRPr="00356DE0">
        <w:lastRenderedPageBreak/>
        <w:t xml:space="preserve">collaboration between SG16 and MPEG had been summarized in </w:t>
      </w:r>
      <w:hyperlink r:id="rId133" w:history="1">
        <w:r w:rsidRPr="00356DE0">
          <w:rPr>
            <w:rStyle w:val="Hyperlink"/>
          </w:rPr>
          <w:t>SG16-TD249/Plen</w:t>
        </w:r>
      </w:hyperlink>
      <w:r w:rsidRPr="00356DE0">
        <w:t xml:space="preserve">, and an updated liaison letter communicating the current status was received from MPEG was received in </w:t>
      </w:r>
      <w:hyperlink r:id="rId134" w:history="1">
        <w:r w:rsidRPr="00356DE0">
          <w:rPr>
            <w:rStyle w:val="Hyperlink"/>
          </w:rPr>
          <w:t>SG16-TD315/Gen</w:t>
        </w:r>
      </w:hyperlink>
      <w:r w:rsidRPr="00356DE0">
        <w:t xml:space="preserve">. The prior liaison letters </w:t>
      </w:r>
      <w:hyperlink r:id="rId135" w:history="1">
        <w:r w:rsidRPr="00356DE0">
          <w:rPr>
            <w:rStyle w:val="Hyperlink"/>
          </w:rPr>
          <w:t>SG16-TD243/Gen</w:t>
        </w:r>
      </w:hyperlink>
      <w:r w:rsidRPr="00356DE0">
        <w:t xml:space="preserve"> and </w:t>
      </w:r>
      <w:hyperlink r:id="rId136" w:history="1">
        <w:r w:rsidRPr="00356DE0">
          <w:rPr>
            <w:rStyle w:val="Hyperlink"/>
          </w:rPr>
          <w:t>SG16-TD259/Gen</w:t>
        </w:r>
      </w:hyperlink>
      <w:r w:rsidRPr="00356DE0">
        <w:t xml:space="preserve"> had been discussed and responded to at the interim meetings of Q6/16.</w:t>
      </w:r>
    </w:p>
    <w:p w:rsidR="007A49CE" w:rsidRPr="00356DE0" w:rsidRDefault="007A49CE" w:rsidP="007A49CE">
      <w:r w:rsidRPr="00356DE0">
        <w:t>The JVET project to develop the new VVC standard has become the primary recent activity in collaborative work between SG16 and MPEG, e.g., as measured by number of contributions and number of participants. The video coding work in JVET has been very active, attracting 250-300 participants at each of the JVET meetings in the past year, and more than twice that number of contribution documents per meeting. The target date for completion of the new joint standard is mid-2020.</w:t>
      </w:r>
    </w:p>
    <w:p w:rsidR="007A49CE" w:rsidRPr="00356DE0" w:rsidRDefault="007A49CE" w:rsidP="007A49CE">
      <w:r w:rsidRPr="00356DE0">
        <w:t>Meetings of the JCT-VC and JVET were hosted by ITU</w:t>
      </w:r>
      <w:r w:rsidRPr="00356DE0">
        <w:noBreakHyphen/>
        <w:t>T SG16 in Ljubljana, Slovenia, during the previous meeting of ITU</w:t>
      </w:r>
      <w:r w:rsidRPr="00356DE0">
        <w:noBreakHyphen/>
        <w:t>T SG16. The JCT-VC and JVET (under the purview of Q6/16) had each also held two additional meetings (in Macao, China, October 2018 and in Marrakech, Morocco, January 2019) in the interim period since the last meeting of ITU</w:t>
      </w:r>
      <w:r w:rsidRPr="00356DE0">
        <w:noBreakHyphen/>
        <w:t>T SG16 and were also each holding another meeting under SG16 auspices during the current meeting in Geneva, Switzerland.</w:t>
      </w:r>
    </w:p>
    <w:p w:rsidR="007A49CE" w:rsidRPr="00356DE0" w:rsidRDefault="007A49CE" w:rsidP="007A49CE">
      <w:r w:rsidRPr="00356DE0">
        <w:t>At the previous meeting of SG16, a revised (V5) edition of ITU</w:t>
      </w:r>
      <w:r w:rsidRPr="00356DE0">
        <w:noBreakHyphen/>
        <w:t>T H.265.1 (V3), the conformance specification for ITU</w:t>
      </w:r>
      <w:r w:rsidRPr="00356DE0">
        <w:noBreakHyphen/>
        <w:t>T H.265 high efficiency video coding (HEVC), had been Consented. It was subsequently approved without any comments submitted in response to the Last Call. It included the addition of conformance tests for the HEVC screen content coding extensions and non-intra high</w:t>
      </w:r>
      <w:r w:rsidRPr="00356DE0">
        <w:noBreakHyphen/>
        <w:t>throughput profiles of HEVC.</w:t>
      </w:r>
    </w:p>
    <w:p w:rsidR="007A49CE" w:rsidRPr="00356DE0" w:rsidRDefault="007A49CE" w:rsidP="007A49CE">
      <w:r w:rsidRPr="00356DE0">
        <w:t>Miscellaneous proposals and minor extensions for information to be carried in AVC and HEVC bitstreams as supplemental enhancement information (SEI) and video usability information (VUI) have remained a topic of this work and coordination. Revisions of both AVC and HEVC were produced for Consent at the current meeting of SG16 to include the outcome of such work.</w:t>
      </w:r>
    </w:p>
    <w:p w:rsidR="007A49CE" w:rsidRPr="00356DE0" w:rsidRDefault="007A49CE" w:rsidP="007A49CE">
      <w:r w:rsidRPr="00356DE0">
        <w:t>At this meeting, the work of JCT-VC was completed to prepare H-series Supplement 19 (ex H.UVSTCP) for Approval, which contains information on prevalent industry usage of video signal type code points for content production and media exchange. The later development of a revision of this supplement was also planned. A LS was prepared by Q6/16 to send to a number of organizations to inform them about this new Supplement.</w:t>
      </w:r>
    </w:p>
    <w:p w:rsidR="007A49CE" w:rsidRPr="00356DE0" w:rsidRDefault="00013051" w:rsidP="007A49CE">
      <w:hyperlink r:id="rId137" w:history="1">
        <w:r w:rsidR="007A49CE" w:rsidRPr="00356DE0">
          <w:rPr>
            <w:rStyle w:val="Hyperlink"/>
          </w:rPr>
          <w:t>SG16-TD332/Gen</w:t>
        </w:r>
      </w:hyperlink>
      <w:r w:rsidR="007A49CE" w:rsidRPr="00356DE0">
        <w:t xml:space="preserve"> was received regarding an issue that was corrected in Recommendation ITU-R BT.2100-2. The effect of the corrective action by ITU-R was taken into account in the revisions of AVC and HEVC that were forwarded for Consent. The issue will also be taken into account in future work of Q6/16 on T.832 (JPEG XR) and H.273 (CICP). A reply was sent to ITU-R </w:t>
      </w:r>
      <w:r w:rsidR="007A49CE" w:rsidRPr="00356DE0">
        <w:rPr>
          <w:rFonts w:eastAsia="MS Mincho" w:hint="eastAsia"/>
        </w:rPr>
        <w:t>SG</w:t>
      </w:r>
      <w:r w:rsidR="007A49CE" w:rsidRPr="00356DE0">
        <w:t>6 to thank them for the information about the problem.</w:t>
      </w:r>
    </w:p>
    <w:p w:rsidR="007A49CE" w:rsidRPr="00356DE0" w:rsidRDefault="007A49CE" w:rsidP="007A49CE">
      <w:r w:rsidRPr="00356DE0">
        <w:t xml:space="preserve">Several video-related projects have recently been planned or launched in MPEG that </w:t>
      </w:r>
      <w:r w:rsidRPr="00356DE0">
        <w:rPr>
          <w:i/>
          <w:iCs/>
        </w:rPr>
        <w:t>are not</w:t>
      </w:r>
      <w:r w:rsidRPr="00356DE0">
        <w:t xml:space="preserve"> currently planned as joint work with SG16. One of these is the development of a new video coding format with enhanced compression performance relative to HEVC, which is proposed to become known as "MPEG-5 Essential Video Coding" (EVC) ISO/IEC 23094-1. It has a relatively rapid standardization timeline, with development intended to be completed in early 2020. The proposed EVC project is said to be motivated by combination of business and technology requirements. The new standard is planned to have a Baseline profile containing technologies which are over 20 years old or which have only "Type 1" (royalty-free) patent rights declarations, and also a Main profile containing a small number of additional tools, each of which is capable of being switched off or switched over to the corresponding Baseline tool on an individual basis. The timely publication of licensing terms for this proposed standard is encouraged, and coding efficiency is expected to be somewhat better than that of HEVC, although not quite as high as that of VVC.</w:t>
      </w:r>
    </w:p>
    <w:p w:rsidR="007A49CE" w:rsidRPr="00356DE0" w:rsidRDefault="007A49CE" w:rsidP="007A49CE">
      <w:r w:rsidRPr="00356DE0">
        <w:t>Additional new work has also started in MPEG towards standardization of low-complexity video coding enhancements (LCVCE) and metadata for enhanced three-degree of freedom "3DoF+" visual coding.</w:t>
      </w:r>
    </w:p>
    <w:p w:rsidR="007A49CE" w:rsidRPr="00356DE0" w:rsidRDefault="007A49CE" w:rsidP="007A49CE">
      <w:r w:rsidRPr="00356DE0">
        <w:lastRenderedPageBreak/>
        <w:t>A joint discussion session was held between Q6/16 and MPEG on Tuesday 26 March 2019 to discuss these recent new projects being developed in MPEG.</w:t>
      </w:r>
    </w:p>
    <w:p w:rsidR="007A49CE" w:rsidRPr="00356DE0" w:rsidRDefault="007A49CE" w:rsidP="007A49CE">
      <w:r w:rsidRPr="00356DE0">
        <w:t>Q6/16 participants have expressed a variety of views about the EVC project, and some indicated they had strong concerns about it. Q6/16 had communicated to MPEG that such a project could potentially confuse and fragment the industry community of technology adopters and affect perception of MPEG's degree of commitment to the success of the joint VVC project. Q6/16 had requested updated information via liaison communication about status and project plans for this new work</w:t>
      </w:r>
    </w:p>
    <w:p w:rsidR="007A49CE" w:rsidRPr="00356DE0" w:rsidRDefault="007A49CE" w:rsidP="007A49CE">
      <w:r w:rsidRPr="00356DE0">
        <w:t>MPEG has proceeded with this EVC project, although during the joint meeting, it was expressed by the MPEG convenor that the VVC project remains the "flagship" video coding effort of MPEG and that much of MPEG's other work on systems technology and video-related topics is primarily focused on the use of VVC. The EVC project has moved forward and received additional technical contributions to improve its video compression capability to the degree that it is relatively close to that of VVC., The first ballot in the ISO/IEC approval process for the EVC standard is expected to be opened in July 2019, although to date it had a lower participation effort than the VVC project.</w:t>
      </w:r>
    </w:p>
    <w:p w:rsidR="007A49CE" w:rsidRPr="00356DE0" w:rsidRDefault="007A49CE" w:rsidP="007A49CE">
      <w:r w:rsidRPr="00356DE0">
        <w:t>The latest status of MPEG work on LCEVC and 3DOF+ was also discussed at the joint meeting. Calls for proposals on these topics had been issued, and responses had been evaluated, such that MPEG planned to proceed with standardization. The possibility of joint collaborative development with Q6/16 for some of the new MPEG projects was discussed. However, with these several projects in MPEG moving forward very rapidly and a lack of confident assessment of these efforts in Q6/16, it was concluded that Q6/16 would not join MPEG for collaborative development of these standards.</w:t>
      </w:r>
    </w:p>
    <w:p w:rsidR="007A49CE" w:rsidRPr="00356DE0" w:rsidRDefault="007A49CE" w:rsidP="007A49CE">
      <w:r w:rsidRPr="00356DE0">
        <w:t>Q6/16 produced a reply liaison statement to MPEG, requesting to be kept informed of relevant work as events proceed.</w:t>
      </w:r>
    </w:p>
    <w:p w:rsidR="007A49CE" w:rsidRPr="00356DE0" w:rsidRDefault="007A49CE" w:rsidP="007A49CE">
      <w:r w:rsidRPr="00356DE0">
        <w:t>The Q6/16 ad hoc group on study of requirements for future applications, devices, and formats related to the work of Q6/16 was planned to continue, coordinated by Thomas Wiegand, Kei Kawamura and Rickard Sjöberg, with the following mandates: 1) Review and update requirements for next-gen video coding beyond HEVC, 2) Identify trends in the evolution of formats, 3) Identify new applications for digital video and their requirements, 4) Estimate development of devices and computing evolution, 5) Study network transport issues, 6) Identify other application requirements related to video coding standardization in Q6/16. AHG discussions were to be held on the main Q6/16 (VCEG) e-mail reflector.</w:t>
      </w:r>
    </w:p>
    <w:p w:rsidR="007A49CE" w:rsidRPr="00356DE0" w:rsidRDefault="007A49CE" w:rsidP="00D47099">
      <w:pPr>
        <w:pStyle w:val="Heading3"/>
        <w:numPr>
          <w:ilvl w:val="2"/>
          <w:numId w:val="1"/>
        </w:numPr>
      </w:pPr>
      <w:bookmarkStart w:id="90" w:name="_Toc19302146"/>
      <w:r w:rsidRPr="00356DE0">
        <w:t>ISO TC22 SC31 WG8</w:t>
      </w:r>
      <w:bookmarkEnd w:id="90"/>
    </w:p>
    <w:p w:rsidR="007A49CE" w:rsidRPr="00356DE0" w:rsidRDefault="007A49CE" w:rsidP="007A49CE">
      <w:r w:rsidRPr="00356DE0">
        <w:t xml:space="preserve">SG16 agreed to an invitation from ISO/TC22/SC31/WG8 to establish a </w:t>
      </w:r>
      <w:r w:rsidRPr="00356DE0">
        <w:rPr>
          <w:b/>
        </w:rPr>
        <w:t>joint project team (JPT)</w:t>
      </w:r>
      <w:r w:rsidRPr="00356DE0">
        <w:t xml:space="preserve"> with Q27/16 to work on a </w:t>
      </w:r>
      <w:r w:rsidRPr="00356DE0">
        <w:rPr>
          <w:b/>
        </w:rPr>
        <w:t>vehicle domain service (VDS)</w:t>
      </w:r>
      <w:r w:rsidRPr="00356DE0">
        <w:t xml:space="preserve"> specification. </w:t>
      </w:r>
    </w:p>
    <w:p w:rsidR="007A49CE" w:rsidRPr="00356DE0" w:rsidRDefault="00632E9D" w:rsidP="007A49CE">
      <w:r w:rsidRPr="00356DE0">
        <w:t xml:space="preserve">This joint group will be based on Supplement 5 to the A-series adapting the procedures for JTC1 groups in Recommendation ITU-T A.23 Annex A. </w:t>
      </w:r>
      <w:r w:rsidR="007A49CE" w:rsidRPr="00356DE0">
        <w:t>The draft ToR in</w:t>
      </w:r>
      <w:r w:rsidR="007A49CE" w:rsidRPr="00356DE0">
        <w:rPr>
          <w:rFonts w:eastAsiaTheme="minorEastAsia"/>
          <w:szCs w:val="22"/>
        </w:rPr>
        <w:t xml:space="preserve"> </w:t>
      </w:r>
      <w:r w:rsidR="007A49CE" w:rsidRPr="00356DE0">
        <w:t>[</w:t>
      </w:r>
      <w:hyperlink r:id="rId138" w:history="1">
        <w:r w:rsidR="007A49CE" w:rsidRPr="00356DE0">
          <w:rPr>
            <w:rStyle w:val="Hyperlink"/>
          </w:rPr>
          <w:t>SG16-TD158/WP2</w:t>
        </w:r>
      </w:hyperlink>
      <w:r w:rsidR="007A49CE" w:rsidRPr="00356DE0">
        <w:t xml:space="preserve">] for the JPT-VDS </w:t>
      </w:r>
      <w:r w:rsidRPr="00356DE0">
        <w:t>were</w:t>
      </w:r>
      <w:r w:rsidR="007A49CE" w:rsidRPr="00356DE0">
        <w:t xml:space="preserve"> refined in the interim period in consultation with ISO experts, targeting at approval at the SG16 meeting in October 2019. </w:t>
      </w:r>
    </w:p>
    <w:p w:rsidR="007A49CE" w:rsidRPr="00356DE0" w:rsidRDefault="007A49CE" w:rsidP="007A49CE">
      <w:r w:rsidRPr="00356DE0">
        <w:t>At WP2/16 meeting on 14 June 2019, WP2/16 reviewed the preliminary results of the proposed collaboration between Q27/16 and ISO/TC22/SC31/WG8 (VDS) [</w:t>
      </w:r>
      <w:hyperlink r:id="rId139" w:history="1">
        <w:r w:rsidRPr="00356DE0">
          <w:rPr>
            <w:rStyle w:val="Hyperlink"/>
          </w:rPr>
          <w:t>SG16-TD192/WP2</w:t>
        </w:r>
      </w:hyperlink>
      <w:r w:rsidRPr="00356DE0">
        <w:t>] and agreed to propose that SG16 considers at its opening plenary the approval to create a Joint Project Team with WG8 on vehicular domain service (JVDS).</w:t>
      </w:r>
    </w:p>
    <w:p w:rsidR="00D47099" w:rsidRPr="00356DE0" w:rsidRDefault="00D47099" w:rsidP="00D47099">
      <w:pPr>
        <w:pStyle w:val="Heading3"/>
        <w:numPr>
          <w:ilvl w:val="2"/>
          <w:numId w:val="1"/>
        </w:numPr>
      </w:pPr>
      <w:bookmarkStart w:id="91" w:name="_Toc19302147"/>
      <w:r w:rsidRPr="00356DE0">
        <w:t>Other groups</w:t>
      </w:r>
      <w:bookmarkEnd w:id="89"/>
      <w:bookmarkEnd w:id="91"/>
    </w:p>
    <w:p w:rsidR="007A49CE" w:rsidRPr="00356DE0" w:rsidRDefault="007A49CE" w:rsidP="007A49CE">
      <w:bookmarkStart w:id="92" w:name="_Collaboration_matters"/>
      <w:bookmarkStart w:id="93" w:name="_Toc518662816"/>
      <w:bookmarkEnd w:id="92"/>
      <w:r w:rsidRPr="00356DE0">
        <w:t xml:space="preserve">Other groups of interest for SG16 include </w:t>
      </w:r>
      <w:hyperlink r:id="rId140" w:history="1">
        <w:r w:rsidRPr="00356DE0">
          <w:rPr>
            <w:rStyle w:val="Hyperlink"/>
          </w:rPr>
          <w:t>ITU-T JCA-IoT&amp;SCC</w:t>
        </w:r>
      </w:hyperlink>
      <w:r w:rsidRPr="00356DE0">
        <w:t xml:space="preserve">, </w:t>
      </w:r>
      <w:hyperlink r:id="rId141" w:history="1">
        <w:r w:rsidRPr="00356DE0">
          <w:rPr>
            <w:rStyle w:val="Hyperlink"/>
          </w:rPr>
          <w:t>JCA-IMT2020</w:t>
        </w:r>
      </w:hyperlink>
      <w:r w:rsidRPr="00356DE0">
        <w:t xml:space="preserve"> (two LSs received, </w:t>
      </w:r>
      <w:hyperlink r:id="rId142" w:history="1">
        <w:r w:rsidRPr="00356DE0">
          <w:rPr>
            <w:rStyle w:val="Hyperlink"/>
          </w:rPr>
          <w:t>SG16-TD307/Gen</w:t>
        </w:r>
      </w:hyperlink>
      <w:r w:rsidRPr="00356DE0">
        <w:t xml:space="preserve"> and </w:t>
      </w:r>
      <w:hyperlink r:id="rId143" w:history="1">
        <w:r w:rsidRPr="00356DE0">
          <w:rPr>
            <w:rStyle w:val="Hyperlink"/>
          </w:rPr>
          <w:t>SG16-TD277/Gen</w:t>
        </w:r>
      </w:hyperlink>
      <w:r w:rsidRPr="00356DE0">
        <w:t xml:space="preserve"> respectively).</w:t>
      </w:r>
    </w:p>
    <w:p w:rsidR="007A49CE" w:rsidRPr="00356DE0" w:rsidRDefault="007A49CE" w:rsidP="007A49CE">
      <w:pPr>
        <w:pStyle w:val="Normalbeforetable"/>
      </w:pPr>
      <w:r w:rsidRPr="00356DE0">
        <w:lastRenderedPageBreak/>
        <w:t>No particular reports were provided for the following groups: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633"/>
        <w:gridCol w:w="3976"/>
      </w:tblGrid>
      <w:tr w:rsidR="007A49CE" w:rsidRPr="00356DE0" w:rsidTr="00487D90">
        <w:trPr>
          <w:cantSplit/>
          <w:tblHeader/>
          <w:jc w:val="center"/>
        </w:trPr>
        <w:tc>
          <w:tcPr>
            <w:tcW w:w="2931" w:type="pct"/>
            <w:tcBorders>
              <w:top w:val="single" w:sz="12" w:space="0" w:color="auto"/>
              <w:bottom w:val="single" w:sz="12" w:space="0" w:color="auto"/>
            </w:tcBorders>
            <w:shd w:val="clear" w:color="auto" w:fill="auto"/>
          </w:tcPr>
          <w:p w:rsidR="007A49CE" w:rsidRPr="00356DE0" w:rsidRDefault="007A49CE" w:rsidP="00487D90">
            <w:pPr>
              <w:pStyle w:val="Tablehead"/>
            </w:pPr>
            <w:r w:rsidRPr="00356DE0">
              <w:t>Group</w:t>
            </w:r>
          </w:p>
        </w:tc>
        <w:tc>
          <w:tcPr>
            <w:tcW w:w="2069" w:type="pct"/>
            <w:tcBorders>
              <w:top w:val="single" w:sz="12" w:space="0" w:color="auto"/>
              <w:bottom w:val="single" w:sz="12" w:space="0" w:color="auto"/>
            </w:tcBorders>
            <w:shd w:val="clear" w:color="auto" w:fill="auto"/>
          </w:tcPr>
          <w:p w:rsidR="007A49CE" w:rsidRPr="00356DE0" w:rsidRDefault="007A49CE" w:rsidP="00487D90">
            <w:pPr>
              <w:pStyle w:val="Tablehead"/>
            </w:pPr>
            <w:r w:rsidRPr="00356DE0">
              <w:t>SG16 representative in that group</w:t>
            </w:r>
          </w:p>
        </w:tc>
      </w:tr>
      <w:tr w:rsidR="007A49CE" w:rsidRPr="00356DE0" w:rsidTr="00487D90">
        <w:trPr>
          <w:cantSplit/>
          <w:jc w:val="center"/>
        </w:trPr>
        <w:tc>
          <w:tcPr>
            <w:tcW w:w="2931" w:type="pct"/>
            <w:shd w:val="clear" w:color="auto" w:fill="auto"/>
          </w:tcPr>
          <w:p w:rsidR="007A49CE" w:rsidRPr="00356DE0" w:rsidRDefault="00013051" w:rsidP="00487D90">
            <w:pPr>
              <w:pStyle w:val="Tabletext"/>
              <w:rPr>
                <w:rFonts w:eastAsia="SimSun"/>
              </w:rPr>
            </w:pPr>
            <w:hyperlink r:id="rId144" w:history="1">
              <w:r w:rsidR="007A49CE" w:rsidRPr="00356DE0">
                <w:rPr>
                  <w:rStyle w:val="Hyperlink"/>
                  <w:rFonts w:eastAsia="SimSun"/>
                </w:rPr>
                <w:t>ISO TC 215</w:t>
              </w:r>
            </w:hyperlink>
            <w:r w:rsidR="007A49CE" w:rsidRPr="00356DE0">
              <w:rPr>
                <w:rFonts w:eastAsia="SimSun"/>
              </w:rPr>
              <w:br/>
              <w:t>Health informatics (on e-health)</w:t>
            </w:r>
          </w:p>
        </w:tc>
        <w:tc>
          <w:tcPr>
            <w:tcW w:w="2069" w:type="pct"/>
            <w:shd w:val="clear" w:color="auto" w:fill="auto"/>
          </w:tcPr>
          <w:p w:rsidR="007A49CE" w:rsidRPr="00356DE0" w:rsidRDefault="007A49CE" w:rsidP="00487D90">
            <w:pPr>
              <w:pStyle w:val="Tabletext"/>
              <w:rPr>
                <w:rFonts w:eastAsia="SimSun"/>
              </w:rPr>
            </w:pPr>
            <w:r w:rsidRPr="00356DE0">
              <w:t xml:space="preserve">Mr </w:t>
            </w:r>
            <w:r w:rsidRPr="00356DE0">
              <w:rPr>
                <w:rFonts w:eastAsia="SimSun"/>
              </w:rPr>
              <w:t>Masahito Kawamori</w:t>
            </w:r>
            <w:r w:rsidRPr="00356DE0">
              <w:rPr>
                <w:rFonts w:eastAsia="SimSun"/>
              </w:rPr>
              <w:br/>
              <w:t xml:space="preserve">Email: </w:t>
            </w:r>
            <w:hyperlink r:id="rId145" w:history="1">
              <w:r w:rsidRPr="00356DE0">
                <w:rPr>
                  <w:rStyle w:val="Hyperlink"/>
                  <w:rFonts w:eastAsia="SimSun"/>
                </w:rPr>
                <w:t>masahito.kawamori@ties.itu.int</w:t>
              </w:r>
            </w:hyperlink>
          </w:p>
        </w:tc>
      </w:tr>
      <w:tr w:rsidR="007A49CE" w:rsidRPr="00356DE0" w:rsidTr="00487D90">
        <w:trPr>
          <w:cantSplit/>
          <w:jc w:val="center"/>
        </w:trPr>
        <w:tc>
          <w:tcPr>
            <w:tcW w:w="2931" w:type="pct"/>
            <w:shd w:val="clear" w:color="auto" w:fill="auto"/>
          </w:tcPr>
          <w:p w:rsidR="007A49CE" w:rsidRPr="00356DE0" w:rsidRDefault="00013051" w:rsidP="00487D90">
            <w:pPr>
              <w:pStyle w:val="Tabletext"/>
              <w:rPr>
                <w:rFonts w:eastAsia="SimSun"/>
              </w:rPr>
            </w:pPr>
            <w:hyperlink r:id="rId146" w:history="1">
              <w:r w:rsidR="007A49CE" w:rsidRPr="00356DE0">
                <w:rPr>
                  <w:rStyle w:val="Hyperlink"/>
                  <w:rFonts w:eastAsia="SimSun"/>
                </w:rPr>
                <w:t>W3C</w:t>
              </w:r>
            </w:hyperlink>
            <w:r w:rsidR="007A49CE" w:rsidRPr="00356DE0">
              <w:rPr>
                <w:rFonts w:eastAsia="SimSun"/>
              </w:rPr>
              <w:br/>
              <w:t xml:space="preserve">World Wide Web Consortium (IPTV and e-health) </w:t>
            </w:r>
          </w:p>
        </w:tc>
        <w:tc>
          <w:tcPr>
            <w:tcW w:w="2069" w:type="pct"/>
            <w:shd w:val="clear" w:color="auto" w:fill="auto"/>
          </w:tcPr>
          <w:p w:rsidR="007A49CE" w:rsidRPr="00356DE0" w:rsidRDefault="007A49CE" w:rsidP="00487D90">
            <w:pPr>
              <w:pStyle w:val="Tabletext"/>
              <w:rPr>
                <w:rFonts w:eastAsia="SimSun"/>
              </w:rPr>
            </w:pPr>
            <w:r w:rsidRPr="00356DE0">
              <w:rPr>
                <w:rFonts w:eastAsia="SimSun"/>
              </w:rPr>
              <w:t>Mr Masahito Kawamori</w:t>
            </w:r>
            <w:r w:rsidRPr="00356DE0">
              <w:rPr>
                <w:rFonts w:eastAsia="SimSun"/>
              </w:rPr>
              <w:br/>
              <w:t xml:space="preserve">Email: </w:t>
            </w:r>
            <w:hyperlink r:id="rId147" w:history="1">
              <w:r w:rsidRPr="00356DE0">
                <w:rPr>
                  <w:rStyle w:val="Hyperlink"/>
                </w:rPr>
                <w:t>masahito.kawamori@ties.itu.int</w:t>
              </w:r>
            </w:hyperlink>
          </w:p>
        </w:tc>
      </w:tr>
    </w:tbl>
    <w:p w:rsidR="00D47099" w:rsidRPr="00356DE0" w:rsidRDefault="00D47099" w:rsidP="00D47099">
      <w:pPr>
        <w:pStyle w:val="Heading2"/>
        <w:numPr>
          <w:ilvl w:val="1"/>
          <w:numId w:val="1"/>
        </w:numPr>
      </w:pPr>
      <w:bookmarkStart w:id="94" w:name="_Toc19302148"/>
      <w:r w:rsidRPr="00356DE0">
        <w:t>Bridging the standardization gap (BSG)</w:t>
      </w:r>
      <w:bookmarkEnd w:id="93"/>
      <w:bookmarkEnd w:id="94"/>
    </w:p>
    <w:p w:rsidR="00D47099" w:rsidRPr="00356DE0" w:rsidRDefault="00D47099" w:rsidP="005C558A">
      <w:r w:rsidRPr="00356DE0">
        <w:t>The mentor in ITU-T SG16 is Mr Hideki Yamamoto (OKI Electric, Japan).</w:t>
      </w:r>
      <w:r w:rsidR="00D71908" w:rsidRPr="00356DE0">
        <w:t xml:space="preserve"> </w:t>
      </w:r>
      <w:r w:rsidR="00336317" w:rsidRPr="00356DE0">
        <w:t xml:space="preserve">No particular </w:t>
      </w:r>
      <w:r w:rsidR="00D71908" w:rsidRPr="00356DE0">
        <w:t>BSG-</w:t>
      </w:r>
      <w:r w:rsidR="00336317" w:rsidRPr="00356DE0">
        <w:t>related activities were held under SG16 since the last TSAG meeting.</w:t>
      </w:r>
    </w:p>
    <w:p w:rsidR="00E9361B" w:rsidRPr="00356DE0" w:rsidRDefault="00E9361B" w:rsidP="00E9361B">
      <w:pPr>
        <w:jc w:val="center"/>
      </w:pPr>
      <w:r w:rsidRPr="00356DE0">
        <w:t>______________________</w:t>
      </w:r>
    </w:p>
    <w:sectPr w:rsidR="00E9361B" w:rsidRPr="00356DE0" w:rsidSect="00D71908">
      <w:headerReference w:type="default" r:id="rId148"/>
      <w:pgSz w:w="11907" w:h="16840" w:code="9"/>
      <w:pgMar w:top="993" w:right="1134" w:bottom="851"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73" w:rsidRDefault="00C25173" w:rsidP="00952A28">
      <w:pPr>
        <w:spacing w:before="0"/>
      </w:pPr>
      <w:r>
        <w:separator/>
      </w:r>
    </w:p>
  </w:endnote>
  <w:endnote w:type="continuationSeparator" w:id="0">
    <w:p w:rsidR="00C25173" w:rsidRDefault="00C25173" w:rsidP="00952A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73" w:rsidRDefault="00C25173" w:rsidP="00952A28">
      <w:pPr>
        <w:spacing w:before="0"/>
      </w:pPr>
      <w:r>
        <w:separator/>
      </w:r>
    </w:p>
  </w:footnote>
  <w:footnote w:type="continuationSeparator" w:id="0">
    <w:p w:rsidR="00C25173" w:rsidRDefault="00C25173" w:rsidP="00952A2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64" w:rsidRPr="00A32B0D" w:rsidRDefault="00DD1764" w:rsidP="00A32B0D">
    <w:pPr>
      <w:pStyle w:val="Header"/>
    </w:pPr>
    <w:r w:rsidRPr="00A32B0D">
      <w:t xml:space="preserve">- </w:t>
    </w:r>
    <w:r>
      <w:fldChar w:fldCharType="begin"/>
    </w:r>
    <w:r>
      <w:instrText xml:space="preserve"> PAGE  \* MERGEFORMAT </w:instrText>
    </w:r>
    <w:r>
      <w:fldChar w:fldCharType="separate"/>
    </w:r>
    <w:r w:rsidR="00013051">
      <w:rPr>
        <w:noProof/>
      </w:rPr>
      <w:t>4</w:t>
    </w:r>
    <w:r>
      <w:rPr>
        <w:noProof/>
      </w:rPr>
      <w:fldChar w:fldCharType="end"/>
    </w:r>
    <w:r w:rsidRPr="00A32B0D">
      <w:t xml:space="preserve"> -</w:t>
    </w:r>
  </w:p>
  <w:p w:rsidR="00DD1764" w:rsidRPr="00A32B0D" w:rsidRDefault="00DD1764" w:rsidP="00A32B0D">
    <w:pPr>
      <w:pStyle w:val="Header"/>
      <w:spacing w:after="240"/>
    </w:pPr>
    <w:r>
      <w:fldChar w:fldCharType="begin"/>
    </w:r>
    <w:r>
      <w:instrText xml:space="preserve"> STYLEREF  Docnumber  </w:instrText>
    </w:r>
    <w:r>
      <w:fldChar w:fldCharType="separate"/>
    </w:r>
    <w:r w:rsidR="00013051">
      <w:rPr>
        <w:noProof/>
      </w:rPr>
      <w:t>TSAG-TD484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9A1E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DE71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E684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86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1265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74DA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5A47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827E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650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28D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5961A9"/>
    <w:multiLevelType w:val="hybridMultilevel"/>
    <w:tmpl w:val="CB16969E"/>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5911E7C"/>
    <w:multiLevelType w:val="hybridMultilevel"/>
    <w:tmpl w:val="52EA3C30"/>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37786"/>
    <w:multiLevelType w:val="hybridMultilevel"/>
    <w:tmpl w:val="58D66724"/>
    <w:lvl w:ilvl="0" w:tplc="AEDA8C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1CDB3510"/>
    <w:multiLevelType w:val="hybridMultilevel"/>
    <w:tmpl w:val="E1FC1DA4"/>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1FAA7AFC"/>
    <w:multiLevelType w:val="hybridMultilevel"/>
    <w:tmpl w:val="F1A4B888"/>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FBC2DFC"/>
    <w:multiLevelType w:val="hybridMultilevel"/>
    <w:tmpl w:val="A724ADAA"/>
    <w:lvl w:ilvl="0" w:tplc="47723B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1FF658A5"/>
    <w:multiLevelType w:val="hybridMultilevel"/>
    <w:tmpl w:val="D82EDB0E"/>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0355412"/>
    <w:multiLevelType w:val="hybridMultilevel"/>
    <w:tmpl w:val="F392AE76"/>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1591ABF"/>
    <w:multiLevelType w:val="hybridMultilevel"/>
    <w:tmpl w:val="B322A832"/>
    <w:lvl w:ilvl="0" w:tplc="54FCABB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20CB2"/>
    <w:multiLevelType w:val="hybridMultilevel"/>
    <w:tmpl w:val="749CF9EA"/>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3CAC5556"/>
    <w:multiLevelType w:val="hybridMultilevel"/>
    <w:tmpl w:val="FAAAE90A"/>
    <w:lvl w:ilvl="0" w:tplc="1AE62A3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3CB949DB"/>
    <w:multiLevelType w:val="hybridMultilevel"/>
    <w:tmpl w:val="4B5C7014"/>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DE82538"/>
    <w:multiLevelType w:val="hybridMultilevel"/>
    <w:tmpl w:val="1F2C3F0C"/>
    <w:lvl w:ilvl="0" w:tplc="F03AA8A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E336157"/>
    <w:multiLevelType w:val="hybridMultilevel"/>
    <w:tmpl w:val="1AE4F8D2"/>
    <w:lvl w:ilvl="0" w:tplc="AEDA8C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F7D562D"/>
    <w:multiLevelType w:val="hybridMultilevel"/>
    <w:tmpl w:val="80746D58"/>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FE44FB9"/>
    <w:multiLevelType w:val="hybridMultilevel"/>
    <w:tmpl w:val="64904522"/>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8CF0097"/>
    <w:multiLevelType w:val="hybridMultilevel"/>
    <w:tmpl w:val="9B5A4772"/>
    <w:lvl w:ilvl="0" w:tplc="54FCABB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53483"/>
    <w:multiLevelType w:val="hybridMultilevel"/>
    <w:tmpl w:val="8FF4EDFE"/>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5A635D45"/>
    <w:multiLevelType w:val="hybridMultilevel"/>
    <w:tmpl w:val="E7FC474A"/>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65F239C6"/>
    <w:multiLevelType w:val="hybridMultilevel"/>
    <w:tmpl w:val="50BA887C"/>
    <w:lvl w:ilvl="0" w:tplc="6A2C92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6EFA2FCD"/>
    <w:multiLevelType w:val="hybridMultilevel"/>
    <w:tmpl w:val="30F452E2"/>
    <w:lvl w:ilvl="0" w:tplc="AEDA8C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0634510"/>
    <w:multiLevelType w:val="hybridMultilevel"/>
    <w:tmpl w:val="855A680E"/>
    <w:lvl w:ilvl="0" w:tplc="F03AA8A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74D90CC5"/>
    <w:multiLevelType w:val="hybridMultilevel"/>
    <w:tmpl w:val="4B5A11F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79FC01C6"/>
    <w:multiLevelType w:val="hybridMultilevel"/>
    <w:tmpl w:val="73749A44"/>
    <w:lvl w:ilvl="0" w:tplc="BA52687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D5CC8"/>
    <w:multiLevelType w:val="hybridMultilevel"/>
    <w:tmpl w:val="699AD9AE"/>
    <w:lvl w:ilvl="0" w:tplc="B70488F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0"/>
  </w:num>
  <w:num w:numId="3">
    <w:abstractNumId w:val="10"/>
  </w:num>
  <w:num w:numId="4">
    <w:abstractNumId w:val="26"/>
  </w:num>
  <w:num w:numId="5">
    <w:abstractNumId w:val="27"/>
  </w:num>
  <w:num w:numId="6">
    <w:abstractNumId w:val="43"/>
  </w:num>
  <w:num w:numId="7">
    <w:abstractNumId w:val="18"/>
  </w:num>
  <w:num w:numId="8">
    <w:abstractNumId w:val="3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30"/>
  </w:num>
  <w:num w:numId="21">
    <w:abstractNumId w:val="17"/>
  </w:num>
  <w:num w:numId="22">
    <w:abstractNumId w:val="39"/>
  </w:num>
  <w:num w:numId="23">
    <w:abstractNumId w:val="24"/>
  </w:num>
  <w:num w:numId="24">
    <w:abstractNumId w:val="34"/>
  </w:num>
  <w:num w:numId="25">
    <w:abstractNumId w:val="44"/>
  </w:num>
  <w:num w:numId="26">
    <w:abstractNumId w:val="42"/>
  </w:num>
  <w:num w:numId="27">
    <w:abstractNumId w:val="28"/>
  </w:num>
  <w:num w:numId="28">
    <w:abstractNumId w:val="20"/>
  </w:num>
  <w:num w:numId="29">
    <w:abstractNumId w:val="31"/>
  </w:num>
  <w:num w:numId="30">
    <w:abstractNumId w:val="19"/>
  </w:num>
  <w:num w:numId="31">
    <w:abstractNumId w:val="15"/>
  </w:num>
  <w:num w:numId="32">
    <w:abstractNumId w:val="12"/>
  </w:num>
  <w:num w:numId="33">
    <w:abstractNumId w:val="16"/>
  </w:num>
  <w:num w:numId="34">
    <w:abstractNumId w:val="13"/>
  </w:num>
  <w:num w:numId="35">
    <w:abstractNumId w:val="29"/>
  </w:num>
  <w:num w:numId="36">
    <w:abstractNumId w:val="41"/>
  </w:num>
  <w:num w:numId="37">
    <w:abstractNumId w:val="32"/>
  </w:num>
  <w:num w:numId="38">
    <w:abstractNumId w:val="22"/>
  </w:num>
  <w:num w:numId="39">
    <w:abstractNumId w:val="14"/>
  </w:num>
  <w:num w:numId="40">
    <w:abstractNumId w:val="25"/>
  </w:num>
  <w:num w:numId="41">
    <w:abstractNumId w:val="11"/>
  </w:num>
  <w:num w:numId="42">
    <w:abstractNumId w:val="36"/>
  </w:num>
  <w:num w:numId="43">
    <w:abstractNumId w:val="23"/>
  </w:num>
  <w:num w:numId="44">
    <w:abstractNumId w:val="33"/>
  </w:num>
  <w:num w:numId="45">
    <w:abstractNumId w:val="35"/>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1B"/>
    <w:rsid w:val="000002CE"/>
    <w:rsid w:val="00000339"/>
    <w:rsid w:val="00000FA8"/>
    <w:rsid w:val="0001104D"/>
    <w:rsid w:val="00012EB5"/>
    <w:rsid w:val="00013051"/>
    <w:rsid w:val="00015478"/>
    <w:rsid w:val="00017655"/>
    <w:rsid w:val="00017FE7"/>
    <w:rsid w:val="00022B29"/>
    <w:rsid w:val="00025502"/>
    <w:rsid w:val="00027A32"/>
    <w:rsid w:val="00030DBC"/>
    <w:rsid w:val="0003117B"/>
    <w:rsid w:val="0004493F"/>
    <w:rsid w:val="00050A24"/>
    <w:rsid w:val="00055464"/>
    <w:rsid w:val="0006330F"/>
    <w:rsid w:val="00063556"/>
    <w:rsid w:val="000661D3"/>
    <w:rsid w:val="0007407D"/>
    <w:rsid w:val="000769E6"/>
    <w:rsid w:val="00077E88"/>
    <w:rsid w:val="0008099A"/>
    <w:rsid w:val="000842F4"/>
    <w:rsid w:val="00085268"/>
    <w:rsid w:val="00096D82"/>
    <w:rsid w:val="00097D70"/>
    <w:rsid w:val="000A1971"/>
    <w:rsid w:val="000A31CB"/>
    <w:rsid w:val="000B286A"/>
    <w:rsid w:val="000B594B"/>
    <w:rsid w:val="000B748C"/>
    <w:rsid w:val="000C1868"/>
    <w:rsid w:val="000C5FD9"/>
    <w:rsid w:val="000D7A19"/>
    <w:rsid w:val="000E35E3"/>
    <w:rsid w:val="000E4E82"/>
    <w:rsid w:val="000E6414"/>
    <w:rsid w:val="000F2E95"/>
    <w:rsid w:val="000F572C"/>
    <w:rsid w:val="000F67F1"/>
    <w:rsid w:val="00101CA7"/>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1058"/>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3D0"/>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30922"/>
    <w:rsid w:val="002313E5"/>
    <w:rsid w:val="002341B0"/>
    <w:rsid w:val="00242B8D"/>
    <w:rsid w:val="00245047"/>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6317"/>
    <w:rsid w:val="00337560"/>
    <w:rsid w:val="003429F2"/>
    <w:rsid w:val="00343245"/>
    <w:rsid w:val="00343BA0"/>
    <w:rsid w:val="00346B76"/>
    <w:rsid w:val="00347D06"/>
    <w:rsid w:val="00347FFC"/>
    <w:rsid w:val="00350363"/>
    <w:rsid w:val="00350AC2"/>
    <w:rsid w:val="00352738"/>
    <w:rsid w:val="00356DE0"/>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9F6"/>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B08"/>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7C7D"/>
    <w:rsid w:val="00522154"/>
    <w:rsid w:val="00524AFA"/>
    <w:rsid w:val="0052618A"/>
    <w:rsid w:val="00527984"/>
    <w:rsid w:val="005307FF"/>
    <w:rsid w:val="0053681E"/>
    <w:rsid w:val="00542167"/>
    <w:rsid w:val="0054509D"/>
    <w:rsid w:val="00547A8B"/>
    <w:rsid w:val="005515F8"/>
    <w:rsid w:val="00552286"/>
    <w:rsid w:val="00553C5C"/>
    <w:rsid w:val="00554DAD"/>
    <w:rsid w:val="00555133"/>
    <w:rsid w:val="00560C65"/>
    <w:rsid w:val="005614F6"/>
    <w:rsid w:val="005633B4"/>
    <w:rsid w:val="00575F9B"/>
    <w:rsid w:val="005771A3"/>
    <w:rsid w:val="0057782F"/>
    <w:rsid w:val="005815CC"/>
    <w:rsid w:val="005815D4"/>
    <w:rsid w:val="00583141"/>
    <w:rsid w:val="0058633E"/>
    <w:rsid w:val="00593191"/>
    <w:rsid w:val="00593340"/>
    <w:rsid w:val="005A2A95"/>
    <w:rsid w:val="005B0D58"/>
    <w:rsid w:val="005B1C8B"/>
    <w:rsid w:val="005B29FD"/>
    <w:rsid w:val="005B5835"/>
    <w:rsid w:val="005B66FC"/>
    <w:rsid w:val="005C083A"/>
    <w:rsid w:val="005C558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7290"/>
    <w:rsid w:val="00621FC0"/>
    <w:rsid w:val="006246ED"/>
    <w:rsid w:val="00627024"/>
    <w:rsid w:val="00632E9D"/>
    <w:rsid w:val="006334FD"/>
    <w:rsid w:val="006336BF"/>
    <w:rsid w:val="006401EA"/>
    <w:rsid w:val="006415AC"/>
    <w:rsid w:val="00641D2A"/>
    <w:rsid w:val="00642D12"/>
    <w:rsid w:val="006440F8"/>
    <w:rsid w:val="00652934"/>
    <w:rsid w:val="00656BDC"/>
    <w:rsid w:val="00657999"/>
    <w:rsid w:val="0066061E"/>
    <w:rsid w:val="00661C0F"/>
    <w:rsid w:val="0066625C"/>
    <w:rsid w:val="00667CAF"/>
    <w:rsid w:val="00670127"/>
    <w:rsid w:val="00671B96"/>
    <w:rsid w:val="00672840"/>
    <w:rsid w:val="00672A32"/>
    <w:rsid w:val="00672C0A"/>
    <w:rsid w:val="00673355"/>
    <w:rsid w:val="006733BC"/>
    <w:rsid w:val="006851ED"/>
    <w:rsid w:val="006871D2"/>
    <w:rsid w:val="0069040A"/>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4AB0"/>
    <w:rsid w:val="00707C72"/>
    <w:rsid w:val="0071032C"/>
    <w:rsid w:val="0071243A"/>
    <w:rsid w:val="007125A9"/>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08A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9CE"/>
    <w:rsid w:val="007A4E4C"/>
    <w:rsid w:val="007A522A"/>
    <w:rsid w:val="007A7398"/>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5FAA"/>
    <w:rsid w:val="008E3321"/>
    <w:rsid w:val="008E3FAA"/>
    <w:rsid w:val="008E3FD0"/>
    <w:rsid w:val="008E5942"/>
    <w:rsid w:val="008E7D3D"/>
    <w:rsid w:val="008F24C6"/>
    <w:rsid w:val="008F55EA"/>
    <w:rsid w:val="008F6E82"/>
    <w:rsid w:val="008F7D58"/>
    <w:rsid w:val="00900222"/>
    <w:rsid w:val="0090354F"/>
    <w:rsid w:val="00906CD8"/>
    <w:rsid w:val="0091190C"/>
    <w:rsid w:val="009142BB"/>
    <w:rsid w:val="009168AF"/>
    <w:rsid w:val="009177BB"/>
    <w:rsid w:val="00920E41"/>
    <w:rsid w:val="00921601"/>
    <w:rsid w:val="009232E9"/>
    <w:rsid w:val="009233DC"/>
    <w:rsid w:val="0092642F"/>
    <w:rsid w:val="00926E88"/>
    <w:rsid w:val="00932726"/>
    <w:rsid w:val="0093606E"/>
    <w:rsid w:val="00944925"/>
    <w:rsid w:val="00944AAC"/>
    <w:rsid w:val="0094660D"/>
    <w:rsid w:val="00951D2A"/>
    <w:rsid w:val="00952A28"/>
    <w:rsid w:val="00953111"/>
    <w:rsid w:val="00955E8A"/>
    <w:rsid w:val="00956489"/>
    <w:rsid w:val="00960F92"/>
    <w:rsid w:val="00964783"/>
    <w:rsid w:val="00964FDC"/>
    <w:rsid w:val="009659E4"/>
    <w:rsid w:val="00976863"/>
    <w:rsid w:val="0098004D"/>
    <w:rsid w:val="00980114"/>
    <w:rsid w:val="00980403"/>
    <w:rsid w:val="009847FC"/>
    <w:rsid w:val="00986D54"/>
    <w:rsid w:val="00993F54"/>
    <w:rsid w:val="009961B2"/>
    <w:rsid w:val="009A0558"/>
    <w:rsid w:val="009A0FF0"/>
    <w:rsid w:val="009A1696"/>
    <w:rsid w:val="009A621E"/>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0E40"/>
    <w:rsid w:val="00A270F6"/>
    <w:rsid w:val="00A3107C"/>
    <w:rsid w:val="00A31EDE"/>
    <w:rsid w:val="00A32B0D"/>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7639"/>
    <w:rsid w:val="00A90A92"/>
    <w:rsid w:val="00A91B6A"/>
    <w:rsid w:val="00A9519D"/>
    <w:rsid w:val="00A952C4"/>
    <w:rsid w:val="00AA2313"/>
    <w:rsid w:val="00AA3B47"/>
    <w:rsid w:val="00AA7BFE"/>
    <w:rsid w:val="00AB258E"/>
    <w:rsid w:val="00AB274D"/>
    <w:rsid w:val="00AC20C3"/>
    <w:rsid w:val="00AC2669"/>
    <w:rsid w:val="00AC3107"/>
    <w:rsid w:val="00AC5E04"/>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59C7"/>
    <w:rsid w:val="00AF7BBC"/>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4EB5"/>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517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74B1"/>
    <w:rsid w:val="00CC37DB"/>
    <w:rsid w:val="00CC795E"/>
    <w:rsid w:val="00CD0289"/>
    <w:rsid w:val="00CD24B3"/>
    <w:rsid w:val="00CD3809"/>
    <w:rsid w:val="00CD4ACC"/>
    <w:rsid w:val="00CD7FC8"/>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47099"/>
    <w:rsid w:val="00D50156"/>
    <w:rsid w:val="00D50BAD"/>
    <w:rsid w:val="00D50DD7"/>
    <w:rsid w:val="00D5167B"/>
    <w:rsid w:val="00D51AFF"/>
    <w:rsid w:val="00D53F49"/>
    <w:rsid w:val="00D561D6"/>
    <w:rsid w:val="00D671C7"/>
    <w:rsid w:val="00D672BA"/>
    <w:rsid w:val="00D6768B"/>
    <w:rsid w:val="00D67CAA"/>
    <w:rsid w:val="00D70D16"/>
    <w:rsid w:val="00D71908"/>
    <w:rsid w:val="00D72F49"/>
    <w:rsid w:val="00D73893"/>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870"/>
    <w:rsid w:val="00DA59D4"/>
    <w:rsid w:val="00DA7C58"/>
    <w:rsid w:val="00DB4F52"/>
    <w:rsid w:val="00DB511E"/>
    <w:rsid w:val="00DB676C"/>
    <w:rsid w:val="00DC08E9"/>
    <w:rsid w:val="00DC0A63"/>
    <w:rsid w:val="00DC5217"/>
    <w:rsid w:val="00DD136D"/>
    <w:rsid w:val="00DD1764"/>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361B"/>
    <w:rsid w:val="00E95565"/>
    <w:rsid w:val="00E95AB8"/>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1C5E"/>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885"/>
    <w:rsid w:val="00F35C9D"/>
    <w:rsid w:val="00F36239"/>
    <w:rsid w:val="00F36F66"/>
    <w:rsid w:val="00F412E9"/>
    <w:rsid w:val="00F418FD"/>
    <w:rsid w:val="00F41AE8"/>
    <w:rsid w:val="00F43186"/>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09EF4-9665-4945-BB85-262048CA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49CE"/>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6A0"/>
    <w:rPr>
      <w:rFonts w:eastAsia="MS Mincho" w:cs="Arial"/>
      <w:b/>
      <w:bCs/>
      <w:kern w:val="32"/>
      <w:sz w:val="24"/>
      <w:szCs w:val="32"/>
      <w:lang w:val="en-GB" w:eastAsia="ja-JP"/>
    </w:rPr>
  </w:style>
  <w:style w:type="character" w:customStyle="1" w:styleId="Heading2Char">
    <w:name w:val="Heading 2 Char"/>
    <w:basedOn w:val="DefaultParagraphFont"/>
    <w:link w:val="Heading2"/>
    <w:rsid w:val="00BB46A0"/>
    <w:rPr>
      <w:rFonts w:eastAsia="MS Mincho" w:cs="Arial"/>
      <w:b/>
      <w:bCs/>
      <w:iCs/>
      <w:sz w:val="24"/>
      <w:szCs w:val="28"/>
      <w:lang w:val="en-GB" w:eastAsia="ja-JP"/>
    </w:rPr>
  </w:style>
  <w:style w:type="character" w:customStyle="1" w:styleId="Heading3Char">
    <w:name w:val="Heading 3 Char"/>
    <w:basedOn w:val="DefaultParagraphFont"/>
    <w:link w:val="Heading3"/>
    <w:rsid w:val="00BB46A0"/>
    <w:rPr>
      <w:rFonts w:eastAsia="MS Mincho" w:cs="Arial"/>
      <w:b/>
      <w:bCs/>
      <w:sz w:val="24"/>
      <w:szCs w:val="26"/>
      <w:lang w:val="en-GB" w:eastAsia="ja-JP"/>
    </w:rPr>
  </w:style>
  <w:style w:type="character" w:customStyle="1" w:styleId="Heading4Char">
    <w:name w:val="Heading 4 Char"/>
    <w:basedOn w:val="DefaultParagraphFont"/>
    <w:link w:val="Heading4"/>
    <w:rsid w:val="00BB46A0"/>
    <w:rPr>
      <w:rFonts w:eastAsia="MS Mincho"/>
      <w:b/>
      <w:bCs/>
      <w:sz w:val="24"/>
      <w:szCs w:val="28"/>
      <w:lang w:val="en-GB" w:eastAsia="ja-JP"/>
    </w:rPr>
  </w:style>
  <w:style w:type="character" w:customStyle="1" w:styleId="Heading5Char">
    <w:name w:val="Heading 5 Char"/>
    <w:basedOn w:val="DefaultParagraphFont"/>
    <w:link w:val="Heading5"/>
    <w:rsid w:val="00BB46A0"/>
    <w:rPr>
      <w:rFonts w:eastAsia="MS Mincho"/>
      <w:b/>
      <w:bCs/>
      <w:i/>
      <w:iCs/>
      <w:sz w:val="24"/>
      <w:szCs w:val="26"/>
      <w:lang w:val="en-GB" w:eastAsia="ja-JP"/>
    </w:rPr>
  </w:style>
  <w:style w:type="character" w:customStyle="1" w:styleId="Heading6Char">
    <w:name w:val="Heading 6 Char"/>
    <w:basedOn w:val="DefaultParagraphFont"/>
    <w:link w:val="Heading6"/>
    <w:rsid w:val="00BB46A0"/>
    <w:rPr>
      <w:rFonts w:eastAsia="MS Mincho"/>
      <w:b/>
      <w:bCs/>
      <w:sz w:val="24"/>
      <w:lang w:val="en-GB" w:eastAsia="ja-JP"/>
    </w:rPr>
  </w:style>
  <w:style w:type="character" w:customStyle="1" w:styleId="Heading7Char">
    <w:name w:val="Heading 7 Char"/>
    <w:basedOn w:val="DefaultParagraphFont"/>
    <w:link w:val="Heading7"/>
    <w:rsid w:val="00BB46A0"/>
    <w:rPr>
      <w:rFonts w:eastAsia="MS Mincho"/>
      <w:sz w:val="24"/>
      <w:szCs w:val="24"/>
      <w:lang w:val="en-GB" w:eastAsia="ja-JP"/>
    </w:rPr>
  </w:style>
  <w:style w:type="character" w:customStyle="1" w:styleId="Heading8Char">
    <w:name w:val="Heading 8 Char"/>
    <w:basedOn w:val="DefaultParagraphFont"/>
    <w:link w:val="Heading8"/>
    <w:rsid w:val="00BB46A0"/>
    <w:rPr>
      <w:rFonts w:eastAsia="MS Mincho"/>
      <w:i/>
      <w:iCs/>
      <w:sz w:val="24"/>
      <w:szCs w:val="24"/>
      <w:lang w:val="en-GB" w:eastAsia="ja-JP"/>
    </w:rPr>
  </w:style>
  <w:style w:type="character" w:customStyle="1" w:styleId="Heading9Char">
    <w:name w:val="Heading 9 Char"/>
    <w:basedOn w:val="DefaultParagraphFont"/>
    <w:link w:val="Heading9"/>
    <w:rsid w:val="00BB46A0"/>
    <w:rPr>
      <w:rFonts w:eastAsia="MS Mincho" w:cs="Arial"/>
      <w:sz w:val="24"/>
      <w:lang w:val="en-GB" w:eastAsia="ja-JP"/>
    </w:rPr>
  </w:style>
  <w:style w:type="paragraph" w:customStyle="1" w:styleId="CorrectionSeparatorBegin">
    <w:name w:val="Correction Separator Begin"/>
    <w:basedOn w:val="Normal"/>
    <w:rsid w:val="0033631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3631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3631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3631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link w:val="HeadingbChar"/>
    <w:qFormat/>
    <w:rsid w:val="0033631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D47099"/>
    <w:rPr>
      <w:rFonts w:eastAsiaTheme="minorHAnsi"/>
      <w:b/>
      <w:sz w:val="24"/>
      <w:lang w:val="en-GB" w:eastAsia="ja-JP"/>
    </w:rPr>
  </w:style>
  <w:style w:type="paragraph" w:customStyle="1" w:styleId="Headingi">
    <w:name w:val="Heading_i"/>
    <w:basedOn w:val="Normal"/>
    <w:next w:val="Normal"/>
    <w:rsid w:val="0033631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超?级链,CEO_Hyperlink,Style 58,超????,하이퍼링크2"/>
    <w:basedOn w:val="DefaultParagraphFont"/>
    <w:uiPriority w:val="99"/>
    <w:rsid w:val="00336317"/>
    <w:rPr>
      <w:color w:val="0000FF"/>
      <w:u w:val="single"/>
    </w:rPr>
  </w:style>
  <w:style w:type="paragraph" w:customStyle="1" w:styleId="LSDeadline">
    <w:name w:val="LSDeadline"/>
    <w:basedOn w:val="LSTitle"/>
    <w:next w:val="Normal"/>
    <w:rsid w:val="00BB46A0"/>
    <w:rPr>
      <w:bCs w:val="0"/>
    </w:rPr>
  </w:style>
  <w:style w:type="paragraph" w:styleId="Bibliography">
    <w:name w:val="Bibliography"/>
    <w:basedOn w:val="Normal"/>
    <w:next w:val="Normal"/>
    <w:uiPriority w:val="37"/>
    <w:semiHidden/>
    <w:unhideWhenUsed/>
    <w:rsid w:val="00986D54"/>
  </w:style>
  <w:style w:type="paragraph" w:customStyle="1" w:styleId="LSSource">
    <w:name w:val="LSSource"/>
    <w:basedOn w:val="LSTitle"/>
    <w:next w:val="Normal"/>
    <w:rsid w:val="00BB46A0"/>
    <w:rPr>
      <w:bCs w:val="0"/>
    </w:rPr>
  </w:style>
  <w:style w:type="paragraph" w:customStyle="1" w:styleId="LSTitle">
    <w:name w:val="LSTitle"/>
    <w:basedOn w:val="Normal"/>
    <w:next w:val="Normal"/>
    <w:rsid w:val="00BB46A0"/>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986D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Note">
    <w:name w:val="Note"/>
    <w:basedOn w:val="Normal"/>
    <w:rsid w:val="0033631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3631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3631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3631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3631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autoRedefine/>
    <w:uiPriority w:val="39"/>
    <w:rsid w:val="00336317"/>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336317"/>
    <w:pPr>
      <w:spacing w:before="0" w:after="0"/>
      <w:ind w:left="240"/>
    </w:pPr>
    <w:rPr>
      <w:b w:val="0"/>
      <w:bCs w:val="0"/>
      <w:caps w:val="0"/>
      <w:smallCaps/>
    </w:rPr>
  </w:style>
  <w:style w:type="paragraph" w:styleId="TOC3">
    <w:name w:val="toc 3"/>
    <w:basedOn w:val="TOC2"/>
    <w:autoRedefine/>
    <w:uiPriority w:val="39"/>
    <w:rsid w:val="00336317"/>
    <w:pPr>
      <w:keepNext w:val="0"/>
      <w:ind w:left="482"/>
    </w:pPr>
    <w:rPr>
      <w:i/>
      <w:iCs/>
      <w:smallCaps w:val="0"/>
    </w:rPr>
  </w:style>
  <w:style w:type="paragraph" w:customStyle="1" w:styleId="Normalbeforetable">
    <w:name w:val="Normal before table"/>
    <w:basedOn w:val="Normal"/>
    <w:rsid w:val="00336317"/>
    <w:pPr>
      <w:keepNext/>
      <w:spacing w:after="120"/>
    </w:pPr>
    <w:rPr>
      <w:rFonts w:eastAsia="????"/>
      <w:lang w:eastAsia="en-US"/>
    </w:rPr>
  </w:style>
  <w:style w:type="paragraph" w:customStyle="1" w:styleId="Tablehead">
    <w:name w:val="Table_head"/>
    <w:basedOn w:val="Normal"/>
    <w:next w:val="Normal"/>
    <w:link w:val="TableheadChar"/>
    <w:rsid w:val="003363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character" w:customStyle="1" w:styleId="TableheadChar">
    <w:name w:val="Table_head Char"/>
    <w:link w:val="Tablehead"/>
    <w:rsid w:val="00D47099"/>
    <w:rPr>
      <w:rFonts w:eastAsia="Times New Roman"/>
      <w:b/>
      <w:sz w:val="22"/>
      <w:lang w:val="en-GB" w:eastAsia="en-US"/>
    </w:rPr>
  </w:style>
  <w:style w:type="paragraph" w:customStyle="1" w:styleId="Tablelegend">
    <w:name w:val="Table_legend"/>
    <w:basedOn w:val="Normal"/>
    <w:rsid w:val="003363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3363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qFormat/>
    <w:locked/>
    <w:rsid w:val="00D47099"/>
    <w:rPr>
      <w:rFonts w:eastAsia="Times New Roman"/>
      <w:sz w:val="22"/>
      <w:lang w:val="en-GB" w:eastAsia="en-US"/>
    </w:rPr>
  </w:style>
  <w:style w:type="paragraph" w:customStyle="1" w:styleId="Headingib">
    <w:name w:val="Heading_ib"/>
    <w:basedOn w:val="Headingi"/>
    <w:next w:val="Normal"/>
    <w:qFormat/>
    <w:rsid w:val="00336317"/>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3631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3631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3631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eastAsia="en-US"/>
    </w:rPr>
  </w:style>
  <w:style w:type="paragraph" w:styleId="TableofFigures">
    <w:name w:val="table of figures"/>
    <w:basedOn w:val="Normal"/>
    <w:next w:val="Normal"/>
    <w:uiPriority w:val="99"/>
    <w:rsid w:val="00336317"/>
    <w:pPr>
      <w:tabs>
        <w:tab w:val="right" w:leader="dot" w:pos="9639"/>
      </w:tabs>
    </w:pPr>
    <w:rPr>
      <w:rFonts w:eastAsia="MS Mincho"/>
    </w:rPr>
  </w:style>
  <w:style w:type="paragraph" w:styleId="Header">
    <w:name w:val="header"/>
    <w:basedOn w:val="Normal"/>
    <w:link w:val="HeaderChar"/>
    <w:rsid w:val="0033631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36317"/>
    <w:rPr>
      <w:rFonts w:eastAsia="Times New Roman"/>
      <w:sz w:val="18"/>
      <w:lang w:val="en-GB" w:eastAsia="en-US"/>
    </w:rPr>
  </w:style>
  <w:style w:type="character" w:customStyle="1" w:styleId="ReftextArial9pt">
    <w:name w:val="Ref_text Arial 9 pt"/>
    <w:rsid w:val="00336317"/>
    <w:rPr>
      <w:rFonts w:ascii="Arial" w:hAnsi="Arial" w:cs="Arial"/>
      <w:sz w:val="18"/>
      <w:szCs w:val="18"/>
    </w:rPr>
  </w:style>
  <w:style w:type="paragraph" w:styleId="Footer">
    <w:name w:val="footer"/>
    <w:basedOn w:val="Normal"/>
    <w:link w:val="FooterChar"/>
    <w:unhideWhenUsed/>
    <w:rsid w:val="00952A28"/>
    <w:pPr>
      <w:tabs>
        <w:tab w:val="center" w:pos="4513"/>
        <w:tab w:val="right" w:pos="9026"/>
      </w:tabs>
      <w:spacing w:before="0"/>
    </w:pPr>
    <w:rPr>
      <w:rFonts w:eastAsiaTheme="minorEastAsia"/>
    </w:rPr>
  </w:style>
  <w:style w:type="character" w:customStyle="1" w:styleId="FooterChar">
    <w:name w:val="Footer Char"/>
    <w:basedOn w:val="DefaultParagraphFont"/>
    <w:link w:val="Footer"/>
    <w:rsid w:val="00952A28"/>
    <w:rPr>
      <w:sz w:val="24"/>
      <w:szCs w:val="24"/>
      <w:lang w:val="en-GB" w:eastAsia="ja-JP"/>
    </w:rPr>
  </w:style>
  <w:style w:type="character" w:styleId="PlaceholderText">
    <w:name w:val="Placeholder Text"/>
    <w:basedOn w:val="DefaultParagraphFont"/>
    <w:uiPriority w:val="99"/>
    <w:semiHidden/>
    <w:rsid w:val="00F35885"/>
    <w:rPr>
      <w:rFonts w:ascii="Times New Roman" w:hAnsi="Times New Roman"/>
      <w:color w:val="808080"/>
    </w:rPr>
  </w:style>
  <w:style w:type="character" w:styleId="FollowedHyperlink">
    <w:name w:val="FollowedHyperlink"/>
    <w:basedOn w:val="DefaultParagraphFont"/>
    <w:uiPriority w:val="99"/>
    <w:unhideWhenUsed/>
    <w:rsid w:val="00A87639"/>
    <w:rPr>
      <w:color w:val="800080" w:themeColor="followedHyperlink"/>
      <w:u w:val="single"/>
    </w:rPr>
  </w:style>
  <w:style w:type="paragraph" w:customStyle="1" w:styleId="enumlev1">
    <w:name w:val="enumlev1"/>
    <w:basedOn w:val="Normal"/>
    <w:link w:val="enumlev1Char"/>
    <w:rsid w:val="00D47099"/>
    <w:pPr>
      <w:spacing w:before="80"/>
      <w:ind w:left="794" w:hanging="794"/>
    </w:pPr>
    <w:rPr>
      <w:sz w:val="22"/>
    </w:rPr>
  </w:style>
  <w:style w:type="character" w:customStyle="1" w:styleId="enumlev1Char">
    <w:name w:val="enumlev1 Char"/>
    <w:basedOn w:val="DefaultParagraphFont"/>
    <w:link w:val="enumlev1"/>
    <w:rsid w:val="00D47099"/>
    <w:rPr>
      <w:sz w:val="22"/>
      <w:szCs w:val="24"/>
      <w:lang w:val="en-GB" w:eastAsia="ja-JP"/>
    </w:rPr>
  </w:style>
  <w:style w:type="paragraph" w:customStyle="1" w:styleId="enumlev2">
    <w:name w:val="enumlev2"/>
    <w:basedOn w:val="enumlev1"/>
    <w:rsid w:val="00D47099"/>
    <w:pPr>
      <w:ind w:left="1191" w:hanging="397"/>
    </w:pPr>
  </w:style>
  <w:style w:type="paragraph" w:styleId="TOC4">
    <w:name w:val="toc 4"/>
    <w:basedOn w:val="TOC3"/>
    <w:autoRedefine/>
    <w:uiPriority w:val="39"/>
    <w:rsid w:val="00336317"/>
    <w:pPr>
      <w:ind w:left="720"/>
    </w:pPr>
    <w:rPr>
      <w:i w:val="0"/>
      <w:iCs w:val="0"/>
    </w:rPr>
  </w:style>
  <w:style w:type="paragraph" w:styleId="TOC5">
    <w:name w:val="toc 5"/>
    <w:basedOn w:val="TOC4"/>
    <w:autoRedefine/>
    <w:rsid w:val="00336317"/>
    <w:pPr>
      <w:ind w:left="960"/>
    </w:pPr>
  </w:style>
  <w:style w:type="paragraph" w:styleId="TOC6">
    <w:name w:val="toc 6"/>
    <w:basedOn w:val="TOC4"/>
    <w:autoRedefine/>
    <w:rsid w:val="00336317"/>
    <w:pPr>
      <w:ind w:left="1200"/>
    </w:pPr>
  </w:style>
  <w:style w:type="paragraph" w:styleId="TOC7">
    <w:name w:val="toc 7"/>
    <w:basedOn w:val="TOC4"/>
    <w:autoRedefine/>
    <w:rsid w:val="00336317"/>
    <w:pPr>
      <w:ind w:left="1440"/>
    </w:pPr>
  </w:style>
  <w:style w:type="paragraph" w:styleId="TOC8">
    <w:name w:val="toc 8"/>
    <w:basedOn w:val="TOC4"/>
    <w:autoRedefine/>
    <w:rsid w:val="00336317"/>
    <w:pPr>
      <w:ind w:left="1680"/>
    </w:pPr>
  </w:style>
  <w:style w:type="table" w:styleId="TableGrid">
    <w:name w:val="Table Grid"/>
    <w:basedOn w:val="TableNormal"/>
    <w:uiPriority w:val="39"/>
    <w:rsid w:val="00D4709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rsid w:val="00D47099"/>
    <w:rPr>
      <w:rFonts w:cs="Times New Roman"/>
    </w:rPr>
  </w:style>
  <w:style w:type="paragraph" w:styleId="ListParagraph">
    <w:name w:val="List Paragraph"/>
    <w:basedOn w:val="Normal"/>
    <w:link w:val="ListParagraphChar"/>
    <w:uiPriority w:val="34"/>
    <w:rsid w:val="00D47099"/>
    <w:pPr>
      <w:ind w:left="720"/>
      <w:contextualSpacing/>
    </w:pPr>
    <w:rPr>
      <w:sz w:val="22"/>
    </w:rPr>
  </w:style>
  <w:style w:type="character" w:customStyle="1" w:styleId="ListParagraphChar">
    <w:name w:val="List Paragraph Char"/>
    <w:link w:val="ListParagraph"/>
    <w:uiPriority w:val="34"/>
    <w:rsid w:val="00D47099"/>
    <w:rPr>
      <w:sz w:val="22"/>
      <w:szCs w:val="24"/>
      <w:lang w:val="en-GB" w:eastAsia="ja-JP"/>
    </w:rPr>
  </w:style>
  <w:style w:type="paragraph" w:styleId="List">
    <w:name w:val="List"/>
    <w:basedOn w:val="Normal"/>
    <w:uiPriority w:val="99"/>
    <w:rsid w:val="00D47099"/>
    <w:pPr>
      <w:tabs>
        <w:tab w:val="left" w:pos="1701"/>
        <w:tab w:val="left" w:pos="2127"/>
      </w:tabs>
      <w:ind w:left="2127" w:hanging="2127"/>
    </w:pPr>
    <w:rPr>
      <w:sz w:val="22"/>
    </w:rPr>
  </w:style>
  <w:style w:type="character" w:styleId="PageNumber">
    <w:name w:val="page number"/>
    <w:uiPriority w:val="99"/>
    <w:rsid w:val="00D47099"/>
    <w:rPr>
      <w:rFonts w:ascii="Times New Roman" w:eastAsia="Mincho" w:hAnsi="Times New Roman" w:cs="Times New Roman"/>
    </w:rPr>
  </w:style>
  <w:style w:type="paragraph" w:styleId="Title">
    <w:name w:val="Title"/>
    <w:basedOn w:val="Normal"/>
    <w:link w:val="TitleChar"/>
    <w:uiPriority w:val="10"/>
    <w:rsid w:val="00D47099"/>
    <w:pPr>
      <w:spacing w:before="0"/>
      <w:jc w:val="center"/>
    </w:pPr>
    <w:rPr>
      <w:b/>
      <w:sz w:val="22"/>
      <w:lang w:val="en-US"/>
    </w:rPr>
  </w:style>
  <w:style w:type="character" w:customStyle="1" w:styleId="TitleChar">
    <w:name w:val="Title Char"/>
    <w:basedOn w:val="DefaultParagraphFont"/>
    <w:link w:val="Title"/>
    <w:uiPriority w:val="10"/>
    <w:rsid w:val="00D47099"/>
    <w:rPr>
      <w:b/>
      <w:sz w:val="22"/>
      <w:szCs w:val="24"/>
      <w:lang w:eastAsia="ja-JP"/>
    </w:rPr>
  </w:style>
  <w:style w:type="paragraph" w:customStyle="1" w:styleId="Tabletitle">
    <w:name w:val="Table_title"/>
    <w:basedOn w:val="Normal"/>
    <w:next w:val="Tabletext"/>
    <w:rsid w:val="00D47099"/>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D47099"/>
    <w:pPr>
      <w:ind w:left="1304"/>
    </w:pPr>
    <w:rPr>
      <w:sz w:val="22"/>
    </w:rPr>
  </w:style>
  <w:style w:type="character" w:customStyle="1" w:styleId="BodyTextIndentChar">
    <w:name w:val="Body Text Indent Char"/>
    <w:basedOn w:val="DefaultParagraphFont"/>
    <w:link w:val="BodyTextIndent"/>
    <w:uiPriority w:val="99"/>
    <w:rsid w:val="00D47099"/>
    <w:rPr>
      <w:sz w:val="22"/>
      <w:szCs w:val="24"/>
      <w:lang w:val="en-GB" w:eastAsia="ja-JP"/>
    </w:rPr>
  </w:style>
  <w:style w:type="character" w:customStyle="1" w:styleId="CommentTextChar">
    <w:name w:val="Comment Text Char"/>
    <w:basedOn w:val="DefaultParagraphFont"/>
    <w:link w:val="CommentText"/>
    <w:uiPriority w:val="99"/>
    <w:semiHidden/>
    <w:rsid w:val="00D47099"/>
    <w:rPr>
      <w:sz w:val="22"/>
      <w:szCs w:val="24"/>
      <w:lang w:val="en-GB" w:eastAsia="ja-JP"/>
    </w:rPr>
  </w:style>
  <w:style w:type="paragraph" w:styleId="CommentText">
    <w:name w:val="annotation text"/>
    <w:basedOn w:val="Normal"/>
    <w:link w:val="CommentTextChar"/>
    <w:uiPriority w:val="99"/>
    <w:semiHidden/>
    <w:rsid w:val="00D47099"/>
    <w:rPr>
      <w:sz w:val="22"/>
    </w:rPr>
  </w:style>
  <w:style w:type="paragraph" w:customStyle="1" w:styleId="Heading2Unnumbered">
    <w:name w:val="Heading 2 Unnumbered"/>
    <w:basedOn w:val="Heading2"/>
    <w:rsid w:val="00D47099"/>
    <w:pPr>
      <w:numPr>
        <w:ilvl w:val="0"/>
        <w:numId w:val="0"/>
      </w:numPr>
    </w:pPr>
    <w:rPr>
      <w:rFonts w:eastAsiaTheme="minorHAnsi"/>
      <w:bCs w:val="0"/>
      <w:sz w:val="22"/>
    </w:rPr>
  </w:style>
  <w:style w:type="paragraph" w:styleId="TOC9">
    <w:name w:val="toc 9"/>
    <w:basedOn w:val="Normal"/>
    <w:next w:val="Normal"/>
    <w:autoRedefine/>
    <w:rsid w:val="00336317"/>
    <w:pPr>
      <w:spacing w:before="0"/>
      <w:ind w:left="1920"/>
    </w:pPr>
    <w:rPr>
      <w:rFonts w:eastAsia="????"/>
      <w:lang w:eastAsia="en-US"/>
    </w:rPr>
  </w:style>
  <w:style w:type="paragraph" w:styleId="Caption">
    <w:name w:val="caption"/>
    <w:basedOn w:val="Normal"/>
    <w:next w:val="Normal"/>
    <w:uiPriority w:val="35"/>
    <w:rsid w:val="00D47099"/>
    <w:pPr>
      <w:keepNext/>
    </w:pPr>
    <w:rPr>
      <w:b/>
      <w:bCs/>
      <w:i/>
      <w:iCs/>
      <w:sz w:val="22"/>
      <w:u w:val="single"/>
    </w:rPr>
  </w:style>
  <w:style w:type="paragraph" w:styleId="PlainText">
    <w:name w:val="Plain Text"/>
    <w:basedOn w:val="Normal"/>
    <w:link w:val="PlainTextChar"/>
    <w:uiPriority w:val="99"/>
    <w:rsid w:val="00D47099"/>
    <w:rPr>
      <w:rFonts w:ascii="Courier New" w:hAnsi="Courier New" w:cs="Courier New"/>
      <w:sz w:val="22"/>
      <w:lang w:val="en-US"/>
    </w:rPr>
  </w:style>
  <w:style w:type="character" w:customStyle="1" w:styleId="PlainTextChar">
    <w:name w:val="Plain Text Char"/>
    <w:basedOn w:val="DefaultParagraphFont"/>
    <w:link w:val="PlainText"/>
    <w:uiPriority w:val="99"/>
    <w:rsid w:val="00D47099"/>
    <w:rPr>
      <w:rFonts w:ascii="Courier New" w:hAnsi="Courier New" w:cs="Courier New"/>
      <w:sz w:val="22"/>
      <w:szCs w:val="24"/>
      <w:lang w:eastAsia="ja-JP"/>
    </w:rPr>
  </w:style>
  <w:style w:type="character" w:customStyle="1" w:styleId="FootnoteTextChar">
    <w:name w:val="Footnote Text Char"/>
    <w:basedOn w:val="DefaultParagraphFont"/>
    <w:link w:val="FootnoteText"/>
    <w:uiPriority w:val="99"/>
    <w:semiHidden/>
    <w:rsid w:val="00D47099"/>
    <w:rPr>
      <w:rFonts w:eastAsia="Times New Roman"/>
      <w:sz w:val="18"/>
      <w:lang w:val="en-GB" w:eastAsia="en-US"/>
    </w:rPr>
  </w:style>
  <w:style w:type="paragraph" w:styleId="FootnoteText">
    <w:name w:val="footnote text"/>
    <w:basedOn w:val="Normal"/>
    <w:link w:val="FootnoteTextChar"/>
    <w:uiPriority w:val="99"/>
    <w:semiHidden/>
    <w:rsid w:val="00D47099"/>
    <w:pPr>
      <w:keepLines/>
      <w:tabs>
        <w:tab w:val="left" w:pos="256"/>
      </w:tabs>
      <w:ind w:left="256" w:hanging="256"/>
    </w:pPr>
    <w:rPr>
      <w:rFonts w:eastAsia="Times New Roman"/>
      <w:sz w:val="18"/>
      <w:szCs w:val="20"/>
      <w:lang w:eastAsia="en-US"/>
    </w:rPr>
  </w:style>
  <w:style w:type="character" w:customStyle="1" w:styleId="CommentSubjectChar">
    <w:name w:val="Comment Subject Char"/>
    <w:basedOn w:val="CommentTextChar"/>
    <w:link w:val="CommentSubject"/>
    <w:uiPriority w:val="99"/>
    <w:semiHidden/>
    <w:rsid w:val="00D47099"/>
    <w:rPr>
      <w:b/>
      <w:bCs/>
      <w:sz w:val="22"/>
      <w:szCs w:val="24"/>
      <w:lang w:val="en-GB" w:eastAsia="ja-JP"/>
    </w:rPr>
  </w:style>
  <w:style w:type="paragraph" w:styleId="CommentSubject">
    <w:name w:val="annotation subject"/>
    <w:basedOn w:val="CommentText"/>
    <w:next w:val="CommentText"/>
    <w:link w:val="CommentSubjectChar"/>
    <w:uiPriority w:val="99"/>
    <w:semiHidden/>
    <w:rsid w:val="00D47099"/>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BalloonTextChar">
    <w:name w:val="Balloon Text Char"/>
    <w:basedOn w:val="DefaultParagraphFont"/>
    <w:link w:val="BalloonText"/>
    <w:uiPriority w:val="99"/>
    <w:semiHidden/>
    <w:rsid w:val="00D47099"/>
    <w:rPr>
      <w:rFonts w:ascii="Tahoma" w:hAnsi="Tahoma" w:cs="Tahoma"/>
      <w:sz w:val="16"/>
      <w:szCs w:val="16"/>
      <w:lang w:val="en-GB" w:eastAsia="ja-JP"/>
    </w:rPr>
  </w:style>
  <w:style w:type="paragraph" w:styleId="BalloonText">
    <w:name w:val="Balloon Text"/>
    <w:basedOn w:val="Normal"/>
    <w:link w:val="BalloonTextChar"/>
    <w:uiPriority w:val="99"/>
    <w:semiHidden/>
    <w:rsid w:val="00D47099"/>
    <w:rPr>
      <w:rFonts w:ascii="Tahoma" w:hAnsi="Tahoma" w:cs="Tahoma"/>
      <w:sz w:val="16"/>
      <w:szCs w:val="16"/>
    </w:rPr>
  </w:style>
  <w:style w:type="character" w:styleId="Strong">
    <w:name w:val="Strong"/>
    <w:uiPriority w:val="22"/>
    <w:qFormat/>
    <w:rsid w:val="00D47099"/>
    <w:rPr>
      <w:rFonts w:cs="Times New Roman"/>
      <w:b/>
      <w:bCs/>
    </w:rPr>
  </w:style>
  <w:style w:type="paragraph" w:styleId="NormalWeb">
    <w:name w:val="Normal (Web)"/>
    <w:basedOn w:val="Normal"/>
    <w:uiPriority w:val="99"/>
    <w:unhideWhenUsed/>
    <w:rsid w:val="00D47099"/>
    <w:pPr>
      <w:spacing w:before="100" w:beforeAutospacing="1" w:after="100" w:afterAutospacing="1"/>
    </w:pPr>
    <w:rPr>
      <w:rFonts w:eastAsia="SimSun"/>
      <w:sz w:val="22"/>
      <w:lang w:val="en-US" w:eastAsia="zh-CN"/>
    </w:rPr>
  </w:style>
  <w:style w:type="character" w:styleId="Emphasis">
    <w:name w:val="Emphasis"/>
    <w:uiPriority w:val="20"/>
    <w:qFormat/>
    <w:rsid w:val="00D47099"/>
    <w:rPr>
      <w:i/>
      <w:iCs/>
    </w:rPr>
  </w:style>
  <w:style w:type="paragraph" w:styleId="Date">
    <w:name w:val="Date"/>
    <w:basedOn w:val="Normal"/>
    <w:next w:val="Normal"/>
    <w:link w:val="DateChar"/>
    <w:rsid w:val="00D47099"/>
    <w:rPr>
      <w:sz w:val="22"/>
    </w:rPr>
  </w:style>
  <w:style w:type="character" w:customStyle="1" w:styleId="DateChar">
    <w:name w:val="Date Char"/>
    <w:basedOn w:val="DefaultParagraphFont"/>
    <w:link w:val="Date"/>
    <w:rsid w:val="00D47099"/>
    <w:rPr>
      <w:sz w:val="22"/>
      <w:szCs w:val="24"/>
      <w:lang w:val="en-GB" w:eastAsia="ja-JP"/>
    </w:rPr>
  </w:style>
  <w:style w:type="paragraph" w:styleId="BodyText">
    <w:name w:val="Body Text"/>
    <w:basedOn w:val="Normal"/>
    <w:link w:val="BodyTextChar"/>
    <w:rsid w:val="00D47099"/>
    <w:pPr>
      <w:spacing w:after="120"/>
    </w:pPr>
    <w:rPr>
      <w:sz w:val="22"/>
    </w:rPr>
  </w:style>
  <w:style w:type="character" w:customStyle="1" w:styleId="BodyTextChar">
    <w:name w:val="Body Text Char"/>
    <w:basedOn w:val="DefaultParagraphFont"/>
    <w:link w:val="BodyText"/>
    <w:rsid w:val="00D47099"/>
    <w:rPr>
      <w:sz w:val="22"/>
      <w:szCs w:val="24"/>
      <w:lang w:val="en-GB" w:eastAsia="ja-JP"/>
    </w:rPr>
  </w:style>
  <w:style w:type="paragraph" w:styleId="BodyText2">
    <w:name w:val="Body Text 2"/>
    <w:basedOn w:val="Normal"/>
    <w:link w:val="BodyText2Char"/>
    <w:rsid w:val="00D47099"/>
    <w:pPr>
      <w:spacing w:after="120" w:line="480" w:lineRule="auto"/>
    </w:pPr>
    <w:rPr>
      <w:sz w:val="22"/>
    </w:rPr>
  </w:style>
  <w:style w:type="character" w:customStyle="1" w:styleId="BodyText2Char">
    <w:name w:val="Body Text 2 Char"/>
    <w:basedOn w:val="DefaultParagraphFont"/>
    <w:link w:val="BodyText2"/>
    <w:rsid w:val="00D47099"/>
    <w:rPr>
      <w:sz w:val="22"/>
      <w:szCs w:val="24"/>
      <w:lang w:val="en-GB" w:eastAsia="ja-JP"/>
    </w:rPr>
  </w:style>
  <w:style w:type="paragraph" w:styleId="Subtitle">
    <w:name w:val="Subtitle"/>
    <w:basedOn w:val="Normal"/>
    <w:next w:val="Normal"/>
    <w:link w:val="SubtitleChar"/>
    <w:rsid w:val="00D47099"/>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D47099"/>
    <w:rPr>
      <w:rFonts w:ascii="Cambria" w:eastAsia="SimSun" w:hAnsi="Cambria"/>
      <w:sz w:val="22"/>
      <w:szCs w:val="24"/>
      <w:lang w:val="en-GB" w:eastAsia="ja-JP"/>
    </w:rPr>
  </w:style>
  <w:style w:type="paragraph" w:styleId="Quote">
    <w:name w:val="Quote"/>
    <w:basedOn w:val="Normal"/>
    <w:next w:val="Normal"/>
    <w:link w:val="QuoteChar"/>
    <w:uiPriority w:val="29"/>
    <w:rsid w:val="00D47099"/>
    <w:rPr>
      <w:i/>
      <w:iCs/>
      <w:color w:val="000000"/>
      <w:sz w:val="22"/>
    </w:rPr>
  </w:style>
  <w:style w:type="character" w:customStyle="1" w:styleId="QuoteChar">
    <w:name w:val="Quote Char"/>
    <w:basedOn w:val="DefaultParagraphFont"/>
    <w:link w:val="Quote"/>
    <w:uiPriority w:val="29"/>
    <w:rsid w:val="00D47099"/>
    <w:rPr>
      <w:i/>
      <w:iCs/>
      <w:color w:val="000000"/>
      <w:sz w:val="22"/>
      <w:szCs w:val="24"/>
      <w:lang w:val="en-GB" w:eastAsia="ja-JP"/>
    </w:rPr>
  </w:style>
  <w:style w:type="paragraph" w:customStyle="1" w:styleId="LetterStart">
    <w:name w:val="Letter_Start"/>
    <w:basedOn w:val="Normal"/>
    <w:rsid w:val="00D47099"/>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D47099"/>
  </w:style>
  <w:style w:type="character" w:customStyle="1" w:styleId="category">
    <w:name w:val="category"/>
    <w:basedOn w:val="DefaultParagraphFont"/>
    <w:rsid w:val="00D47099"/>
  </w:style>
  <w:style w:type="character" w:customStyle="1" w:styleId="menu-item-text">
    <w:name w:val="menu-item-text"/>
    <w:basedOn w:val="DefaultParagraphFont"/>
    <w:rsid w:val="00D47099"/>
  </w:style>
  <w:style w:type="character" w:customStyle="1" w:styleId="ms-hidden">
    <w:name w:val="ms-hidden"/>
    <w:basedOn w:val="DefaultParagraphFont"/>
    <w:rsid w:val="00D47099"/>
  </w:style>
  <w:style w:type="character" w:styleId="FootnoteReference">
    <w:name w:val="footnote reference"/>
    <w:basedOn w:val="DefaultParagraphFont"/>
    <w:uiPriority w:val="99"/>
    <w:semiHidden/>
    <w:unhideWhenUsed/>
    <w:rsid w:val="00986D54"/>
    <w:rPr>
      <w:vertAlign w:val="superscript"/>
    </w:rPr>
  </w:style>
  <w:style w:type="paragraph" w:styleId="BodyText3">
    <w:name w:val="Body Text 3"/>
    <w:basedOn w:val="Normal"/>
    <w:link w:val="BodyText3Char"/>
    <w:uiPriority w:val="99"/>
    <w:semiHidden/>
    <w:unhideWhenUsed/>
    <w:rsid w:val="00986D54"/>
    <w:pPr>
      <w:spacing w:after="120"/>
    </w:pPr>
    <w:rPr>
      <w:sz w:val="16"/>
      <w:szCs w:val="16"/>
    </w:rPr>
  </w:style>
  <w:style w:type="character" w:customStyle="1" w:styleId="BodyText3Char">
    <w:name w:val="Body Text 3 Char"/>
    <w:basedOn w:val="DefaultParagraphFont"/>
    <w:link w:val="BodyText3"/>
    <w:uiPriority w:val="99"/>
    <w:semiHidden/>
    <w:rsid w:val="00986D54"/>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986D54"/>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986D54"/>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986D54"/>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986D54"/>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986D54"/>
    <w:pPr>
      <w:spacing w:after="120" w:line="480" w:lineRule="auto"/>
      <w:ind w:left="360"/>
    </w:pPr>
  </w:style>
  <w:style w:type="character" w:customStyle="1" w:styleId="BodyTextIndent2Char">
    <w:name w:val="Body Text Indent 2 Char"/>
    <w:basedOn w:val="DefaultParagraphFont"/>
    <w:link w:val="BodyTextIndent2"/>
    <w:uiPriority w:val="99"/>
    <w:semiHidden/>
    <w:rsid w:val="00986D54"/>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986D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6D54"/>
    <w:rPr>
      <w:rFonts w:eastAsiaTheme="minorHAnsi"/>
      <w:sz w:val="16"/>
      <w:szCs w:val="16"/>
      <w:lang w:val="en-GB" w:eastAsia="ja-JP"/>
    </w:rPr>
  </w:style>
  <w:style w:type="character" w:styleId="BookTitle">
    <w:name w:val="Book Title"/>
    <w:basedOn w:val="DefaultParagraphFont"/>
    <w:uiPriority w:val="33"/>
    <w:rsid w:val="00986D54"/>
    <w:rPr>
      <w:b/>
      <w:bCs/>
      <w:i/>
      <w:iCs/>
      <w:spacing w:val="5"/>
    </w:rPr>
  </w:style>
  <w:style w:type="paragraph" w:styleId="Closing">
    <w:name w:val="Closing"/>
    <w:basedOn w:val="Normal"/>
    <w:link w:val="ClosingChar"/>
    <w:uiPriority w:val="99"/>
    <w:semiHidden/>
    <w:unhideWhenUsed/>
    <w:rsid w:val="00986D54"/>
    <w:pPr>
      <w:spacing w:before="0"/>
      <w:ind w:left="4320"/>
    </w:pPr>
  </w:style>
  <w:style w:type="character" w:customStyle="1" w:styleId="ClosingChar">
    <w:name w:val="Closing Char"/>
    <w:basedOn w:val="DefaultParagraphFont"/>
    <w:link w:val="Closing"/>
    <w:uiPriority w:val="99"/>
    <w:semiHidden/>
    <w:rsid w:val="00986D54"/>
    <w:rPr>
      <w:rFonts w:eastAsiaTheme="minorHAnsi"/>
      <w:sz w:val="24"/>
      <w:szCs w:val="24"/>
      <w:lang w:val="en-GB" w:eastAsia="ja-JP"/>
    </w:rPr>
  </w:style>
  <w:style w:type="character" w:styleId="CommentReference">
    <w:name w:val="annotation reference"/>
    <w:basedOn w:val="DefaultParagraphFont"/>
    <w:uiPriority w:val="99"/>
    <w:semiHidden/>
    <w:unhideWhenUsed/>
    <w:rsid w:val="00986D54"/>
    <w:rPr>
      <w:sz w:val="16"/>
      <w:szCs w:val="16"/>
    </w:rPr>
  </w:style>
  <w:style w:type="paragraph" w:styleId="DocumentMap">
    <w:name w:val="Document Map"/>
    <w:basedOn w:val="Normal"/>
    <w:link w:val="DocumentMapChar"/>
    <w:uiPriority w:val="99"/>
    <w:semiHidden/>
    <w:unhideWhenUsed/>
    <w:rsid w:val="00986D5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6D54"/>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86D54"/>
    <w:pPr>
      <w:spacing w:before="0"/>
    </w:pPr>
  </w:style>
  <w:style w:type="character" w:customStyle="1" w:styleId="E-mailSignatureChar">
    <w:name w:val="E-mail Signature Char"/>
    <w:basedOn w:val="DefaultParagraphFont"/>
    <w:link w:val="E-mailSignature"/>
    <w:uiPriority w:val="99"/>
    <w:semiHidden/>
    <w:rsid w:val="00986D54"/>
    <w:rPr>
      <w:rFonts w:eastAsiaTheme="minorHAnsi"/>
      <w:sz w:val="24"/>
      <w:szCs w:val="24"/>
      <w:lang w:val="en-GB" w:eastAsia="ja-JP"/>
    </w:rPr>
  </w:style>
  <w:style w:type="character" w:styleId="EndnoteReference">
    <w:name w:val="endnote reference"/>
    <w:basedOn w:val="DefaultParagraphFont"/>
    <w:uiPriority w:val="99"/>
    <w:semiHidden/>
    <w:unhideWhenUsed/>
    <w:rsid w:val="00986D54"/>
    <w:rPr>
      <w:vertAlign w:val="superscript"/>
    </w:rPr>
  </w:style>
  <w:style w:type="paragraph" w:styleId="EndnoteText">
    <w:name w:val="endnote text"/>
    <w:basedOn w:val="Normal"/>
    <w:link w:val="EndnoteTextChar"/>
    <w:uiPriority w:val="99"/>
    <w:semiHidden/>
    <w:unhideWhenUsed/>
    <w:rsid w:val="00986D54"/>
    <w:pPr>
      <w:spacing w:before="0"/>
    </w:pPr>
    <w:rPr>
      <w:sz w:val="20"/>
      <w:szCs w:val="20"/>
    </w:rPr>
  </w:style>
  <w:style w:type="character" w:customStyle="1" w:styleId="EndnoteTextChar">
    <w:name w:val="Endnote Text Char"/>
    <w:basedOn w:val="DefaultParagraphFont"/>
    <w:link w:val="EndnoteText"/>
    <w:uiPriority w:val="99"/>
    <w:semiHidden/>
    <w:rsid w:val="00986D54"/>
    <w:rPr>
      <w:rFonts w:eastAsiaTheme="minorHAnsi"/>
      <w:lang w:val="en-GB" w:eastAsia="ja-JP"/>
    </w:rPr>
  </w:style>
  <w:style w:type="paragraph" w:styleId="EnvelopeAddress">
    <w:name w:val="envelope address"/>
    <w:basedOn w:val="Normal"/>
    <w:uiPriority w:val="99"/>
    <w:semiHidden/>
    <w:unhideWhenUsed/>
    <w:rsid w:val="00986D5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86D54"/>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986D54"/>
    <w:rPr>
      <w:color w:val="2B579A"/>
      <w:shd w:val="clear" w:color="auto" w:fill="E6E6E6"/>
    </w:rPr>
  </w:style>
  <w:style w:type="character" w:styleId="HTMLAcronym">
    <w:name w:val="HTML Acronym"/>
    <w:basedOn w:val="DefaultParagraphFont"/>
    <w:uiPriority w:val="99"/>
    <w:semiHidden/>
    <w:unhideWhenUsed/>
    <w:rsid w:val="00986D54"/>
  </w:style>
  <w:style w:type="paragraph" w:styleId="HTMLAddress">
    <w:name w:val="HTML Address"/>
    <w:basedOn w:val="Normal"/>
    <w:link w:val="HTMLAddressChar"/>
    <w:uiPriority w:val="99"/>
    <w:semiHidden/>
    <w:unhideWhenUsed/>
    <w:rsid w:val="00986D54"/>
    <w:pPr>
      <w:spacing w:before="0"/>
    </w:pPr>
    <w:rPr>
      <w:i/>
      <w:iCs/>
    </w:rPr>
  </w:style>
  <w:style w:type="character" w:customStyle="1" w:styleId="HTMLAddressChar">
    <w:name w:val="HTML Address Char"/>
    <w:basedOn w:val="DefaultParagraphFont"/>
    <w:link w:val="HTMLAddress"/>
    <w:uiPriority w:val="99"/>
    <w:semiHidden/>
    <w:rsid w:val="00986D54"/>
    <w:rPr>
      <w:rFonts w:eastAsiaTheme="minorHAnsi"/>
      <w:i/>
      <w:iCs/>
      <w:sz w:val="24"/>
      <w:szCs w:val="24"/>
      <w:lang w:val="en-GB" w:eastAsia="ja-JP"/>
    </w:rPr>
  </w:style>
  <w:style w:type="character" w:styleId="HTMLCite">
    <w:name w:val="HTML Cite"/>
    <w:basedOn w:val="DefaultParagraphFont"/>
    <w:uiPriority w:val="99"/>
    <w:semiHidden/>
    <w:unhideWhenUsed/>
    <w:rsid w:val="00986D54"/>
    <w:rPr>
      <w:i/>
      <w:iCs/>
    </w:rPr>
  </w:style>
  <w:style w:type="character" w:styleId="HTMLCode">
    <w:name w:val="HTML Code"/>
    <w:basedOn w:val="DefaultParagraphFont"/>
    <w:uiPriority w:val="99"/>
    <w:semiHidden/>
    <w:unhideWhenUsed/>
    <w:rsid w:val="00986D54"/>
    <w:rPr>
      <w:rFonts w:ascii="Consolas" w:hAnsi="Consolas"/>
      <w:sz w:val="20"/>
      <w:szCs w:val="20"/>
    </w:rPr>
  </w:style>
  <w:style w:type="character" w:styleId="HTMLDefinition">
    <w:name w:val="HTML Definition"/>
    <w:basedOn w:val="DefaultParagraphFont"/>
    <w:uiPriority w:val="99"/>
    <w:semiHidden/>
    <w:unhideWhenUsed/>
    <w:rsid w:val="00986D54"/>
    <w:rPr>
      <w:i/>
      <w:iCs/>
    </w:rPr>
  </w:style>
  <w:style w:type="character" w:styleId="HTMLKeyboard">
    <w:name w:val="HTML Keyboard"/>
    <w:basedOn w:val="DefaultParagraphFont"/>
    <w:uiPriority w:val="99"/>
    <w:semiHidden/>
    <w:unhideWhenUsed/>
    <w:rsid w:val="00986D54"/>
    <w:rPr>
      <w:rFonts w:ascii="Consolas" w:hAnsi="Consolas"/>
      <w:sz w:val="20"/>
      <w:szCs w:val="20"/>
    </w:rPr>
  </w:style>
  <w:style w:type="paragraph" w:styleId="HTMLPreformatted">
    <w:name w:val="HTML Preformatted"/>
    <w:basedOn w:val="Normal"/>
    <w:link w:val="HTMLPreformattedChar"/>
    <w:uiPriority w:val="99"/>
    <w:semiHidden/>
    <w:unhideWhenUsed/>
    <w:rsid w:val="00986D5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6D54"/>
    <w:rPr>
      <w:rFonts w:ascii="Consolas" w:eastAsiaTheme="minorHAnsi" w:hAnsi="Consolas"/>
      <w:lang w:val="en-GB" w:eastAsia="ja-JP"/>
    </w:rPr>
  </w:style>
  <w:style w:type="character" w:styleId="HTMLSample">
    <w:name w:val="HTML Sample"/>
    <w:basedOn w:val="DefaultParagraphFont"/>
    <w:uiPriority w:val="99"/>
    <w:semiHidden/>
    <w:unhideWhenUsed/>
    <w:rsid w:val="00986D54"/>
    <w:rPr>
      <w:rFonts w:ascii="Consolas" w:hAnsi="Consolas"/>
      <w:sz w:val="24"/>
      <w:szCs w:val="24"/>
    </w:rPr>
  </w:style>
  <w:style w:type="character" w:styleId="HTMLTypewriter">
    <w:name w:val="HTML Typewriter"/>
    <w:basedOn w:val="DefaultParagraphFont"/>
    <w:uiPriority w:val="99"/>
    <w:semiHidden/>
    <w:unhideWhenUsed/>
    <w:rsid w:val="00986D54"/>
    <w:rPr>
      <w:rFonts w:ascii="Consolas" w:hAnsi="Consolas"/>
      <w:sz w:val="20"/>
      <w:szCs w:val="20"/>
    </w:rPr>
  </w:style>
  <w:style w:type="character" w:styleId="HTMLVariable">
    <w:name w:val="HTML Variable"/>
    <w:basedOn w:val="DefaultParagraphFont"/>
    <w:uiPriority w:val="99"/>
    <w:semiHidden/>
    <w:unhideWhenUsed/>
    <w:rsid w:val="00986D54"/>
    <w:rPr>
      <w:i/>
      <w:iCs/>
    </w:rPr>
  </w:style>
  <w:style w:type="paragraph" w:styleId="Index1">
    <w:name w:val="index 1"/>
    <w:basedOn w:val="Normal"/>
    <w:next w:val="Normal"/>
    <w:autoRedefine/>
    <w:uiPriority w:val="99"/>
    <w:semiHidden/>
    <w:unhideWhenUsed/>
    <w:rsid w:val="00986D54"/>
    <w:pPr>
      <w:spacing w:before="0"/>
      <w:ind w:left="240" w:hanging="240"/>
    </w:pPr>
  </w:style>
  <w:style w:type="paragraph" w:styleId="Index2">
    <w:name w:val="index 2"/>
    <w:basedOn w:val="Normal"/>
    <w:next w:val="Normal"/>
    <w:autoRedefine/>
    <w:uiPriority w:val="99"/>
    <w:semiHidden/>
    <w:unhideWhenUsed/>
    <w:rsid w:val="00986D54"/>
    <w:pPr>
      <w:spacing w:before="0"/>
      <w:ind w:left="480" w:hanging="240"/>
    </w:pPr>
  </w:style>
  <w:style w:type="paragraph" w:styleId="Index3">
    <w:name w:val="index 3"/>
    <w:basedOn w:val="Normal"/>
    <w:next w:val="Normal"/>
    <w:autoRedefine/>
    <w:uiPriority w:val="99"/>
    <w:semiHidden/>
    <w:unhideWhenUsed/>
    <w:rsid w:val="00986D54"/>
    <w:pPr>
      <w:spacing w:before="0"/>
      <w:ind w:left="720" w:hanging="240"/>
    </w:pPr>
  </w:style>
  <w:style w:type="paragraph" w:styleId="Index4">
    <w:name w:val="index 4"/>
    <w:basedOn w:val="Normal"/>
    <w:next w:val="Normal"/>
    <w:autoRedefine/>
    <w:uiPriority w:val="99"/>
    <w:semiHidden/>
    <w:unhideWhenUsed/>
    <w:rsid w:val="00986D54"/>
    <w:pPr>
      <w:spacing w:before="0"/>
      <w:ind w:left="960" w:hanging="240"/>
    </w:pPr>
  </w:style>
  <w:style w:type="paragraph" w:styleId="Index5">
    <w:name w:val="index 5"/>
    <w:basedOn w:val="Normal"/>
    <w:next w:val="Normal"/>
    <w:autoRedefine/>
    <w:uiPriority w:val="99"/>
    <w:semiHidden/>
    <w:unhideWhenUsed/>
    <w:rsid w:val="00986D54"/>
    <w:pPr>
      <w:spacing w:before="0"/>
      <w:ind w:left="1200" w:hanging="240"/>
    </w:pPr>
  </w:style>
  <w:style w:type="paragraph" w:styleId="Index6">
    <w:name w:val="index 6"/>
    <w:basedOn w:val="Normal"/>
    <w:next w:val="Normal"/>
    <w:autoRedefine/>
    <w:uiPriority w:val="99"/>
    <w:semiHidden/>
    <w:unhideWhenUsed/>
    <w:rsid w:val="00986D54"/>
    <w:pPr>
      <w:spacing w:before="0"/>
      <w:ind w:left="1440" w:hanging="240"/>
    </w:pPr>
  </w:style>
  <w:style w:type="paragraph" w:styleId="Index7">
    <w:name w:val="index 7"/>
    <w:basedOn w:val="Normal"/>
    <w:next w:val="Normal"/>
    <w:autoRedefine/>
    <w:uiPriority w:val="99"/>
    <w:semiHidden/>
    <w:unhideWhenUsed/>
    <w:rsid w:val="00986D54"/>
    <w:pPr>
      <w:spacing w:before="0"/>
      <w:ind w:left="1680" w:hanging="240"/>
    </w:pPr>
  </w:style>
  <w:style w:type="paragraph" w:styleId="Index8">
    <w:name w:val="index 8"/>
    <w:basedOn w:val="Normal"/>
    <w:next w:val="Normal"/>
    <w:autoRedefine/>
    <w:uiPriority w:val="99"/>
    <w:semiHidden/>
    <w:unhideWhenUsed/>
    <w:rsid w:val="00986D54"/>
    <w:pPr>
      <w:spacing w:before="0"/>
      <w:ind w:left="1920" w:hanging="240"/>
    </w:pPr>
  </w:style>
  <w:style w:type="paragraph" w:styleId="Index9">
    <w:name w:val="index 9"/>
    <w:basedOn w:val="Normal"/>
    <w:next w:val="Normal"/>
    <w:autoRedefine/>
    <w:uiPriority w:val="99"/>
    <w:semiHidden/>
    <w:unhideWhenUsed/>
    <w:rsid w:val="00986D54"/>
    <w:pPr>
      <w:spacing w:before="0"/>
      <w:ind w:left="2160" w:hanging="240"/>
    </w:pPr>
  </w:style>
  <w:style w:type="paragraph" w:styleId="IndexHeading">
    <w:name w:val="index heading"/>
    <w:basedOn w:val="Normal"/>
    <w:next w:val="Index1"/>
    <w:uiPriority w:val="99"/>
    <w:semiHidden/>
    <w:unhideWhenUsed/>
    <w:rsid w:val="00986D54"/>
    <w:rPr>
      <w:rFonts w:asciiTheme="majorHAnsi" w:eastAsiaTheme="majorEastAsia" w:hAnsiTheme="majorHAnsi" w:cstheme="majorBidi"/>
      <w:b/>
      <w:bCs/>
    </w:rPr>
  </w:style>
  <w:style w:type="character" w:styleId="IntenseEmphasis">
    <w:name w:val="Intense Emphasis"/>
    <w:basedOn w:val="DefaultParagraphFont"/>
    <w:uiPriority w:val="21"/>
    <w:rsid w:val="00986D54"/>
    <w:rPr>
      <w:i/>
      <w:iCs/>
      <w:color w:val="4F81BD" w:themeColor="accent1"/>
    </w:rPr>
  </w:style>
  <w:style w:type="paragraph" w:styleId="IntenseQuote">
    <w:name w:val="Intense Quote"/>
    <w:basedOn w:val="Normal"/>
    <w:next w:val="Normal"/>
    <w:link w:val="IntenseQuoteChar"/>
    <w:uiPriority w:val="30"/>
    <w:rsid w:val="00986D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6D54"/>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986D54"/>
    <w:rPr>
      <w:b/>
      <w:bCs/>
      <w:smallCaps/>
      <w:color w:val="4F81BD" w:themeColor="accent1"/>
      <w:spacing w:val="5"/>
    </w:rPr>
  </w:style>
  <w:style w:type="paragraph" w:styleId="List2">
    <w:name w:val="List 2"/>
    <w:basedOn w:val="Normal"/>
    <w:uiPriority w:val="99"/>
    <w:semiHidden/>
    <w:unhideWhenUsed/>
    <w:rsid w:val="00986D54"/>
    <w:pPr>
      <w:ind w:left="720" w:hanging="360"/>
      <w:contextualSpacing/>
    </w:pPr>
  </w:style>
  <w:style w:type="paragraph" w:styleId="List3">
    <w:name w:val="List 3"/>
    <w:basedOn w:val="Normal"/>
    <w:uiPriority w:val="99"/>
    <w:semiHidden/>
    <w:unhideWhenUsed/>
    <w:rsid w:val="00986D54"/>
    <w:pPr>
      <w:ind w:left="1080" w:hanging="360"/>
      <w:contextualSpacing/>
    </w:pPr>
  </w:style>
  <w:style w:type="paragraph" w:styleId="List4">
    <w:name w:val="List 4"/>
    <w:basedOn w:val="Normal"/>
    <w:uiPriority w:val="99"/>
    <w:semiHidden/>
    <w:unhideWhenUsed/>
    <w:rsid w:val="00986D54"/>
    <w:pPr>
      <w:ind w:left="1440" w:hanging="360"/>
      <w:contextualSpacing/>
    </w:pPr>
  </w:style>
  <w:style w:type="paragraph" w:styleId="List5">
    <w:name w:val="List 5"/>
    <w:basedOn w:val="Normal"/>
    <w:uiPriority w:val="99"/>
    <w:semiHidden/>
    <w:unhideWhenUsed/>
    <w:rsid w:val="00986D54"/>
    <w:pPr>
      <w:ind w:left="1800" w:hanging="360"/>
      <w:contextualSpacing/>
    </w:pPr>
  </w:style>
  <w:style w:type="paragraph" w:styleId="ListBullet">
    <w:name w:val="List Bullet"/>
    <w:basedOn w:val="Normal"/>
    <w:uiPriority w:val="99"/>
    <w:semiHidden/>
    <w:unhideWhenUsed/>
    <w:rsid w:val="00986D54"/>
    <w:pPr>
      <w:numPr>
        <w:numId w:val="9"/>
      </w:numPr>
      <w:contextualSpacing/>
    </w:pPr>
  </w:style>
  <w:style w:type="paragraph" w:styleId="ListBullet2">
    <w:name w:val="List Bullet 2"/>
    <w:basedOn w:val="Normal"/>
    <w:uiPriority w:val="99"/>
    <w:semiHidden/>
    <w:unhideWhenUsed/>
    <w:rsid w:val="00986D54"/>
    <w:pPr>
      <w:numPr>
        <w:numId w:val="10"/>
      </w:numPr>
      <w:contextualSpacing/>
    </w:pPr>
  </w:style>
  <w:style w:type="paragraph" w:styleId="ListBullet3">
    <w:name w:val="List Bullet 3"/>
    <w:basedOn w:val="Normal"/>
    <w:uiPriority w:val="99"/>
    <w:semiHidden/>
    <w:unhideWhenUsed/>
    <w:rsid w:val="00986D54"/>
    <w:pPr>
      <w:numPr>
        <w:numId w:val="11"/>
      </w:numPr>
      <w:contextualSpacing/>
    </w:pPr>
  </w:style>
  <w:style w:type="paragraph" w:styleId="ListBullet4">
    <w:name w:val="List Bullet 4"/>
    <w:basedOn w:val="Normal"/>
    <w:uiPriority w:val="99"/>
    <w:semiHidden/>
    <w:unhideWhenUsed/>
    <w:rsid w:val="00986D54"/>
    <w:pPr>
      <w:numPr>
        <w:numId w:val="12"/>
      </w:numPr>
      <w:contextualSpacing/>
    </w:pPr>
  </w:style>
  <w:style w:type="paragraph" w:styleId="ListBullet5">
    <w:name w:val="List Bullet 5"/>
    <w:basedOn w:val="Normal"/>
    <w:uiPriority w:val="99"/>
    <w:semiHidden/>
    <w:unhideWhenUsed/>
    <w:rsid w:val="00986D54"/>
    <w:pPr>
      <w:numPr>
        <w:numId w:val="13"/>
      </w:numPr>
      <w:contextualSpacing/>
    </w:pPr>
  </w:style>
  <w:style w:type="paragraph" w:styleId="ListContinue">
    <w:name w:val="List Continue"/>
    <w:basedOn w:val="Normal"/>
    <w:uiPriority w:val="99"/>
    <w:semiHidden/>
    <w:unhideWhenUsed/>
    <w:rsid w:val="00986D54"/>
    <w:pPr>
      <w:spacing w:after="120"/>
      <w:ind w:left="360"/>
      <w:contextualSpacing/>
    </w:pPr>
  </w:style>
  <w:style w:type="paragraph" w:styleId="ListContinue2">
    <w:name w:val="List Continue 2"/>
    <w:basedOn w:val="Normal"/>
    <w:uiPriority w:val="99"/>
    <w:semiHidden/>
    <w:unhideWhenUsed/>
    <w:rsid w:val="00986D54"/>
    <w:pPr>
      <w:spacing w:after="120"/>
      <w:ind w:left="720"/>
      <w:contextualSpacing/>
    </w:pPr>
  </w:style>
  <w:style w:type="paragraph" w:styleId="ListContinue3">
    <w:name w:val="List Continue 3"/>
    <w:basedOn w:val="Normal"/>
    <w:uiPriority w:val="99"/>
    <w:semiHidden/>
    <w:unhideWhenUsed/>
    <w:rsid w:val="00986D54"/>
    <w:pPr>
      <w:spacing w:after="120"/>
      <w:ind w:left="1080"/>
      <w:contextualSpacing/>
    </w:pPr>
  </w:style>
  <w:style w:type="paragraph" w:styleId="ListContinue4">
    <w:name w:val="List Continue 4"/>
    <w:basedOn w:val="Normal"/>
    <w:uiPriority w:val="99"/>
    <w:semiHidden/>
    <w:unhideWhenUsed/>
    <w:rsid w:val="00986D54"/>
    <w:pPr>
      <w:spacing w:after="120"/>
      <w:ind w:left="1440"/>
      <w:contextualSpacing/>
    </w:pPr>
  </w:style>
  <w:style w:type="paragraph" w:styleId="ListContinue5">
    <w:name w:val="List Continue 5"/>
    <w:basedOn w:val="Normal"/>
    <w:uiPriority w:val="99"/>
    <w:semiHidden/>
    <w:unhideWhenUsed/>
    <w:rsid w:val="00986D54"/>
    <w:pPr>
      <w:spacing w:after="120"/>
      <w:ind w:left="1800"/>
      <w:contextualSpacing/>
    </w:pPr>
  </w:style>
  <w:style w:type="paragraph" w:styleId="ListNumber">
    <w:name w:val="List Number"/>
    <w:basedOn w:val="Normal"/>
    <w:uiPriority w:val="99"/>
    <w:semiHidden/>
    <w:unhideWhenUsed/>
    <w:rsid w:val="00986D54"/>
    <w:pPr>
      <w:numPr>
        <w:numId w:val="14"/>
      </w:numPr>
      <w:contextualSpacing/>
    </w:pPr>
  </w:style>
  <w:style w:type="paragraph" w:styleId="ListNumber2">
    <w:name w:val="List Number 2"/>
    <w:basedOn w:val="Normal"/>
    <w:uiPriority w:val="99"/>
    <w:semiHidden/>
    <w:unhideWhenUsed/>
    <w:rsid w:val="00986D54"/>
    <w:pPr>
      <w:numPr>
        <w:numId w:val="15"/>
      </w:numPr>
      <w:contextualSpacing/>
    </w:pPr>
  </w:style>
  <w:style w:type="paragraph" w:styleId="ListNumber3">
    <w:name w:val="List Number 3"/>
    <w:basedOn w:val="Normal"/>
    <w:uiPriority w:val="99"/>
    <w:semiHidden/>
    <w:unhideWhenUsed/>
    <w:rsid w:val="00986D54"/>
    <w:pPr>
      <w:numPr>
        <w:numId w:val="16"/>
      </w:numPr>
      <w:contextualSpacing/>
    </w:pPr>
  </w:style>
  <w:style w:type="paragraph" w:styleId="ListNumber4">
    <w:name w:val="List Number 4"/>
    <w:basedOn w:val="Normal"/>
    <w:uiPriority w:val="99"/>
    <w:semiHidden/>
    <w:unhideWhenUsed/>
    <w:rsid w:val="00986D54"/>
    <w:pPr>
      <w:numPr>
        <w:numId w:val="17"/>
      </w:numPr>
      <w:contextualSpacing/>
    </w:pPr>
  </w:style>
  <w:style w:type="paragraph" w:styleId="ListNumber5">
    <w:name w:val="List Number 5"/>
    <w:basedOn w:val="Normal"/>
    <w:uiPriority w:val="99"/>
    <w:semiHidden/>
    <w:unhideWhenUsed/>
    <w:rsid w:val="00986D54"/>
    <w:pPr>
      <w:numPr>
        <w:numId w:val="18"/>
      </w:numPr>
      <w:contextualSpacing/>
    </w:pPr>
  </w:style>
  <w:style w:type="paragraph" w:styleId="MacroText">
    <w:name w:val="macro"/>
    <w:link w:val="MacroTextChar"/>
    <w:uiPriority w:val="99"/>
    <w:semiHidden/>
    <w:unhideWhenUsed/>
    <w:rsid w:val="00986D5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986D54"/>
    <w:rPr>
      <w:rFonts w:ascii="Consolas" w:eastAsiaTheme="minorHAnsi" w:hAnsi="Consolas"/>
      <w:lang w:val="en-GB" w:eastAsia="ja-JP"/>
    </w:rPr>
  </w:style>
  <w:style w:type="character" w:customStyle="1" w:styleId="Mention1">
    <w:name w:val="Mention1"/>
    <w:basedOn w:val="DefaultParagraphFont"/>
    <w:uiPriority w:val="99"/>
    <w:semiHidden/>
    <w:unhideWhenUsed/>
    <w:rsid w:val="00986D54"/>
    <w:rPr>
      <w:color w:val="2B579A"/>
      <w:shd w:val="clear" w:color="auto" w:fill="E6E6E6"/>
    </w:rPr>
  </w:style>
  <w:style w:type="paragraph" w:styleId="MessageHeader">
    <w:name w:val="Message Header"/>
    <w:basedOn w:val="Normal"/>
    <w:link w:val="MessageHeaderChar"/>
    <w:uiPriority w:val="99"/>
    <w:semiHidden/>
    <w:unhideWhenUsed/>
    <w:rsid w:val="00986D5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86D5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86D54"/>
    <w:rPr>
      <w:rFonts w:eastAsiaTheme="minorHAnsi"/>
      <w:sz w:val="24"/>
      <w:szCs w:val="24"/>
      <w:lang w:val="en-GB" w:eastAsia="ja-JP"/>
    </w:rPr>
  </w:style>
  <w:style w:type="paragraph" w:styleId="NormalIndent">
    <w:name w:val="Normal Indent"/>
    <w:basedOn w:val="Normal"/>
    <w:uiPriority w:val="99"/>
    <w:semiHidden/>
    <w:unhideWhenUsed/>
    <w:rsid w:val="00986D54"/>
    <w:pPr>
      <w:ind w:left="720"/>
    </w:pPr>
  </w:style>
  <w:style w:type="paragraph" w:styleId="NoteHeading">
    <w:name w:val="Note Heading"/>
    <w:basedOn w:val="Normal"/>
    <w:next w:val="Normal"/>
    <w:link w:val="NoteHeadingChar"/>
    <w:uiPriority w:val="99"/>
    <w:semiHidden/>
    <w:unhideWhenUsed/>
    <w:rsid w:val="00986D54"/>
    <w:pPr>
      <w:spacing w:before="0"/>
    </w:pPr>
  </w:style>
  <w:style w:type="character" w:customStyle="1" w:styleId="NoteHeadingChar">
    <w:name w:val="Note Heading Char"/>
    <w:basedOn w:val="DefaultParagraphFont"/>
    <w:link w:val="NoteHeading"/>
    <w:uiPriority w:val="99"/>
    <w:semiHidden/>
    <w:rsid w:val="00986D54"/>
    <w:rPr>
      <w:rFonts w:eastAsiaTheme="minorHAnsi"/>
      <w:sz w:val="24"/>
      <w:szCs w:val="24"/>
      <w:lang w:val="en-GB" w:eastAsia="ja-JP"/>
    </w:rPr>
  </w:style>
  <w:style w:type="paragraph" w:styleId="Salutation">
    <w:name w:val="Salutation"/>
    <w:basedOn w:val="Normal"/>
    <w:next w:val="Normal"/>
    <w:link w:val="SalutationChar"/>
    <w:uiPriority w:val="99"/>
    <w:semiHidden/>
    <w:unhideWhenUsed/>
    <w:rsid w:val="00986D54"/>
  </w:style>
  <w:style w:type="character" w:customStyle="1" w:styleId="SalutationChar">
    <w:name w:val="Salutation Char"/>
    <w:basedOn w:val="DefaultParagraphFont"/>
    <w:link w:val="Salutation"/>
    <w:uiPriority w:val="99"/>
    <w:semiHidden/>
    <w:rsid w:val="00986D54"/>
    <w:rPr>
      <w:rFonts w:eastAsiaTheme="minorHAnsi"/>
      <w:sz w:val="24"/>
      <w:szCs w:val="24"/>
      <w:lang w:val="en-GB" w:eastAsia="ja-JP"/>
    </w:rPr>
  </w:style>
  <w:style w:type="paragraph" w:styleId="Signature">
    <w:name w:val="Signature"/>
    <w:basedOn w:val="Normal"/>
    <w:link w:val="SignatureChar"/>
    <w:uiPriority w:val="99"/>
    <w:semiHidden/>
    <w:unhideWhenUsed/>
    <w:rsid w:val="00986D54"/>
    <w:pPr>
      <w:spacing w:before="0"/>
      <w:ind w:left="4320"/>
    </w:pPr>
  </w:style>
  <w:style w:type="character" w:customStyle="1" w:styleId="SignatureChar">
    <w:name w:val="Signature Char"/>
    <w:basedOn w:val="DefaultParagraphFont"/>
    <w:link w:val="Signature"/>
    <w:uiPriority w:val="99"/>
    <w:semiHidden/>
    <w:rsid w:val="00986D54"/>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986D54"/>
    <w:rPr>
      <w:u w:val="dotted"/>
    </w:rPr>
  </w:style>
  <w:style w:type="character" w:styleId="SubtleEmphasis">
    <w:name w:val="Subtle Emphasis"/>
    <w:basedOn w:val="DefaultParagraphFont"/>
    <w:uiPriority w:val="19"/>
    <w:rsid w:val="00986D54"/>
    <w:rPr>
      <w:i/>
      <w:iCs/>
      <w:color w:val="404040" w:themeColor="text1" w:themeTint="BF"/>
    </w:rPr>
  </w:style>
  <w:style w:type="character" w:styleId="SubtleReference">
    <w:name w:val="Subtle Reference"/>
    <w:basedOn w:val="DefaultParagraphFont"/>
    <w:uiPriority w:val="31"/>
    <w:rsid w:val="00986D54"/>
    <w:rPr>
      <w:smallCaps/>
      <w:color w:val="5A5A5A" w:themeColor="text1" w:themeTint="A5"/>
    </w:rPr>
  </w:style>
  <w:style w:type="paragraph" w:styleId="TableofAuthorities">
    <w:name w:val="table of authorities"/>
    <w:basedOn w:val="Normal"/>
    <w:next w:val="Normal"/>
    <w:uiPriority w:val="99"/>
    <w:semiHidden/>
    <w:unhideWhenUsed/>
    <w:rsid w:val="00986D54"/>
    <w:pPr>
      <w:ind w:left="240" w:hanging="240"/>
    </w:pPr>
  </w:style>
  <w:style w:type="paragraph" w:styleId="TOAHeading">
    <w:name w:val="toa heading"/>
    <w:basedOn w:val="Normal"/>
    <w:next w:val="Normal"/>
    <w:uiPriority w:val="99"/>
    <w:semiHidden/>
    <w:unhideWhenUsed/>
    <w:rsid w:val="00986D54"/>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986D54"/>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1">
    <w:name w:val="Unresolved Mention1"/>
    <w:basedOn w:val="DefaultParagraphFont"/>
    <w:uiPriority w:val="99"/>
    <w:semiHidden/>
    <w:unhideWhenUsed/>
    <w:rsid w:val="00986D54"/>
    <w:rPr>
      <w:color w:val="808080"/>
      <w:shd w:val="clear" w:color="auto" w:fill="E6E6E6"/>
    </w:rPr>
  </w:style>
  <w:style w:type="paragraph" w:customStyle="1" w:styleId="TableText0">
    <w:name w:val="Table_Text"/>
    <w:basedOn w:val="Normal"/>
    <w:rsid w:val="00986D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UnresolvedMention2">
    <w:name w:val="Unresolved Mention2"/>
    <w:basedOn w:val="DefaultParagraphFont"/>
    <w:uiPriority w:val="99"/>
    <w:semiHidden/>
    <w:unhideWhenUsed/>
    <w:rsid w:val="00CD7FC8"/>
    <w:rPr>
      <w:color w:val="808080"/>
      <w:shd w:val="clear" w:color="auto" w:fill="E6E6E6"/>
    </w:rPr>
  </w:style>
  <w:style w:type="character" w:customStyle="1" w:styleId="UnresolvedMention">
    <w:name w:val="Unresolved Mention"/>
    <w:basedOn w:val="DefaultParagraphFont"/>
    <w:uiPriority w:val="99"/>
    <w:semiHidden/>
    <w:unhideWhenUsed/>
    <w:rsid w:val="00DD1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93431">
      <w:bodyDiv w:val="1"/>
      <w:marLeft w:val="0"/>
      <w:marRight w:val="0"/>
      <w:marTop w:val="0"/>
      <w:marBottom w:val="0"/>
      <w:divBdr>
        <w:top w:val="none" w:sz="0" w:space="0" w:color="auto"/>
        <w:left w:val="none" w:sz="0" w:space="0" w:color="auto"/>
        <w:bottom w:val="none" w:sz="0" w:space="0" w:color="auto"/>
        <w:right w:val="none" w:sz="0" w:space="0" w:color="auto"/>
      </w:divBdr>
    </w:div>
    <w:div w:id="522671379">
      <w:bodyDiv w:val="1"/>
      <w:marLeft w:val="0"/>
      <w:marRight w:val="0"/>
      <w:marTop w:val="0"/>
      <w:marBottom w:val="0"/>
      <w:divBdr>
        <w:top w:val="none" w:sz="0" w:space="0" w:color="auto"/>
        <w:left w:val="none" w:sz="0" w:space="0" w:color="auto"/>
        <w:bottom w:val="none" w:sz="0" w:space="0" w:color="auto"/>
        <w:right w:val="none" w:sz="0" w:space="0" w:color="auto"/>
      </w:divBdr>
    </w:div>
    <w:div w:id="531698616">
      <w:bodyDiv w:val="1"/>
      <w:marLeft w:val="0"/>
      <w:marRight w:val="0"/>
      <w:marTop w:val="0"/>
      <w:marBottom w:val="0"/>
      <w:divBdr>
        <w:top w:val="none" w:sz="0" w:space="0" w:color="auto"/>
        <w:left w:val="none" w:sz="0" w:space="0" w:color="auto"/>
        <w:bottom w:val="none" w:sz="0" w:space="0" w:color="auto"/>
        <w:right w:val="none" w:sz="0" w:space="0" w:color="auto"/>
      </w:divBdr>
    </w:div>
    <w:div w:id="652607882">
      <w:bodyDiv w:val="1"/>
      <w:marLeft w:val="0"/>
      <w:marRight w:val="0"/>
      <w:marTop w:val="0"/>
      <w:marBottom w:val="0"/>
      <w:divBdr>
        <w:top w:val="none" w:sz="0" w:space="0" w:color="auto"/>
        <w:left w:val="none" w:sz="0" w:space="0" w:color="auto"/>
        <w:bottom w:val="none" w:sz="0" w:space="0" w:color="auto"/>
        <w:right w:val="none" w:sz="0" w:space="0" w:color="auto"/>
      </w:divBdr>
    </w:div>
    <w:div w:id="986326252">
      <w:bodyDiv w:val="1"/>
      <w:marLeft w:val="0"/>
      <w:marRight w:val="0"/>
      <w:marTop w:val="0"/>
      <w:marBottom w:val="0"/>
      <w:divBdr>
        <w:top w:val="none" w:sz="0" w:space="0" w:color="auto"/>
        <w:left w:val="none" w:sz="0" w:space="0" w:color="auto"/>
        <w:bottom w:val="none" w:sz="0" w:space="0" w:color="auto"/>
        <w:right w:val="none" w:sz="0" w:space="0" w:color="auto"/>
      </w:divBdr>
    </w:div>
    <w:div w:id="1284268621">
      <w:bodyDiv w:val="1"/>
      <w:marLeft w:val="0"/>
      <w:marRight w:val="0"/>
      <w:marTop w:val="0"/>
      <w:marBottom w:val="0"/>
      <w:divBdr>
        <w:top w:val="none" w:sz="0" w:space="0" w:color="auto"/>
        <w:left w:val="none" w:sz="0" w:space="0" w:color="auto"/>
        <w:bottom w:val="none" w:sz="0" w:space="0" w:color="auto"/>
        <w:right w:val="none" w:sz="0" w:space="0" w:color="auto"/>
      </w:divBdr>
    </w:div>
    <w:div w:id="1319765050">
      <w:bodyDiv w:val="1"/>
      <w:marLeft w:val="0"/>
      <w:marRight w:val="0"/>
      <w:marTop w:val="0"/>
      <w:marBottom w:val="0"/>
      <w:divBdr>
        <w:top w:val="none" w:sz="0" w:space="0" w:color="auto"/>
        <w:left w:val="none" w:sz="0" w:space="0" w:color="auto"/>
        <w:bottom w:val="none" w:sz="0" w:space="0" w:color="auto"/>
        <w:right w:val="none" w:sz="0" w:space="0" w:color="auto"/>
      </w:divBdr>
    </w:div>
    <w:div w:id="1386833677">
      <w:bodyDiv w:val="1"/>
      <w:marLeft w:val="0"/>
      <w:marRight w:val="0"/>
      <w:marTop w:val="0"/>
      <w:marBottom w:val="0"/>
      <w:divBdr>
        <w:top w:val="none" w:sz="0" w:space="0" w:color="auto"/>
        <w:left w:val="none" w:sz="0" w:space="0" w:color="auto"/>
        <w:bottom w:val="none" w:sz="0" w:space="0" w:color="auto"/>
        <w:right w:val="none" w:sz="0" w:space="0" w:color="auto"/>
      </w:divBdr>
    </w:div>
    <w:div w:id="1781415308">
      <w:bodyDiv w:val="1"/>
      <w:marLeft w:val="0"/>
      <w:marRight w:val="0"/>
      <w:marTop w:val="0"/>
      <w:marBottom w:val="0"/>
      <w:divBdr>
        <w:top w:val="none" w:sz="0" w:space="0" w:color="auto"/>
        <w:left w:val="none" w:sz="0" w:space="0" w:color="auto"/>
        <w:bottom w:val="none" w:sz="0" w:space="0" w:color="auto"/>
        <w:right w:val="none" w:sz="0" w:space="0" w:color="auto"/>
      </w:divBdr>
    </w:div>
    <w:div w:id="18047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7-SG16-190319-TD-WP2-0158" TargetMode="External"/><Relationship Id="rId117" Type="http://schemas.openxmlformats.org/officeDocument/2006/relationships/hyperlink" Target="https://www.itu.int/md/meetingdoc.asp?lang=en&amp;parent=T17-SG16-190319-TD-GEN-0292" TargetMode="External"/><Relationship Id="rId21" Type="http://schemas.openxmlformats.org/officeDocument/2006/relationships/hyperlink" Target="http://www.itu.int/md/meetingdoc.asp?lang=en&amp;parent=T17-SG16-190319-TD-PLEN-0273" TargetMode="External"/><Relationship Id="rId42" Type="http://schemas.openxmlformats.org/officeDocument/2006/relationships/hyperlink" Target="https://www.itu.int/en/ITU-T/jca/mmes/Pages/default.aspx" TargetMode="External"/><Relationship Id="rId47" Type="http://schemas.openxmlformats.org/officeDocument/2006/relationships/hyperlink" Target="http://www.itu.int/md/meetingdoc.asp?lang=en&amp;parent=T17-SG16-171016-TD-PLEN-0143" TargetMode="External"/><Relationship Id="rId63" Type="http://schemas.openxmlformats.org/officeDocument/2006/relationships/hyperlink" Target="https://www.itu.int/md/T17-SG16-181026-TD-WP1-0193" TargetMode="External"/><Relationship Id="rId68" Type="http://schemas.openxmlformats.org/officeDocument/2006/relationships/hyperlink" Target="http://www.itu.int/md/T17-SG16-190319-TD-WP2-0141" TargetMode="External"/><Relationship Id="rId84" Type="http://schemas.openxmlformats.org/officeDocument/2006/relationships/hyperlink" Target="https://www.itu.int/en/ITU-T/focusgroups/ai4h/Pages/psy.aspx" TargetMode="External"/><Relationship Id="rId89" Type="http://schemas.openxmlformats.org/officeDocument/2006/relationships/hyperlink" Target="https://www.itu.int/en/ITU-T/focusgroups/ai4h/Pages/diagnosticct.aspx" TargetMode="External"/><Relationship Id="rId112" Type="http://schemas.openxmlformats.org/officeDocument/2006/relationships/hyperlink" Target="https://www.itu.int/md/meetingdoc.asp?lang=en&amp;parent=T17-SG16-190319-TD-GEN-0285" TargetMode="External"/><Relationship Id="rId133" Type="http://schemas.openxmlformats.org/officeDocument/2006/relationships/hyperlink" Target="http://www.itu.int/md/meetingdoc.asp?lang=en&amp;parent=T17-SG16-190319-TD-PLEN-0249" TargetMode="External"/><Relationship Id="rId138" Type="http://schemas.openxmlformats.org/officeDocument/2006/relationships/hyperlink" Target="http://www.itu.int/md/meetingdoc.asp?lang=en&amp;parent=T17-SG16-190319-TD-WP2-0158" TargetMode="External"/><Relationship Id="rId16" Type="http://schemas.openxmlformats.org/officeDocument/2006/relationships/hyperlink" Target="http://www.itu.int/md/meetingdoc.asp?lang=en&amp;parent=T17-SG16-190319-TD-PLEN-0296" TargetMode="External"/><Relationship Id="rId107" Type="http://schemas.openxmlformats.org/officeDocument/2006/relationships/hyperlink" Target="mailto:irgibb@lists.itu.int" TargetMode="External"/><Relationship Id="rId11" Type="http://schemas.openxmlformats.org/officeDocument/2006/relationships/hyperlink" Target="http://itu.int/en/ITU-T/studygroups/2017-2020/16/Pages/22.aspx" TargetMode="External"/><Relationship Id="rId32" Type="http://schemas.openxmlformats.org/officeDocument/2006/relationships/hyperlink" Target="http://www.itu.int/md/meetingdoc.asp?lang=en&amp;parent=T17-SG16-190319-TD-PLEN-0293" TargetMode="External"/><Relationship Id="rId37" Type="http://schemas.openxmlformats.org/officeDocument/2006/relationships/hyperlink" Target="http://www.itu.int/md/meetingdoc.asp?lang=en&amp;parent=T17-SG16-190319-TD-PLEN-0284" TargetMode="External"/><Relationship Id="rId53" Type="http://schemas.openxmlformats.org/officeDocument/2006/relationships/hyperlink" Target="http://www.itu.int/md/meetingdoc.asp?lang=en&amp;parent=T17-TSAG-190923-TD-GEN-0527" TargetMode="External"/><Relationship Id="rId58" Type="http://schemas.openxmlformats.org/officeDocument/2006/relationships/hyperlink" Target="https://www.itu.int/md/T17-SG16-190319-TD-WP2-0137" TargetMode="External"/><Relationship Id="rId74" Type="http://schemas.openxmlformats.org/officeDocument/2006/relationships/hyperlink" Target="https://youtu.be/Nm6T0f8SeHs" TargetMode="External"/><Relationship Id="rId79" Type="http://schemas.openxmlformats.org/officeDocument/2006/relationships/hyperlink" Target="https://www.itu.int/en/ITU-T/focusgroups/ai4h/Pages/falls.aspx" TargetMode="External"/><Relationship Id="rId102" Type="http://schemas.openxmlformats.org/officeDocument/2006/relationships/hyperlink" Target="https://www.itu.int/net/itu-t/ls/ls.aspx?isn=20327" TargetMode="External"/><Relationship Id="rId123" Type="http://schemas.openxmlformats.org/officeDocument/2006/relationships/hyperlink" Target="https://www.itu.int/md/meetingdoc.asp?lang=en&amp;parent=T17-SG16-190319-TD-GEN-0297" TargetMode="External"/><Relationship Id="rId128" Type="http://schemas.openxmlformats.org/officeDocument/2006/relationships/hyperlink" Target="https://www.itu.int/md/T17-SG16-171016-TD-Plen-0110" TargetMode="External"/><Relationship Id="rId144" Type="http://schemas.openxmlformats.org/officeDocument/2006/relationships/hyperlink" Target="http://www.iso.org/iso/iso_technical_committee?commid=54960"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itu.int/go/fgai4h" TargetMode="External"/><Relationship Id="rId95" Type="http://schemas.openxmlformats.org/officeDocument/2006/relationships/hyperlink" Target="https://www.itu.int/md/meetingdoc.asp?lang=en&amp;parent=T17-SG16-190319-TD-GEN-0260" TargetMode="External"/><Relationship Id="rId22" Type="http://schemas.openxmlformats.org/officeDocument/2006/relationships/hyperlink" Target="http://www.itu.int/md/meetingdoc.asp?lang=en&amp;parent=T17-SG16-190319-TD-WP2-0148" TargetMode="External"/><Relationship Id="rId27" Type="http://schemas.openxmlformats.org/officeDocument/2006/relationships/hyperlink" Target="http://www.itu.int/md/meetingdoc.asp?lang=en&amp;parent=T17-SG16-190319-TD-PLEN-0286" TargetMode="External"/><Relationship Id="rId43" Type="http://schemas.openxmlformats.org/officeDocument/2006/relationships/hyperlink" Target="http://www.itu.int/en/ITU-T/studygroups/2017-2020/16/Pages/video/jvet.aspx" TargetMode="External"/><Relationship Id="rId48" Type="http://schemas.openxmlformats.org/officeDocument/2006/relationships/hyperlink" Target="https://itu.int/go/rgm/tsg16" TargetMode="External"/><Relationship Id="rId64" Type="http://schemas.openxmlformats.org/officeDocument/2006/relationships/hyperlink" Target="http://www.itu.int/md/meetingdoc.asp?lang=en&amp;parent=T17-SG16-190319-TD-WP1-0206" TargetMode="External"/><Relationship Id="rId69" Type="http://schemas.openxmlformats.org/officeDocument/2006/relationships/hyperlink" Target="http://www.itu.int/md/T17-SG16-190319-TD-WP2-0140" TargetMode="External"/><Relationship Id="rId113" Type="http://schemas.openxmlformats.org/officeDocument/2006/relationships/hyperlink" Target="https://www.itu.int/md/meetingdoc.asp?lang=en&amp;parent=T17-SG16-190319-TD-GEN-0286" TargetMode="External"/><Relationship Id="rId118" Type="http://schemas.openxmlformats.org/officeDocument/2006/relationships/hyperlink" Target="https://www.itu.int/md/meetingdoc.asp?lang=en&amp;parent=T17-SG16-190319-TD-GEN-0293" TargetMode="External"/><Relationship Id="rId134" Type="http://schemas.openxmlformats.org/officeDocument/2006/relationships/hyperlink" Target="http://www.itu.int/md/meetingdoc.asp?lang=en&amp;parent=T17-SG16-190319-TD-GEN-0315" TargetMode="External"/><Relationship Id="rId139" Type="http://schemas.openxmlformats.org/officeDocument/2006/relationships/hyperlink" Target="https://www.itu.int/md/T17-SG16-190614-TD-WP2-0192/en" TargetMode="External"/><Relationship Id="rId80" Type="http://schemas.openxmlformats.org/officeDocument/2006/relationships/hyperlink" Target="https://www.itu.int/en/ITU-T/focusgroups/ai4h/Pages/histo.aspx" TargetMode="External"/><Relationship Id="rId85" Type="http://schemas.openxmlformats.org/officeDocument/2006/relationships/hyperlink" Target="https://www.itu.int/en/ITU-T/focusgroups/ai4h/Pages/radiotherapy.aspx" TargetMode="External"/><Relationship Id="rId150" Type="http://schemas.openxmlformats.org/officeDocument/2006/relationships/glossaryDocument" Target="glossary/document.xml"/><Relationship Id="rId12" Type="http://schemas.openxmlformats.org/officeDocument/2006/relationships/hyperlink" Target="https://www.itu.int/en/ITU-T/studygroups/2017-2020/16/Pages/q12.aspx" TargetMode="External"/><Relationship Id="rId17" Type="http://schemas.openxmlformats.org/officeDocument/2006/relationships/hyperlink" Target="http://www.itu.int/md/meetingdoc.asp?lang=en&amp;parent=T17-SG16-190319-TD-PLEN-0259" TargetMode="External"/><Relationship Id="rId25" Type="http://schemas.openxmlformats.org/officeDocument/2006/relationships/hyperlink" Target="http://www.itu.int/md/meetingdoc.asp?lang=en&amp;parent=T17-SG16-190319-TD-PLEN-0256" TargetMode="External"/><Relationship Id="rId33" Type="http://schemas.openxmlformats.org/officeDocument/2006/relationships/hyperlink" Target="http://www.itu.int/md/meetingdoc.asp?lang=en&amp;parent=T17-SG16-190319-TD-PLEN-0287" TargetMode="External"/><Relationship Id="rId38" Type="http://schemas.openxmlformats.org/officeDocument/2006/relationships/hyperlink" Target="http://www.itu.int/md/meetingdoc.asp?lang=en&amp;parent=T17-SG16-190319-TD-PLEN-0290" TargetMode="External"/><Relationship Id="rId46" Type="http://schemas.openxmlformats.org/officeDocument/2006/relationships/hyperlink" Target="https://mpeg.chiariglione.org/meetings/126" TargetMode="External"/><Relationship Id="rId59" Type="http://schemas.openxmlformats.org/officeDocument/2006/relationships/hyperlink" Target="http://www.itu.int/en/ITU-T/jca/ahf/Pages/default.aspx" TargetMode="External"/><Relationship Id="rId67" Type="http://schemas.openxmlformats.org/officeDocument/2006/relationships/hyperlink" Target="https://www.itu.int/md/T17-SG16-190319-TD-WP2-0139" TargetMode="External"/><Relationship Id="rId103" Type="http://schemas.openxmlformats.org/officeDocument/2006/relationships/hyperlink" Target="https://www.itu.int/md/meetingdoc.asp?lang=en&amp;parent=T17-SG09-181121-TD-GEN-0351" TargetMode="External"/><Relationship Id="rId108" Type="http://schemas.openxmlformats.org/officeDocument/2006/relationships/hyperlink" Target="https://www.itu.int/md/meetingdoc.asp?lang=en&amp;parent=T17-SG16-190319-TD-GEN-0281" TargetMode="External"/><Relationship Id="rId116" Type="http://schemas.openxmlformats.org/officeDocument/2006/relationships/hyperlink" Target="https://www.itu.int/md/meetingdoc.asp?lang=en&amp;parent=T17-SG16-190319-TD-GEN-0291" TargetMode="External"/><Relationship Id="rId124" Type="http://schemas.openxmlformats.org/officeDocument/2006/relationships/hyperlink" Target="https://www.itu.int/md/meetingdoc.asp?lang=en&amp;parent=T17-SG16-190319-TD-GEN-0288" TargetMode="External"/><Relationship Id="rId129" Type="http://schemas.openxmlformats.org/officeDocument/2006/relationships/hyperlink" Target="http://www.itu.int/md/meetingdoc.asp?lang=en&amp;parent=T17-SG16-190319-TD-GEN-0245" TargetMode="External"/><Relationship Id="rId137" Type="http://schemas.openxmlformats.org/officeDocument/2006/relationships/hyperlink" Target="http://www.itu.int/md/meetingdoc.asp?lang=en&amp;parent=T17-SG16-190319-TD-GEN-0332" TargetMode="External"/><Relationship Id="rId20" Type="http://schemas.openxmlformats.org/officeDocument/2006/relationships/hyperlink" Target="http://www.itu.int/md/meetingdoc.asp?lang=en&amp;parent=T17-SG16-190319-TD-PLEN-0272" TargetMode="External"/><Relationship Id="rId41" Type="http://schemas.openxmlformats.org/officeDocument/2006/relationships/hyperlink" Target="https://www.itu.int/en/ITU-D/Regional-Presence/Europe/Pages/Events/2019/eServices/Enhancing-Human-Life-Using-e-Services.aspx" TargetMode="External"/><Relationship Id="rId54" Type="http://schemas.openxmlformats.org/officeDocument/2006/relationships/hyperlink" Target="http://www.itu.int/md/meetingdoc.asp?lang=en&amp;parent=T17-SG16-180709-TD-PLEN-0200" TargetMode="External"/><Relationship Id="rId62" Type="http://schemas.openxmlformats.org/officeDocument/2006/relationships/hyperlink" Target="https://www.itu.int/md/T17-SG16-181026-TD-WP1-0191" TargetMode="External"/><Relationship Id="rId70" Type="http://schemas.openxmlformats.org/officeDocument/2006/relationships/hyperlink" Target="http://www.itu.int/md/meetingdoc.asp?lang=en&amp;parent=T17-SG16-C-0430" TargetMode="External"/><Relationship Id="rId75" Type="http://schemas.openxmlformats.org/officeDocument/2006/relationships/hyperlink" Target="https://www.itu.int/itu-t/workprog/wp_item.aspx?isn=14906" TargetMode="External"/><Relationship Id="rId83" Type="http://schemas.openxmlformats.org/officeDocument/2006/relationships/hyperlink" Target="https://www.itu.int/en/ITU-T/focusgroups/ai4h/Pages/ophthalmo.aspx" TargetMode="External"/><Relationship Id="rId88" Type="http://schemas.openxmlformats.org/officeDocument/2006/relationships/hyperlink" Target="https://www.itu.int/en/ITU-T/focusgroups/ai4h/Pages/TB.aspx" TargetMode="External"/><Relationship Id="rId91" Type="http://schemas.openxmlformats.org/officeDocument/2006/relationships/hyperlink" Target="http://www.itu.int/md/meetingdoc.asp?lang=en&amp;parent=T17-TSAG-190923-TD-GEN-0488" TargetMode="External"/><Relationship Id="rId96" Type="http://schemas.openxmlformats.org/officeDocument/2006/relationships/hyperlink" Target="https://www.itu.int/md/meetingdoc.asp?lang=en&amp;parent=T17-SG16-190319-TD-GEN-0316" TargetMode="External"/><Relationship Id="rId111" Type="http://schemas.openxmlformats.org/officeDocument/2006/relationships/hyperlink" Target="https://www.itu.int/md/meetingdoc.asp?lang=en&amp;parent=T17-SG16-190319-TD-GEN-0284" TargetMode="External"/><Relationship Id="rId132" Type="http://schemas.openxmlformats.org/officeDocument/2006/relationships/hyperlink" Target="http://www.itu.int/md/meetingdoc.asp?lang=en&amp;parent=T17-SG16-190319-TD-GEN-0332" TargetMode="External"/><Relationship Id="rId140" Type="http://schemas.openxmlformats.org/officeDocument/2006/relationships/hyperlink" Target="https://www.itu.int/en/ITU-T/jca/iot" TargetMode="External"/><Relationship Id="rId145" Type="http://schemas.openxmlformats.org/officeDocument/2006/relationships/hyperlink" Target="mailto:masahito.kawamori@ties.itu.i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meetingdoc.asp?lang=en&amp;parent=T17-SG16-190319-TD-PLEN-0295" TargetMode="External"/><Relationship Id="rId23" Type="http://schemas.openxmlformats.org/officeDocument/2006/relationships/hyperlink" Target="https://extranet.itu.int/meetings/ITU-T/T17-SG16RGM/16907-181105/DOCs/T17-SG16RGM-16907-181105-DOC-0040.docx" TargetMode="External"/><Relationship Id="rId28" Type="http://schemas.openxmlformats.org/officeDocument/2006/relationships/hyperlink" Target="http://www.itu.int/md/meetingdoc.asp?lang=en&amp;parent=T17-SG16-190319-TD-PLEN-0280" TargetMode="External"/><Relationship Id="rId36" Type="http://schemas.openxmlformats.org/officeDocument/2006/relationships/hyperlink" Target="http://www.itu.int/md/meetingdoc.asp?lang=en&amp;parent=T17-SG16-190319-TD-PLEN-0283" TargetMode="External"/><Relationship Id="rId49" Type="http://schemas.openxmlformats.org/officeDocument/2006/relationships/hyperlink" Target="mailto:tsbsg16@itu.int" TargetMode="External"/><Relationship Id="rId57" Type="http://schemas.openxmlformats.org/officeDocument/2006/relationships/hyperlink" Target="https://www.itu.int/md/meetingdoc.asp?lang=en&amp;parent=T17-SG16-190319-TD-WP2-0138" TargetMode="External"/><Relationship Id="rId106" Type="http://schemas.openxmlformats.org/officeDocument/2006/relationships/hyperlink" Target="https://www.itu.int/md/R15-WP6B-C-0297/en" TargetMode="External"/><Relationship Id="rId114" Type="http://schemas.openxmlformats.org/officeDocument/2006/relationships/hyperlink" Target="https://www.itu.int/md/meetingdoc.asp?lang=en&amp;parent=T17-SG16-190319-TD-GEN-0287" TargetMode="External"/><Relationship Id="rId119" Type="http://schemas.openxmlformats.org/officeDocument/2006/relationships/hyperlink" Target="https://www.itu.int/md/meetingdoc.asp?lang=en&amp;parent=T17-SG16-190319-TD-GEN-0294" TargetMode="External"/><Relationship Id="rId127" Type="http://schemas.openxmlformats.org/officeDocument/2006/relationships/hyperlink" Target="https://www.itu.int/md/meetingdoc.asp?lang=en&amp;parent=T17-SG16-190319-TD-GEN-0279" TargetMode="External"/><Relationship Id="rId10" Type="http://schemas.openxmlformats.org/officeDocument/2006/relationships/hyperlink" Target="http://itu.int/en/ITU-T/studygroups/2017-2020/16/Pages/q5.aspx" TargetMode="External"/><Relationship Id="rId31" Type="http://schemas.openxmlformats.org/officeDocument/2006/relationships/hyperlink" Target="http://www.itu.int/md/meetingdoc.asp?lang=en&amp;parent=T17-SG16-190319-TD-PLEN-0281" TargetMode="External"/><Relationship Id="rId44" Type="http://schemas.openxmlformats.org/officeDocument/2006/relationships/hyperlink" Target="http://www.itu.int/en/ITU-T/studygroups/2017-2020/16/Pages/video/jctvc.aspx" TargetMode="External"/><Relationship Id="rId52" Type="http://schemas.openxmlformats.org/officeDocument/2006/relationships/hyperlink" Target="http://www.itu.int/md/meetingdoc.asp?lang=en&amp;parent=T17-TSAG-190923-TD-GEN-0526" TargetMode="External"/><Relationship Id="rId60" Type="http://schemas.openxmlformats.org/officeDocument/2006/relationships/hyperlink" Target="https://www.itu.int/en/ITU-T/jca/ahf/Documents/docs-2018/18July2018/Doc%20347_report.docx" TargetMode="External"/><Relationship Id="rId65" Type="http://schemas.openxmlformats.org/officeDocument/2006/relationships/hyperlink" Target="https://itu.int/en/ITU-T/studygroups/2017-2020/16/Pages/rm/iptv.aspx" TargetMode="External"/><Relationship Id="rId73" Type="http://schemas.openxmlformats.org/officeDocument/2006/relationships/hyperlink" Target="http://itu.int/go/safelistening/toolkit" TargetMode="External"/><Relationship Id="rId78" Type="http://schemas.openxmlformats.org/officeDocument/2006/relationships/hyperlink" Target="https://www.itu.int/en/ITU-T/focusgroups/ai4h/Pages/derma.aspx" TargetMode="External"/><Relationship Id="rId81" Type="http://schemas.openxmlformats.org/officeDocument/2006/relationships/hyperlink" Target="https://www.itu.int/en/ITU-T/focusgroups/ai4h/Pages/cogni.aspx" TargetMode="External"/><Relationship Id="rId86" Type="http://schemas.openxmlformats.org/officeDocument/2006/relationships/hyperlink" Target="https://www.itu.int/en/ITU-T/focusgroups/ai4h/Pages/snake.aspx" TargetMode="External"/><Relationship Id="rId94" Type="http://schemas.openxmlformats.org/officeDocument/2006/relationships/hyperlink" Target="https://www.itu.int/md/T17-SG16-190319-TD-WP3-0078" TargetMode="External"/><Relationship Id="rId99" Type="http://schemas.openxmlformats.org/officeDocument/2006/relationships/hyperlink" Target="https://www.itu.int/md/meetingdoc.asp?lang=en&amp;parent=T17-SG16-190319-TD-GEN-0275" TargetMode="External"/><Relationship Id="rId101" Type="http://schemas.openxmlformats.org/officeDocument/2006/relationships/hyperlink" Target="https://www.itu.int/md/T17-SG09-181121-TD-GEN-0495/en" TargetMode="External"/><Relationship Id="rId122" Type="http://schemas.openxmlformats.org/officeDocument/2006/relationships/hyperlink" Target="https://www.itu.int/md/meetingdoc.asp?lang=en&amp;parent=T17-SG16-190319-TD-GEN-0296" TargetMode="External"/><Relationship Id="rId130" Type="http://schemas.openxmlformats.org/officeDocument/2006/relationships/hyperlink" Target="http://www.itu.int/md/meetingdoc.asp?lang=en&amp;parent=T17-SG16-190319-TD-GEN-0246" TargetMode="External"/><Relationship Id="rId135" Type="http://schemas.openxmlformats.org/officeDocument/2006/relationships/hyperlink" Target="http://www.itu.int/md/meetingdoc.asp?lang=en&amp;parent=T17-SG16-190319-TD-GEN-0243" TargetMode="External"/><Relationship Id="rId143" Type="http://schemas.openxmlformats.org/officeDocument/2006/relationships/hyperlink" Target="https://www.itu.int/md/meetingdoc.asp?lang=en&amp;parent=T17-SG16-190319-TD-GEN-0277"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jca/ahf/index.html" TargetMode="External"/><Relationship Id="rId13" Type="http://schemas.openxmlformats.org/officeDocument/2006/relationships/hyperlink" Target="https://www.itu.int/md/meetingdoc.asp?lang=en&amp;parent=T17-SG16-190319-TD-PLEN-0279" TargetMode="External"/><Relationship Id="rId18" Type="http://schemas.openxmlformats.org/officeDocument/2006/relationships/hyperlink" Target="http://www.itu.int/md/meetingdoc.asp?lang=en&amp;parent=T17-SG16-190319-TD-PLEN-0275" TargetMode="External"/><Relationship Id="rId39" Type="http://schemas.openxmlformats.org/officeDocument/2006/relationships/hyperlink" Target="https://www.itu.int/md/meetingdoc.asp?lang=en&amp;parent=T17-SG16-190319-TD-WP2-0156" TargetMode="External"/><Relationship Id="rId109" Type="http://schemas.openxmlformats.org/officeDocument/2006/relationships/hyperlink" Target="https://www.itu.int/md/meetingdoc.asp?lang=en&amp;parent=T17-SG16-190319-TD-GEN-0282" TargetMode="External"/><Relationship Id="rId34" Type="http://schemas.openxmlformats.org/officeDocument/2006/relationships/hyperlink" Target="http://www.itu.int/md/meetingdoc.asp?lang=en&amp;parent=T17-SG16-190319-TD-PLEN-0288" TargetMode="External"/><Relationship Id="rId50" Type="http://schemas.openxmlformats.org/officeDocument/2006/relationships/hyperlink" Target="http://www.itu.int/md/meetingdoc.asp?lang=en&amp;parent=T17-TSAG-190923-TD-GEN-0522" TargetMode="External"/><Relationship Id="rId55" Type="http://schemas.openxmlformats.org/officeDocument/2006/relationships/hyperlink" Target="http://itu.int/en/ITU-T/jca/mmes" TargetMode="External"/><Relationship Id="rId76" Type="http://schemas.openxmlformats.org/officeDocument/2006/relationships/hyperlink" Target="https://www.itu.int/en/ITU-T/focusgroups/ai4h/Pages/wg.aspx" TargetMode="External"/><Relationship Id="rId97" Type="http://schemas.openxmlformats.org/officeDocument/2006/relationships/hyperlink" Target="https://www.itu.int/en/irg/ava/Pages/default.aspx" TargetMode="External"/><Relationship Id="rId104" Type="http://schemas.openxmlformats.org/officeDocument/2006/relationships/hyperlink" Target="http://itu.int/en/irg/ibb" TargetMode="External"/><Relationship Id="rId120" Type="http://schemas.openxmlformats.org/officeDocument/2006/relationships/hyperlink" Target="https://www.itu.int/md/meetingdoc.asp?lang=en&amp;parent=T17-SG16-190319-TD-GEN-0295" TargetMode="External"/><Relationship Id="rId125" Type="http://schemas.openxmlformats.org/officeDocument/2006/relationships/hyperlink" Target="https://www.itu.int/md/meetingdoc.asp?lang=en&amp;parent=T17-SG16-190319-TD-GEN-0273" TargetMode="External"/><Relationship Id="rId141" Type="http://schemas.openxmlformats.org/officeDocument/2006/relationships/hyperlink" Target="https://www.itu.int/en/ITU-T/jca/imt2020" TargetMode="External"/><Relationship Id="rId146" Type="http://schemas.openxmlformats.org/officeDocument/2006/relationships/hyperlink" Target="http://www.w3.org/" TargetMode="External"/><Relationship Id="rId7" Type="http://schemas.openxmlformats.org/officeDocument/2006/relationships/image" Target="media/image1.gif"/><Relationship Id="rId71" Type="http://schemas.openxmlformats.org/officeDocument/2006/relationships/hyperlink" Target="http://www.itu.int/md/meetingdoc.asp?lang=en&amp;parent=T17-SG16-C-0432" TargetMode="External"/><Relationship Id="rId92" Type="http://schemas.openxmlformats.org/officeDocument/2006/relationships/hyperlink" Target="http://www.itu.int/md/meetingdoc.asp?lang=en&amp;parent=T17-TSAG-181210-TD-GEN-0359" TargetMode="External"/><Relationship Id="rId2" Type="http://schemas.openxmlformats.org/officeDocument/2006/relationships/styles" Target="styles.xml"/><Relationship Id="rId29" Type="http://schemas.openxmlformats.org/officeDocument/2006/relationships/hyperlink" Target="http://www.itu.int/md/meetingdoc.asp?lang=en&amp;parent=T17-SG16-190319-TD-PLEN-0276" TargetMode="External"/><Relationship Id="rId24" Type="http://schemas.openxmlformats.org/officeDocument/2006/relationships/hyperlink" Target="http://www.itu.int/md/meetingdoc.asp?lang=en&amp;parent=T17-SG16-190319-TD-PLEN-0255" TargetMode="External"/><Relationship Id="rId40" Type="http://schemas.openxmlformats.org/officeDocument/2006/relationships/hyperlink" Target="https://www.itu.int/md/meetingdoc.asp?lang=en&amp;parent=T17-SG16-190614-TD-WP2-0187" TargetMode="External"/><Relationship Id="rId45" Type="http://schemas.openxmlformats.org/officeDocument/2006/relationships/hyperlink" Target="https://jpeg.org/items/20190316_20190322_meeting_83.html" TargetMode="External"/><Relationship Id="rId66" Type="http://schemas.openxmlformats.org/officeDocument/2006/relationships/hyperlink" Target="https://itu.int/en/ITU-T/studygroups/2017-2020/16/Pages/rm/ds.aspx" TargetMode="External"/><Relationship Id="rId87" Type="http://schemas.openxmlformats.org/officeDocument/2006/relationships/hyperlink" Target="https://www.itu.int/en/ITU-T/focusgroups/ai4h/Pages/symptom.aspx" TargetMode="External"/><Relationship Id="rId110" Type="http://schemas.openxmlformats.org/officeDocument/2006/relationships/hyperlink" Target="https://www.itu.int/md/meetingdoc.asp?lang=en&amp;parent=T17-SG16-190319-TD-GEN-0283" TargetMode="External"/><Relationship Id="rId115" Type="http://schemas.openxmlformats.org/officeDocument/2006/relationships/hyperlink" Target="https://www.itu.int/md/meetingdoc.asp?lang=en&amp;parent=T17-SG16-190319-TD-GEN-0290" TargetMode="External"/><Relationship Id="rId131" Type="http://schemas.openxmlformats.org/officeDocument/2006/relationships/hyperlink" Target="http://www.itu.int/md/meetingdoc.asp?lang=en&amp;parent=T17-SG16-190319-TD-GEN-0305" TargetMode="External"/><Relationship Id="rId136" Type="http://schemas.openxmlformats.org/officeDocument/2006/relationships/hyperlink" Target="http://www.itu.int/md/meetingdoc.asp?lang=en&amp;parent=T17-SG16-190319-TD-GEN-0259" TargetMode="External"/><Relationship Id="rId61" Type="http://schemas.openxmlformats.org/officeDocument/2006/relationships/hyperlink" Target="http://www.itu.int/md/meetingdoc.asp?lang=en&amp;parent=T17-SG16-C-0439" TargetMode="External"/><Relationship Id="rId82" Type="http://schemas.openxmlformats.org/officeDocument/2006/relationships/hyperlink" Target="https://www.itu.int/en/ITU-T/focusgroups/ai4h/Pages/outbreaks.aspx" TargetMode="External"/><Relationship Id="rId19" Type="http://schemas.openxmlformats.org/officeDocument/2006/relationships/hyperlink" Target="http://www.itu.int/md/meetingdoc.asp?lang=en&amp;parent=T17-SG16-190319-TD-PLEN-0274" TargetMode="External"/><Relationship Id="rId14" Type="http://schemas.openxmlformats.org/officeDocument/2006/relationships/hyperlink" Target="http://www.itu.int/md/meetingdoc.asp?lang=en&amp;parent=T17-SG16-190319-TD-PLEN-0294" TargetMode="External"/><Relationship Id="rId30" Type="http://schemas.openxmlformats.org/officeDocument/2006/relationships/hyperlink" Target="http://www.itu.int/md/meetingdoc.asp?lang=en&amp;parent=T17-SG16-190319-TD-PLEN-0277" TargetMode="External"/><Relationship Id="rId35" Type="http://schemas.openxmlformats.org/officeDocument/2006/relationships/hyperlink" Target="http://www.itu.int/md/meetingdoc.asp?lang=en&amp;parent=T17-SG16-190319-TD-PLEN-0282" TargetMode="External"/><Relationship Id="rId56" Type="http://schemas.openxmlformats.org/officeDocument/2006/relationships/hyperlink" Target="http://www.itu.int/md/meetingdoc.asp?lang=en&amp;parent=T17-TSAG-190923-TD-GEN-0522" TargetMode="External"/><Relationship Id="rId77" Type="http://schemas.openxmlformats.org/officeDocument/2006/relationships/hyperlink" Target="https://www.itu.int/en/ITU-T/focusgroups/ai4h/Pages/cardio.aspx" TargetMode="External"/><Relationship Id="rId100" Type="http://schemas.openxmlformats.org/officeDocument/2006/relationships/hyperlink" Target="https://www.itu.int/md/meetingdoc.asp?lang=en&amp;parent=T17-SG16-190319-TD-GEN-0276" TargetMode="External"/><Relationship Id="rId105" Type="http://schemas.openxmlformats.org/officeDocument/2006/relationships/hyperlink" Target="https://www.itu.int/md/T17-SG16-190319-TD-WP1-0210" TargetMode="External"/><Relationship Id="rId126" Type="http://schemas.openxmlformats.org/officeDocument/2006/relationships/hyperlink" Target="https://www.itu.int/md/meetingdoc.asp?lang=en&amp;parent=T17-SG16-190319-TD-GEN-0274" TargetMode="External"/><Relationship Id="rId147" Type="http://schemas.openxmlformats.org/officeDocument/2006/relationships/hyperlink" Target="mailto:masahito.kawamori@ties.itu.int" TargetMode="External"/><Relationship Id="rId8" Type="http://schemas.openxmlformats.org/officeDocument/2006/relationships/hyperlink" Target="mailto:noah@huawei.com" TargetMode="External"/><Relationship Id="rId51" Type="http://schemas.openxmlformats.org/officeDocument/2006/relationships/hyperlink" Target="http://www.itu.int/md/meetingdoc.asp?lang=en&amp;parent=T17-TSAG-190923-TD-GEN-0524" TargetMode="External"/><Relationship Id="rId72" Type="http://schemas.openxmlformats.org/officeDocument/2006/relationships/hyperlink" Target="https://apps.who.int/iris/bitstream/handle/10665/280085/9789241515276-eng.pdf" TargetMode="External"/><Relationship Id="rId93" Type="http://schemas.openxmlformats.org/officeDocument/2006/relationships/hyperlink" Target="https://itu.int/go/fgvm" TargetMode="External"/><Relationship Id="rId98" Type="http://schemas.openxmlformats.org/officeDocument/2006/relationships/hyperlink" Target="https://www.itu.int/md/meetingdoc.asp?lang=en&amp;parent=T17-SG16-190319-TD-WP2-0136" TargetMode="External"/><Relationship Id="rId121" Type="http://schemas.openxmlformats.org/officeDocument/2006/relationships/hyperlink" Target="https://www.itu.int/md/meetingdoc.asp?lang=en&amp;parent=T17-SG16-190319-TD-GEN-0288" TargetMode="External"/><Relationship Id="rId142" Type="http://schemas.openxmlformats.org/officeDocument/2006/relationships/hyperlink" Target="https://www.itu.int/md/meetingdoc.asp?lang=en&amp;parent=T17-SG16-190319-TD-GEN-0307"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92D9D0613C4219B8D5F4D6C07477AA"/>
        <w:category>
          <w:name w:val="General"/>
          <w:gallery w:val="placeholder"/>
        </w:category>
        <w:types>
          <w:type w:val="bbPlcHdr"/>
        </w:types>
        <w:behaviors>
          <w:behavior w:val="content"/>
        </w:behaviors>
        <w:guid w:val="{C1D7B4E1-4DEE-46ED-9A75-7C61A9F80CA6}"/>
      </w:docPartPr>
      <w:docPartBody>
        <w:p w:rsidR="00FC0CCF" w:rsidRDefault="006D00E9" w:rsidP="006D00E9">
          <w:pPr>
            <w:pStyle w:val="F092D9D0613C4219B8D5F4D6C07477AA"/>
          </w:pPr>
          <w:r w:rsidRPr="00136DDD">
            <w:rPr>
              <w:rStyle w:val="PlaceholderText"/>
            </w:rPr>
            <w:t>Insert keywords separated by semicolon (;)</w:t>
          </w:r>
        </w:p>
      </w:docPartBody>
    </w:docPart>
    <w:docPart>
      <w:docPartPr>
        <w:name w:val="5E5F7E661A714787A45CE088C31BB320"/>
        <w:category>
          <w:name w:val="General"/>
          <w:gallery w:val="placeholder"/>
        </w:category>
        <w:types>
          <w:type w:val="bbPlcHdr"/>
        </w:types>
        <w:behaviors>
          <w:behavior w:val="content"/>
        </w:behaviors>
        <w:guid w:val="{95A9DA8E-CD70-4887-8D75-7DBE4266642F}"/>
      </w:docPartPr>
      <w:docPartBody>
        <w:p w:rsidR="00FC0CCF" w:rsidRDefault="006D00E9" w:rsidP="006D00E9">
          <w:pPr>
            <w:pStyle w:val="5E5F7E661A714787A45CE088C31BB320"/>
          </w:pPr>
          <w:r w:rsidRPr="00136DDD">
            <w:rPr>
              <w:rStyle w:val="PlaceholderText"/>
            </w:rPr>
            <w:t>Insert an abstract under 200 words that describes the content of the document, including a clear description of any proposals it may contain.</w:t>
          </w:r>
        </w:p>
      </w:docPartBody>
    </w:docPart>
    <w:docPart>
      <w:docPartPr>
        <w:name w:val="37B2B2CAD34A4497BB05C0A36F439CD9"/>
        <w:category>
          <w:name w:val="General"/>
          <w:gallery w:val="placeholder"/>
        </w:category>
        <w:types>
          <w:type w:val="bbPlcHdr"/>
        </w:types>
        <w:behaviors>
          <w:behavior w:val="content"/>
        </w:behaviors>
        <w:guid w:val="{D667E4F7-7DF8-4A4E-9F71-FA60713A5FEB}"/>
      </w:docPartPr>
      <w:docPartBody>
        <w:p w:rsidR="00FC0CCF" w:rsidRDefault="006D00E9" w:rsidP="006D00E9">
          <w:pPr>
            <w:pStyle w:val="37B2B2CAD34A4497BB05C0A36F439CD9"/>
          </w:pPr>
          <w:r w:rsidRPr="001229A4">
            <w:rPr>
              <w:rStyle w:val="PlaceholderText"/>
            </w:rPr>
            <w:t>Click here to enter text.</w:t>
          </w:r>
        </w:p>
      </w:docPartBody>
    </w:docPart>
    <w:docPart>
      <w:docPartPr>
        <w:name w:val="7DD5C2536A1B4A8DBE550F6CB76B9A01"/>
        <w:category>
          <w:name w:val="General"/>
          <w:gallery w:val="placeholder"/>
        </w:category>
        <w:types>
          <w:type w:val="bbPlcHdr"/>
        </w:types>
        <w:behaviors>
          <w:behavior w:val="content"/>
        </w:behaviors>
        <w:guid w:val="{75D059BE-7A77-4F85-A856-E31ED2E76987}"/>
      </w:docPartPr>
      <w:docPartBody>
        <w:p w:rsidR="00FC0CCF" w:rsidRDefault="006D00E9" w:rsidP="006D00E9">
          <w:pPr>
            <w:pStyle w:val="7DD5C2536A1B4A8DBE550F6CB76B9A0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D00E9"/>
    <w:rsid w:val="00126DC7"/>
    <w:rsid w:val="0016169F"/>
    <w:rsid w:val="00174887"/>
    <w:rsid w:val="001951E8"/>
    <w:rsid w:val="003A3A15"/>
    <w:rsid w:val="006D00E9"/>
    <w:rsid w:val="00934D7D"/>
    <w:rsid w:val="00D231F9"/>
    <w:rsid w:val="00FC0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0E9"/>
    <w:rPr>
      <w:rFonts w:ascii="Times New Roman" w:hAnsi="Times New Roman"/>
      <w:color w:val="808080"/>
    </w:rPr>
  </w:style>
  <w:style w:type="paragraph" w:customStyle="1" w:styleId="288BE96240EF4AC18B04234B59D1F5B8">
    <w:name w:val="288BE96240EF4AC18B04234B59D1F5B8"/>
    <w:rsid w:val="006D00E9"/>
  </w:style>
  <w:style w:type="paragraph" w:customStyle="1" w:styleId="919C671386054343B36FA6EEDEF0AB49">
    <w:name w:val="919C671386054343B36FA6EEDEF0AB49"/>
    <w:rsid w:val="006D00E9"/>
  </w:style>
  <w:style w:type="paragraph" w:customStyle="1" w:styleId="8119402EAEEF4E1182A327924A44C2F0">
    <w:name w:val="8119402EAEEF4E1182A327924A44C2F0"/>
    <w:rsid w:val="006D00E9"/>
  </w:style>
  <w:style w:type="paragraph" w:customStyle="1" w:styleId="B6FC91B395184C35B0E8B9CC7BE66E86">
    <w:name w:val="B6FC91B395184C35B0E8B9CC7BE66E86"/>
    <w:rsid w:val="006D00E9"/>
  </w:style>
  <w:style w:type="paragraph" w:customStyle="1" w:styleId="DC57DCE18B2341C19E1D8421B0872986">
    <w:name w:val="DC57DCE18B2341C19E1D8421B0872986"/>
    <w:rsid w:val="006D00E9"/>
  </w:style>
  <w:style w:type="paragraph" w:customStyle="1" w:styleId="5692A7D13CEC4599B2CDE7CA98E04172">
    <w:name w:val="5692A7D13CEC4599B2CDE7CA98E04172"/>
    <w:rsid w:val="006D00E9"/>
  </w:style>
  <w:style w:type="paragraph" w:customStyle="1" w:styleId="05BB3DBC11D443B2A7EB8BD5B3E86DC3">
    <w:name w:val="05BB3DBC11D443B2A7EB8BD5B3E86DC3"/>
    <w:rsid w:val="006D00E9"/>
  </w:style>
  <w:style w:type="paragraph" w:customStyle="1" w:styleId="CBD0F2869614408D9AADBFB9F038A057">
    <w:name w:val="CBD0F2869614408D9AADBFB9F038A057"/>
    <w:rsid w:val="006D00E9"/>
  </w:style>
  <w:style w:type="paragraph" w:customStyle="1" w:styleId="438326B7BC8142C89D284D9595B7CFA9">
    <w:name w:val="438326B7BC8142C89D284D9595B7CFA9"/>
    <w:rsid w:val="006D00E9"/>
  </w:style>
  <w:style w:type="paragraph" w:customStyle="1" w:styleId="24005F2429B144099E5D7F522904866C">
    <w:name w:val="24005F2429B144099E5D7F522904866C"/>
    <w:rsid w:val="006D00E9"/>
  </w:style>
  <w:style w:type="paragraph" w:customStyle="1" w:styleId="F092D9D0613C4219B8D5F4D6C07477AA">
    <w:name w:val="F092D9D0613C4219B8D5F4D6C07477AA"/>
    <w:rsid w:val="006D00E9"/>
  </w:style>
  <w:style w:type="paragraph" w:customStyle="1" w:styleId="5E5F7E661A714787A45CE088C31BB320">
    <w:name w:val="5E5F7E661A714787A45CE088C31BB320"/>
    <w:rsid w:val="006D00E9"/>
  </w:style>
  <w:style w:type="paragraph" w:customStyle="1" w:styleId="37B2B2CAD34A4497BB05C0A36F439CD9">
    <w:name w:val="37B2B2CAD34A4497BB05C0A36F439CD9"/>
    <w:rsid w:val="006D00E9"/>
  </w:style>
  <w:style w:type="paragraph" w:customStyle="1" w:styleId="7DD5C2536A1B4A8DBE550F6CB76B9A01">
    <w:name w:val="7DD5C2536A1B4A8DBE550F6CB76B9A01"/>
    <w:rsid w:val="006D0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8710</Words>
  <Characters>49651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Report on Lead SG activities for ITU-T SG16</vt:lpstr>
    </vt:vector>
  </TitlesOfParts>
  <Manager>ITU-T</Manager>
  <Company>International Telecommunication Union (ITU)</Company>
  <LinksUpToDate>false</LinksUpToDate>
  <CharactersWithSpaces>58245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Lead SG activities for ITU-T SG16</dc:title>
  <dc:creator>Chairman, ITU-T SG16</dc:creator>
  <cp:keywords>ITU-T SG16; Multimedia; Lead study group report;</cp:keywords>
  <dc:description>TSAG-TD484  For: Geneva, 23-27 September 2019_x000d_Document date: _x000d_Saved by ITU51013388 at 21:24:04 on 13/09/2019</dc:description>
  <cp:lastModifiedBy>Al-Mnini, Lara</cp:lastModifiedBy>
  <cp:revision>2</cp:revision>
  <cp:lastPrinted>2011-04-05T15:28:00Z</cp:lastPrinted>
  <dcterms:created xsi:type="dcterms:W3CDTF">2019-09-19T07:32:00Z</dcterms:created>
  <dcterms:modified xsi:type="dcterms:W3CDTF">2019-09-19T07:32:00Z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TSAG-TD484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Chairman, ITU-T SG16</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1544109995</vt:lpwstr>
  </property>
</Properties>
</file>