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A73731" w14:paraId="14176E82" w14:textId="77777777" w:rsidTr="00201236">
        <w:trPr>
          <w:cantSplit/>
        </w:trPr>
        <w:tc>
          <w:tcPr>
            <w:tcW w:w="1191" w:type="dxa"/>
            <w:vMerge w:val="restart"/>
          </w:tcPr>
          <w:p w14:paraId="3B44A365" w14:textId="77777777" w:rsidR="00985EB1" w:rsidRPr="00A7373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73731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D773413" wp14:editId="41159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3D34BA" w14:textId="77777777" w:rsidR="00985EB1" w:rsidRPr="00A73731" w:rsidRDefault="00985EB1" w:rsidP="00985EB1">
            <w:pPr>
              <w:rPr>
                <w:sz w:val="16"/>
                <w:szCs w:val="16"/>
              </w:rPr>
            </w:pPr>
            <w:r w:rsidRPr="00A73731">
              <w:rPr>
                <w:sz w:val="16"/>
                <w:szCs w:val="16"/>
              </w:rPr>
              <w:t>INTERNATIONAL TELECOMMUNICATION UNION</w:t>
            </w:r>
          </w:p>
          <w:p w14:paraId="6E1CB802" w14:textId="77777777" w:rsidR="00985EB1" w:rsidRPr="00A7373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A73731">
              <w:rPr>
                <w:b/>
                <w:bCs/>
                <w:sz w:val="26"/>
                <w:szCs w:val="26"/>
              </w:rPr>
              <w:t>TELECOMMUNICATION</w:t>
            </w:r>
            <w:r w:rsidRPr="00A7373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ECC08E7" w14:textId="77777777" w:rsidR="00985EB1" w:rsidRPr="00A73731" w:rsidRDefault="00985EB1" w:rsidP="00985EB1">
            <w:pPr>
              <w:rPr>
                <w:sz w:val="20"/>
                <w:szCs w:val="20"/>
              </w:rPr>
            </w:pPr>
            <w:r w:rsidRPr="00A7373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7373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547E8093" w14:textId="15F3585C" w:rsidR="00985EB1" w:rsidRPr="00A73731" w:rsidRDefault="00985EB1" w:rsidP="008D2087">
            <w:pPr>
              <w:pStyle w:val="Docnumber"/>
              <w:rPr>
                <w:szCs w:val="32"/>
              </w:rPr>
            </w:pPr>
            <w:r w:rsidRPr="00A73731">
              <w:rPr>
                <w:szCs w:val="32"/>
              </w:rPr>
              <w:t>T</w:t>
            </w:r>
            <w:r w:rsidR="00627920" w:rsidRPr="00A73731">
              <w:rPr>
                <w:szCs w:val="32"/>
              </w:rPr>
              <w:t>SAG-T</w:t>
            </w:r>
            <w:r w:rsidRPr="00A73731">
              <w:rPr>
                <w:szCs w:val="32"/>
              </w:rPr>
              <w:t>D</w:t>
            </w:r>
            <w:r w:rsidR="008D2087">
              <w:rPr>
                <w:szCs w:val="32"/>
              </w:rPr>
              <w:t>478</w:t>
            </w:r>
          </w:p>
        </w:tc>
      </w:tr>
      <w:tr w:rsidR="00985EB1" w:rsidRPr="00A73731" w14:paraId="1B7F8CA1" w14:textId="77777777" w:rsidTr="00201236">
        <w:trPr>
          <w:cantSplit/>
        </w:trPr>
        <w:tc>
          <w:tcPr>
            <w:tcW w:w="1191" w:type="dxa"/>
            <w:vMerge/>
          </w:tcPr>
          <w:p w14:paraId="61F7224E" w14:textId="77777777" w:rsidR="00985EB1" w:rsidRPr="00A7373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60EBE333" w14:textId="77777777" w:rsidR="00985EB1" w:rsidRPr="00A7373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547805B3" w14:textId="77777777" w:rsidR="00985EB1" w:rsidRPr="00A7373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A73731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A73731" w14:paraId="73941EA1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742C5D9" w14:textId="77777777" w:rsidR="00985EB1" w:rsidRPr="00A7373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27ACC2A4" w14:textId="77777777" w:rsidR="00985EB1" w:rsidRPr="00A7373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29B3D8E2" w14:textId="77777777" w:rsidR="00985EB1" w:rsidRPr="00A7373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A7373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A73731" w14:paraId="1D5D7D42" w14:textId="77777777" w:rsidTr="00201236">
        <w:trPr>
          <w:cantSplit/>
        </w:trPr>
        <w:tc>
          <w:tcPr>
            <w:tcW w:w="1560" w:type="dxa"/>
            <w:gridSpan w:val="2"/>
          </w:tcPr>
          <w:p w14:paraId="1468001A" w14:textId="77777777" w:rsidR="00985EB1" w:rsidRPr="00A73731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A73731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74D8916D" w14:textId="77777777" w:rsidR="00985EB1" w:rsidRPr="00A73731" w:rsidRDefault="00985EB1" w:rsidP="00985EB1">
            <w:pPr>
              <w:rPr>
                <w:rFonts w:asciiTheme="majorBidi" w:hAnsiTheme="majorBidi" w:cstheme="majorBidi"/>
              </w:rPr>
            </w:pPr>
            <w:r w:rsidRPr="00A73731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7" w:type="dxa"/>
            <w:gridSpan w:val="2"/>
          </w:tcPr>
          <w:p w14:paraId="334FF457" w14:textId="77777777" w:rsidR="00985EB1" w:rsidRPr="00A73731" w:rsidRDefault="00985EB1" w:rsidP="00B44829">
            <w:pPr>
              <w:jc w:val="right"/>
              <w:rPr>
                <w:rFonts w:asciiTheme="majorBidi" w:hAnsiTheme="majorBidi" w:cstheme="majorBidi"/>
              </w:rPr>
            </w:pPr>
            <w:r w:rsidRPr="00A73731">
              <w:rPr>
                <w:rFonts w:asciiTheme="majorBidi" w:hAnsiTheme="majorBidi" w:cstheme="majorBidi"/>
              </w:rPr>
              <w:t xml:space="preserve">Geneva, </w:t>
            </w:r>
            <w:r w:rsidR="001E02C7" w:rsidRPr="00A73731">
              <w:rPr>
                <w:rFonts w:asciiTheme="majorBidi" w:hAnsiTheme="majorBidi" w:cstheme="majorBidi"/>
              </w:rPr>
              <w:t>23-27 September 2019</w:t>
            </w:r>
          </w:p>
        </w:tc>
      </w:tr>
      <w:tr w:rsidR="00985EB1" w:rsidRPr="00A73731" w14:paraId="23E8CE41" w14:textId="77777777" w:rsidTr="00201236">
        <w:trPr>
          <w:cantSplit/>
        </w:trPr>
        <w:tc>
          <w:tcPr>
            <w:tcW w:w="9639" w:type="dxa"/>
            <w:gridSpan w:val="5"/>
          </w:tcPr>
          <w:p w14:paraId="269B03AD" w14:textId="77777777" w:rsidR="00985EB1" w:rsidRPr="00A73731" w:rsidRDefault="00985EB1" w:rsidP="00985E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A73731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EB1" w:rsidRPr="00A73731" w14:paraId="47928645" w14:textId="77777777" w:rsidTr="00201236">
        <w:trPr>
          <w:cantSplit/>
        </w:trPr>
        <w:tc>
          <w:tcPr>
            <w:tcW w:w="1560" w:type="dxa"/>
            <w:gridSpan w:val="2"/>
          </w:tcPr>
          <w:p w14:paraId="353D5540" w14:textId="77777777" w:rsidR="00985EB1" w:rsidRPr="00A73731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A73731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CFC5697" w14:textId="248576C0" w:rsidR="00985EB1" w:rsidRPr="00A73731" w:rsidRDefault="000268C4" w:rsidP="00651531">
            <w:pPr>
              <w:rPr>
                <w:rFonts w:asciiTheme="majorBidi" w:hAnsiTheme="majorBidi" w:cstheme="majorBidi"/>
              </w:rPr>
            </w:pPr>
            <w:bookmarkStart w:id="8" w:name="_GoBack"/>
            <w:r w:rsidRPr="00A73731">
              <w:rPr>
                <w:rFonts w:asciiTheme="majorBidi" w:hAnsiTheme="majorBidi" w:cstheme="majorBidi"/>
              </w:rPr>
              <w:t xml:space="preserve">Chairman, </w:t>
            </w:r>
            <w:r w:rsidR="0046086D" w:rsidRPr="00A73731">
              <w:rPr>
                <w:rFonts w:asciiTheme="majorBidi" w:hAnsiTheme="majorBidi" w:cstheme="majorBidi"/>
              </w:rPr>
              <w:t>ITU-T S</w:t>
            </w:r>
            <w:r w:rsidR="000F06D0" w:rsidRPr="00A73731">
              <w:rPr>
                <w:rFonts w:asciiTheme="majorBidi" w:hAnsiTheme="majorBidi" w:cstheme="majorBidi"/>
              </w:rPr>
              <w:t xml:space="preserve">tudy </w:t>
            </w:r>
            <w:r w:rsidR="0046086D" w:rsidRPr="00A73731">
              <w:rPr>
                <w:rFonts w:asciiTheme="majorBidi" w:hAnsiTheme="majorBidi" w:cstheme="majorBidi"/>
              </w:rPr>
              <w:t>G</w:t>
            </w:r>
            <w:r w:rsidR="000F06D0" w:rsidRPr="00A73731">
              <w:rPr>
                <w:rFonts w:asciiTheme="majorBidi" w:hAnsiTheme="majorBidi" w:cstheme="majorBidi"/>
              </w:rPr>
              <w:t xml:space="preserve">roup </w:t>
            </w:r>
            <w:r w:rsidR="00985EB1" w:rsidRPr="00A73731">
              <w:rPr>
                <w:rFonts w:asciiTheme="majorBidi" w:hAnsiTheme="majorBidi" w:cstheme="majorBidi"/>
              </w:rPr>
              <w:t>3</w:t>
            </w:r>
            <w:bookmarkEnd w:id="8"/>
          </w:p>
        </w:tc>
      </w:tr>
      <w:tr w:rsidR="00985EB1" w:rsidRPr="00A73731" w14:paraId="436D0E9D" w14:textId="77777777" w:rsidTr="00201236">
        <w:trPr>
          <w:cantSplit/>
        </w:trPr>
        <w:tc>
          <w:tcPr>
            <w:tcW w:w="1560" w:type="dxa"/>
            <w:gridSpan w:val="2"/>
          </w:tcPr>
          <w:p w14:paraId="5B35CD5F" w14:textId="77777777" w:rsidR="00985EB1" w:rsidRPr="00A73731" w:rsidRDefault="00985EB1" w:rsidP="00985EB1">
            <w:pPr>
              <w:rPr>
                <w:rFonts w:asciiTheme="majorBidi" w:hAnsiTheme="majorBidi" w:cstheme="majorBidi"/>
              </w:rPr>
            </w:pPr>
            <w:bookmarkStart w:id="9" w:name="dtitle1" w:colFirst="1" w:colLast="1"/>
            <w:bookmarkEnd w:id="7"/>
            <w:r w:rsidRPr="00A73731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3A149A37" w14:textId="0FE380D1" w:rsidR="00985EB1" w:rsidRPr="00A73731" w:rsidRDefault="00FB11CE" w:rsidP="00FB11CE">
            <w:pPr>
              <w:rPr>
                <w:rFonts w:asciiTheme="majorBidi" w:hAnsiTheme="majorBidi" w:cstheme="majorBidi"/>
              </w:rPr>
            </w:pPr>
            <w:r w:rsidRPr="00A73731">
              <w:rPr>
                <w:rFonts w:asciiTheme="majorBidi" w:hAnsiTheme="majorBidi" w:cstheme="majorBidi"/>
              </w:rPr>
              <w:t xml:space="preserve">ITU-T </w:t>
            </w:r>
            <w:r w:rsidR="00E622F4" w:rsidRPr="00A73731">
              <w:rPr>
                <w:rFonts w:asciiTheme="majorBidi" w:hAnsiTheme="majorBidi" w:cstheme="majorBidi"/>
              </w:rPr>
              <w:t>Study Group 3</w:t>
            </w:r>
            <w:r w:rsidRPr="00A73731">
              <w:rPr>
                <w:rFonts w:asciiTheme="majorBidi" w:hAnsiTheme="majorBidi" w:cstheme="majorBidi"/>
              </w:rPr>
              <w:t xml:space="preserve"> </w:t>
            </w:r>
            <w:r w:rsidR="00985EB1" w:rsidRPr="00A73731">
              <w:rPr>
                <w:rFonts w:asciiTheme="majorBidi" w:hAnsiTheme="majorBidi" w:cstheme="majorBidi"/>
              </w:rPr>
              <w:t>Lead Study Group Report</w:t>
            </w:r>
          </w:p>
        </w:tc>
      </w:tr>
      <w:tr w:rsidR="00985EB1" w:rsidRPr="00A73731" w14:paraId="1A2489AE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49D686AF" w14:textId="77777777" w:rsidR="00985EB1" w:rsidRPr="00A73731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10" w:name="dpurpose" w:colFirst="1" w:colLast="1"/>
            <w:bookmarkEnd w:id="9"/>
            <w:r w:rsidRPr="00A73731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45F9C5C2" w14:textId="77777777" w:rsidR="00985EB1" w:rsidRPr="00A73731" w:rsidRDefault="00985EB1" w:rsidP="00985EB1">
            <w:pPr>
              <w:rPr>
                <w:rFonts w:asciiTheme="majorBidi" w:hAnsiTheme="majorBidi" w:cstheme="majorBidi"/>
              </w:rPr>
            </w:pPr>
            <w:r w:rsidRPr="00A73731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10"/>
      <w:tr w:rsidR="00691C94" w:rsidRPr="00A73731" w14:paraId="56D504C9" w14:textId="77777777" w:rsidTr="00FE722C">
        <w:tblPrEx>
          <w:jc w:val="center"/>
        </w:tblPrEx>
        <w:trPr>
          <w:cantSplit/>
          <w:trHeight w:val="661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C2A8C3" w14:textId="77777777" w:rsidR="00691C94" w:rsidRPr="00A73731" w:rsidRDefault="00691C94" w:rsidP="00FE722C">
            <w:pPr>
              <w:rPr>
                <w:rFonts w:asciiTheme="majorBidi" w:hAnsiTheme="majorBidi" w:cstheme="majorBidi"/>
                <w:b/>
                <w:bCs/>
              </w:rPr>
            </w:pPr>
            <w:r w:rsidRPr="00A73731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D0FE6E" w14:textId="77777777" w:rsidR="00691C94" w:rsidRPr="00A73731" w:rsidRDefault="006A44CD" w:rsidP="00FE722C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1E02C7" w:rsidRPr="00A73731">
                  <w:rPr>
                    <w:rFonts w:asciiTheme="majorBidi" w:hAnsiTheme="majorBidi" w:cstheme="majorBidi"/>
                  </w:rPr>
                  <w:t>Seiichi Tsugawa</w:t>
                </w:r>
                <w:r w:rsidR="001E02C7" w:rsidRPr="00A73731">
                  <w:rPr>
                    <w:rFonts w:asciiTheme="majorBidi" w:hAnsiTheme="majorBidi" w:cstheme="majorBidi"/>
                  </w:rPr>
                  <w:br/>
                  <w:t>KDDI Corporation</w:t>
                </w:r>
                <w:r w:rsidR="001E02C7" w:rsidRPr="00A73731">
                  <w:rPr>
                    <w:rFonts w:asciiTheme="majorBidi" w:hAnsiTheme="majorBidi" w:cstheme="majorBidi"/>
                  </w:rPr>
                  <w:br/>
                  <w:t>Japan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0BDA7A4" w14:textId="77777777" w:rsidR="00691C94" w:rsidRPr="00A73731" w:rsidRDefault="00B96056" w:rsidP="00FE722C">
                <w:pPr>
                  <w:rPr>
                    <w:rFonts w:asciiTheme="majorBidi" w:hAnsiTheme="majorBidi" w:cstheme="majorBidi"/>
                  </w:rPr>
                </w:pPr>
                <w:r w:rsidRPr="00A73731">
                  <w:rPr>
                    <w:rFonts w:asciiTheme="majorBidi" w:hAnsiTheme="majorBidi" w:cstheme="majorBidi"/>
                  </w:rPr>
                  <w:t xml:space="preserve">Tel: </w:t>
                </w:r>
                <w:r w:rsidR="0046086D" w:rsidRPr="00A73731">
                  <w:rPr>
                    <w:rFonts w:asciiTheme="majorBidi" w:hAnsiTheme="majorBidi" w:cstheme="majorBidi"/>
                  </w:rPr>
                  <w:t>+81 80 5943 9906</w:t>
                </w:r>
                <w:r w:rsidR="00691C94" w:rsidRPr="00A73731">
                  <w:rPr>
                    <w:rFonts w:asciiTheme="majorBidi" w:hAnsiTheme="majorBidi" w:cstheme="majorBidi"/>
                  </w:rPr>
                  <w:br/>
                </w:r>
                <w:r w:rsidR="0046086D" w:rsidRPr="00A73731">
                  <w:rPr>
                    <w:rFonts w:asciiTheme="majorBidi" w:hAnsiTheme="majorBidi" w:cstheme="majorBidi"/>
                  </w:rPr>
                  <w:t>E</w:t>
                </w:r>
                <w:r w:rsidR="00691C94" w:rsidRPr="00A73731">
                  <w:rPr>
                    <w:rFonts w:asciiTheme="majorBidi" w:hAnsiTheme="majorBidi" w:cstheme="majorBidi"/>
                  </w:rPr>
                  <w:t xml:space="preserve">-mail: </w:t>
                </w:r>
                <w:hyperlink r:id="rId11" w:history="1">
                  <w:r w:rsidR="00AD4798" w:rsidRPr="00A73731">
                    <w:rPr>
                      <w:rStyle w:val="Hyperlink"/>
                      <w:rFonts w:cstheme="majorBidi"/>
                    </w:rPr>
                    <w:t>se-tsugawa@kddi.com</w:t>
                  </w:r>
                </w:hyperlink>
                <w:r w:rsidR="00AD4798" w:rsidRPr="00A73731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</w:tbl>
    <w:p w14:paraId="4525746D" w14:textId="77777777" w:rsidR="0089088E" w:rsidRPr="00A73731" w:rsidRDefault="0089088E" w:rsidP="0089088E">
      <w:pPr>
        <w:rPr>
          <w:rFonts w:asciiTheme="majorBidi" w:hAnsiTheme="majorBidi" w:cstheme="majorBidi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:rsidRPr="00A73731" w14:paraId="4363E060" w14:textId="77777777" w:rsidTr="00D510E2">
        <w:trPr>
          <w:cantSplit/>
          <w:jc w:val="center"/>
        </w:trPr>
        <w:tc>
          <w:tcPr>
            <w:tcW w:w="1560" w:type="dxa"/>
          </w:tcPr>
          <w:p w14:paraId="48F05888" w14:textId="77777777" w:rsidR="00985EB1" w:rsidRPr="00A73731" w:rsidRDefault="00985EB1" w:rsidP="00F2438C">
            <w:pPr>
              <w:rPr>
                <w:rFonts w:asciiTheme="majorBidi" w:hAnsiTheme="majorBidi" w:cstheme="majorBidi"/>
                <w:b/>
                <w:bCs/>
              </w:rPr>
            </w:pPr>
            <w:r w:rsidRPr="00A73731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079" w:type="dxa"/>
          </w:tcPr>
          <w:p w14:paraId="47813891" w14:textId="28733971" w:rsidR="00985EB1" w:rsidRPr="00A73731" w:rsidRDefault="00F60468" w:rsidP="00A7280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ITU-T </w:t>
            </w:r>
            <w:r w:rsidR="000F06D0" w:rsidRPr="00A73731">
              <w:rPr>
                <w:rFonts w:asciiTheme="majorBidi" w:hAnsiTheme="majorBidi" w:cstheme="majorBidi"/>
              </w:rPr>
              <w:t>SG</w:t>
            </w:r>
            <w:r w:rsidR="00EB2C09" w:rsidRPr="00A73731">
              <w:rPr>
                <w:rFonts w:asciiTheme="majorBidi" w:hAnsiTheme="majorBidi" w:cstheme="majorBidi"/>
              </w:rPr>
              <w:t>3</w:t>
            </w:r>
            <w:r w:rsidR="000F06D0" w:rsidRPr="00A73731">
              <w:rPr>
                <w:rFonts w:asciiTheme="majorBidi" w:hAnsiTheme="majorBidi" w:cstheme="majorBidi"/>
              </w:rPr>
              <w:t>;</w:t>
            </w:r>
            <w:r w:rsidR="00F34DCD" w:rsidRPr="00A73731">
              <w:rPr>
                <w:rFonts w:asciiTheme="majorBidi" w:hAnsiTheme="majorBidi" w:cstheme="majorBidi"/>
              </w:rPr>
              <w:t xml:space="preserve"> Lead Study Group</w:t>
            </w:r>
            <w:r w:rsidR="000F06D0" w:rsidRPr="00A73731">
              <w:rPr>
                <w:rFonts w:asciiTheme="majorBidi" w:hAnsiTheme="majorBidi" w:cstheme="majorBidi"/>
              </w:rPr>
              <w:t>;</w:t>
            </w:r>
          </w:p>
        </w:tc>
      </w:tr>
      <w:tr w:rsidR="00985EB1" w:rsidRPr="00A73731" w14:paraId="42693955" w14:textId="77777777" w:rsidTr="007971C0">
        <w:trPr>
          <w:cantSplit/>
          <w:trHeight w:val="1033"/>
          <w:jc w:val="center"/>
        </w:trPr>
        <w:tc>
          <w:tcPr>
            <w:tcW w:w="1560" w:type="dxa"/>
          </w:tcPr>
          <w:p w14:paraId="69A3AA93" w14:textId="77777777" w:rsidR="00985EB1" w:rsidRPr="00A73731" w:rsidRDefault="00985EB1" w:rsidP="00F2438C">
            <w:pPr>
              <w:rPr>
                <w:rFonts w:asciiTheme="majorBidi" w:hAnsiTheme="majorBidi" w:cstheme="majorBidi"/>
                <w:b/>
                <w:bCs/>
              </w:rPr>
            </w:pPr>
            <w:r w:rsidRPr="00A73731">
              <w:rPr>
                <w:rFonts w:asciiTheme="majorBidi" w:hAnsiTheme="majorBidi" w:cstheme="majorBidi"/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46D3B23A" w14:textId="77777777" w:rsidR="00985EB1" w:rsidRPr="00A73731" w:rsidRDefault="00F34DCD" w:rsidP="00C110B2">
            <w:pPr>
              <w:rPr>
                <w:rFonts w:asciiTheme="majorBidi" w:hAnsiTheme="majorBidi" w:cstheme="majorBidi"/>
              </w:rPr>
            </w:pPr>
            <w:r w:rsidRPr="00A73731">
              <w:rPr>
                <w:rFonts w:asciiTheme="majorBidi" w:hAnsiTheme="majorBidi" w:cstheme="majorBidi"/>
              </w:rPr>
              <w:t>This document report</w:t>
            </w:r>
            <w:r w:rsidR="00695AE7" w:rsidRPr="00A73731">
              <w:rPr>
                <w:rFonts w:asciiTheme="majorBidi" w:hAnsiTheme="majorBidi" w:cstheme="majorBidi"/>
              </w:rPr>
              <w:t>s</w:t>
            </w:r>
            <w:r w:rsidRPr="00A73731">
              <w:rPr>
                <w:rFonts w:asciiTheme="majorBidi" w:hAnsiTheme="majorBidi" w:cstheme="majorBidi"/>
              </w:rPr>
              <w:t xml:space="preserve"> </w:t>
            </w:r>
            <w:r w:rsidR="00695AE7" w:rsidRPr="00A73731">
              <w:rPr>
                <w:rFonts w:asciiTheme="majorBidi" w:hAnsiTheme="majorBidi" w:cstheme="majorBidi"/>
              </w:rPr>
              <w:t>on the</w:t>
            </w:r>
            <w:r w:rsidRPr="00A73731">
              <w:rPr>
                <w:rFonts w:asciiTheme="majorBidi" w:hAnsiTheme="majorBidi" w:cstheme="majorBidi"/>
              </w:rPr>
              <w:t xml:space="preserve"> progress to date on the</w:t>
            </w:r>
            <w:r w:rsidR="00A72809" w:rsidRPr="00A73731">
              <w:rPr>
                <w:rFonts w:asciiTheme="majorBidi" w:hAnsiTheme="majorBidi" w:cstheme="majorBidi"/>
              </w:rPr>
              <w:t xml:space="preserve"> lead study group roles of SG</w:t>
            </w:r>
            <w:r w:rsidRPr="00A73731">
              <w:rPr>
                <w:rFonts w:asciiTheme="majorBidi" w:hAnsiTheme="majorBidi" w:cstheme="majorBidi"/>
              </w:rPr>
              <w:t xml:space="preserve">3. It covers the period from the </w:t>
            </w:r>
            <w:r w:rsidR="00B44829" w:rsidRPr="00A73731">
              <w:rPr>
                <w:rFonts w:asciiTheme="majorBidi" w:hAnsiTheme="majorBidi" w:cstheme="majorBidi"/>
              </w:rPr>
              <w:t>last TSAG meeting</w:t>
            </w:r>
            <w:r w:rsidRPr="00A73731">
              <w:rPr>
                <w:rFonts w:asciiTheme="majorBidi" w:hAnsiTheme="majorBidi" w:cstheme="majorBidi"/>
              </w:rPr>
              <w:t xml:space="preserve"> and addresses some anticipated activities.</w:t>
            </w:r>
          </w:p>
        </w:tc>
      </w:tr>
    </w:tbl>
    <w:p w14:paraId="59C938AF" w14:textId="77777777" w:rsidR="00F91543" w:rsidRPr="00A73731" w:rsidRDefault="00F91543" w:rsidP="000C2522">
      <w:pPr>
        <w:contextualSpacing/>
        <w:rPr>
          <w:b/>
        </w:rPr>
      </w:pPr>
      <w:bookmarkStart w:id="11" w:name="_Toc457384353"/>
    </w:p>
    <w:p w14:paraId="1790845E" w14:textId="77777777" w:rsidR="0070134E" w:rsidRPr="005C1D67" w:rsidRDefault="0070134E" w:rsidP="005C1D67">
      <w:pPr>
        <w:contextualSpacing/>
        <w:jc w:val="center"/>
        <w:rPr>
          <w:b/>
        </w:rPr>
      </w:pPr>
      <w:r w:rsidRPr="005C1D67">
        <w:rPr>
          <w:b/>
        </w:rPr>
        <w:t xml:space="preserve">Report </w:t>
      </w:r>
      <w:r w:rsidR="00623E1B" w:rsidRPr="005C1D67">
        <w:rPr>
          <w:b/>
        </w:rPr>
        <w:t xml:space="preserve">of Lead Study Group </w:t>
      </w:r>
      <w:r w:rsidR="000C2522" w:rsidRPr="005C1D67">
        <w:rPr>
          <w:b/>
        </w:rPr>
        <w:t xml:space="preserve">3 </w:t>
      </w:r>
      <w:r w:rsidR="00623E1B" w:rsidRPr="005C1D67">
        <w:rPr>
          <w:b/>
        </w:rPr>
        <w:t>Activities</w:t>
      </w:r>
      <w:bookmarkEnd w:id="11"/>
    </w:p>
    <w:p w14:paraId="1E32C81E" w14:textId="77777777" w:rsidR="0070134E" w:rsidRPr="005C1D67" w:rsidRDefault="0070134E" w:rsidP="005C1D67">
      <w:r w:rsidRPr="005C1D67">
        <w:t>WTSA-16 assigned</w:t>
      </w:r>
      <w:r w:rsidR="002009A7" w:rsidRPr="005C1D67">
        <w:t xml:space="preserve"> three</w:t>
      </w:r>
      <w:r w:rsidR="007304E5" w:rsidRPr="005C1D67">
        <w:t xml:space="preserve"> lead </w:t>
      </w:r>
      <w:r w:rsidR="005121A2" w:rsidRPr="005C1D67">
        <w:t xml:space="preserve">study group </w:t>
      </w:r>
      <w:r w:rsidR="00DB156A" w:rsidRPr="005C1D67">
        <w:t>function</w:t>
      </w:r>
      <w:r w:rsidR="005121A2" w:rsidRPr="005C1D67">
        <w:t xml:space="preserve"> to </w:t>
      </w:r>
      <w:r w:rsidRPr="005C1D67">
        <w:t xml:space="preserve">Study Group </w:t>
      </w:r>
      <w:r w:rsidR="002009A7" w:rsidRPr="005C1D67">
        <w:t xml:space="preserve">3 </w:t>
      </w:r>
      <w:r w:rsidR="00F91543" w:rsidRPr="005C1D67">
        <w:t>on the following topics</w:t>
      </w:r>
      <w:r w:rsidRPr="005C1D67">
        <w:t>:</w:t>
      </w:r>
    </w:p>
    <w:p w14:paraId="1D33E2B2" w14:textId="77777777" w:rsidR="00FE4D8A" w:rsidRPr="005C1D67" w:rsidRDefault="00F91543" w:rsidP="002A5D4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5C1D67">
        <w:t>T</w:t>
      </w:r>
      <w:r w:rsidR="00FE4D8A" w:rsidRPr="005C1D67">
        <w:t>ariff and accounting principles relating to international telecommunication/ICT</w:t>
      </w:r>
    </w:p>
    <w:p w14:paraId="6A8C7830" w14:textId="77777777" w:rsidR="00FE4D8A" w:rsidRPr="005C1D67" w:rsidRDefault="00DB156A" w:rsidP="002A5D4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5C1D67">
        <w:t xml:space="preserve">Economic issues </w:t>
      </w:r>
      <w:r w:rsidR="00FE4D8A" w:rsidRPr="005C1D67">
        <w:t>relating to international telecommunication/ICT</w:t>
      </w:r>
    </w:p>
    <w:p w14:paraId="560245FB" w14:textId="036D7AFA" w:rsidR="005C1D67" w:rsidRPr="002A5D42" w:rsidRDefault="00F91543" w:rsidP="002A5D4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5C1D67">
        <w:t>P</w:t>
      </w:r>
      <w:r w:rsidR="00FE4D8A" w:rsidRPr="005C1D67">
        <w:t>olicy issues relating to international telecommunication/ICT</w:t>
      </w:r>
      <w:r w:rsidR="00620D59" w:rsidRPr="005C1D67">
        <w:t>.</w:t>
      </w:r>
    </w:p>
    <w:p w14:paraId="30439908" w14:textId="77777777" w:rsidR="00DB156A" w:rsidRPr="005C1D67" w:rsidRDefault="00DB156A" w:rsidP="002A5D42">
      <w:pPr>
        <w:pStyle w:val="Heading2"/>
        <w:spacing w:after="120"/>
      </w:pPr>
      <w:r w:rsidRPr="005C1D67">
        <w:t>1</w:t>
      </w:r>
      <w:r w:rsidRPr="005C1D67">
        <w:tab/>
        <w:t>Achievements</w:t>
      </w:r>
    </w:p>
    <w:p w14:paraId="7930ACC3" w14:textId="401463C5" w:rsidR="005C1D67" w:rsidRPr="005C1D67" w:rsidRDefault="00DB156A" w:rsidP="002A5D42">
      <w:pPr>
        <w:jc w:val="both"/>
        <w:rPr>
          <w:lang w:eastAsia="zh-CN"/>
        </w:rPr>
      </w:pPr>
      <w:r w:rsidRPr="005C1D67">
        <w:t>Annex 1 provides a set of tables that lists the results, between 1 October 2018</w:t>
      </w:r>
      <w:r w:rsidRPr="005C1D67">
        <w:rPr>
          <w:lang w:eastAsia="zh-CN"/>
        </w:rPr>
        <w:t xml:space="preserve"> and </w:t>
      </w:r>
      <w:r w:rsidRPr="005C1D67">
        <w:t xml:space="preserve">30 June 2019, of ITU-T SGs concerning their </w:t>
      </w:r>
      <w:r w:rsidRPr="005C1D67">
        <w:rPr>
          <w:lang w:eastAsia="zh-CN"/>
        </w:rPr>
        <w:t>work on Recommendations on the above lead study group topics.</w:t>
      </w:r>
    </w:p>
    <w:p w14:paraId="5B60B1BE" w14:textId="77777777" w:rsidR="00DB156A" w:rsidRPr="005C1D67" w:rsidRDefault="00DB156A" w:rsidP="002A5D42">
      <w:pPr>
        <w:pStyle w:val="Heading2"/>
        <w:spacing w:after="120"/>
      </w:pPr>
      <w:r w:rsidRPr="005C1D67">
        <w:t>2</w:t>
      </w:r>
      <w:r w:rsidRPr="005C1D67">
        <w:tab/>
        <w:t>Ongoing work</w:t>
      </w:r>
    </w:p>
    <w:p w14:paraId="278FBE6F" w14:textId="3BE2BCEE" w:rsidR="00DB156A" w:rsidRDefault="00CD5A4D" w:rsidP="001F2C6D">
      <w:pPr>
        <w:jc w:val="both"/>
      </w:pPr>
      <w:r>
        <w:t>Annex 2 presents r</w:t>
      </w:r>
      <w:r w:rsidR="00DB156A" w:rsidRPr="005C1D67">
        <w:t xml:space="preserve">ecommendations and other texts in scope of the above lead study group functions currently under development in ITU-T </w:t>
      </w:r>
      <w:r>
        <w:t>study groups</w:t>
      </w:r>
      <w:r w:rsidR="00DB156A" w:rsidRPr="005C1D67">
        <w:t>.</w:t>
      </w:r>
    </w:p>
    <w:p w14:paraId="45BAFDC9" w14:textId="77777777" w:rsidR="001F64D0" w:rsidRPr="005C1D67" w:rsidRDefault="001F64D0" w:rsidP="002A5D42">
      <w:pPr>
        <w:spacing w:before="240" w:after="120"/>
        <w:rPr>
          <w:b/>
        </w:rPr>
      </w:pPr>
      <w:r w:rsidRPr="005C1D67">
        <w:rPr>
          <w:b/>
        </w:rPr>
        <w:t>3</w:t>
      </w:r>
      <w:r w:rsidRPr="005C1D67">
        <w:rPr>
          <w:b/>
        </w:rPr>
        <w:tab/>
        <w:t>Lead study group on tariff and accounting principles relating to international telecommunication/ICT</w:t>
      </w:r>
    </w:p>
    <w:p w14:paraId="31A6D5A5" w14:textId="77777777" w:rsidR="001F64D0" w:rsidRPr="005C1D67" w:rsidRDefault="001F64D0" w:rsidP="001F2C6D">
      <w:pPr>
        <w:jc w:val="both"/>
      </w:pPr>
      <w:r w:rsidRPr="005C1D67">
        <w:t>The studies on accounting principles are being carried out by Q1/3, Q2/3, Q4/3, Q7/3, Q12/3, and Q13/3. The activities on accounting principles are summarized as follows.</w:t>
      </w:r>
    </w:p>
    <w:p w14:paraId="685EFBAC" w14:textId="77777777" w:rsidR="001F64D0" w:rsidRPr="005C1D67" w:rsidRDefault="001F64D0" w:rsidP="00691D38">
      <w:pPr>
        <w:pStyle w:val="ListParagraph"/>
        <w:numPr>
          <w:ilvl w:val="0"/>
          <w:numId w:val="25"/>
        </w:numPr>
        <w:ind w:left="714" w:hanging="357"/>
        <w:contextualSpacing w:val="0"/>
      </w:pPr>
      <w:r w:rsidRPr="005C1D67">
        <w:t xml:space="preserve">SG3 approved Recommendation </w:t>
      </w:r>
      <w:hyperlink r:id="rId12" w:history="1">
        <w:r w:rsidRPr="001F2C6D">
          <w:rPr>
            <w:rStyle w:val="Hyperlink"/>
            <w:rFonts w:ascii="Times New Roman" w:hAnsi="Times New Roman"/>
          </w:rPr>
          <w:t>ITU-T D.198</w:t>
        </w:r>
      </w:hyperlink>
      <w:r w:rsidRPr="005C1D67">
        <w:t xml:space="preserve"> on “Principles for unified format of price/tariffs/rates-lists used for exchanging telephone traffic”.</w:t>
      </w:r>
    </w:p>
    <w:p w14:paraId="1EE9E26F" w14:textId="77777777" w:rsidR="001F64D0" w:rsidRPr="005C1D67" w:rsidRDefault="001F64D0" w:rsidP="002A5D42">
      <w:pPr>
        <w:keepNext/>
        <w:keepLines/>
        <w:spacing w:before="240" w:after="120"/>
        <w:rPr>
          <w:b/>
        </w:rPr>
      </w:pPr>
      <w:r w:rsidRPr="005C1D67">
        <w:rPr>
          <w:b/>
        </w:rPr>
        <w:lastRenderedPageBreak/>
        <w:t>4</w:t>
      </w:r>
      <w:r w:rsidRPr="005C1D67">
        <w:rPr>
          <w:b/>
        </w:rPr>
        <w:tab/>
        <w:t>Lead study group for economic and policy issues relating to international telecommunication/ICT</w:t>
      </w:r>
    </w:p>
    <w:p w14:paraId="0DA073D9" w14:textId="77777777" w:rsidR="001F64D0" w:rsidRPr="005C1D67" w:rsidRDefault="001F64D0" w:rsidP="002A5D42">
      <w:pPr>
        <w:keepNext/>
        <w:keepLines/>
        <w:contextualSpacing/>
        <w:jc w:val="both"/>
      </w:pPr>
      <w:r w:rsidRPr="005C1D67">
        <w:t>The studies on economic and policy issues are being carried out by Q3/3, Q4/3, Q6/3, Q7/3, Q9/3, Q10/3, Q11/3, Q/12/3, and Q13/3. The activities on economic issues are summarized as follows.</w:t>
      </w:r>
    </w:p>
    <w:p w14:paraId="5F891629" w14:textId="77777777" w:rsidR="001F64D0" w:rsidRPr="005C1D67" w:rsidRDefault="001F64D0" w:rsidP="005C1D67">
      <w:pPr>
        <w:pStyle w:val="ListParagraph"/>
        <w:numPr>
          <w:ilvl w:val="0"/>
          <w:numId w:val="2"/>
        </w:numPr>
      </w:pPr>
      <w:r w:rsidRPr="005C1D67">
        <w:t xml:space="preserve">SG3 approved Recommendation </w:t>
      </w:r>
      <w:hyperlink r:id="rId13" w:history="1">
        <w:r w:rsidRPr="005C1D67">
          <w:rPr>
            <w:rStyle w:val="Hyperlink"/>
            <w:rFonts w:ascii="Times New Roman" w:hAnsi="Times New Roman"/>
            <w:szCs w:val="24"/>
          </w:rPr>
          <w:t>ITU-T D.262</w:t>
        </w:r>
      </w:hyperlink>
      <w:r w:rsidRPr="005C1D67">
        <w:t xml:space="preserve"> on “Col</w:t>
      </w:r>
      <w:r w:rsidR="00C96DB1" w:rsidRPr="005C1D67">
        <w:t>laborative framework for OTTs”.</w:t>
      </w:r>
    </w:p>
    <w:p w14:paraId="292403EE" w14:textId="77777777" w:rsidR="001D045D" w:rsidRDefault="001F64D0" w:rsidP="001D045D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5C1D67">
        <w:t xml:space="preserve">SG3 approved Recommendation </w:t>
      </w:r>
      <w:hyperlink r:id="rId14" w:history="1">
        <w:r w:rsidRPr="005C1D67">
          <w:rPr>
            <w:rStyle w:val="Hyperlink"/>
            <w:rFonts w:ascii="Times New Roman" w:hAnsi="Times New Roman"/>
            <w:szCs w:val="24"/>
          </w:rPr>
          <w:t>ITU-T D.263</w:t>
        </w:r>
      </w:hyperlink>
      <w:r w:rsidRPr="005C1D67">
        <w:t xml:space="preserve"> </w:t>
      </w:r>
      <w:r w:rsidR="00F05B59" w:rsidRPr="005C1D67">
        <w:t xml:space="preserve">on </w:t>
      </w:r>
      <w:r w:rsidRPr="005C1D67">
        <w:t>“Costs, charges and competition for mobile financial services (MFSs)”, which proposes a possible approach to reduce high retail and wholesale telecommunication charges related to mobile financial service (MFS).</w:t>
      </w:r>
    </w:p>
    <w:p w14:paraId="65B77D8D" w14:textId="77777777" w:rsidR="001F64D0" w:rsidRPr="005C1D67" w:rsidRDefault="001F64D0" w:rsidP="001D045D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5C1D67">
        <w:t xml:space="preserve">SG3 achieved the first stage agreement (TAP Determination) on new Recommendation </w:t>
      </w:r>
      <w:hyperlink r:id="rId15" w:history="1">
        <w:r w:rsidRPr="00C806DD">
          <w:rPr>
            <w:rStyle w:val="Hyperlink"/>
            <w:rFonts w:ascii="Times New Roman" w:hAnsi="Times New Roman"/>
            <w:szCs w:val="24"/>
          </w:rPr>
          <w:t>ITU-T D.264</w:t>
        </w:r>
      </w:hyperlink>
      <w:r w:rsidRPr="00C806DD">
        <w:rPr>
          <w:szCs w:val="24"/>
        </w:rPr>
        <w:t xml:space="preserve"> (</w:t>
      </w:r>
      <w:proofErr w:type="spellStart"/>
      <w:r w:rsidRPr="00C806DD">
        <w:rPr>
          <w:szCs w:val="24"/>
        </w:rPr>
        <w:t>D.SpectrumShare</w:t>
      </w:r>
      <w:proofErr w:type="spellEnd"/>
      <w:r w:rsidRPr="00C806DD">
        <w:rPr>
          <w:szCs w:val="24"/>
        </w:rPr>
        <w:t>)</w:t>
      </w:r>
      <w:r w:rsidRPr="005C1D67">
        <w:t>, “Shared use of spectrum and telecommunication infrastructure as possible methods for enhancing the efficiency of telecommunications”.</w:t>
      </w:r>
    </w:p>
    <w:p w14:paraId="4B587DFD" w14:textId="5DE282FA" w:rsidR="001F64D0" w:rsidRPr="005C1D67" w:rsidRDefault="001F64D0" w:rsidP="00C806DD">
      <w:pPr>
        <w:pStyle w:val="ListParagraph"/>
        <w:numPr>
          <w:ilvl w:val="0"/>
          <w:numId w:val="3"/>
        </w:numPr>
        <w:contextualSpacing w:val="0"/>
        <w:jc w:val="both"/>
      </w:pPr>
      <w:r w:rsidRPr="005C1D67">
        <w:rPr>
          <w:rFonts w:eastAsia="Times New Roman"/>
        </w:rPr>
        <w:t xml:space="preserve">SG3 agreed on nine </w:t>
      </w:r>
      <w:r w:rsidR="00EC7C7D" w:rsidRPr="005C1D67">
        <w:rPr>
          <w:rFonts w:eastAsia="Times New Roman"/>
        </w:rPr>
        <w:t xml:space="preserve">reports </w:t>
      </w:r>
      <w:r w:rsidR="00EC7C7D">
        <w:rPr>
          <w:rFonts w:eastAsia="Times New Roman"/>
        </w:rPr>
        <w:t xml:space="preserve">from </w:t>
      </w:r>
      <w:r w:rsidR="00C806DD" w:rsidRPr="00C806DD">
        <w:rPr>
          <w:rFonts w:eastAsia="Times New Roman"/>
        </w:rPr>
        <w:t xml:space="preserve">Focus Group on Digital Financial Services </w:t>
      </w:r>
      <w:r w:rsidR="00C806DD">
        <w:rPr>
          <w:rFonts w:eastAsia="Times New Roman"/>
        </w:rPr>
        <w:t>(</w:t>
      </w:r>
      <w:r w:rsidRPr="005C1D67">
        <w:rPr>
          <w:rFonts w:eastAsia="Times New Roman"/>
        </w:rPr>
        <w:t>FG-DFS</w:t>
      </w:r>
      <w:r w:rsidR="00C806DD">
        <w:rPr>
          <w:rFonts w:eastAsia="Times New Roman"/>
        </w:rPr>
        <w:t>)</w:t>
      </w:r>
      <w:r w:rsidRPr="005C1D67">
        <w:rPr>
          <w:rFonts w:eastAsia="Times New Roman"/>
        </w:rPr>
        <w:t xml:space="preserve"> to be published as SG3 Technical Reports:</w:t>
      </w:r>
    </w:p>
    <w:p w14:paraId="1CE61EBD" w14:textId="77777777" w:rsidR="001F64D0" w:rsidRPr="005C1D67" w:rsidRDefault="001F64D0" w:rsidP="005C1D67">
      <w:pPr>
        <w:pStyle w:val="ListParagraph"/>
        <w:numPr>
          <w:ilvl w:val="0"/>
          <w:numId w:val="4"/>
        </w:numPr>
        <w:ind w:left="1134"/>
        <w:jc w:val="both"/>
      </w:pPr>
      <w:r w:rsidRPr="005C1D67">
        <w:t>The Digital Financial Services Ecosystem</w:t>
      </w:r>
    </w:p>
    <w:p w14:paraId="43360B9B" w14:textId="77777777" w:rsidR="001F64D0" w:rsidRPr="005C1D67" w:rsidRDefault="001F64D0" w:rsidP="005C1D67">
      <w:pPr>
        <w:pStyle w:val="ListParagraph"/>
        <w:numPr>
          <w:ilvl w:val="0"/>
          <w:numId w:val="4"/>
        </w:numPr>
        <w:ind w:left="1134"/>
        <w:jc w:val="both"/>
      </w:pPr>
      <w:r w:rsidRPr="005C1D67">
        <w:t>Regulation in the Digital Financial Services Ecosystem</w:t>
      </w:r>
    </w:p>
    <w:p w14:paraId="0B681613" w14:textId="77777777" w:rsidR="001F64D0" w:rsidRPr="005C1D67" w:rsidRDefault="001F64D0" w:rsidP="005C1D67">
      <w:pPr>
        <w:pStyle w:val="ListParagraph"/>
        <w:numPr>
          <w:ilvl w:val="0"/>
          <w:numId w:val="4"/>
        </w:numPr>
        <w:ind w:left="1134"/>
        <w:jc w:val="both"/>
      </w:pPr>
      <w:r w:rsidRPr="005C1D67">
        <w:t>Impact of Social Networks on Digital Liquidity</w:t>
      </w:r>
    </w:p>
    <w:p w14:paraId="3323856F" w14:textId="77777777" w:rsidR="001F64D0" w:rsidRPr="005C1D67" w:rsidRDefault="001F64D0" w:rsidP="005C1D67">
      <w:pPr>
        <w:pStyle w:val="ListParagraph"/>
        <w:numPr>
          <w:ilvl w:val="0"/>
          <w:numId w:val="4"/>
        </w:numPr>
        <w:ind w:left="1134"/>
        <w:jc w:val="both"/>
      </w:pPr>
      <w:r w:rsidRPr="005C1D67">
        <w:t>Competition Aspects of Digital Financial Services</w:t>
      </w:r>
    </w:p>
    <w:p w14:paraId="74C2C571" w14:textId="77777777" w:rsidR="001F64D0" w:rsidRPr="005C1D67" w:rsidRDefault="001F64D0" w:rsidP="005C1D67">
      <w:pPr>
        <w:pStyle w:val="ListParagraph"/>
        <w:numPr>
          <w:ilvl w:val="0"/>
          <w:numId w:val="4"/>
        </w:numPr>
        <w:ind w:left="1134"/>
        <w:jc w:val="both"/>
      </w:pPr>
      <w:r w:rsidRPr="005C1D67">
        <w:t>The Regulator’s Perspective on the Right Timing for Inducing Interoperability</w:t>
      </w:r>
    </w:p>
    <w:p w14:paraId="6F1D833F" w14:textId="77777777" w:rsidR="001F64D0" w:rsidRPr="005C1D67" w:rsidRDefault="001F64D0" w:rsidP="005C1D67">
      <w:pPr>
        <w:pStyle w:val="ListParagraph"/>
        <w:numPr>
          <w:ilvl w:val="0"/>
          <w:numId w:val="4"/>
        </w:numPr>
        <w:ind w:left="1134"/>
        <w:jc w:val="both"/>
      </w:pPr>
      <w:r w:rsidRPr="005C1D67">
        <w:t>Access to payment infrastructures</w:t>
      </w:r>
    </w:p>
    <w:p w14:paraId="5A410A30" w14:textId="77777777" w:rsidR="001F64D0" w:rsidRPr="005C1D67" w:rsidRDefault="001F64D0" w:rsidP="005C1D67">
      <w:pPr>
        <w:pStyle w:val="ListParagraph"/>
        <w:numPr>
          <w:ilvl w:val="0"/>
          <w:numId w:val="4"/>
        </w:numPr>
        <w:ind w:left="1134"/>
        <w:jc w:val="both"/>
      </w:pPr>
      <w:r w:rsidRPr="005C1D67">
        <w:t>Review of DFS User Agreements in Africa: A Consumer Protection Perspective</w:t>
      </w:r>
    </w:p>
    <w:p w14:paraId="0C30A87C" w14:textId="77777777" w:rsidR="001F64D0" w:rsidRPr="005C1D67" w:rsidRDefault="001F64D0" w:rsidP="005C1D67">
      <w:pPr>
        <w:pStyle w:val="ListParagraph"/>
        <w:numPr>
          <w:ilvl w:val="0"/>
          <w:numId w:val="4"/>
        </w:numPr>
        <w:ind w:left="1134"/>
        <w:jc w:val="both"/>
      </w:pPr>
      <w:r w:rsidRPr="005C1D67">
        <w:t>Commonly identified Consumer Protection themes for Digital Financial Services</w:t>
      </w:r>
    </w:p>
    <w:p w14:paraId="41BC56BE" w14:textId="77777777" w:rsidR="001F64D0" w:rsidRPr="005C1D67" w:rsidRDefault="001F64D0" w:rsidP="005C1D67">
      <w:pPr>
        <w:pStyle w:val="ListParagraph"/>
        <w:numPr>
          <w:ilvl w:val="0"/>
          <w:numId w:val="4"/>
        </w:numPr>
        <w:ind w:left="1134"/>
        <w:jc w:val="both"/>
      </w:pPr>
      <w:r w:rsidRPr="005C1D67">
        <w:t>Main Recommendations.</w:t>
      </w:r>
    </w:p>
    <w:p w14:paraId="71588B9D" w14:textId="77777777" w:rsidR="001F64D0" w:rsidRPr="005C1D67" w:rsidRDefault="001F64D0" w:rsidP="005C1D67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5C1D67">
        <w:rPr>
          <w:rFonts w:eastAsia="Times New Roman"/>
        </w:rPr>
        <w:t xml:space="preserve">SG3 circulated a questionnaire on the implementation status of Recommendation </w:t>
      </w:r>
      <w:hyperlink r:id="rId16" w:history="1">
        <w:r w:rsidRPr="005C1D67">
          <w:rPr>
            <w:rStyle w:val="Hyperlink"/>
            <w:rFonts w:ascii="Times New Roman" w:eastAsia="Times New Roman" w:hAnsi="Times New Roman"/>
          </w:rPr>
          <w:t>ITU-T D.98</w:t>
        </w:r>
      </w:hyperlink>
      <w:r w:rsidRPr="005C1D67">
        <w:rPr>
          <w:rFonts w:eastAsia="Times New Roman"/>
        </w:rPr>
        <w:t>, “Charging in international mobile roaming service” and</w:t>
      </w:r>
      <w:r w:rsidRPr="005C1D67">
        <w:t xml:space="preserve"> </w:t>
      </w:r>
      <w:r w:rsidRPr="005C1D67">
        <w:rPr>
          <w:rFonts w:eastAsia="Times New Roman"/>
        </w:rPr>
        <w:t xml:space="preserve">Recommendation </w:t>
      </w:r>
      <w:hyperlink r:id="rId17" w:history="1">
        <w:r w:rsidRPr="005C1D67">
          <w:rPr>
            <w:rStyle w:val="Hyperlink"/>
            <w:rFonts w:ascii="Times New Roman" w:eastAsia="Times New Roman" w:hAnsi="Times New Roman"/>
          </w:rPr>
          <w:t>ITU-T D.97</w:t>
        </w:r>
      </w:hyperlink>
      <w:r w:rsidRPr="005C1D67">
        <w:rPr>
          <w:rFonts w:eastAsia="Times New Roman"/>
        </w:rPr>
        <w:t xml:space="preserve">, “Methodological principles for determining international mobile roaming rates”. The questionnaire is contained in </w:t>
      </w:r>
      <w:hyperlink r:id="rId18" w:history="1">
        <w:r w:rsidRPr="005C1D67">
          <w:rPr>
            <w:rStyle w:val="Hyperlink"/>
            <w:rFonts w:ascii="Times New Roman" w:eastAsia="Times New Roman" w:hAnsi="Times New Roman"/>
          </w:rPr>
          <w:t>TSB Circular 168</w:t>
        </w:r>
      </w:hyperlink>
      <w:r w:rsidRPr="005C1D67">
        <w:rPr>
          <w:rFonts w:eastAsia="Times New Roman"/>
        </w:rPr>
        <w:t>.</w:t>
      </w:r>
    </w:p>
    <w:p w14:paraId="75F37F0B" w14:textId="77777777" w:rsidR="001A24A4" w:rsidRPr="005C1D67" w:rsidRDefault="001F64D0" w:rsidP="00D35074">
      <w:pPr>
        <w:pStyle w:val="Heading2"/>
        <w:keepNext w:val="0"/>
        <w:keepLines w:val="0"/>
        <w:spacing w:after="120"/>
      </w:pPr>
      <w:r w:rsidRPr="005C1D67">
        <w:t>5</w:t>
      </w:r>
      <w:r w:rsidR="00DB156A" w:rsidRPr="005C1D67">
        <w:tab/>
      </w:r>
      <w:r w:rsidR="001A24A4" w:rsidRPr="005C1D67">
        <w:t>Implementation of ITU Resolutions</w:t>
      </w:r>
    </w:p>
    <w:p w14:paraId="195DC9CD" w14:textId="77777777" w:rsidR="00DB156A" w:rsidRPr="005C1D67" w:rsidRDefault="00DB156A" w:rsidP="00D35074">
      <w:pPr>
        <w:pStyle w:val="Heading2"/>
        <w:keepNext w:val="0"/>
        <w:keepLines w:val="0"/>
        <w:spacing w:before="120"/>
        <w:ind w:left="0" w:firstLine="0"/>
        <w:rPr>
          <w:b w:val="0"/>
        </w:rPr>
      </w:pPr>
      <w:r w:rsidRPr="005C1D67">
        <w:rPr>
          <w:b w:val="0"/>
        </w:rPr>
        <w:t xml:space="preserve">SG3 as Lead Study Group on </w:t>
      </w:r>
      <w:r w:rsidR="002F2705" w:rsidRPr="005C1D67">
        <w:rPr>
          <w:b w:val="0"/>
        </w:rPr>
        <w:t>t</w:t>
      </w:r>
      <w:r w:rsidRPr="005C1D67">
        <w:rPr>
          <w:b w:val="0"/>
        </w:rPr>
        <w:t xml:space="preserve">ariff and accounting principles, </w:t>
      </w:r>
      <w:r w:rsidR="002F2705" w:rsidRPr="005C1D67">
        <w:rPr>
          <w:b w:val="0"/>
        </w:rPr>
        <w:t>on e</w:t>
      </w:r>
      <w:r w:rsidRPr="005C1D67">
        <w:rPr>
          <w:b w:val="0"/>
        </w:rPr>
        <w:t xml:space="preserve">conomic issues, and </w:t>
      </w:r>
      <w:r w:rsidR="002F2705" w:rsidRPr="005C1D67">
        <w:rPr>
          <w:b w:val="0"/>
        </w:rPr>
        <w:t>on p</w:t>
      </w:r>
      <w:r w:rsidRPr="005C1D67">
        <w:rPr>
          <w:b w:val="0"/>
        </w:rPr>
        <w:t>olicy issues relating to international telecommunication/ICT considers:</w:t>
      </w:r>
    </w:p>
    <w:p w14:paraId="3E137A3D" w14:textId="77777777" w:rsidR="00DB156A" w:rsidRPr="005C1D67" w:rsidRDefault="00DB156A" w:rsidP="005C1D67">
      <w:pPr>
        <w:numPr>
          <w:ilvl w:val="0"/>
          <w:numId w:val="5"/>
        </w:numPr>
        <w:tabs>
          <w:tab w:val="left" w:pos="72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5C1D67">
        <w:rPr>
          <w:rFonts w:eastAsia="Malgun Gothic"/>
          <w:bCs/>
          <w:lang w:eastAsia="ko-KR"/>
        </w:rPr>
        <w:t>I</w:t>
      </w:r>
      <w:r w:rsidR="00DE6E09" w:rsidRPr="005C1D67">
        <w:rPr>
          <w:bCs/>
        </w:rPr>
        <w:t>mplementation of WTSA</w:t>
      </w:r>
      <w:r w:rsidRPr="005C1D67">
        <w:rPr>
          <w:bCs/>
        </w:rPr>
        <w:t xml:space="preserve"> Resolutions </w:t>
      </w:r>
      <w:r w:rsidR="00BC32B2" w:rsidRPr="005C1D67">
        <w:rPr>
          <w:bCs/>
        </w:rPr>
        <w:t>29, 44, 54, 61, 62, 64, 65, 84, 88, 89, and 95</w:t>
      </w:r>
      <w:r w:rsidRPr="005C1D67">
        <w:rPr>
          <w:bCs/>
        </w:rPr>
        <w:t>;</w:t>
      </w:r>
    </w:p>
    <w:p w14:paraId="0C455BEB" w14:textId="77777777" w:rsidR="00DB156A" w:rsidRPr="005C1D67" w:rsidRDefault="00DB156A" w:rsidP="005C1D67">
      <w:pPr>
        <w:numPr>
          <w:ilvl w:val="0"/>
          <w:numId w:val="5"/>
        </w:num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 w:rsidRPr="005C1D67">
        <w:rPr>
          <w:rFonts w:eastAsia="Malgun Gothic"/>
          <w:bCs/>
          <w:lang w:eastAsia="ko-KR"/>
        </w:rPr>
        <w:t>I</w:t>
      </w:r>
      <w:r w:rsidRPr="005C1D67">
        <w:rPr>
          <w:bCs/>
        </w:rPr>
        <w:t>mplementation</w:t>
      </w:r>
      <w:r w:rsidRPr="005C1D67">
        <w:t xml:space="preserve"> of </w:t>
      </w:r>
      <w:r w:rsidR="00DE6E09" w:rsidRPr="005C1D67">
        <w:rPr>
          <w:bCs/>
        </w:rPr>
        <w:t>PP</w:t>
      </w:r>
      <w:r w:rsidRPr="005C1D67">
        <w:rPr>
          <w:bCs/>
        </w:rPr>
        <w:t xml:space="preserve"> Resolutions </w:t>
      </w:r>
      <w:r w:rsidR="00FB2CF5" w:rsidRPr="005C1D67">
        <w:rPr>
          <w:bCs/>
        </w:rPr>
        <w:t xml:space="preserve">2, </w:t>
      </w:r>
      <w:r w:rsidR="00F30E76" w:rsidRPr="005C1D67">
        <w:rPr>
          <w:bCs/>
        </w:rPr>
        <w:t xml:space="preserve">21, </w:t>
      </w:r>
      <w:r w:rsidR="00FB2CF5" w:rsidRPr="005C1D67">
        <w:rPr>
          <w:bCs/>
        </w:rPr>
        <w:t xml:space="preserve">101, 102, 123, 130, </w:t>
      </w:r>
      <w:r w:rsidR="005B315A" w:rsidRPr="005C1D67">
        <w:rPr>
          <w:bCs/>
        </w:rPr>
        <w:t xml:space="preserve">137, 146, </w:t>
      </w:r>
      <w:r w:rsidR="00CA47D2" w:rsidRPr="005C1D67">
        <w:rPr>
          <w:bCs/>
        </w:rPr>
        <w:t xml:space="preserve">180, </w:t>
      </w:r>
      <w:r w:rsidR="00B5596E" w:rsidRPr="005C1D67">
        <w:rPr>
          <w:bCs/>
        </w:rPr>
        <w:t xml:space="preserve">197, </w:t>
      </w:r>
      <w:r w:rsidR="00FB2CF5" w:rsidRPr="005C1D67">
        <w:rPr>
          <w:bCs/>
        </w:rPr>
        <w:t xml:space="preserve">203, 204, </w:t>
      </w:r>
      <w:r w:rsidR="00B5596E" w:rsidRPr="005C1D67">
        <w:rPr>
          <w:bCs/>
        </w:rPr>
        <w:t xml:space="preserve">205, </w:t>
      </w:r>
      <w:r w:rsidR="00FB2CF5" w:rsidRPr="005C1D67">
        <w:rPr>
          <w:bCs/>
        </w:rPr>
        <w:t xml:space="preserve">206, </w:t>
      </w:r>
      <w:r w:rsidR="00F30E76" w:rsidRPr="005C1D67">
        <w:rPr>
          <w:bCs/>
        </w:rPr>
        <w:t>COM5/Rec.8</w:t>
      </w:r>
      <w:r w:rsidR="00D20926" w:rsidRPr="005C1D67">
        <w:rPr>
          <w:rFonts w:eastAsia="Malgun Gothic"/>
          <w:bCs/>
          <w:lang w:eastAsia="ko-KR"/>
        </w:rPr>
        <w:t>;</w:t>
      </w:r>
    </w:p>
    <w:p w14:paraId="5BE3ED1C" w14:textId="77777777" w:rsidR="00DB156A" w:rsidRPr="005C1D67" w:rsidRDefault="00DB156A" w:rsidP="005C1D67">
      <w:pPr>
        <w:numPr>
          <w:ilvl w:val="0"/>
          <w:numId w:val="5"/>
        </w:num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 w:rsidRPr="005C1D67">
        <w:rPr>
          <w:rFonts w:eastAsia="Malgun Gothic"/>
          <w:bCs/>
          <w:lang w:eastAsia="ko-KR"/>
        </w:rPr>
        <w:t>I</w:t>
      </w:r>
      <w:r w:rsidRPr="005C1D67">
        <w:rPr>
          <w:bCs/>
        </w:rPr>
        <w:t>mplementation</w:t>
      </w:r>
      <w:r w:rsidRPr="005C1D67">
        <w:t xml:space="preserve"> of </w:t>
      </w:r>
      <w:r w:rsidR="00DE6E09" w:rsidRPr="005C1D67">
        <w:rPr>
          <w:bCs/>
        </w:rPr>
        <w:t>WTDC</w:t>
      </w:r>
      <w:r w:rsidRPr="005C1D67">
        <w:rPr>
          <w:bCs/>
        </w:rPr>
        <w:t xml:space="preserve"> Resolutions </w:t>
      </w:r>
      <w:r w:rsidR="004B7C90" w:rsidRPr="005C1D67">
        <w:rPr>
          <w:bCs/>
        </w:rPr>
        <w:t xml:space="preserve">22, </w:t>
      </w:r>
      <w:r w:rsidR="001B54A7" w:rsidRPr="005C1D67">
        <w:rPr>
          <w:bCs/>
        </w:rPr>
        <w:t xml:space="preserve">23, </w:t>
      </w:r>
      <w:r w:rsidR="00D33617" w:rsidRPr="005C1D67">
        <w:rPr>
          <w:bCs/>
        </w:rPr>
        <w:t>63</w:t>
      </w:r>
      <w:r w:rsidR="00DC6D6A" w:rsidRPr="005C1D67">
        <w:rPr>
          <w:bCs/>
        </w:rPr>
        <w:t>, and</w:t>
      </w:r>
      <w:r w:rsidR="00D20926" w:rsidRPr="005C1D67">
        <w:rPr>
          <w:bCs/>
        </w:rPr>
        <w:t xml:space="preserve"> 77;</w:t>
      </w:r>
    </w:p>
    <w:p w14:paraId="366D9BD7" w14:textId="01972DFB" w:rsidR="005C1D67" w:rsidRPr="005C1D67" w:rsidRDefault="00EF6046" w:rsidP="005C1D67">
      <w:pPr>
        <w:numPr>
          <w:ilvl w:val="0"/>
          <w:numId w:val="5"/>
        </w:num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r w:rsidRPr="005C1D67">
        <w:rPr>
          <w:bCs/>
        </w:rPr>
        <w:t xml:space="preserve">Implementation of WCIT-12 Articles/Resolutions: 3.7, 4.4, 4.5, 4.6, 4.7, 8.1.1, 8.1.2, 8.2.1, 8.3.1, Appendix 1/1.2, Appendix 1/3.1.3, </w:t>
      </w:r>
      <w:r w:rsidR="00D20926" w:rsidRPr="005C1D67">
        <w:rPr>
          <w:bCs/>
        </w:rPr>
        <w:t xml:space="preserve">and </w:t>
      </w:r>
      <w:r w:rsidRPr="005C1D67">
        <w:rPr>
          <w:bCs/>
        </w:rPr>
        <w:t>Resolution 5 (Dubai 2012).</w:t>
      </w:r>
    </w:p>
    <w:p w14:paraId="2600625F" w14:textId="77777777" w:rsidR="00DB156A" w:rsidRPr="005C1D67" w:rsidRDefault="001F64D0" w:rsidP="005A414B">
      <w:pPr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/>
          <w:bCs/>
        </w:rPr>
      </w:pPr>
      <w:r w:rsidRPr="005C1D67">
        <w:rPr>
          <w:b/>
          <w:bCs/>
        </w:rPr>
        <w:t>6</w:t>
      </w:r>
      <w:r w:rsidR="00650999" w:rsidRPr="005C1D67">
        <w:rPr>
          <w:b/>
          <w:bCs/>
        </w:rPr>
        <w:tab/>
      </w:r>
      <w:r w:rsidR="00DB156A" w:rsidRPr="005C1D67">
        <w:rPr>
          <w:b/>
          <w:bCs/>
        </w:rPr>
        <w:t>Engagement of developing countries</w:t>
      </w:r>
    </w:p>
    <w:p w14:paraId="77CA9320" w14:textId="5BF53D2A" w:rsidR="00BB671F" w:rsidRPr="005C1D67" w:rsidRDefault="00BB671F" w:rsidP="005C1D67">
      <w:r w:rsidRPr="005C1D67">
        <w:t>SG</w:t>
      </w:r>
      <w:r w:rsidR="00533C79">
        <w:t>3</w:t>
      </w:r>
      <w:r w:rsidRPr="005C1D67">
        <w:t xml:space="preserve"> has</w:t>
      </w:r>
      <w:r w:rsidR="009864D0" w:rsidRPr="005C1D67">
        <w:t xml:space="preserve"> six regional groups, of which five</w:t>
      </w:r>
      <w:r w:rsidRPr="005C1D67">
        <w:t xml:space="preserve"> regional groups are active, and one regional group is</w:t>
      </w:r>
      <w:r w:rsidR="007408FA">
        <w:t xml:space="preserve"> established </w:t>
      </w:r>
      <w:r w:rsidR="00B962E5">
        <w:t>on an as-needed basis</w:t>
      </w:r>
      <w:r w:rsidRPr="005C1D67">
        <w:t xml:space="preserve">. In the reporting time frame, </w:t>
      </w:r>
      <w:r w:rsidR="0025065C">
        <w:t>f</w:t>
      </w:r>
      <w:r w:rsidR="008404AE">
        <w:t xml:space="preserve">our </w:t>
      </w:r>
      <w:r w:rsidRPr="005C1D67">
        <w:t>regional groups of SG3 met with strong participation of developing countries, which helped to prepare the April 2019 SG3</w:t>
      </w:r>
      <w:r w:rsidR="00B962E5">
        <w:t xml:space="preserve"> parent</w:t>
      </w:r>
      <w:r w:rsidRPr="005C1D67">
        <w:t xml:space="preserve"> meeting.</w:t>
      </w:r>
    </w:p>
    <w:p w14:paraId="317B30CE" w14:textId="12F4D542" w:rsidR="00BB671F" w:rsidRPr="005C1D67" w:rsidRDefault="00B962E5" w:rsidP="00B962E5">
      <w:pPr>
        <w:pStyle w:val="ListParagraph"/>
        <w:numPr>
          <w:ilvl w:val="0"/>
          <w:numId w:val="2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rFonts w:eastAsiaTheme="minorEastAsia"/>
          <w:szCs w:val="24"/>
          <w:lang w:eastAsia="ja-JP"/>
        </w:rPr>
      </w:pPr>
      <w:r w:rsidRPr="00B962E5">
        <w:rPr>
          <w:rFonts w:eastAsiaTheme="minorEastAsia"/>
          <w:szCs w:val="24"/>
          <w:lang w:eastAsia="ja-JP"/>
        </w:rPr>
        <w:t xml:space="preserve">ITU-T SG3 Regional Group for the Arab Region </w:t>
      </w:r>
      <w:r>
        <w:rPr>
          <w:rFonts w:eastAsiaTheme="minorEastAsia"/>
          <w:szCs w:val="24"/>
          <w:lang w:eastAsia="ja-JP"/>
        </w:rPr>
        <w:t>(</w:t>
      </w:r>
      <w:r w:rsidR="00BB671F" w:rsidRPr="005C1D67">
        <w:rPr>
          <w:rFonts w:eastAsiaTheme="minorEastAsia"/>
          <w:szCs w:val="24"/>
          <w:lang w:eastAsia="ja-JP"/>
        </w:rPr>
        <w:t>SG3RG-ARB</w:t>
      </w:r>
      <w:r>
        <w:rPr>
          <w:rFonts w:eastAsiaTheme="minorEastAsia"/>
          <w:szCs w:val="24"/>
          <w:lang w:eastAsia="ja-JP"/>
        </w:rPr>
        <w:t>)</w:t>
      </w:r>
      <w:r w:rsidR="007408FA">
        <w:rPr>
          <w:rFonts w:eastAsiaTheme="minorEastAsia"/>
          <w:szCs w:val="24"/>
          <w:lang w:eastAsia="ja-JP"/>
        </w:rPr>
        <w:t>:</w:t>
      </w:r>
      <w:r w:rsidR="007408FA">
        <w:rPr>
          <w:rFonts w:eastAsiaTheme="minorEastAsia"/>
          <w:szCs w:val="24"/>
          <w:lang w:eastAsia="ja-JP"/>
        </w:rPr>
        <w:br/>
      </w:r>
      <w:r w:rsidR="00BB671F" w:rsidRPr="005C1D67">
        <w:rPr>
          <w:rFonts w:eastAsiaTheme="minorEastAsia"/>
          <w:szCs w:val="24"/>
          <w:lang w:eastAsia="ja-JP"/>
        </w:rPr>
        <w:t>Kuwait City, Kuwait, 19-20 December 2018</w:t>
      </w:r>
      <w:r w:rsidR="00B921A2">
        <w:rPr>
          <w:rFonts w:eastAsiaTheme="minorEastAsia"/>
          <w:szCs w:val="24"/>
          <w:lang w:eastAsia="ja-JP"/>
        </w:rPr>
        <w:t>;</w:t>
      </w:r>
    </w:p>
    <w:p w14:paraId="5E0C242E" w14:textId="5F6291B5" w:rsidR="00BB671F" w:rsidRPr="005C1D67" w:rsidRDefault="00B962E5" w:rsidP="00B962E5">
      <w:pPr>
        <w:pStyle w:val="ListParagraph"/>
        <w:numPr>
          <w:ilvl w:val="0"/>
          <w:numId w:val="2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rFonts w:eastAsiaTheme="minorEastAsia"/>
          <w:szCs w:val="24"/>
          <w:lang w:eastAsia="ja-JP"/>
        </w:rPr>
      </w:pPr>
      <w:r w:rsidRPr="00B962E5">
        <w:rPr>
          <w:rFonts w:eastAsiaTheme="minorEastAsia"/>
          <w:szCs w:val="24"/>
          <w:lang w:eastAsia="ja-JP"/>
        </w:rPr>
        <w:lastRenderedPageBreak/>
        <w:t xml:space="preserve">ITU-T SG3 Regional Group for Africa </w:t>
      </w:r>
      <w:r>
        <w:rPr>
          <w:rFonts w:eastAsiaTheme="minorEastAsia"/>
          <w:szCs w:val="24"/>
          <w:lang w:eastAsia="ja-JP"/>
        </w:rPr>
        <w:t>(</w:t>
      </w:r>
      <w:r w:rsidR="00BB671F" w:rsidRPr="005C1D67">
        <w:rPr>
          <w:rFonts w:eastAsiaTheme="minorEastAsia"/>
          <w:szCs w:val="24"/>
          <w:lang w:eastAsia="ja-JP"/>
        </w:rPr>
        <w:t>SG3RG-AFR</w:t>
      </w:r>
      <w:r>
        <w:rPr>
          <w:rFonts w:eastAsiaTheme="minorEastAsia"/>
          <w:szCs w:val="24"/>
          <w:lang w:eastAsia="ja-JP"/>
        </w:rPr>
        <w:t>)</w:t>
      </w:r>
      <w:r w:rsidR="007408FA">
        <w:rPr>
          <w:rFonts w:eastAsiaTheme="minorEastAsia"/>
          <w:szCs w:val="24"/>
          <w:lang w:eastAsia="ja-JP"/>
        </w:rPr>
        <w:t>:</w:t>
      </w:r>
      <w:r w:rsidR="007408FA">
        <w:rPr>
          <w:rFonts w:eastAsiaTheme="minorEastAsia"/>
          <w:szCs w:val="24"/>
          <w:lang w:eastAsia="ja-JP"/>
        </w:rPr>
        <w:br/>
      </w:r>
      <w:r w:rsidR="00BB671F" w:rsidRPr="005C1D67">
        <w:rPr>
          <w:rFonts w:eastAsiaTheme="minorEastAsia"/>
          <w:szCs w:val="24"/>
          <w:lang w:eastAsia="ja-JP"/>
        </w:rPr>
        <w:t>Antananarivo, M</w:t>
      </w:r>
      <w:r w:rsidR="00B921A2">
        <w:rPr>
          <w:rFonts w:eastAsiaTheme="minorEastAsia"/>
          <w:szCs w:val="24"/>
          <w:lang w:eastAsia="ja-JP"/>
        </w:rPr>
        <w:t>adagascar, 18-22 February 2019;</w:t>
      </w:r>
    </w:p>
    <w:p w14:paraId="12D4CE48" w14:textId="27A6F042" w:rsidR="00BB671F" w:rsidRDefault="00B962E5" w:rsidP="00B962E5">
      <w:pPr>
        <w:pStyle w:val="ListParagraph"/>
        <w:numPr>
          <w:ilvl w:val="0"/>
          <w:numId w:val="2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rFonts w:eastAsiaTheme="minorEastAsia"/>
          <w:szCs w:val="24"/>
          <w:lang w:eastAsia="ja-JP"/>
        </w:rPr>
      </w:pPr>
      <w:r w:rsidRPr="008404AE">
        <w:rPr>
          <w:rFonts w:eastAsiaTheme="minorEastAsia"/>
          <w:szCs w:val="24"/>
          <w:lang w:eastAsia="ja-JP"/>
        </w:rPr>
        <w:t>ITU-T SG3 Regional Group for Latin America and the Caribbean (</w:t>
      </w:r>
      <w:r w:rsidR="00BB671F" w:rsidRPr="008404AE">
        <w:rPr>
          <w:rFonts w:eastAsiaTheme="minorEastAsia"/>
          <w:szCs w:val="24"/>
          <w:lang w:eastAsia="ja-JP"/>
        </w:rPr>
        <w:t>SG3RG-LAC</w:t>
      </w:r>
      <w:r>
        <w:rPr>
          <w:rFonts w:eastAsiaTheme="minorEastAsia"/>
          <w:szCs w:val="24"/>
          <w:lang w:eastAsia="ja-JP"/>
        </w:rPr>
        <w:t>)</w:t>
      </w:r>
      <w:r w:rsidR="007408FA">
        <w:rPr>
          <w:rFonts w:eastAsiaTheme="minorEastAsia"/>
          <w:szCs w:val="24"/>
          <w:lang w:eastAsia="ja-JP"/>
        </w:rPr>
        <w:t>:</w:t>
      </w:r>
      <w:r w:rsidR="007408FA">
        <w:rPr>
          <w:rFonts w:eastAsiaTheme="minorEastAsia"/>
          <w:szCs w:val="24"/>
          <w:lang w:eastAsia="ja-JP"/>
        </w:rPr>
        <w:br/>
      </w:r>
      <w:r w:rsidR="00BB671F" w:rsidRPr="00B962E5">
        <w:rPr>
          <w:rFonts w:eastAsiaTheme="minorEastAsia"/>
          <w:szCs w:val="24"/>
          <w:lang w:eastAsia="ja-JP"/>
        </w:rPr>
        <w:t>Managua, Nicaragua, 25-29 March 2019</w:t>
      </w:r>
      <w:r w:rsidR="007408FA">
        <w:rPr>
          <w:rFonts w:eastAsiaTheme="minorEastAsia"/>
          <w:szCs w:val="24"/>
          <w:lang w:eastAsia="ja-JP"/>
        </w:rPr>
        <w:t>;</w:t>
      </w:r>
    </w:p>
    <w:p w14:paraId="08FA6445" w14:textId="5E8BDD78" w:rsidR="00B962E5" w:rsidRDefault="00B962E5" w:rsidP="00B962E5">
      <w:pPr>
        <w:pStyle w:val="ListParagraph"/>
        <w:numPr>
          <w:ilvl w:val="0"/>
          <w:numId w:val="2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rFonts w:eastAsiaTheme="minorEastAsia"/>
          <w:szCs w:val="24"/>
          <w:lang w:eastAsia="ja-JP"/>
        </w:rPr>
      </w:pPr>
      <w:r w:rsidRPr="00B962E5">
        <w:rPr>
          <w:rFonts w:eastAsiaTheme="minorEastAsia"/>
          <w:szCs w:val="24"/>
          <w:lang w:eastAsia="ja-JP"/>
        </w:rPr>
        <w:t>ITU-T SG3 Regional Group for Eastern Europe, Central Asia and Transcaucasia (</w:t>
      </w:r>
      <w:r>
        <w:rPr>
          <w:rFonts w:eastAsiaTheme="minorEastAsia"/>
          <w:szCs w:val="24"/>
          <w:lang w:eastAsia="ja-JP"/>
        </w:rPr>
        <w:t>SG3RG-</w:t>
      </w:r>
      <w:r w:rsidRPr="00B962E5">
        <w:rPr>
          <w:rFonts w:eastAsiaTheme="minorEastAsia"/>
          <w:szCs w:val="24"/>
          <w:lang w:eastAsia="ja-JP"/>
        </w:rPr>
        <w:t>EECAT)</w:t>
      </w:r>
      <w:r w:rsidR="007408FA">
        <w:rPr>
          <w:rFonts w:eastAsiaTheme="minorEastAsia"/>
          <w:szCs w:val="24"/>
          <w:lang w:eastAsia="ja-JP"/>
        </w:rPr>
        <w:t xml:space="preserve">: </w:t>
      </w:r>
      <w:r w:rsidR="007458F9">
        <w:rPr>
          <w:rFonts w:eastAsiaTheme="minorEastAsia"/>
          <w:szCs w:val="24"/>
          <w:lang w:eastAsia="ja-JP"/>
        </w:rPr>
        <w:t>Saint-</w:t>
      </w:r>
      <w:r w:rsidRPr="00B962E5">
        <w:rPr>
          <w:rFonts w:eastAsiaTheme="minorEastAsia"/>
          <w:szCs w:val="24"/>
          <w:lang w:eastAsia="ja-JP"/>
        </w:rPr>
        <w:t>Petersb</w:t>
      </w:r>
      <w:r>
        <w:rPr>
          <w:rFonts w:eastAsiaTheme="minorEastAsia"/>
          <w:szCs w:val="24"/>
          <w:lang w:eastAsia="ja-JP"/>
        </w:rPr>
        <w:t>urg, Russian Federation,</w:t>
      </w:r>
      <w:r w:rsidRPr="00B962E5">
        <w:rPr>
          <w:rFonts w:eastAsiaTheme="minorEastAsia"/>
          <w:szCs w:val="24"/>
          <w:lang w:eastAsia="ja-JP"/>
        </w:rPr>
        <w:t xml:space="preserve"> 21 May 2019.</w:t>
      </w:r>
    </w:p>
    <w:p w14:paraId="756D1D4B" w14:textId="4F8D9188" w:rsidR="0025065C" w:rsidRDefault="0025065C" w:rsidP="0025065C">
      <w:r>
        <w:t xml:space="preserve">Moreover, </w:t>
      </w:r>
      <w:r w:rsidR="007458F9">
        <w:t>in conjunction</w:t>
      </w:r>
      <w:r w:rsidRPr="0025065C">
        <w:t xml:space="preserve"> </w:t>
      </w:r>
      <w:r w:rsidR="007458F9">
        <w:t xml:space="preserve">to </w:t>
      </w:r>
      <w:r w:rsidRPr="0025065C">
        <w:t>each regional meeting, a</w:t>
      </w:r>
      <w:r>
        <w:t>n ITU</w:t>
      </w:r>
      <w:r w:rsidRPr="0025065C">
        <w:t xml:space="preserve"> Regional Standardization Forum</w:t>
      </w:r>
      <w:r>
        <w:t xml:space="preserve"> (RSF) or ITU workshop</w:t>
      </w:r>
      <w:r w:rsidR="007458F9">
        <w:t>/forum</w:t>
      </w:r>
      <w:r>
        <w:t xml:space="preserve"> was organized with the objective </w:t>
      </w:r>
      <w:r w:rsidRPr="0025065C">
        <w:t>to provide an open forum for debating and exchanging views on a number of standardization topics under discussion at ITU-T.</w:t>
      </w:r>
    </w:p>
    <w:p w14:paraId="41171900" w14:textId="083B4C95" w:rsidR="0025065C" w:rsidRPr="002667E1" w:rsidRDefault="0025065C" w:rsidP="008404AE">
      <w:pPr>
        <w:pStyle w:val="ListParagraph"/>
        <w:numPr>
          <w:ilvl w:val="0"/>
          <w:numId w:val="3"/>
        </w:numPr>
        <w:rPr>
          <w:i/>
        </w:rPr>
      </w:pPr>
      <w:r w:rsidRPr="0025065C">
        <w:t>ITU Regional Standardization Forum On Emerging Economic, Regulatory and Policy Trends In a Fast-Changing Digital World</w:t>
      </w:r>
      <w:r w:rsidR="004F1C4C">
        <w:t xml:space="preserve">; </w:t>
      </w:r>
      <w:r w:rsidRPr="002667E1">
        <w:rPr>
          <w:i/>
        </w:rPr>
        <w:t>Kuwait City, Kuwait, 17 December 2018</w:t>
      </w:r>
      <w:r w:rsidR="004F1C4C">
        <w:rPr>
          <w:i/>
        </w:rPr>
        <w:t>;</w:t>
      </w:r>
    </w:p>
    <w:p w14:paraId="3D3A7EF6" w14:textId="2EAD76DD" w:rsidR="0025065C" w:rsidRDefault="0025065C" w:rsidP="00AB0ED0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r w:rsidRPr="0025065C">
        <w:t>ITU Regional Standardization Forum on Emerging Economic, Regulatory and Policy Trends for an Inclusive, Sustainable and Trustworthy Digital World</w:t>
      </w:r>
      <w:r w:rsidR="004F1C4C">
        <w:t xml:space="preserve">, </w:t>
      </w:r>
      <w:r w:rsidRPr="002667E1">
        <w:rPr>
          <w:i/>
        </w:rPr>
        <w:t>Antananarivo, Madagascar, 18 February 2019</w:t>
      </w:r>
      <w:r w:rsidR="004F1C4C">
        <w:rPr>
          <w:i/>
        </w:rPr>
        <w:t>.</w:t>
      </w:r>
    </w:p>
    <w:p w14:paraId="3544DDAC" w14:textId="745D9C75" w:rsidR="0025065C" w:rsidRPr="0025065C" w:rsidRDefault="0025065C" w:rsidP="00AB0ED0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r w:rsidRPr="0025065C">
        <w:t>ITU Workshop on International Numbering Resources (INRs) for the Americas</w:t>
      </w:r>
      <w:r w:rsidR="004F1C4C">
        <w:t xml:space="preserve">, </w:t>
      </w:r>
      <w:r w:rsidRPr="002667E1">
        <w:rPr>
          <w:i/>
        </w:rPr>
        <w:t>Managua, Nicaragua, 25-26 March 2019</w:t>
      </w:r>
      <w:r w:rsidR="004F1C4C">
        <w:rPr>
          <w:i/>
        </w:rPr>
        <w:t>.</w:t>
      </w:r>
    </w:p>
    <w:p w14:paraId="07F187E0" w14:textId="3ACE73E1" w:rsidR="0025065C" w:rsidRPr="00B962E5" w:rsidRDefault="007458F9" w:rsidP="00AB0ED0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r>
        <w:t>ITU Forum “</w:t>
      </w:r>
      <w:r w:rsidRPr="007458F9">
        <w:t>Internet of Things: future Applications and Services. Perspective 2030", the Fourth ITU Workshop on Network 2030</w:t>
      </w:r>
      <w:r w:rsidR="008404AE">
        <w:t xml:space="preserve">”, </w:t>
      </w:r>
      <w:r w:rsidRPr="002667E1">
        <w:rPr>
          <w:i/>
        </w:rPr>
        <w:t>Saint-Petersburg, Russia Federation, 21-23 May 2019</w:t>
      </w:r>
      <w:r w:rsidR="008404AE">
        <w:rPr>
          <w:i/>
        </w:rPr>
        <w:t>.</w:t>
      </w:r>
    </w:p>
    <w:p w14:paraId="630CA4CB" w14:textId="77777777" w:rsidR="009864D0" w:rsidRPr="005C1D67" w:rsidRDefault="001F64D0" w:rsidP="005A414B">
      <w:pPr>
        <w:spacing w:before="240" w:after="120"/>
        <w:rPr>
          <w:b/>
          <w:bCs/>
        </w:rPr>
      </w:pPr>
      <w:r w:rsidRPr="005C1D67">
        <w:rPr>
          <w:b/>
          <w:bCs/>
        </w:rPr>
        <w:t>7</w:t>
      </w:r>
      <w:r w:rsidR="00650999" w:rsidRPr="005C1D67">
        <w:rPr>
          <w:b/>
          <w:bCs/>
        </w:rPr>
        <w:tab/>
      </w:r>
      <w:r w:rsidR="009864D0" w:rsidRPr="005C1D67">
        <w:rPr>
          <w:b/>
          <w:bCs/>
        </w:rPr>
        <w:t>Capacity building</w:t>
      </w:r>
    </w:p>
    <w:p w14:paraId="771AFAC6" w14:textId="77777777" w:rsidR="009864D0" w:rsidRPr="003D372B" w:rsidRDefault="009864D0" w:rsidP="005A414B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bCs/>
          <w:lang w:eastAsia="zh-CN"/>
        </w:rPr>
      </w:pPr>
      <w:r w:rsidRPr="005C1D67">
        <w:t>A newcomers’ training session was conducted by one of the SG3 mentor</w:t>
      </w:r>
      <w:r w:rsidR="00650999" w:rsidRPr="005C1D67">
        <w:t>s</w:t>
      </w:r>
      <w:r w:rsidR="00972927" w:rsidRPr="005C1D67">
        <w:t xml:space="preserve"> </w:t>
      </w:r>
      <w:r w:rsidRPr="005C1D67">
        <w:t>during the April 2019 SG3 meeting.</w:t>
      </w:r>
    </w:p>
    <w:p w14:paraId="611387DF" w14:textId="77777777" w:rsidR="009864D0" w:rsidRPr="003D372B" w:rsidRDefault="009864D0" w:rsidP="005A414B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bCs/>
          <w:lang w:eastAsia="zh-CN"/>
        </w:rPr>
      </w:pPr>
      <w:r w:rsidRPr="005C1D67">
        <w:t xml:space="preserve">A special session on </w:t>
      </w:r>
      <w:r w:rsidR="00892758" w:rsidRPr="005C1D67">
        <w:t>“</w:t>
      </w:r>
      <w:r w:rsidRPr="005C1D67">
        <w:t xml:space="preserve">Economic and Policy aspects of </w:t>
      </w:r>
      <w:proofErr w:type="spellStart"/>
      <w:r w:rsidRPr="005C1D67">
        <w:t>IoT</w:t>
      </w:r>
      <w:proofErr w:type="spellEnd"/>
      <w:r w:rsidR="00892758" w:rsidRPr="005C1D67">
        <w:t>”</w:t>
      </w:r>
      <w:r w:rsidRPr="005C1D67">
        <w:t xml:space="preserve"> </w:t>
      </w:r>
      <w:r w:rsidR="00650999" w:rsidRPr="005C1D67">
        <w:t>was organized during the April 2019 SG3 meeting</w:t>
      </w:r>
      <w:r w:rsidRPr="005C1D67">
        <w:rPr>
          <w:lang w:eastAsia="ko-KR"/>
        </w:rPr>
        <w:t>.</w:t>
      </w:r>
    </w:p>
    <w:p w14:paraId="45505F49" w14:textId="77777777" w:rsidR="00650999" w:rsidRPr="005C1D67" w:rsidRDefault="00650999" w:rsidP="005A414B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</w:pPr>
      <w:r w:rsidRPr="005C1D67">
        <w:t>A</w:t>
      </w:r>
      <w:r w:rsidR="009864D0" w:rsidRPr="005C1D67">
        <w:t xml:space="preserve">n ITU-T SG3 Leadership team training </w:t>
      </w:r>
      <w:r w:rsidRPr="005C1D67">
        <w:t xml:space="preserve">took place </w:t>
      </w:r>
      <w:r w:rsidR="009864D0" w:rsidRPr="005C1D67">
        <w:t xml:space="preserve">during </w:t>
      </w:r>
      <w:r w:rsidRPr="005C1D67">
        <w:t>the April 2019 SG3 meeting.</w:t>
      </w:r>
    </w:p>
    <w:p w14:paraId="22FCCEE0" w14:textId="7DDD3C1E" w:rsidR="00BA32A0" w:rsidRDefault="00650999" w:rsidP="005A414B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lang w:eastAsia="fr-FR"/>
        </w:rPr>
      </w:pPr>
      <w:r w:rsidRPr="005C1D67">
        <w:rPr>
          <w:lang w:eastAsia="fr-FR"/>
        </w:rPr>
        <w:t xml:space="preserve">A SG3 mini-workshop on measurement methods to capture the economic value of the Internet is planned </w:t>
      </w:r>
      <w:r w:rsidR="001D2D75" w:rsidRPr="005C1D67">
        <w:rPr>
          <w:lang w:eastAsia="fr-FR"/>
        </w:rPr>
        <w:t xml:space="preserve">at the SG3 meeting </w:t>
      </w:r>
      <w:r w:rsidRPr="005C1D67">
        <w:rPr>
          <w:lang w:eastAsia="fr-FR"/>
        </w:rPr>
        <w:t>in 2020.</w:t>
      </w:r>
    </w:p>
    <w:p w14:paraId="2B585046" w14:textId="5735146E" w:rsidR="00BA32A0" w:rsidRDefault="00BA32A0" w:rsidP="005A414B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lang w:eastAsia="fr-FR"/>
        </w:rPr>
      </w:pPr>
      <w:r w:rsidRPr="00BA32A0">
        <w:rPr>
          <w:lang w:eastAsia="fr-FR"/>
        </w:rPr>
        <w:t>Bridging the Standardization Gap</w:t>
      </w:r>
      <w:r>
        <w:rPr>
          <w:lang w:eastAsia="fr-FR"/>
        </w:rPr>
        <w:t xml:space="preserve"> (BSG) activities are </w:t>
      </w:r>
      <w:r w:rsidR="00BF5F8C">
        <w:rPr>
          <w:lang w:eastAsia="fr-FR"/>
        </w:rPr>
        <w:t>highlighted</w:t>
      </w:r>
      <w:r w:rsidR="00C63DF3">
        <w:rPr>
          <w:lang w:eastAsia="fr-FR"/>
        </w:rPr>
        <w:t xml:space="preserve"> at meeting</w:t>
      </w:r>
      <w:r w:rsidR="00E96325">
        <w:rPr>
          <w:lang w:eastAsia="fr-FR"/>
        </w:rPr>
        <w:t>s</w:t>
      </w:r>
      <w:r w:rsidR="00D52742">
        <w:rPr>
          <w:lang w:eastAsia="fr-FR"/>
        </w:rPr>
        <w:t xml:space="preserve"> as a measure to build capacity and to </w:t>
      </w:r>
      <w:r w:rsidR="00C86002">
        <w:rPr>
          <w:lang w:eastAsia="fr-FR"/>
        </w:rPr>
        <w:t>improve</w:t>
      </w:r>
      <w:r w:rsidR="00D52742">
        <w:rPr>
          <w:lang w:eastAsia="fr-FR"/>
        </w:rPr>
        <w:t xml:space="preserve"> </w:t>
      </w:r>
      <w:r w:rsidR="00C86002">
        <w:rPr>
          <w:lang w:eastAsia="fr-FR"/>
        </w:rPr>
        <w:t>working methods</w:t>
      </w:r>
      <w:r w:rsidR="00D52742">
        <w:rPr>
          <w:lang w:eastAsia="fr-FR"/>
        </w:rPr>
        <w:t xml:space="preserve"> in study group functions, especially </w:t>
      </w:r>
      <w:r w:rsidR="00C63DF3">
        <w:rPr>
          <w:lang w:eastAsia="fr-FR"/>
        </w:rPr>
        <w:t>through the completion and certification of the</w:t>
      </w:r>
      <w:r w:rsidR="00D52742">
        <w:rPr>
          <w:lang w:eastAsia="fr-FR"/>
        </w:rPr>
        <w:t xml:space="preserve"> </w:t>
      </w:r>
      <w:r w:rsidR="005A414B">
        <w:rPr>
          <w:lang w:eastAsia="fr-FR"/>
        </w:rPr>
        <w:t xml:space="preserve">ITU-T </w:t>
      </w:r>
      <w:hyperlink r:id="rId19" w:history="1">
        <w:r w:rsidR="00D52742" w:rsidRPr="00D52742">
          <w:rPr>
            <w:rStyle w:val="Hyperlink"/>
            <w:rFonts w:ascii="Times New Roman" w:hAnsi="Times New Roman"/>
            <w:lang w:eastAsia="fr-FR"/>
          </w:rPr>
          <w:t xml:space="preserve">A.1 </w:t>
        </w:r>
        <w:r w:rsidR="005A414B">
          <w:rPr>
            <w:rStyle w:val="Hyperlink"/>
            <w:rFonts w:ascii="Times New Roman" w:hAnsi="Times New Roman"/>
            <w:lang w:eastAsia="fr-FR"/>
          </w:rPr>
          <w:t>training c</w:t>
        </w:r>
        <w:r w:rsidR="00D52742" w:rsidRPr="00D52742">
          <w:rPr>
            <w:rStyle w:val="Hyperlink"/>
            <w:rFonts w:ascii="Times New Roman" w:hAnsi="Times New Roman"/>
            <w:lang w:eastAsia="fr-FR"/>
          </w:rPr>
          <w:t>ourse</w:t>
        </w:r>
      </w:hyperlink>
      <w:r w:rsidR="005A414B">
        <w:rPr>
          <w:lang w:eastAsia="fr-FR"/>
        </w:rPr>
        <w:t>.</w:t>
      </w:r>
    </w:p>
    <w:p w14:paraId="1D3C1387" w14:textId="2DFFD192" w:rsidR="00BA32A0" w:rsidRPr="005C1D67" w:rsidRDefault="00126D2C" w:rsidP="00BA32A0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lang w:eastAsia="fr-FR"/>
        </w:rPr>
      </w:pPr>
      <w:r>
        <w:rPr>
          <w:lang w:eastAsia="fr-FR"/>
        </w:rPr>
        <w:t xml:space="preserve">Tutorials and </w:t>
      </w:r>
      <w:r w:rsidRPr="00126D2C">
        <w:rPr>
          <w:lang w:eastAsia="fr-FR"/>
        </w:rPr>
        <w:t>guidelines on the presentation, format and submission of contributions</w:t>
      </w:r>
      <w:r>
        <w:rPr>
          <w:lang w:eastAsia="fr-FR"/>
        </w:rPr>
        <w:t xml:space="preserve"> are routinely</w:t>
      </w:r>
      <w:r w:rsidR="00C86002">
        <w:rPr>
          <w:lang w:eastAsia="fr-FR"/>
        </w:rPr>
        <w:t xml:space="preserve"> </w:t>
      </w:r>
      <w:r w:rsidR="00E96325">
        <w:rPr>
          <w:lang w:eastAsia="fr-FR"/>
        </w:rPr>
        <w:t>presented</w:t>
      </w:r>
      <w:r w:rsidR="00C86002">
        <w:rPr>
          <w:lang w:eastAsia="fr-FR"/>
        </w:rPr>
        <w:t xml:space="preserve"> at meeting</w:t>
      </w:r>
      <w:r w:rsidR="00E96325">
        <w:rPr>
          <w:lang w:eastAsia="fr-FR"/>
        </w:rPr>
        <w:t>s</w:t>
      </w:r>
      <w:r w:rsidR="00C86002">
        <w:rPr>
          <w:lang w:eastAsia="fr-FR"/>
        </w:rPr>
        <w:t xml:space="preserve"> in order </w:t>
      </w:r>
      <w:r w:rsidR="00C63DF3">
        <w:rPr>
          <w:lang w:eastAsia="fr-FR"/>
        </w:rPr>
        <w:t xml:space="preserve">to advance the work of ITU-T SG3. </w:t>
      </w:r>
    </w:p>
    <w:p w14:paraId="1F37A4A1" w14:textId="77777777" w:rsidR="009864D0" w:rsidRPr="005C1D67" w:rsidRDefault="001F64D0" w:rsidP="002A5D42">
      <w:pPr>
        <w:pStyle w:val="Heading2"/>
        <w:spacing w:after="120"/>
      </w:pPr>
      <w:r w:rsidRPr="005C1D67">
        <w:t>8</w:t>
      </w:r>
      <w:r w:rsidR="009864D0" w:rsidRPr="005C1D67">
        <w:tab/>
        <w:t>Cooperation with ITU-T Lead Study Groups, and with TSAG</w:t>
      </w:r>
    </w:p>
    <w:p w14:paraId="34B383B0" w14:textId="77777777" w:rsidR="009864D0" w:rsidRPr="005C1D67" w:rsidRDefault="009864D0" w:rsidP="002A5D42">
      <w:r w:rsidRPr="005C1D67">
        <w:t xml:space="preserve">SG3 considered incoming liaison statements from other ITU-T Lead Study Groups, and sent responses to SG2 on </w:t>
      </w:r>
      <w:proofErr w:type="spellStart"/>
      <w:r w:rsidRPr="005C1D67">
        <w:t>IoT</w:t>
      </w:r>
      <w:proofErr w:type="spellEnd"/>
      <w:r w:rsidRPr="005C1D67">
        <w:t xml:space="preserve"> and M2M roaming, on OAM, on OTT bypass, and on ACP; to SG11 on CASC; to SG13 on big data, and to SG12 on quality of service and regulatory frameworks, and on </w:t>
      </w:r>
      <w:proofErr w:type="spellStart"/>
      <w:r w:rsidRPr="005C1D67">
        <w:t>Y.cvms</w:t>
      </w:r>
      <w:proofErr w:type="spellEnd"/>
      <w:r w:rsidRPr="005C1D67">
        <w:t>.</w:t>
      </w:r>
    </w:p>
    <w:p w14:paraId="7080945A" w14:textId="69BD090D" w:rsidR="005C1D67" w:rsidRPr="005C1D67" w:rsidRDefault="009864D0" w:rsidP="002A5D42">
      <w:pPr>
        <w:jc w:val="both"/>
      </w:pPr>
      <w:r w:rsidRPr="005C1D67">
        <w:t>SG3 received</w:t>
      </w:r>
      <w:r w:rsidR="005A414B">
        <w:t xml:space="preserve"> </w:t>
      </w:r>
      <w:r w:rsidRPr="005C1D67">
        <w:t>liaison statements from TSAG, and replied on hot topics, on regional groups, and the proposed FG-QIT4N, and on WTSA-20 preparations.</w:t>
      </w:r>
    </w:p>
    <w:p w14:paraId="0FC82674" w14:textId="77777777" w:rsidR="009864D0" w:rsidRPr="005C1D67" w:rsidRDefault="001F64D0" w:rsidP="002A5D42">
      <w:pPr>
        <w:pStyle w:val="Heading1"/>
        <w:spacing w:before="240" w:after="120"/>
        <w:rPr>
          <w:bCs/>
        </w:rPr>
      </w:pPr>
      <w:bookmarkStart w:id="12" w:name="_Toc11661525"/>
      <w:r w:rsidRPr="005C1D67">
        <w:rPr>
          <w:bCs/>
        </w:rPr>
        <w:lastRenderedPageBreak/>
        <w:t>9</w:t>
      </w:r>
      <w:r w:rsidR="009864D0" w:rsidRPr="005C1D67">
        <w:rPr>
          <w:bCs/>
        </w:rPr>
        <w:tab/>
      </w:r>
      <w:r w:rsidR="001A24A4" w:rsidRPr="005C1D67">
        <w:rPr>
          <w:bCs/>
        </w:rPr>
        <w:t>Cooperation with o</w:t>
      </w:r>
      <w:r w:rsidR="009864D0" w:rsidRPr="005C1D67">
        <w:rPr>
          <w:bCs/>
        </w:rPr>
        <w:t>ther Coordination Groups</w:t>
      </w:r>
      <w:bookmarkEnd w:id="12"/>
    </w:p>
    <w:p w14:paraId="0C77D708" w14:textId="128DE6EF" w:rsidR="009864D0" w:rsidRDefault="009864D0" w:rsidP="00D85B94">
      <w:pPr>
        <w:jc w:val="both"/>
      </w:pPr>
      <w:r w:rsidRPr="005C1D67">
        <w:t>SG3 received liaison statements from ITU coordination groups and provided liaison responses to the Collaboration on ITS Communication Standards; and to ITU-T JCA-IMT2020.</w:t>
      </w:r>
    </w:p>
    <w:p w14:paraId="2DAE6C4C" w14:textId="77777777" w:rsidR="009864D0" w:rsidRPr="005C1D67" w:rsidRDefault="001F64D0" w:rsidP="002A5D42">
      <w:pPr>
        <w:pStyle w:val="Heading1"/>
        <w:spacing w:before="240" w:after="120"/>
        <w:rPr>
          <w:bCs/>
        </w:rPr>
      </w:pPr>
      <w:bookmarkStart w:id="13" w:name="_Toc11661526"/>
      <w:r w:rsidRPr="005C1D67">
        <w:rPr>
          <w:bCs/>
        </w:rPr>
        <w:t>10</w:t>
      </w:r>
      <w:r w:rsidR="009864D0" w:rsidRPr="005C1D67">
        <w:rPr>
          <w:bCs/>
        </w:rPr>
        <w:tab/>
        <w:t>Collaboration with ITU-D, and Collaboration with ITU-R</w:t>
      </w:r>
      <w:bookmarkEnd w:id="13"/>
    </w:p>
    <w:p w14:paraId="177D7BB3" w14:textId="68E12362" w:rsidR="009864D0" w:rsidRPr="005C1D67" w:rsidRDefault="009864D0" w:rsidP="00D85B94">
      <w:pPr>
        <w:jc w:val="both"/>
      </w:pPr>
      <w:r w:rsidRPr="005C1D67">
        <w:t>SG3 received incoming liaison statements from the ITU Development Sector</w:t>
      </w:r>
      <w:r w:rsidR="00923FE7">
        <w:t xml:space="preserve"> (ITU-D)</w:t>
      </w:r>
      <w:r w:rsidRPr="005C1D67">
        <w:t xml:space="preserve"> on subjects such as inter-sector coordination, on economic issues, on OTT, and on contribution related to Universal Services Fund for telemedicine and electronic health projects.</w:t>
      </w:r>
    </w:p>
    <w:p w14:paraId="43FF3E92" w14:textId="5DD10AB1" w:rsidR="00B93CB5" w:rsidRPr="005C1D67" w:rsidRDefault="007A0B28" w:rsidP="00D85B94">
      <w:pPr>
        <w:jc w:val="both"/>
      </w:pPr>
      <w:r w:rsidRPr="005C1D67">
        <w:t>SG3 identified potential collaboration with ITU-D Q1/1, Q2/1, Q3/1, Q4/1, Q6/1</w:t>
      </w:r>
      <w:r w:rsidR="00633F7B" w:rsidRPr="005C1D67">
        <w:t>, and Q7/2 on</w:t>
      </w:r>
      <w:r w:rsidRPr="005C1D67">
        <w:t xml:space="preserve"> policy and economic matters. </w:t>
      </w:r>
      <w:r w:rsidR="00B93CB5" w:rsidRPr="005C1D67">
        <w:t xml:space="preserve">Generally, ITU-D Question 4/1 will liaise closely with ITU-T </w:t>
      </w:r>
      <w:r w:rsidR="00923FE7">
        <w:t>SG</w:t>
      </w:r>
      <w:r w:rsidR="00B93CB5" w:rsidRPr="005C1D67">
        <w:t>3 and its regional groups for Africa (SG3RG-AFR), Asia and Oceania (SG3RG-AO), Arab States (SG3RG-ARB)</w:t>
      </w:r>
      <w:r w:rsidR="00EC7C7D">
        <w:t>,</w:t>
      </w:r>
      <w:r w:rsidR="005A414B">
        <w:t xml:space="preserve"> </w:t>
      </w:r>
      <w:r w:rsidR="00B93CB5" w:rsidRPr="005C1D67">
        <w:t>Latin America and the Caribbean (SG3RG-LAC)</w:t>
      </w:r>
      <w:r w:rsidR="00EC7C7D">
        <w:t xml:space="preserve">, and </w:t>
      </w:r>
      <w:r w:rsidR="00EC7C7D" w:rsidRPr="00EC7C7D">
        <w:t>Eastern Europe, Central Asia and</w:t>
      </w:r>
      <w:r w:rsidR="00EC7C7D">
        <w:t xml:space="preserve"> Transcaucasia (SG3RG-EECAT)</w:t>
      </w:r>
      <w:r w:rsidR="00B93CB5" w:rsidRPr="005C1D67">
        <w:t>.</w:t>
      </w:r>
    </w:p>
    <w:p w14:paraId="321037E3" w14:textId="379408F6" w:rsidR="009864D0" w:rsidRPr="005C1D67" w:rsidRDefault="009864D0" w:rsidP="00D85B94">
      <w:pPr>
        <w:jc w:val="both"/>
        <w:rPr>
          <w:bCs/>
          <w:lang w:eastAsia="zh-CN"/>
        </w:rPr>
      </w:pPr>
      <w:r w:rsidRPr="005C1D67">
        <w:t>SG3 meeting received incoming liaison statements from the ITU Radio Communication Sector</w:t>
      </w:r>
      <w:r w:rsidR="00923FE7">
        <w:t xml:space="preserve"> (ITU-R)</w:t>
      </w:r>
      <w:r w:rsidRPr="005C1D67">
        <w:t xml:space="preserve"> on subjects such as inter-sector coordination, and on economic aspects of spectrum management. The </w:t>
      </w:r>
      <w:r w:rsidR="00923FE7">
        <w:t xml:space="preserve">2019 </w:t>
      </w:r>
      <w:r w:rsidRPr="005C1D67">
        <w:t>SG3 meeting sent liaison statements to ITU-R SG1 on inter-Sector coordination, to ITU-R SG1 WP1B and ITU-D SG1 Q4/1 on matters of shared spectrum, and replied to ITU-D SG1 Q3/1 for continued collaboration, to ITU-D SG1 and ITU-D SG2 on inter-Sector coordination.</w:t>
      </w:r>
    </w:p>
    <w:p w14:paraId="333CD8EE" w14:textId="77777777" w:rsidR="002C0B1A" w:rsidRPr="00A73731" w:rsidRDefault="00D2233B" w:rsidP="001A24A4">
      <w:pPr>
        <w:pStyle w:val="Heading2"/>
        <w:keepNext w:val="0"/>
        <w:keepLines w:val="0"/>
        <w:pageBreakBefore/>
        <w:jc w:val="center"/>
      </w:pPr>
      <w:bookmarkStart w:id="14" w:name="imakespacee"/>
      <w:bookmarkEnd w:id="14"/>
      <w:r w:rsidRPr="00A73731">
        <w:lastRenderedPageBreak/>
        <w:t>Annex 1</w:t>
      </w:r>
      <w:r w:rsidR="002C0B1A" w:rsidRPr="00A73731">
        <w:br/>
        <w:t>Achiev</w:t>
      </w:r>
      <w:r w:rsidR="009D689C" w:rsidRPr="00A73731">
        <w:t>ements of ITU-T Study Groups on</w:t>
      </w:r>
      <w:r w:rsidR="009D689C" w:rsidRPr="00A73731">
        <w:br/>
      </w:r>
      <w:r w:rsidR="002D6D32" w:rsidRPr="00A73731">
        <w:t>Tariff and accounting principles relating to international telecommunication/ICT</w:t>
      </w:r>
      <w:r w:rsidR="00AA559F" w:rsidRPr="00A73731">
        <w:t>,</w:t>
      </w:r>
      <w:r w:rsidR="00AA559F" w:rsidRPr="00A73731">
        <w:br/>
      </w:r>
      <w:r w:rsidR="002D6D32" w:rsidRPr="00A73731">
        <w:t>Economic issues relating to international telecommunication/ICT,</w:t>
      </w:r>
      <w:r w:rsidR="00AA559F" w:rsidRPr="00A73731">
        <w:br/>
      </w:r>
      <w:r w:rsidR="002D6D32" w:rsidRPr="00A73731">
        <w:t>Policy issues relating to international telecommunication/ICT</w:t>
      </w:r>
      <w:r w:rsidR="002D6D32" w:rsidRPr="00A73731">
        <w:br/>
        <w:t>(1</w:t>
      </w:r>
      <w:r w:rsidR="0093506D" w:rsidRPr="00A73731">
        <w:t xml:space="preserve"> </w:t>
      </w:r>
      <w:r w:rsidR="002D6D32" w:rsidRPr="00A73731">
        <w:t>October</w:t>
      </w:r>
      <w:r w:rsidR="002C0B1A" w:rsidRPr="00A73731">
        <w:t xml:space="preserve"> 201</w:t>
      </w:r>
      <w:r w:rsidR="002D6D32" w:rsidRPr="00A73731">
        <w:t>8</w:t>
      </w:r>
      <w:r w:rsidR="002C0B1A" w:rsidRPr="00A73731">
        <w:t xml:space="preserve"> - 30 </w:t>
      </w:r>
      <w:r w:rsidR="002D6D32" w:rsidRPr="00A73731">
        <w:t>June</w:t>
      </w:r>
      <w:r w:rsidR="002C0B1A" w:rsidRPr="00A73731">
        <w:t xml:space="preserve"> 201</w:t>
      </w:r>
      <w:r w:rsidR="002D6D32" w:rsidRPr="00A73731">
        <w:t>9</w:t>
      </w:r>
      <w:r w:rsidR="002C0B1A" w:rsidRPr="00A73731">
        <w:t>)</w:t>
      </w:r>
    </w:p>
    <w:p w14:paraId="405AF7A8" w14:textId="77777777" w:rsidR="002C0B1A" w:rsidRPr="00A73731" w:rsidRDefault="002C0B1A" w:rsidP="002C0B1A">
      <w:pPr>
        <w:pStyle w:val="NO"/>
        <w:spacing w:before="180" w:after="120"/>
        <w:ind w:left="851"/>
        <w:rPr>
          <w:b/>
          <w:color w:val="000000"/>
          <w:sz w:val="24"/>
        </w:rPr>
      </w:pPr>
      <w:r w:rsidRPr="00A73731">
        <w:rPr>
          <w:b/>
          <w:color w:val="000000"/>
          <w:sz w:val="24"/>
        </w:rPr>
        <w:t>a)</w:t>
      </w:r>
      <w:r w:rsidRPr="00A73731">
        <w:rPr>
          <w:b/>
          <w:color w:val="000000"/>
          <w:sz w:val="24"/>
        </w:rPr>
        <w:tab/>
        <w:t>Recommendations approved</w:t>
      </w: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51"/>
        <w:gridCol w:w="2089"/>
        <w:gridCol w:w="6699"/>
      </w:tblGrid>
      <w:tr w:rsidR="002C0B1A" w:rsidRPr="00A73731" w14:paraId="134DFB8F" w14:textId="77777777" w:rsidTr="00F2438C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FA9" w14:textId="77777777" w:rsidR="002C0B1A" w:rsidRPr="00A73731" w:rsidRDefault="002C0B1A" w:rsidP="005C1D67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3731">
              <w:rPr>
                <w:b/>
                <w:bCs/>
                <w:color w:val="000000"/>
                <w:sz w:val="22"/>
                <w:szCs w:val="22"/>
              </w:rPr>
              <w:t>SG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91D" w14:textId="77777777" w:rsidR="002C0B1A" w:rsidRPr="00A73731" w:rsidRDefault="002C0B1A" w:rsidP="005C1D67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A73731">
              <w:rPr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49B" w14:textId="77777777" w:rsidR="002C0B1A" w:rsidRPr="00A73731" w:rsidRDefault="002C0B1A" w:rsidP="005C1D67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A73731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</w:tc>
      </w:tr>
      <w:tr w:rsidR="006B43EE" w:rsidRPr="00A73731" w14:paraId="1E68A4B3" w14:textId="77777777" w:rsidTr="005C1D67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A22" w14:textId="77777777" w:rsidR="006B43EE" w:rsidRPr="00A73731" w:rsidRDefault="006B43EE" w:rsidP="005C1D6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223" w14:textId="77777777" w:rsidR="006B43EE" w:rsidRPr="00A73731" w:rsidRDefault="006B43EE" w:rsidP="005C1D67">
            <w:pPr>
              <w:spacing w:before="60" w:after="60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D.198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6CA3" w14:textId="77777777" w:rsidR="006B43EE" w:rsidRPr="00A73731" w:rsidRDefault="006B43EE" w:rsidP="005C1D67">
            <w:pPr>
              <w:spacing w:before="60" w:after="60"/>
              <w:rPr>
                <w:sz w:val="22"/>
                <w:szCs w:val="22"/>
                <w:lang w:eastAsia="ko-KR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Principles for unified format of price/tariffs/rates-lists used for exchanging telephone traffic</w:t>
            </w:r>
          </w:p>
        </w:tc>
      </w:tr>
      <w:tr w:rsidR="006B43EE" w:rsidRPr="00A73731" w14:paraId="593BABCE" w14:textId="77777777" w:rsidTr="005C1D67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7B1" w14:textId="77777777" w:rsidR="006B43EE" w:rsidRPr="00A73731" w:rsidRDefault="006B43EE" w:rsidP="005C1D6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1C6" w14:textId="77777777" w:rsidR="006B43EE" w:rsidRPr="00A73731" w:rsidRDefault="006B43EE" w:rsidP="005C1D67">
            <w:pPr>
              <w:spacing w:before="60" w:after="60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A73731">
              <w:rPr>
                <w:sz w:val="22"/>
                <w:szCs w:val="22"/>
              </w:rPr>
              <w:t>D.262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65EB" w14:textId="77777777" w:rsidR="006B43EE" w:rsidRPr="00A73731" w:rsidRDefault="006B43EE" w:rsidP="005C1D67">
            <w:pPr>
              <w:spacing w:before="60" w:after="60"/>
              <w:rPr>
                <w:sz w:val="22"/>
                <w:szCs w:val="22"/>
                <w:lang w:eastAsia="ko-KR"/>
              </w:rPr>
            </w:pPr>
            <w:r w:rsidRPr="00A73731">
              <w:rPr>
                <w:sz w:val="22"/>
                <w:szCs w:val="22"/>
              </w:rPr>
              <w:t>Collaborative framework for OTTs</w:t>
            </w:r>
          </w:p>
        </w:tc>
      </w:tr>
      <w:tr w:rsidR="006B43EE" w:rsidRPr="00A73731" w14:paraId="39260B74" w14:textId="77777777" w:rsidTr="005C1D67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9F5" w14:textId="77777777" w:rsidR="006B43EE" w:rsidRPr="00A73731" w:rsidRDefault="006B43EE" w:rsidP="005C1D6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39F7" w14:textId="77777777" w:rsidR="006B43EE" w:rsidRPr="00A73731" w:rsidRDefault="006B43EE" w:rsidP="005C1D67">
            <w:pPr>
              <w:spacing w:before="60" w:after="60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A73731">
              <w:rPr>
                <w:rFonts w:asciiTheme="majorBidi" w:eastAsia="SimSun" w:hAnsiTheme="majorBidi" w:cstheme="majorBidi"/>
                <w:sz w:val="22"/>
                <w:szCs w:val="22"/>
              </w:rPr>
              <w:t>D.263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8A08" w14:textId="77777777" w:rsidR="006B43EE" w:rsidRPr="00A73731" w:rsidRDefault="006B43EE" w:rsidP="005C1D67">
            <w:pPr>
              <w:spacing w:before="60" w:after="60"/>
              <w:rPr>
                <w:sz w:val="22"/>
                <w:szCs w:val="22"/>
                <w:lang w:eastAsia="ko-KR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Costs, charges and competition for Mobile Financial Services (MFS)</w:t>
            </w:r>
          </w:p>
        </w:tc>
      </w:tr>
    </w:tbl>
    <w:p w14:paraId="039243FA" w14:textId="77777777" w:rsidR="002C0B1A" w:rsidRPr="00A73731" w:rsidRDefault="002C0B1A" w:rsidP="002C0B1A">
      <w:pPr>
        <w:keepNext/>
        <w:keepLines/>
        <w:spacing w:before="240" w:after="120"/>
        <w:rPr>
          <w:b/>
          <w:color w:val="000000"/>
        </w:rPr>
      </w:pPr>
      <w:r w:rsidRPr="00A73731">
        <w:rPr>
          <w:b/>
        </w:rPr>
        <w:t>b)</w:t>
      </w:r>
      <w:r w:rsidRPr="00A73731">
        <w:rPr>
          <w:b/>
        </w:rPr>
        <w:tab/>
      </w:r>
      <w:r w:rsidRPr="00A73731">
        <w:rPr>
          <w:b/>
          <w:color w:val="000000"/>
        </w:rPr>
        <w:t>Technical Report</w:t>
      </w:r>
      <w:r w:rsidR="006B35B1" w:rsidRPr="00A73731">
        <w:rPr>
          <w:b/>
          <w:color w:val="000000"/>
        </w:rPr>
        <w:t>s</w:t>
      </w:r>
      <w:r w:rsidRPr="00A73731">
        <w:rPr>
          <w:b/>
          <w:color w:val="000000"/>
        </w:rPr>
        <w:t xml:space="preserve"> agreed</w:t>
      </w: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51"/>
        <w:gridCol w:w="2148"/>
        <w:gridCol w:w="6640"/>
      </w:tblGrid>
      <w:tr w:rsidR="002C0B1A" w:rsidRPr="00A73731" w14:paraId="60B666E5" w14:textId="77777777" w:rsidTr="005C1D67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157" w14:textId="77777777" w:rsidR="002C0B1A" w:rsidRPr="00A73731" w:rsidRDefault="002C0B1A" w:rsidP="00F2438C">
            <w:pPr>
              <w:keepNext/>
              <w:keepLines/>
              <w:spacing w:before="40" w:after="40"/>
              <w:jc w:val="center"/>
              <w:rPr>
                <w:b/>
                <w:bCs/>
                <w:color w:val="000000"/>
              </w:rPr>
            </w:pPr>
            <w:r w:rsidRPr="00A73731">
              <w:rPr>
                <w:b/>
                <w:bCs/>
                <w:color w:val="000000"/>
              </w:rPr>
              <w:t>SG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DD4" w14:textId="77777777" w:rsidR="002C0B1A" w:rsidRPr="00A73731" w:rsidRDefault="002C0B1A" w:rsidP="00F2438C">
            <w:pPr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A73731">
              <w:rPr>
                <w:b/>
                <w:bCs/>
                <w:color w:val="000000"/>
              </w:rPr>
              <w:t>No.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2D6" w14:textId="77777777" w:rsidR="002C0B1A" w:rsidRPr="00A73731" w:rsidRDefault="002C0B1A" w:rsidP="00F2438C">
            <w:pPr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A73731">
              <w:rPr>
                <w:b/>
                <w:bCs/>
                <w:color w:val="000000"/>
              </w:rPr>
              <w:t>Title</w:t>
            </w:r>
          </w:p>
        </w:tc>
      </w:tr>
      <w:tr w:rsidR="006B35B1" w:rsidRPr="00A73731" w14:paraId="60945C04" w14:textId="77777777" w:rsidTr="005C1D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4026" w14:textId="77777777" w:rsidR="006B35B1" w:rsidRPr="00A73731" w:rsidRDefault="006B35B1" w:rsidP="005C1D67">
            <w:pPr>
              <w:pStyle w:val="Tabletext"/>
              <w:jc w:val="center"/>
              <w:rPr>
                <w:szCs w:val="22"/>
              </w:rPr>
            </w:pPr>
            <w:r w:rsidRPr="00A73731">
              <w:rPr>
                <w:szCs w:val="22"/>
              </w:rPr>
              <w:t>SG3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CD4B" w14:textId="77777777" w:rsidR="006B35B1" w:rsidRPr="00A73731" w:rsidRDefault="006B35B1" w:rsidP="006B35B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DSTR-DFSECO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7C5" w14:textId="77777777" w:rsidR="006B35B1" w:rsidRPr="00A73731" w:rsidRDefault="006B35B1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ITU-T Technical Report</w:t>
            </w:r>
            <w:r w:rsidR="00BB66F4" w:rsidRPr="00A73731">
              <w:rPr>
                <w:sz w:val="22"/>
                <w:szCs w:val="22"/>
              </w:rPr>
              <w:t xml:space="preserve">: </w:t>
            </w:r>
            <w:r w:rsidRPr="00A73731">
              <w:rPr>
                <w:sz w:val="22"/>
                <w:szCs w:val="22"/>
              </w:rPr>
              <w:t xml:space="preserve">Digital Financial Services – </w:t>
            </w:r>
            <w:r w:rsidR="000A687C" w:rsidRPr="00A73731">
              <w:rPr>
                <w:rFonts w:asciiTheme="majorBidi" w:hAnsiTheme="majorBidi"/>
                <w:sz w:val="22"/>
                <w:szCs w:val="22"/>
              </w:rPr>
              <w:t>The Digital Financial Services Ecosystem</w:t>
            </w:r>
          </w:p>
        </w:tc>
      </w:tr>
      <w:tr w:rsidR="006B35B1" w:rsidRPr="00A73731" w14:paraId="78AD7EC1" w14:textId="77777777" w:rsidTr="005C1D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0249" w14:textId="77777777" w:rsidR="006B35B1" w:rsidRPr="00A73731" w:rsidRDefault="006B35B1" w:rsidP="005C1D67">
            <w:pPr>
              <w:pStyle w:val="Tabletext"/>
              <w:jc w:val="center"/>
              <w:rPr>
                <w:szCs w:val="22"/>
              </w:rPr>
            </w:pPr>
            <w:r w:rsidRPr="00A73731">
              <w:rPr>
                <w:szCs w:val="22"/>
              </w:rPr>
              <w:t>SG3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7585" w14:textId="77777777" w:rsidR="006B35B1" w:rsidRPr="00A73731" w:rsidRDefault="006B35B1" w:rsidP="006B35B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DSTR-DFSREG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8B3" w14:textId="77777777" w:rsidR="006B35B1" w:rsidRPr="00A73731" w:rsidRDefault="006B35B1" w:rsidP="00D6418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ITU-T Technical Report</w:t>
            </w:r>
            <w:r w:rsidR="00BB66F4" w:rsidRPr="00A73731">
              <w:rPr>
                <w:sz w:val="22"/>
                <w:szCs w:val="22"/>
              </w:rPr>
              <w:t xml:space="preserve">: </w:t>
            </w:r>
            <w:r w:rsidRPr="00A73731">
              <w:rPr>
                <w:sz w:val="22"/>
                <w:szCs w:val="22"/>
              </w:rPr>
              <w:t xml:space="preserve">Digital Financial Services – </w:t>
            </w:r>
            <w:r w:rsidR="000A687C" w:rsidRPr="00A73731">
              <w:rPr>
                <w:rFonts w:asciiTheme="majorBidi" w:hAnsiTheme="majorBidi"/>
                <w:sz w:val="22"/>
                <w:szCs w:val="22"/>
              </w:rPr>
              <w:t>Regulation in the Digital Financial Services Ecosystem</w:t>
            </w:r>
          </w:p>
        </w:tc>
      </w:tr>
      <w:tr w:rsidR="006B35B1" w:rsidRPr="00A73731" w14:paraId="1231EA6F" w14:textId="77777777" w:rsidTr="005C1D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A940" w14:textId="77777777" w:rsidR="006B35B1" w:rsidRPr="00A73731" w:rsidRDefault="006B35B1" w:rsidP="005C1D67">
            <w:pPr>
              <w:pStyle w:val="Tabletext"/>
              <w:jc w:val="center"/>
              <w:rPr>
                <w:szCs w:val="22"/>
              </w:rPr>
            </w:pPr>
            <w:r w:rsidRPr="00A73731">
              <w:rPr>
                <w:szCs w:val="22"/>
              </w:rPr>
              <w:t>SG3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EE6" w14:textId="77777777" w:rsidR="006B35B1" w:rsidRPr="00A73731" w:rsidRDefault="006B35B1" w:rsidP="006B35B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DSTR-SNDL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0E72" w14:textId="77777777" w:rsidR="006B35B1" w:rsidRPr="00A73731" w:rsidRDefault="006B35B1" w:rsidP="00D6418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ITU-T Technical Report</w:t>
            </w:r>
            <w:r w:rsidR="00BB66F4" w:rsidRPr="00A73731">
              <w:rPr>
                <w:sz w:val="22"/>
                <w:szCs w:val="22"/>
              </w:rPr>
              <w:t xml:space="preserve">: </w:t>
            </w:r>
            <w:r w:rsidRPr="00A73731">
              <w:rPr>
                <w:sz w:val="22"/>
                <w:szCs w:val="22"/>
              </w:rPr>
              <w:t xml:space="preserve">Digital Financial Services – </w:t>
            </w:r>
            <w:r w:rsidR="000A687C" w:rsidRPr="00A73731">
              <w:rPr>
                <w:rFonts w:asciiTheme="majorBidi" w:hAnsiTheme="majorBidi"/>
                <w:sz w:val="22"/>
                <w:szCs w:val="22"/>
              </w:rPr>
              <w:t>Impact of Social Networks on Digital Liquidity</w:t>
            </w:r>
          </w:p>
        </w:tc>
      </w:tr>
      <w:tr w:rsidR="006B35B1" w:rsidRPr="00A73731" w14:paraId="36FA91AA" w14:textId="77777777" w:rsidTr="005C1D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4E96" w14:textId="77777777" w:rsidR="006B35B1" w:rsidRPr="00A73731" w:rsidRDefault="006B35B1" w:rsidP="005C1D67">
            <w:pPr>
              <w:pStyle w:val="Tabletext"/>
              <w:jc w:val="center"/>
              <w:rPr>
                <w:szCs w:val="22"/>
              </w:rPr>
            </w:pPr>
            <w:r w:rsidRPr="00A73731">
              <w:rPr>
                <w:szCs w:val="22"/>
              </w:rPr>
              <w:t>SG3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950E" w14:textId="77777777" w:rsidR="006B35B1" w:rsidRPr="00A73731" w:rsidRDefault="006B35B1" w:rsidP="006B35B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DSTR-DFSCA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F548" w14:textId="77777777" w:rsidR="006B35B1" w:rsidRPr="00A73731" w:rsidRDefault="006B35B1" w:rsidP="00D6418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ITU-T Technical Report</w:t>
            </w:r>
            <w:r w:rsidR="00BB66F4" w:rsidRPr="00A73731">
              <w:rPr>
                <w:sz w:val="22"/>
                <w:szCs w:val="22"/>
              </w:rPr>
              <w:t xml:space="preserve">: </w:t>
            </w:r>
            <w:r w:rsidRPr="00A73731">
              <w:rPr>
                <w:sz w:val="22"/>
                <w:szCs w:val="22"/>
              </w:rPr>
              <w:t xml:space="preserve">Digital Financial </w:t>
            </w:r>
            <w:r w:rsidRPr="00A73731">
              <w:rPr>
                <w:rFonts w:asciiTheme="majorBidi" w:hAnsiTheme="majorBidi"/>
                <w:sz w:val="22"/>
                <w:szCs w:val="22"/>
              </w:rPr>
              <w:t xml:space="preserve">Services – </w:t>
            </w:r>
            <w:r w:rsidR="000A687C" w:rsidRPr="00A73731">
              <w:rPr>
                <w:rFonts w:asciiTheme="majorBidi" w:hAnsiTheme="majorBidi"/>
                <w:sz w:val="22"/>
                <w:szCs w:val="22"/>
              </w:rPr>
              <w:t>Competition Aspects of DFS</w:t>
            </w:r>
          </w:p>
        </w:tc>
      </w:tr>
      <w:tr w:rsidR="006B35B1" w:rsidRPr="00A73731" w14:paraId="349E8ED5" w14:textId="77777777" w:rsidTr="005C1D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FDAD" w14:textId="77777777" w:rsidR="006B35B1" w:rsidRPr="00A73731" w:rsidRDefault="006B35B1" w:rsidP="005C1D67">
            <w:pPr>
              <w:pStyle w:val="Tabletext"/>
              <w:jc w:val="center"/>
              <w:rPr>
                <w:szCs w:val="22"/>
              </w:rPr>
            </w:pPr>
            <w:r w:rsidRPr="00A73731">
              <w:rPr>
                <w:szCs w:val="22"/>
              </w:rPr>
              <w:t>SG3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A44B" w14:textId="77777777" w:rsidR="006B35B1" w:rsidRPr="00A73731" w:rsidRDefault="006B35B1" w:rsidP="006B35B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DSTR-DFSRP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844" w14:textId="77777777" w:rsidR="006B35B1" w:rsidRPr="00A73731" w:rsidRDefault="006B35B1" w:rsidP="00D6418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ITU-T Technical Report</w:t>
            </w:r>
            <w:r w:rsidR="00BB66F4" w:rsidRPr="00A73731">
              <w:rPr>
                <w:sz w:val="22"/>
                <w:szCs w:val="22"/>
              </w:rPr>
              <w:t xml:space="preserve">: </w:t>
            </w:r>
            <w:r w:rsidRPr="00A73731">
              <w:rPr>
                <w:sz w:val="22"/>
                <w:szCs w:val="22"/>
              </w:rPr>
              <w:t xml:space="preserve">Digital Financial Services – </w:t>
            </w:r>
            <w:r w:rsidR="000A687C" w:rsidRPr="00A73731">
              <w:rPr>
                <w:rFonts w:asciiTheme="majorBidi" w:eastAsia="Times New Roman" w:hAnsiTheme="majorBidi"/>
                <w:sz w:val="22"/>
                <w:szCs w:val="22"/>
              </w:rPr>
              <w:t>The Regulator’s Perspective on the Right Timing for Inducing Interoperability</w:t>
            </w:r>
          </w:p>
        </w:tc>
      </w:tr>
      <w:tr w:rsidR="006B35B1" w:rsidRPr="00A73731" w14:paraId="3A2CC7B2" w14:textId="77777777" w:rsidTr="005C1D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AF5" w14:textId="77777777" w:rsidR="006B35B1" w:rsidRPr="00A73731" w:rsidRDefault="006B35B1" w:rsidP="005C1D67">
            <w:pPr>
              <w:pStyle w:val="Tabletext"/>
              <w:jc w:val="center"/>
              <w:rPr>
                <w:szCs w:val="22"/>
              </w:rPr>
            </w:pPr>
            <w:r w:rsidRPr="00A73731">
              <w:rPr>
                <w:szCs w:val="22"/>
              </w:rPr>
              <w:t>SG3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8114" w14:textId="77777777" w:rsidR="006B35B1" w:rsidRPr="00A73731" w:rsidRDefault="006B35B1" w:rsidP="006B35B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DSTR-DFSPI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191" w14:textId="77777777" w:rsidR="006B35B1" w:rsidRPr="00A73731" w:rsidRDefault="006B35B1" w:rsidP="00D6418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ITU-T Technical Report</w:t>
            </w:r>
            <w:r w:rsidR="00BB66F4" w:rsidRPr="00A73731">
              <w:rPr>
                <w:sz w:val="22"/>
                <w:szCs w:val="22"/>
              </w:rPr>
              <w:t xml:space="preserve">: </w:t>
            </w:r>
            <w:r w:rsidRPr="00A73731">
              <w:rPr>
                <w:sz w:val="22"/>
                <w:szCs w:val="22"/>
              </w:rPr>
              <w:t xml:space="preserve">Digital Financial Services – </w:t>
            </w:r>
            <w:r w:rsidR="000A687C" w:rsidRPr="00A73731">
              <w:rPr>
                <w:rFonts w:asciiTheme="majorBidi" w:hAnsiTheme="majorBidi"/>
                <w:sz w:val="22"/>
                <w:szCs w:val="22"/>
              </w:rPr>
              <w:t>Access to payment infrastructures</w:t>
            </w:r>
          </w:p>
        </w:tc>
      </w:tr>
      <w:tr w:rsidR="006B35B1" w:rsidRPr="00A73731" w14:paraId="1A02ACE4" w14:textId="77777777" w:rsidTr="005C1D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C06B" w14:textId="77777777" w:rsidR="006B35B1" w:rsidRPr="00A73731" w:rsidRDefault="006B35B1" w:rsidP="005C1D67">
            <w:pPr>
              <w:pStyle w:val="Tabletext"/>
              <w:jc w:val="center"/>
              <w:rPr>
                <w:szCs w:val="22"/>
              </w:rPr>
            </w:pPr>
            <w:r w:rsidRPr="00A73731">
              <w:rPr>
                <w:szCs w:val="22"/>
              </w:rPr>
              <w:t>SG3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B106" w14:textId="77777777" w:rsidR="006B35B1" w:rsidRPr="00A73731" w:rsidRDefault="006B35B1" w:rsidP="006B35B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DSTR-DFSUAAFR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917" w14:textId="77777777" w:rsidR="006B35B1" w:rsidRPr="00A73731" w:rsidRDefault="006B35B1" w:rsidP="00D6418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ITU-T Technical Report</w:t>
            </w:r>
            <w:r w:rsidR="00BB66F4" w:rsidRPr="00A73731">
              <w:rPr>
                <w:sz w:val="22"/>
                <w:szCs w:val="22"/>
              </w:rPr>
              <w:t xml:space="preserve">: </w:t>
            </w:r>
            <w:r w:rsidRPr="00A73731">
              <w:rPr>
                <w:sz w:val="22"/>
                <w:szCs w:val="22"/>
              </w:rPr>
              <w:t xml:space="preserve">Digital Financial Services – </w:t>
            </w:r>
            <w:r w:rsidR="000A687C" w:rsidRPr="00A73731">
              <w:rPr>
                <w:rFonts w:asciiTheme="majorBidi" w:eastAsia="Times New Roman" w:hAnsiTheme="majorBidi"/>
                <w:sz w:val="22"/>
                <w:szCs w:val="22"/>
              </w:rPr>
              <w:t>Review of DFS User Agreements in Africa: A Consumer Protection Perspective</w:t>
            </w:r>
          </w:p>
        </w:tc>
      </w:tr>
      <w:tr w:rsidR="006B35B1" w:rsidRPr="00A73731" w14:paraId="6350E943" w14:textId="77777777" w:rsidTr="005C1D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FE1" w14:textId="77777777" w:rsidR="006B35B1" w:rsidRPr="00A73731" w:rsidRDefault="006B35B1" w:rsidP="005C1D67">
            <w:pPr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2148" w:type="dxa"/>
            <w:vAlign w:val="center"/>
          </w:tcPr>
          <w:p w14:paraId="2C640EC3" w14:textId="77777777" w:rsidR="006B35B1" w:rsidRPr="00A73731" w:rsidRDefault="006B35B1" w:rsidP="006B35B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DSTR-DFSCP</w:t>
            </w:r>
          </w:p>
        </w:tc>
        <w:tc>
          <w:tcPr>
            <w:tcW w:w="6640" w:type="dxa"/>
            <w:vAlign w:val="center"/>
          </w:tcPr>
          <w:p w14:paraId="15972AC8" w14:textId="77777777" w:rsidR="006B35B1" w:rsidRPr="00A73731" w:rsidRDefault="006B35B1" w:rsidP="00D6418A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ITU-T Technical Report</w:t>
            </w:r>
            <w:r w:rsidR="00BB66F4" w:rsidRPr="00A73731">
              <w:rPr>
                <w:sz w:val="22"/>
                <w:szCs w:val="22"/>
              </w:rPr>
              <w:t xml:space="preserve">: </w:t>
            </w:r>
            <w:r w:rsidRPr="00A73731">
              <w:rPr>
                <w:sz w:val="22"/>
                <w:szCs w:val="22"/>
              </w:rPr>
              <w:t xml:space="preserve">Digital Financial Services – </w:t>
            </w:r>
            <w:r w:rsidR="000A687C" w:rsidRPr="00A73731">
              <w:rPr>
                <w:rFonts w:asciiTheme="majorBidi" w:hAnsiTheme="majorBidi"/>
                <w:sz w:val="22"/>
                <w:szCs w:val="22"/>
              </w:rPr>
              <w:t>Commonly identified Consumer Protection themes for Digital Financial Services</w:t>
            </w:r>
          </w:p>
        </w:tc>
      </w:tr>
      <w:tr w:rsidR="006B35B1" w:rsidRPr="00F60468" w14:paraId="1B9FB779" w14:textId="77777777" w:rsidTr="005C1D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86E" w14:textId="77777777" w:rsidR="006B35B1" w:rsidRPr="00A73731" w:rsidRDefault="006B35B1" w:rsidP="005C1D67">
            <w:pPr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BCAD" w14:textId="77777777" w:rsidR="006B35B1" w:rsidRPr="00A73731" w:rsidRDefault="006B35B1" w:rsidP="006B35B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rFonts w:asciiTheme="majorBidi" w:hAnsiTheme="majorBidi" w:cstheme="majorBidi"/>
                <w:sz w:val="22"/>
                <w:szCs w:val="22"/>
              </w:rPr>
              <w:t>DSTR-DFSMR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517" w14:textId="77777777" w:rsidR="006B35B1" w:rsidRPr="00F60468" w:rsidRDefault="006B35B1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2"/>
                <w:szCs w:val="22"/>
                <w:lang w:val="fr-FR"/>
              </w:rPr>
            </w:pPr>
            <w:r w:rsidRPr="00F60468">
              <w:rPr>
                <w:sz w:val="22"/>
                <w:szCs w:val="22"/>
                <w:lang w:val="fr-FR"/>
              </w:rPr>
              <w:t xml:space="preserve">ITU-T </w:t>
            </w:r>
            <w:proofErr w:type="spellStart"/>
            <w:r w:rsidRPr="00F60468">
              <w:rPr>
                <w:sz w:val="22"/>
                <w:szCs w:val="22"/>
                <w:lang w:val="fr-FR"/>
              </w:rPr>
              <w:t>Technical</w:t>
            </w:r>
            <w:proofErr w:type="spellEnd"/>
            <w:r w:rsidRPr="00F60468">
              <w:rPr>
                <w:sz w:val="22"/>
                <w:szCs w:val="22"/>
                <w:lang w:val="fr-FR"/>
              </w:rPr>
              <w:t xml:space="preserve"> Report</w:t>
            </w:r>
            <w:r w:rsidR="00BB66F4" w:rsidRPr="00F60468">
              <w:rPr>
                <w:sz w:val="22"/>
                <w:szCs w:val="22"/>
                <w:lang w:val="fr-FR"/>
              </w:rPr>
              <w:t xml:space="preserve">: </w:t>
            </w:r>
            <w:r w:rsidRPr="00F60468">
              <w:rPr>
                <w:sz w:val="22"/>
                <w:szCs w:val="22"/>
                <w:lang w:val="fr-FR"/>
              </w:rPr>
              <w:t xml:space="preserve">Digital Financial Services – </w:t>
            </w:r>
            <w:r w:rsidR="000A687C" w:rsidRPr="00F60468">
              <w:rPr>
                <w:rFonts w:asciiTheme="majorBidi" w:eastAsia="Times New Roman" w:hAnsiTheme="majorBidi"/>
                <w:sz w:val="22"/>
                <w:szCs w:val="22"/>
                <w:lang w:val="fr-FR"/>
              </w:rPr>
              <w:t xml:space="preserve">FG DFS </w:t>
            </w:r>
            <w:proofErr w:type="spellStart"/>
            <w:r w:rsidR="000A687C" w:rsidRPr="00F60468">
              <w:rPr>
                <w:rFonts w:asciiTheme="majorBidi" w:eastAsia="Times New Roman" w:hAnsiTheme="majorBidi"/>
                <w:sz w:val="22"/>
                <w:szCs w:val="22"/>
                <w:lang w:val="fr-FR"/>
              </w:rPr>
              <w:t>recommendations</w:t>
            </w:r>
            <w:proofErr w:type="spellEnd"/>
            <w:r w:rsidR="000A687C" w:rsidRPr="00F60468">
              <w:rPr>
                <w:rFonts w:asciiTheme="majorBidi" w:eastAsia="Times New Roman" w:hAnsiTheme="majorBidi"/>
                <w:sz w:val="22"/>
                <w:szCs w:val="22"/>
                <w:lang w:val="fr-FR"/>
              </w:rPr>
              <w:t xml:space="preserve"> report</w:t>
            </w:r>
          </w:p>
        </w:tc>
      </w:tr>
    </w:tbl>
    <w:p w14:paraId="594E6590" w14:textId="77777777" w:rsidR="002C0B1A" w:rsidRPr="00A73731" w:rsidRDefault="002C0B1A" w:rsidP="002C0B1A">
      <w:pPr>
        <w:keepNext/>
        <w:keepLines/>
        <w:spacing w:before="240" w:after="120"/>
        <w:rPr>
          <w:b/>
        </w:rPr>
      </w:pPr>
      <w:r w:rsidRPr="00A73731">
        <w:rPr>
          <w:b/>
        </w:rPr>
        <w:t>c)</w:t>
      </w:r>
      <w:r w:rsidRPr="00A73731">
        <w:rPr>
          <w:b/>
        </w:rPr>
        <w:tab/>
        <w:t>Draft Recommendations determined</w:t>
      </w: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73"/>
        <w:gridCol w:w="2126"/>
        <w:gridCol w:w="6640"/>
      </w:tblGrid>
      <w:tr w:rsidR="002C0B1A" w:rsidRPr="00A73731" w14:paraId="062DE088" w14:textId="77777777" w:rsidTr="005C1D67"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F87" w14:textId="77777777" w:rsidR="002C0B1A" w:rsidRPr="00A73731" w:rsidRDefault="002C0B1A" w:rsidP="00F2438C">
            <w:pPr>
              <w:keepNext/>
              <w:keepLines/>
              <w:spacing w:before="40" w:after="40"/>
              <w:jc w:val="center"/>
              <w:rPr>
                <w:b/>
                <w:bCs/>
                <w:color w:val="000000"/>
              </w:rPr>
            </w:pPr>
            <w:r w:rsidRPr="00A73731">
              <w:rPr>
                <w:b/>
                <w:bCs/>
                <w:color w:val="000000"/>
              </w:rPr>
              <w:t>SG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C31" w14:textId="77777777" w:rsidR="002C0B1A" w:rsidRPr="00A73731" w:rsidRDefault="002C0B1A" w:rsidP="00F2438C">
            <w:pPr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A73731">
              <w:rPr>
                <w:b/>
                <w:bCs/>
                <w:color w:val="000000"/>
              </w:rPr>
              <w:t>No.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EF2" w14:textId="77777777" w:rsidR="002C0B1A" w:rsidRPr="00A73731" w:rsidRDefault="002C0B1A" w:rsidP="00F2438C">
            <w:pPr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A73731">
              <w:rPr>
                <w:b/>
                <w:bCs/>
                <w:color w:val="000000"/>
              </w:rPr>
              <w:t>Title</w:t>
            </w:r>
          </w:p>
        </w:tc>
      </w:tr>
      <w:tr w:rsidR="006B35B1" w:rsidRPr="00A73731" w:rsidDel="00FF5AE0" w14:paraId="7756D3F5" w14:textId="77777777" w:rsidTr="005C1D67"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6320" w14:textId="77777777" w:rsidR="006B35B1" w:rsidRPr="00A73731" w:rsidRDefault="006B35B1" w:rsidP="005C1D67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E6926D" w14:textId="77777777" w:rsidR="006B35B1" w:rsidRPr="00A73731" w:rsidRDefault="006B35B1" w:rsidP="005C1D67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D.264</w:t>
            </w:r>
            <w:r w:rsidRPr="00A73731">
              <w:rPr>
                <w:sz w:val="22"/>
                <w:szCs w:val="22"/>
              </w:rPr>
              <w:br/>
              <w:t>(</w:t>
            </w:r>
            <w:proofErr w:type="spellStart"/>
            <w:r w:rsidRPr="00A73731">
              <w:rPr>
                <w:sz w:val="22"/>
                <w:szCs w:val="22"/>
              </w:rPr>
              <w:t>D.SpectrumShare</w:t>
            </w:r>
            <w:proofErr w:type="spellEnd"/>
            <w:r w:rsidRPr="00A73731">
              <w:rPr>
                <w:sz w:val="22"/>
                <w:szCs w:val="22"/>
              </w:rPr>
              <w:t>)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0C8C243C" w14:textId="77777777" w:rsidR="006B35B1" w:rsidRPr="00A73731" w:rsidRDefault="006B35B1" w:rsidP="006B35B1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Shared use of spectrum and telecommunication infrastructure as possible methods for enhancing the efficiency of telecommunications</w:t>
            </w:r>
          </w:p>
        </w:tc>
      </w:tr>
    </w:tbl>
    <w:p w14:paraId="590E46C1" w14:textId="37D953A9" w:rsidR="002C0B1A" w:rsidRPr="00A73731" w:rsidRDefault="00D2233B" w:rsidP="002A5D42">
      <w:pPr>
        <w:pStyle w:val="Heading2"/>
        <w:keepNext w:val="0"/>
        <w:keepLines w:val="0"/>
        <w:pageBreakBefore/>
        <w:jc w:val="center"/>
      </w:pPr>
      <w:r w:rsidRPr="00A73731">
        <w:lastRenderedPageBreak/>
        <w:t>Annex 2</w:t>
      </w:r>
      <w:r w:rsidR="002C0B1A" w:rsidRPr="00A73731">
        <w:br/>
        <w:t>Current work plan of ITU-T Stu</w:t>
      </w:r>
      <w:r w:rsidR="00B10CC6" w:rsidRPr="00A73731">
        <w:t>dy Groups on</w:t>
      </w:r>
      <w:r w:rsidR="00B10CC6" w:rsidRPr="00A73731">
        <w:br/>
        <w:t>Tariff and accounting principles relating to international telecommunication/ICT</w:t>
      </w:r>
      <w:proofErr w:type="gramStart"/>
      <w:r w:rsidR="00B10CC6" w:rsidRPr="00A73731">
        <w:t>,</w:t>
      </w:r>
      <w:proofErr w:type="gramEnd"/>
      <w:r w:rsidR="00B10CC6" w:rsidRPr="00A73731">
        <w:br/>
        <w:t>Economic issues relating to international telecommunication/ICT,</w:t>
      </w:r>
      <w:r w:rsidR="00B10CC6" w:rsidRPr="00A73731">
        <w:br/>
        <w:t>Policy issues relating to international telecommunication/ICT</w:t>
      </w:r>
      <w:r w:rsidR="00B10CC6" w:rsidRPr="00A73731">
        <w:br/>
        <w:t>(status 30 June 2019)</w:t>
      </w:r>
    </w:p>
    <w:p w14:paraId="13BD318F" w14:textId="77777777" w:rsidR="002C0B1A" w:rsidRPr="00A73731" w:rsidRDefault="002C0B1A" w:rsidP="002C0B1A"/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2693"/>
        <w:gridCol w:w="5670"/>
      </w:tblGrid>
      <w:tr w:rsidR="002C0B1A" w:rsidRPr="00A73731" w14:paraId="4CBBE0E4" w14:textId="77777777" w:rsidTr="005C1D67">
        <w:trPr>
          <w:cantSplit/>
          <w:tblHeader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2ED73" w14:textId="77777777" w:rsidR="002C0B1A" w:rsidRPr="00A73731" w:rsidRDefault="002C0B1A" w:rsidP="005C1D67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73731">
              <w:rPr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C3EF3" w14:textId="77777777" w:rsidR="002C0B1A" w:rsidRPr="00A73731" w:rsidRDefault="002C0B1A" w:rsidP="005C1D67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73731"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7D8E0" w14:textId="77777777" w:rsidR="002C0B1A" w:rsidRPr="00A73731" w:rsidRDefault="002C0B1A" w:rsidP="00F2438C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73731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7F917" w14:textId="77777777" w:rsidR="002C0B1A" w:rsidRPr="00A73731" w:rsidRDefault="002C0B1A" w:rsidP="00F2438C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73731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2C0B1A" w:rsidRPr="00A73731" w14:paraId="6C0315B7" w14:textId="77777777" w:rsidTr="005C1D67">
        <w:trPr>
          <w:cantSplit/>
        </w:trPr>
        <w:tc>
          <w:tcPr>
            <w:tcW w:w="848" w:type="dxa"/>
            <w:vAlign w:val="center"/>
          </w:tcPr>
          <w:p w14:paraId="5EAF5621" w14:textId="77777777" w:rsidR="002C0B1A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7881EE3" w14:textId="77777777" w:rsidR="002C0B1A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0C15975A" w14:textId="77777777" w:rsidR="002C0B1A" w:rsidRPr="00A73731" w:rsidRDefault="007C66A1" w:rsidP="00F2438C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rFonts w:eastAsia="Times New Roman"/>
                <w:sz w:val="22"/>
                <w:szCs w:val="22"/>
              </w:rPr>
              <w:t>D.Framework</w:t>
            </w:r>
            <w:proofErr w:type="spellEnd"/>
            <w:r w:rsidRPr="00A73731"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335C039B" w14:textId="77777777" w:rsidR="002C0B1A" w:rsidRPr="00A73731" w:rsidRDefault="007C66A1" w:rsidP="00F2438C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 xml:space="preserve">Framework for ICT service delivery with the guaranteed </w:t>
            </w:r>
            <w:proofErr w:type="spellStart"/>
            <w:r w:rsidRPr="00A73731">
              <w:rPr>
                <w:rFonts w:eastAsia="Times New Roman"/>
                <w:sz w:val="22"/>
                <w:szCs w:val="22"/>
              </w:rPr>
              <w:t>QoS</w:t>
            </w:r>
            <w:proofErr w:type="spellEnd"/>
            <w:r w:rsidRPr="00A73731">
              <w:rPr>
                <w:rFonts w:eastAsia="Times New Roman"/>
                <w:sz w:val="22"/>
                <w:szCs w:val="22"/>
              </w:rPr>
              <w:t xml:space="preserve"> and requested bitrate on fixed &amp; mobile data networks, for development of efficient economic mechanisms and models of interaction in the "operator-provider-user" chain</w:t>
            </w:r>
          </w:p>
        </w:tc>
      </w:tr>
      <w:tr w:rsidR="00FF25F4" w:rsidRPr="00A73731" w14:paraId="47900FF1" w14:textId="77777777" w:rsidTr="005C1D6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50777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C2EFB" w14:textId="77777777" w:rsidR="00FF25F4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3295B" w14:textId="77777777" w:rsidR="00FF25F4" w:rsidRPr="00A73731" w:rsidRDefault="007C66A1" w:rsidP="00FF25F4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D.Colocation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63731" w14:textId="77777777" w:rsidR="00FF25F4" w:rsidRPr="00A73731" w:rsidRDefault="007C66A1" w:rsidP="00FF25F4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Colocation and Access Charges</w:t>
            </w:r>
          </w:p>
        </w:tc>
      </w:tr>
      <w:tr w:rsidR="00FF25F4" w:rsidRPr="00A73731" w14:paraId="05A75366" w14:textId="77777777" w:rsidTr="005C1D6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072C7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04183" w14:textId="77777777" w:rsidR="00FF25F4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E3D4B" w14:textId="77777777" w:rsidR="00FF25F4" w:rsidRPr="00A73731" w:rsidRDefault="007C66A1" w:rsidP="00FF25F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D600R_AnnexE*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24614" w14:textId="77777777" w:rsidR="00FF25F4" w:rsidRPr="00A73731" w:rsidRDefault="007C66A1" w:rsidP="00FF25F4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Annex E to Regional Recommendation ITU-T D.600R</w:t>
            </w:r>
          </w:p>
        </w:tc>
      </w:tr>
      <w:tr w:rsidR="00FF25F4" w:rsidRPr="00A73731" w14:paraId="657E04AD" w14:textId="77777777" w:rsidTr="005C1D6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71358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E0602" w14:textId="77777777" w:rsidR="00FF25F4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9826D" w14:textId="77777777" w:rsidR="00FF25F4" w:rsidRPr="00A73731" w:rsidRDefault="007C66A1" w:rsidP="00FF25F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STUDY_COMMAG**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D4146" w14:textId="77777777" w:rsidR="00FF25F4" w:rsidRPr="00A73731" w:rsidRDefault="007C66A1" w:rsidP="00FF25F4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Study of the use of commercial agreements for international telecommunications services arrangements</w:t>
            </w:r>
          </w:p>
        </w:tc>
      </w:tr>
      <w:tr w:rsidR="00FF25F4" w:rsidRPr="00A73731" w14:paraId="4DBDE144" w14:textId="77777777" w:rsidTr="005C1D67">
        <w:trPr>
          <w:cantSplit/>
        </w:trPr>
        <w:tc>
          <w:tcPr>
            <w:tcW w:w="848" w:type="dxa"/>
            <w:vAlign w:val="center"/>
          </w:tcPr>
          <w:p w14:paraId="2E86506B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1C7DE1A" w14:textId="77777777" w:rsidR="00FF25F4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1BA0855B" w14:textId="77777777" w:rsidR="00FF25F4" w:rsidRPr="00A73731" w:rsidRDefault="007C66A1" w:rsidP="00FF25F4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STUDY_doublecharging</w:t>
            </w:r>
            <w:proofErr w:type="spellEnd"/>
            <w:r w:rsidRPr="00A73731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vAlign w:val="center"/>
          </w:tcPr>
          <w:p w14:paraId="7828BBE9" w14:textId="77777777" w:rsidR="00FF25F4" w:rsidRPr="00A73731" w:rsidRDefault="007C66A1" w:rsidP="00FF25F4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 on ‘double charging’ in terms of accounting/settlement mechanisms for International telecommunications services</w:t>
            </w:r>
          </w:p>
        </w:tc>
      </w:tr>
      <w:tr w:rsidR="00FF25F4" w:rsidRPr="00A73731" w14:paraId="79686D3E" w14:textId="77777777" w:rsidTr="005C1D6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7BEDB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1802B" w14:textId="77777777" w:rsidR="00FF25F4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EDCB2" w14:textId="77777777" w:rsidR="00FF25F4" w:rsidRPr="00A73731" w:rsidRDefault="007C66A1" w:rsidP="00FF25F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STUDY_DR**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561DF" w14:textId="77777777" w:rsidR="00FF25F4" w:rsidRPr="00A73731" w:rsidRDefault="007C66A1" w:rsidP="00FF25F4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Dispute Resolution Processes (previously "Dispute Resolution Related to Charging and Invoicing")</w:t>
            </w:r>
          </w:p>
        </w:tc>
      </w:tr>
      <w:tr w:rsidR="00FF25F4" w:rsidRPr="00A73731" w14:paraId="5C1C747F" w14:textId="77777777" w:rsidTr="005C1D67">
        <w:trPr>
          <w:cantSplit/>
        </w:trPr>
        <w:tc>
          <w:tcPr>
            <w:tcW w:w="848" w:type="dxa"/>
            <w:vAlign w:val="center"/>
          </w:tcPr>
          <w:p w14:paraId="3633DD6F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EC2B32D" w14:textId="77777777" w:rsidR="00FF25F4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0E60CCF9" w14:textId="77777777" w:rsidR="00FF25F4" w:rsidRPr="00A73731" w:rsidRDefault="007C66A1" w:rsidP="00FF25F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D.264 (</w:t>
            </w:r>
            <w:proofErr w:type="spellStart"/>
            <w:r w:rsidRPr="00A73731">
              <w:rPr>
                <w:sz w:val="22"/>
                <w:szCs w:val="22"/>
              </w:rPr>
              <w:t>D.SpectrumShare</w:t>
            </w:r>
            <w:proofErr w:type="spellEnd"/>
            <w:r w:rsidRPr="00A73731">
              <w:rPr>
                <w:sz w:val="22"/>
                <w:szCs w:val="22"/>
              </w:rPr>
              <w:t>)*</w:t>
            </w:r>
          </w:p>
        </w:tc>
        <w:tc>
          <w:tcPr>
            <w:tcW w:w="5670" w:type="dxa"/>
            <w:vAlign w:val="center"/>
          </w:tcPr>
          <w:p w14:paraId="32A4173E" w14:textId="77777777" w:rsidR="00FF25F4" w:rsidRPr="00A73731" w:rsidRDefault="007C66A1" w:rsidP="00FF25F4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Shared use of spectrum and telecommunication infrastructure as possible methods for enhancing the efficiency of telecommunications</w:t>
            </w:r>
          </w:p>
        </w:tc>
      </w:tr>
      <w:tr w:rsidR="00FF25F4" w:rsidRPr="00A73731" w14:paraId="3D9044AB" w14:textId="77777777" w:rsidTr="005C1D67">
        <w:trPr>
          <w:cantSplit/>
        </w:trPr>
        <w:tc>
          <w:tcPr>
            <w:tcW w:w="848" w:type="dxa"/>
            <w:vAlign w:val="center"/>
          </w:tcPr>
          <w:p w14:paraId="4AAE1735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3BD3BC0" w14:textId="77777777" w:rsidR="00FF25F4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5DA9F304" w14:textId="77777777" w:rsidR="00FF25F4" w:rsidRPr="00A73731" w:rsidRDefault="007C66A1" w:rsidP="00FF25F4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D.Classification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5BDCB81E" w14:textId="77777777" w:rsidR="00FF25F4" w:rsidRPr="00A73731" w:rsidRDefault="007C66A1" w:rsidP="00FF25F4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Classification of telecommunications services in data networks</w:t>
            </w:r>
          </w:p>
        </w:tc>
      </w:tr>
      <w:tr w:rsidR="00FF25F4" w:rsidRPr="00A73731" w14:paraId="175B6518" w14:textId="77777777" w:rsidTr="005C1D67">
        <w:trPr>
          <w:cantSplit/>
        </w:trPr>
        <w:tc>
          <w:tcPr>
            <w:tcW w:w="848" w:type="dxa"/>
            <w:vAlign w:val="center"/>
          </w:tcPr>
          <w:p w14:paraId="62A731EE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333612F" w14:textId="77777777" w:rsidR="00FF25F4" w:rsidRPr="00A73731" w:rsidRDefault="007C66A1" w:rsidP="005C1D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25242D3B" w14:textId="77777777" w:rsidR="00FF25F4" w:rsidRPr="00A73731" w:rsidRDefault="007C66A1" w:rsidP="00FF25F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D.datatariff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77E7EC26" w14:textId="77777777" w:rsidR="00FF25F4" w:rsidRPr="00A73731" w:rsidRDefault="007C66A1" w:rsidP="00FF25F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Principles for tariff regulation of Data Services</w:t>
            </w:r>
          </w:p>
        </w:tc>
      </w:tr>
      <w:tr w:rsidR="00FF25F4" w:rsidRPr="00A73731" w14:paraId="419D2AFD" w14:textId="77777777" w:rsidTr="005C1D67">
        <w:trPr>
          <w:cantSplit/>
        </w:trPr>
        <w:tc>
          <w:tcPr>
            <w:tcW w:w="848" w:type="dxa"/>
            <w:vAlign w:val="center"/>
          </w:tcPr>
          <w:p w14:paraId="284203CA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7982D76" w14:textId="77777777" w:rsidR="00FF25F4" w:rsidRPr="00A73731" w:rsidRDefault="007C66A1" w:rsidP="005C1D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414A982" w14:textId="77777777" w:rsidR="00FF25F4" w:rsidRPr="00A73731" w:rsidRDefault="007C66A1" w:rsidP="00FF25F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D.GVR*</w:t>
            </w:r>
          </w:p>
        </w:tc>
        <w:tc>
          <w:tcPr>
            <w:tcW w:w="5670" w:type="dxa"/>
            <w:vAlign w:val="center"/>
          </w:tcPr>
          <w:p w14:paraId="57B7CF6B" w14:textId="77777777" w:rsidR="00FF25F4" w:rsidRPr="00A73731" w:rsidRDefault="007C66A1" w:rsidP="00FF25F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Towards better governance of telecommunication regulation</w:t>
            </w:r>
          </w:p>
        </w:tc>
      </w:tr>
      <w:tr w:rsidR="00FF25F4" w:rsidRPr="00A73731" w14:paraId="40E0F000" w14:textId="77777777" w:rsidTr="005C1D67">
        <w:trPr>
          <w:cantSplit/>
        </w:trPr>
        <w:tc>
          <w:tcPr>
            <w:tcW w:w="848" w:type="dxa"/>
            <w:vAlign w:val="center"/>
          </w:tcPr>
          <w:p w14:paraId="4587140F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A196FB8" w14:textId="77777777" w:rsidR="00FF25F4" w:rsidRPr="00A73731" w:rsidRDefault="007C66A1" w:rsidP="005C1D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CDFD1BD" w14:textId="77777777" w:rsidR="00FF25F4" w:rsidRPr="00A73731" w:rsidRDefault="007C66A1" w:rsidP="00FF25F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D.IoTpolicy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617E2F14" w14:textId="77777777" w:rsidR="00FF25F4" w:rsidRPr="00A73731" w:rsidRDefault="007C66A1" w:rsidP="00FF25F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Guidelines on Tariff and regulatory aspects of Internet of Things (</w:t>
            </w:r>
            <w:proofErr w:type="spellStart"/>
            <w:r w:rsidRPr="00A73731">
              <w:rPr>
                <w:rFonts w:eastAsia="Times New Roman"/>
                <w:sz w:val="22"/>
                <w:szCs w:val="22"/>
              </w:rPr>
              <w:t>IoT</w:t>
            </w:r>
            <w:proofErr w:type="spellEnd"/>
            <w:r w:rsidRPr="00A73731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FF25F4" w:rsidRPr="00A73731" w14:paraId="2519F523" w14:textId="77777777" w:rsidTr="005C1D67">
        <w:trPr>
          <w:cantSplit/>
        </w:trPr>
        <w:tc>
          <w:tcPr>
            <w:tcW w:w="848" w:type="dxa"/>
            <w:vAlign w:val="center"/>
          </w:tcPr>
          <w:p w14:paraId="106412C2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A305F63" w14:textId="77777777" w:rsidR="00FF25F4" w:rsidRPr="00A73731" w:rsidRDefault="007C66A1" w:rsidP="005C1D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5CC83AAB" w14:textId="77777777" w:rsidR="00FF25F4" w:rsidRPr="00A73731" w:rsidRDefault="007C66A1" w:rsidP="00FF25F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D.Licensing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087FACEF" w14:textId="77777777" w:rsidR="00FF25F4" w:rsidRPr="00A73731" w:rsidRDefault="007C66A1" w:rsidP="00FF25F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Mechanisms for pricing of licenses for mobile/broadband/fixed</w:t>
            </w:r>
          </w:p>
        </w:tc>
      </w:tr>
      <w:tr w:rsidR="00FF25F4" w:rsidRPr="00A73731" w14:paraId="6C77D73A" w14:textId="77777777" w:rsidTr="005C1D67">
        <w:trPr>
          <w:cantSplit/>
        </w:trPr>
        <w:tc>
          <w:tcPr>
            <w:tcW w:w="848" w:type="dxa"/>
            <w:vAlign w:val="center"/>
          </w:tcPr>
          <w:p w14:paraId="6FDE0EE9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4EF00A0" w14:textId="77777777" w:rsidR="00FF25F4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4FF7B6E4" w14:textId="77777777" w:rsidR="00FF25F4" w:rsidRPr="00A73731" w:rsidRDefault="007C66A1" w:rsidP="00FF25F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STUDY_DTRANS**</w:t>
            </w:r>
          </w:p>
        </w:tc>
        <w:tc>
          <w:tcPr>
            <w:tcW w:w="5670" w:type="dxa"/>
            <w:vAlign w:val="center"/>
          </w:tcPr>
          <w:p w14:paraId="6D302E94" w14:textId="77777777" w:rsidR="00FF25F4" w:rsidRPr="00A73731" w:rsidRDefault="007C66A1" w:rsidP="00FF25F4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Future of Regulation for Digital Transformation</w:t>
            </w:r>
          </w:p>
        </w:tc>
      </w:tr>
      <w:tr w:rsidR="00FF25F4" w:rsidRPr="00A73731" w14:paraId="3458DB14" w14:textId="77777777" w:rsidTr="005C1D67">
        <w:trPr>
          <w:cantSplit/>
        </w:trPr>
        <w:tc>
          <w:tcPr>
            <w:tcW w:w="848" w:type="dxa"/>
            <w:vAlign w:val="center"/>
          </w:tcPr>
          <w:p w14:paraId="4C88C8D3" w14:textId="77777777" w:rsidR="00FF25F4" w:rsidRPr="00A73731" w:rsidRDefault="00FF25F4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8D3120" w14:textId="77777777" w:rsidR="00FF25F4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276BC" w14:textId="77777777" w:rsidR="00FF25F4" w:rsidRPr="00A73731" w:rsidRDefault="007C66A1" w:rsidP="00FF25F4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STUDY_EPQoS</w:t>
            </w:r>
            <w:proofErr w:type="spellEnd"/>
            <w:r w:rsidRPr="00A73731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1E988" w14:textId="77777777" w:rsidR="00FF25F4" w:rsidRPr="00A73731" w:rsidRDefault="007C66A1" w:rsidP="00FF25F4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Study of economic and policy factors relevant to the efficient provision of international telecommunication services</w:t>
            </w:r>
          </w:p>
        </w:tc>
      </w:tr>
      <w:tr w:rsidR="007C66A1" w:rsidRPr="00A73731" w14:paraId="7E93CAC8" w14:textId="77777777" w:rsidTr="005C1D67">
        <w:trPr>
          <w:cantSplit/>
        </w:trPr>
        <w:tc>
          <w:tcPr>
            <w:tcW w:w="848" w:type="dxa"/>
            <w:vAlign w:val="center"/>
          </w:tcPr>
          <w:p w14:paraId="4FD94B7B" w14:textId="77777777" w:rsidR="007C66A1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3196E2" w14:textId="77777777" w:rsidR="007C66A1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F7636D7" w14:textId="77777777" w:rsidR="007C66A1" w:rsidRPr="00A73731" w:rsidRDefault="007C66A1" w:rsidP="007C66A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STUDY_IMT2020MVNOs**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522AEAB" w14:textId="77777777" w:rsidR="007C66A1" w:rsidRPr="00A73731" w:rsidRDefault="007C66A1" w:rsidP="007C66A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5G related policy considering MVNOs</w:t>
            </w:r>
          </w:p>
        </w:tc>
      </w:tr>
      <w:tr w:rsidR="007C66A1" w:rsidRPr="00A73731" w14:paraId="4F841441" w14:textId="77777777" w:rsidTr="005C1D67">
        <w:trPr>
          <w:cantSplit/>
        </w:trPr>
        <w:tc>
          <w:tcPr>
            <w:tcW w:w="848" w:type="dxa"/>
            <w:vAlign w:val="center"/>
          </w:tcPr>
          <w:p w14:paraId="06D753BF" w14:textId="77777777" w:rsidR="007C66A1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DB467E2" w14:textId="77777777" w:rsidR="007C66A1" w:rsidRPr="00A73731" w:rsidRDefault="007C66A1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5D0203FE" w14:textId="77777777" w:rsidR="007C66A1" w:rsidRPr="00A73731" w:rsidRDefault="007C66A1" w:rsidP="007C66A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STUDY_ROAMREG**</w:t>
            </w:r>
          </w:p>
        </w:tc>
        <w:tc>
          <w:tcPr>
            <w:tcW w:w="5670" w:type="dxa"/>
            <w:vAlign w:val="center"/>
          </w:tcPr>
          <w:p w14:paraId="31601EA3" w14:textId="77777777" w:rsidR="007C66A1" w:rsidRPr="00A73731" w:rsidRDefault="007C66A1" w:rsidP="007C66A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Regional Roaming Initiatives</w:t>
            </w:r>
          </w:p>
        </w:tc>
      </w:tr>
      <w:tr w:rsidR="00AE7C9D" w:rsidRPr="00A73731" w14:paraId="1D1B70F0" w14:textId="77777777" w:rsidTr="005C1D67">
        <w:trPr>
          <w:cantSplit/>
        </w:trPr>
        <w:tc>
          <w:tcPr>
            <w:tcW w:w="848" w:type="dxa"/>
            <w:vAlign w:val="center"/>
          </w:tcPr>
          <w:p w14:paraId="1909CE91" w14:textId="77777777" w:rsidR="00AE7C9D" w:rsidRPr="00A73731" w:rsidRDefault="00AE7C9D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846590F" w14:textId="77777777" w:rsidR="00AE7C9D" w:rsidRPr="00A73731" w:rsidRDefault="00FD4920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2DD359C2" w14:textId="77777777" w:rsidR="00AE7C9D" w:rsidRPr="00A73731" w:rsidRDefault="00AE7C9D" w:rsidP="00AE7C9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D.50.Suppl.3**</w:t>
            </w:r>
          </w:p>
        </w:tc>
        <w:tc>
          <w:tcPr>
            <w:tcW w:w="5670" w:type="dxa"/>
            <w:vAlign w:val="center"/>
          </w:tcPr>
          <w:p w14:paraId="202741FE" w14:textId="77777777" w:rsidR="00AE7C9D" w:rsidRPr="00A73731" w:rsidRDefault="00AE7C9D" w:rsidP="00AE7C9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Reducing the cost of the international Internet connectivity of the Central African Backbone (CAB) project, Central African Republic component</w:t>
            </w:r>
          </w:p>
        </w:tc>
      </w:tr>
      <w:tr w:rsidR="00FD4920" w:rsidRPr="00A73731" w14:paraId="0389FA8D" w14:textId="77777777" w:rsidTr="005C1D67">
        <w:trPr>
          <w:cantSplit/>
        </w:trPr>
        <w:tc>
          <w:tcPr>
            <w:tcW w:w="848" w:type="dxa"/>
            <w:vAlign w:val="center"/>
          </w:tcPr>
          <w:p w14:paraId="40C85B7D" w14:textId="77777777" w:rsidR="00FD4920" w:rsidRPr="00A73731" w:rsidRDefault="00FD4920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6A9C01" w14:textId="77777777" w:rsidR="00FD4920" w:rsidRPr="00A73731" w:rsidRDefault="00FD4920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51EFCB26" w14:textId="77777777" w:rsidR="00FD4920" w:rsidRPr="00A73731" w:rsidRDefault="00FD4920" w:rsidP="00FD492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D.BGPE*</w:t>
            </w:r>
          </w:p>
        </w:tc>
        <w:tc>
          <w:tcPr>
            <w:tcW w:w="5670" w:type="dxa"/>
            <w:vAlign w:val="center"/>
          </w:tcPr>
          <w:p w14:paraId="77514326" w14:textId="77777777" w:rsidR="00FD4920" w:rsidRPr="00A73731" w:rsidRDefault="00FD4920" w:rsidP="00FD492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Proposed new recommendation on International Internet Connectivity</w:t>
            </w:r>
          </w:p>
        </w:tc>
      </w:tr>
      <w:tr w:rsidR="00FD4920" w:rsidRPr="00A73731" w14:paraId="1C4901A7" w14:textId="77777777" w:rsidTr="005C1D67">
        <w:trPr>
          <w:cantSplit/>
        </w:trPr>
        <w:tc>
          <w:tcPr>
            <w:tcW w:w="848" w:type="dxa"/>
            <w:vAlign w:val="center"/>
          </w:tcPr>
          <w:p w14:paraId="5F5D9C82" w14:textId="77777777" w:rsidR="00FD4920" w:rsidRPr="00A73731" w:rsidRDefault="00FD4920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4A044A" w14:textId="77777777" w:rsidR="00FD4920" w:rsidRPr="00A73731" w:rsidRDefault="00FD4920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2393554A" w14:textId="77777777" w:rsidR="00FD4920" w:rsidRPr="00A73731" w:rsidRDefault="00FD4920" w:rsidP="00FD492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D.CompIIC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663BB985" w14:textId="77777777" w:rsidR="00FD4920" w:rsidRPr="00A73731" w:rsidRDefault="00FD4920" w:rsidP="00FD492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Draft Recommendation ITU-T D.XX on Framework for the Competitive Provision of International Internet Connectivity (IIC)</w:t>
            </w:r>
          </w:p>
        </w:tc>
      </w:tr>
      <w:tr w:rsidR="00FD4920" w:rsidRPr="00A73731" w14:paraId="57FF616C" w14:textId="77777777" w:rsidTr="005C1D67">
        <w:trPr>
          <w:cantSplit/>
        </w:trPr>
        <w:tc>
          <w:tcPr>
            <w:tcW w:w="848" w:type="dxa"/>
            <w:vAlign w:val="center"/>
          </w:tcPr>
          <w:p w14:paraId="37D13172" w14:textId="77777777" w:rsidR="00FD4920" w:rsidRPr="00A73731" w:rsidRDefault="00FD4920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62AAB8" w14:textId="77777777" w:rsidR="00FD4920" w:rsidRPr="00A73731" w:rsidRDefault="00FD4920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C398C" w14:textId="77777777" w:rsidR="00FD4920" w:rsidRPr="00A73731" w:rsidRDefault="00FD4920" w:rsidP="00FD492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2"/>
                <w:szCs w:val="22"/>
                <w:lang w:eastAsia="ko-KR"/>
              </w:rPr>
            </w:pPr>
            <w:proofErr w:type="spellStart"/>
            <w:r w:rsidRPr="00A73731">
              <w:rPr>
                <w:sz w:val="22"/>
                <w:szCs w:val="22"/>
              </w:rPr>
              <w:t>D.CostModelIIC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88E7F" w14:textId="77777777" w:rsidR="00FD4920" w:rsidRPr="00A73731" w:rsidRDefault="00FD4920" w:rsidP="00FD492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Cost model for international Internet connectivity</w:t>
            </w:r>
          </w:p>
        </w:tc>
      </w:tr>
      <w:tr w:rsidR="00FD4920" w:rsidRPr="00A73731" w14:paraId="56A8F49C" w14:textId="77777777" w:rsidTr="005C1D67">
        <w:trPr>
          <w:cantSplit/>
        </w:trPr>
        <w:tc>
          <w:tcPr>
            <w:tcW w:w="848" w:type="dxa"/>
            <w:vAlign w:val="center"/>
          </w:tcPr>
          <w:p w14:paraId="7B494A6A" w14:textId="77777777" w:rsidR="00FD4920" w:rsidRPr="00A73731" w:rsidRDefault="00FD4920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lastRenderedPageBreak/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B8D113" w14:textId="77777777" w:rsidR="00FD4920" w:rsidRPr="00A73731" w:rsidRDefault="00FD4920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E399673" w14:textId="77777777" w:rsidR="00FD4920" w:rsidRPr="00A73731" w:rsidRDefault="00FD4920" w:rsidP="00FD492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STUDY_D52GUIDE**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24D9DBB" w14:textId="77777777" w:rsidR="00FD4920" w:rsidRPr="00A73731" w:rsidRDefault="00FD4920" w:rsidP="00FD492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Guidelines on implementation of Recommendation ITU-T D.52 focusing on operationalization of regional Internet exchange points</w:t>
            </w:r>
          </w:p>
        </w:tc>
      </w:tr>
      <w:tr w:rsidR="00FD4920" w:rsidRPr="00A73731" w14:paraId="4E5E2787" w14:textId="77777777" w:rsidTr="005C1D67">
        <w:trPr>
          <w:cantSplit/>
        </w:trPr>
        <w:tc>
          <w:tcPr>
            <w:tcW w:w="848" w:type="dxa"/>
            <w:vAlign w:val="center"/>
          </w:tcPr>
          <w:p w14:paraId="2ABCF12B" w14:textId="77777777" w:rsidR="00FD4920" w:rsidRPr="00A73731" w:rsidRDefault="00FD4920" w:rsidP="005C1D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D7CD910" w14:textId="77777777" w:rsidR="00FD4920" w:rsidRPr="00A73731" w:rsidRDefault="00FD4920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99FF782" w14:textId="77777777" w:rsidR="00FD4920" w:rsidRPr="00A73731" w:rsidRDefault="00FD4920" w:rsidP="00FD492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STUDY_IIC**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8E6EEA5" w14:textId="77777777" w:rsidR="00FD4920" w:rsidRPr="00A73731" w:rsidRDefault="00FD4920" w:rsidP="00FD4920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International Internet Connectivity, including IP peering, Regional Traffic Exchange Points, and cost of provision of services</w:t>
            </w:r>
          </w:p>
        </w:tc>
      </w:tr>
      <w:tr w:rsidR="002A3758" w:rsidRPr="00A73731" w14:paraId="2E1FBC06" w14:textId="77777777" w:rsidTr="005C1D67">
        <w:trPr>
          <w:cantSplit/>
        </w:trPr>
        <w:tc>
          <w:tcPr>
            <w:tcW w:w="848" w:type="dxa"/>
            <w:vAlign w:val="center"/>
          </w:tcPr>
          <w:p w14:paraId="0D1F3BFD" w14:textId="77777777" w:rsidR="002A3758" w:rsidRPr="00A73731" w:rsidRDefault="002A375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24D1981" w14:textId="77777777" w:rsidR="002A3758" w:rsidRPr="00A73731" w:rsidRDefault="002A3758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A73731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2D80D01" w14:textId="77777777" w:rsidR="002A3758" w:rsidRPr="00A73731" w:rsidRDefault="002A3758" w:rsidP="002A3758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STUDY_IPV6**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577C07A" w14:textId="77777777" w:rsidR="002A3758" w:rsidRPr="00A73731" w:rsidRDefault="002A3758" w:rsidP="002A3758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Economic impact of transition from IPv4 to IPv6</w:t>
            </w:r>
          </w:p>
        </w:tc>
      </w:tr>
      <w:tr w:rsidR="002A3758" w:rsidRPr="00A73731" w14:paraId="28816996" w14:textId="77777777" w:rsidTr="005C1D67">
        <w:trPr>
          <w:cantSplit/>
        </w:trPr>
        <w:tc>
          <w:tcPr>
            <w:tcW w:w="848" w:type="dxa"/>
            <w:vAlign w:val="center"/>
          </w:tcPr>
          <w:p w14:paraId="127CF265" w14:textId="77777777" w:rsidR="002A3758" w:rsidRPr="00A73731" w:rsidRDefault="002A375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E6BD9B7" w14:textId="77777777" w:rsidR="002A3758" w:rsidRPr="00A73731" w:rsidRDefault="002A3758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A8C3731" w14:textId="77777777" w:rsidR="002A3758" w:rsidRPr="00A73731" w:rsidRDefault="002A3758" w:rsidP="002A3758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A73731">
              <w:rPr>
                <w:sz w:val="22"/>
                <w:szCs w:val="22"/>
              </w:rPr>
              <w:t>D.IoT</w:t>
            </w:r>
            <w:proofErr w:type="spellEnd"/>
            <w:r w:rsidRPr="00A73731">
              <w:rPr>
                <w:sz w:val="22"/>
                <w:szCs w:val="22"/>
              </w:rPr>
              <w:t>/M2M Roaming*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02E3A5B" w14:textId="77777777" w:rsidR="002A3758" w:rsidRPr="00A73731" w:rsidRDefault="002A3758" w:rsidP="002A3758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 xml:space="preserve">Roaming aspects of </w:t>
            </w:r>
            <w:proofErr w:type="spellStart"/>
            <w:r w:rsidRPr="00A73731">
              <w:rPr>
                <w:rFonts w:eastAsia="Times New Roman"/>
                <w:sz w:val="22"/>
                <w:szCs w:val="22"/>
              </w:rPr>
              <w:t>IoT</w:t>
            </w:r>
            <w:proofErr w:type="spellEnd"/>
            <w:r w:rsidRPr="00A73731">
              <w:rPr>
                <w:rFonts w:eastAsia="Times New Roman"/>
                <w:sz w:val="22"/>
                <w:szCs w:val="22"/>
              </w:rPr>
              <w:t xml:space="preserve"> and M2M including any related development and tariff principles</w:t>
            </w:r>
          </w:p>
        </w:tc>
      </w:tr>
      <w:tr w:rsidR="002A3758" w:rsidRPr="00A73731" w14:paraId="31A4009A" w14:textId="77777777" w:rsidTr="005C1D67">
        <w:trPr>
          <w:cantSplit/>
        </w:trPr>
        <w:tc>
          <w:tcPr>
            <w:tcW w:w="848" w:type="dxa"/>
            <w:vAlign w:val="center"/>
          </w:tcPr>
          <w:p w14:paraId="07BC5FA2" w14:textId="77777777" w:rsidR="002A3758" w:rsidRPr="00A73731" w:rsidRDefault="002A3758" w:rsidP="005C1D67">
            <w:pPr>
              <w:spacing w:before="40" w:after="40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0AD8FE8" w14:textId="77777777" w:rsidR="002A3758" w:rsidRPr="00A73731" w:rsidRDefault="002A3758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A73731">
              <w:rPr>
                <w:rFonts w:eastAsia="Malgun Gothic"/>
                <w:sz w:val="22"/>
                <w:szCs w:val="22"/>
                <w:lang w:eastAsia="ko-KR"/>
              </w:rPr>
              <w:t>***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76B11C" w14:textId="77777777" w:rsidR="002A3758" w:rsidRPr="00A73731" w:rsidRDefault="002A3758" w:rsidP="002A3758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D.ONARegionalRoaming</w:t>
            </w:r>
            <w:proofErr w:type="spellEnd"/>
          </w:p>
        </w:tc>
        <w:tc>
          <w:tcPr>
            <w:tcW w:w="5670" w:type="dxa"/>
            <w:shd w:val="clear" w:color="auto" w:fill="FFFFFF"/>
            <w:vAlign w:val="center"/>
          </w:tcPr>
          <w:p w14:paraId="4D758CB6" w14:textId="77777777" w:rsidR="002A3758" w:rsidRPr="00A73731" w:rsidRDefault="002A3758" w:rsidP="002A3758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Regional Recommendation AFR on One Network Area Roaming</w:t>
            </w:r>
          </w:p>
        </w:tc>
      </w:tr>
      <w:tr w:rsidR="002A3758" w:rsidRPr="00A73731" w14:paraId="2BC4C0EA" w14:textId="77777777" w:rsidTr="005C1D67">
        <w:trPr>
          <w:cantSplit/>
        </w:trPr>
        <w:tc>
          <w:tcPr>
            <w:tcW w:w="848" w:type="dxa"/>
            <w:vAlign w:val="center"/>
          </w:tcPr>
          <w:p w14:paraId="7BB7EFA7" w14:textId="77777777" w:rsidR="002A3758" w:rsidRPr="00A73731" w:rsidRDefault="002A375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71E675" w14:textId="77777777" w:rsidR="002A3758" w:rsidRPr="00A73731" w:rsidRDefault="002A3758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2693" w:type="dxa"/>
            <w:vAlign w:val="center"/>
          </w:tcPr>
          <w:p w14:paraId="5EA2FC08" w14:textId="77777777" w:rsidR="002A3758" w:rsidRPr="00A73731" w:rsidRDefault="002A3758" w:rsidP="002A3758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D6_R_ROAM</w:t>
            </w:r>
          </w:p>
        </w:tc>
        <w:tc>
          <w:tcPr>
            <w:tcW w:w="5670" w:type="dxa"/>
            <w:vAlign w:val="center"/>
          </w:tcPr>
          <w:p w14:paraId="2DAB9D78" w14:textId="77777777" w:rsidR="002A3758" w:rsidRPr="00A73731" w:rsidRDefault="002A3758" w:rsidP="002A3758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2A3758" w:rsidRPr="00A73731" w14:paraId="670C2C71" w14:textId="77777777" w:rsidTr="005C1D67">
        <w:trPr>
          <w:cantSplit/>
        </w:trPr>
        <w:tc>
          <w:tcPr>
            <w:tcW w:w="848" w:type="dxa"/>
            <w:vAlign w:val="center"/>
          </w:tcPr>
          <w:p w14:paraId="36298CF4" w14:textId="77777777" w:rsidR="002A3758" w:rsidRPr="00A73731" w:rsidRDefault="002A375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3112C1A" w14:textId="77777777" w:rsidR="002A3758" w:rsidRPr="00A73731" w:rsidRDefault="002A3758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4D5DBE0" w14:textId="77777777" w:rsidR="002A3758" w:rsidRPr="00A73731" w:rsidRDefault="002A3758" w:rsidP="002A3758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D7_R_ROAM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B611916" w14:textId="77777777" w:rsidR="002A3758" w:rsidRPr="00A73731" w:rsidRDefault="002A3758" w:rsidP="002A3758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2A3758" w:rsidRPr="00A73731" w14:paraId="03F6AA2A" w14:textId="77777777" w:rsidTr="005C1D67">
        <w:trPr>
          <w:cantSplit/>
        </w:trPr>
        <w:tc>
          <w:tcPr>
            <w:tcW w:w="848" w:type="dxa"/>
            <w:vAlign w:val="center"/>
          </w:tcPr>
          <w:p w14:paraId="5911E7E1" w14:textId="77777777" w:rsidR="002A3758" w:rsidRPr="00A73731" w:rsidRDefault="002A375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EF9941B" w14:textId="77777777" w:rsidR="002A3758" w:rsidRPr="00A73731" w:rsidRDefault="002A3758" w:rsidP="005C1D67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14:paraId="67B3A2D4" w14:textId="77777777" w:rsidR="002A3758" w:rsidRPr="00A73731" w:rsidRDefault="002A3758" w:rsidP="002A37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TR_IoTM2M_roaming**</w:t>
            </w:r>
          </w:p>
        </w:tc>
        <w:tc>
          <w:tcPr>
            <w:tcW w:w="5670" w:type="dxa"/>
            <w:vAlign w:val="center"/>
          </w:tcPr>
          <w:p w14:paraId="717A82BE" w14:textId="77777777" w:rsidR="002A3758" w:rsidRPr="00A73731" w:rsidRDefault="002A3758" w:rsidP="002A3758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 xml:space="preserve">Roaming aspects of </w:t>
            </w:r>
            <w:proofErr w:type="spellStart"/>
            <w:r w:rsidRPr="00A73731">
              <w:rPr>
                <w:rFonts w:eastAsia="Times New Roman"/>
                <w:sz w:val="22"/>
                <w:szCs w:val="22"/>
              </w:rPr>
              <w:t>IoT</w:t>
            </w:r>
            <w:proofErr w:type="spellEnd"/>
            <w:r w:rsidRPr="00A73731">
              <w:rPr>
                <w:rFonts w:eastAsia="Times New Roman"/>
                <w:sz w:val="22"/>
                <w:szCs w:val="22"/>
              </w:rPr>
              <w:t xml:space="preserve"> and M2M including any related development and tariff principles</w:t>
            </w:r>
          </w:p>
        </w:tc>
      </w:tr>
      <w:tr w:rsidR="002A3758" w:rsidRPr="00A73731" w14:paraId="14B688C3" w14:textId="77777777" w:rsidTr="005C1D67">
        <w:trPr>
          <w:cantSplit/>
        </w:trPr>
        <w:tc>
          <w:tcPr>
            <w:tcW w:w="848" w:type="dxa"/>
            <w:vAlign w:val="center"/>
          </w:tcPr>
          <w:p w14:paraId="28EAB98B" w14:textId="77777777" w:rsidR="002A3758" w:rsidRPr="00A73731" w:rsidRDefault="002A375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DCCA62" w14:textId="77777777" w:rsidR="002A3758" w:rsidRPr="00A73731" w:rsidRDefault="002A3758" w:rsidP="005C1D67">
            <w:pPr>
              <w:keepNext/>
              <w:keepLines/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44CF6FA" w14:textId="77777777" w:rsidR="002A3758" w:rsidRPr="00A73731" w:rsidRDefault="002A3758" w:rsidP="002A37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D.SIMBOX*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7ABCBCE" w14:textId="77777777" w:rsidR="002A3758" w:rsidRPr="00A73731" w:rsidRDefault="002A3758" w:rsidP="002A3758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Economic impact of SIMBOX bypass</w:t>
            </w:r>
          </w:p>
        </w:tc>
      </w:tr>
      <w:tr w:rsidR="002A3758" w:rsidRPr="00A73731" w14:paraId="50763A34" w14:textId="77777777" w:rsidTr="005C1D67">
        <w:trPr>
          <w:cantSplit/>
        </w:trPr>
        <w:tc>
          <w:tcPr>
            <w:tcW w:w="848" w:type="dxa"/>
            <w:vAlign w:val="center"/>
          </w:tcPr>
          <w:p w14:paraId="39A95C1C" w14:textId="77777777" w:rsidR="002A3758" w:rsidRPr="00A73731" w:rsidRDefault="002A375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13F6BA6" w14:textId="77777777" w:rsidR="002A3758" w:rsidRPr="00A73731" w:rsidRDefault="002A3758" w:rsidP="005C1D67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19219" w14:textId="77777777" w:rsidR="002A3758" w:rsidRPr="00A73731" w:rsidRDefault="002A3758" w:rsidP="002A3758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STUDY_ACPMI**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EBE45" w14:textId="77777777" w:rsidR="002A3758" w:rsidRPr="00A73731" w:rsidRDefault="002A3758" w:rsidP="002A3758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Alternative Calling Procedures, and misappropriation and misuse of facilities and services (CLI, CPND and OI)</w:t>
            </w:r>
          </w:p>
        </w:tc>
      </w:tr>
      <w:tr w:rsidR="00A409A8" w:rsidRPr="00A73731" w14:paraId="5662A9BE" w14:textId="77777777" w:rsidTr="005C1D67">
        <w:trPr>
          <w:cantSplit/>
        </w:trPr>
        <w:tc>
          <w:tcPr>
            <w:tcW w:w="848" w:type="dxa"/>
            <w:vAlign w:val="center"/>
          </w:tcPr>
          <w:p w14:paraId="62A3AE43" w14:textId="77777777" w:rsidR="00A409A8" w:rsidRPr="00A73731" w:rsidRDefault="00A409A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C612438" w14:textId="77777777" w:rsidR="00A409A8" w:rsidRPr="00A73731" w:rsidRDefault="00A409A8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5B7570D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D.50Supp_OTT**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5937E58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OTTs in the context of IIC</w:t>
            </w:r>
          </w:p>
        </w:tc>
      </w:tr>
      <w:tr w:rsidR="00A409A8" w:rsidRPr="00A73731" w14:paraId="0A37972C" w14:textId="77777777" w:rsidTr="005C1D67">
        <w:trPr>
          <w:cantSplit/>
        </w:trPr>
        <w:tc>
          <w:tcPr>
            <w:tcW w:w="848" w:type="dxa"/>
            <w:vAlign w:val="center"/>
          </w:tcPr>
          <w:p w14:paraId="2216CB92" w14:textId="77777777" w:rsidR="00A409A8" w:rsidRPr="00A73731" w:rsidRDefault="00A409A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F8C68F1" w14:textId="77777777" w:rsidR="00A409A8" w:rsidRPr="00A73731" w:rsidRDefault="00A409A8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BA4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D.ConsumerOTT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E03F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Customer redress mechanism and consumer protection</w:t>
            </w:r>
          </w:p>
        </w:tc>
      </w:tr>
      <w:tr w:rsidR="00A409A8" w:rsidRPr="00A73731" w14:paraId="286F649F" w14:textId="77777777" w:rsidTr="005C1D67">
        <w:trPr>
          <w:cantSplit/>
        </w:trPr>
        <w:tc>
          <w:tcPr>
            <w:tcW w:w="848" w:type="dxa"/>
            <w:vAlign w:val="center"/>
          </w:tcPr>
          <w:p w14:paraId="11AF3500" w14:textId="77777777" w:rsidR="00A409A8" w:rsidRPr="00A73731" w:rsidRDefault="00A409A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990F574" w14:textId="77777777" w:rsidR="00A409A8" w:rsidRPr="00A73731" w:rsidRDefault="00A409A8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14:paraId="19251C50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D.OTTBypass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3FBBF33E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OTT Bypass</w:t>
            </w:r>
          </w:p>
        </w:tc>
      </w:tr>
      <w:tr w:rsidR="00A409A8" w:rsidRPr="00A73731" w14:paraId="41A2E044" w14:textId="77777777" w:rsidTr="005C1D67">
        <w:trPr>
          <w:cantSplit/>
        </w:trPr>
        <w:tc>
          <w:tcPr>
            <w:tcW w:w="848" w:type="dxa"/>
            <w:vAlign w:val="center"/>
          </w:tcPr>
          <w:p w14:paraId="5473EC18" w14:textId="77777777" w:rsidR="00A409A8" w:rsidRPr="00A73731" w:rsidRDefault="00A409A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E3547BB" w14:textId="77777777" w:rsidR="00A409A8" w:rsidRPr="00A73731" w:rsidRDefault="00A409A8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14:paraId="5D0DCA2B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D.OTTMNO*</w:t>
            </w:r>
          </w:p>
        </w:tc>
        <w:tc>
          <w:tcPr>
            <w:tcW w:w="5670" w:type="dxa"/>
            <w:vAlign w:val="center"/>
          </w:tcPr>
          <w:p w14:paraId="7511A990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Guidelines on OTT-MNO Partnerships</w:t>
            </w:r>
          </w:p>
        </w:tc>
      </w:tr>
      <w:tr w:rsidR="00A409A8" w:rsidRPr="00A73731" w14:paraId="2AD57F7A" w14:textId="77777777" w:rsidTr="005C1D67">
        <w:trPr>
          <w:cantSplit/>
        </w:trPr>
        <w:tc>
          <w:tcPr>
            <w:tcW w:w="848" w:type="dxa"/>
            <w:vAlign w:val="center"/>
          </w:tcPr>
          <w:p w14:paraId="20825A5C" w14:textId="77777777" w:rsidR="00A409A8" w:rsidRPr="00A73731" w:rsidRDefault="00A409A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3D1441A" w14:textId="77777777" w:rsidR="00A409A8" w:rsidRPr="00A73731" w:rsidRDefault="00A409A8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2E7AA0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D7_R_OTTBypass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233C84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Regional Recommendation on OTT bypass including national and regional collaboration between Member States and operators to deal with the OTT bypass issue</w:t>
            </w:r>
          </w:p>
        </w:tc>
      </w:tr>
      <w:tr w:rsidR="00A409A8" w:rsidRPr="00A73731" w14:paraId="2AD35BEF" w14:textId="77777777" w:rsidTr="005C1D67">
        <w:trPr>
          <w:cantSplit/>
        </w:trPr>
        <w:tc>
          <w:tcPr>
            <w:tcW w:w="848" w:type="dxa"/>
            <w:vAlign w:val="center"/>
          </w:tcPr>
          <w:p w14:paraId="5B8837E5" w14:textId="77777777" w:rsidR="00A409A8" w:rsidRPr="00A73731" w:rsidRDefault="00A409A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3D53E76" w14:textId="77777777" w:rsidR="00A409A8" w:rsidRPr="00A73731" w:rsidRDefault="00A409A8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9E86A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proofErr w:type="spellStart"/>
            <w:r w:rsidRPr="00A73731">
              <w:rPr>
                <w:sz w:val="22"/>
                <w:szCs w:val="22"/>
              </w:rPr>
              <w:t>STUDY_Convergence</w:t>
            </w:r>
            <w:proofErr w:type="spellEnd"/>
            <w:r w:rsidR="00B8492B" w:rsidRPr="00A73731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62983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Study on the economic impact of convergence of technology and services and the role of the Regulator</w:t>
            </w:r>
          </w:p>
        </w:tc>
      </w:tr>
      <w:tr w:rsidR="00A409A8" w:rsidRPr="00A73731" w14:paraId="3EA95474" w14:textId="77777777" w:rsidTr="005C1D67">
        <w:trPr>
          <w:cantSplit/>
        </w:trPr>
        <w:tc>
          <w:tcPr>
            <w:tcW w:w="848" w:type="dxa"/>
            <w:vAlign w:val="center"/>
          </w:tcPr>
          <w:p w14:paraId="097AB565" w14:textId="77777777" w:rsidR="00A409A8" w:rsidRPr="00A73731" w:rsidRDefault="00A409A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8DA7CD" w14:textId="77777777" w:rsidR="00A409A8" w:rsidRPr="00A73731" w:rsidRDefault="00A409A8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B4196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D.CrossBorderSMP</w:t>
            </w:r>
            <w:proofErr w:type="spellEnd"/>
            <w:r w:rsidR="00B8492B"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BFD05D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Quantifying cross-border market power</w:t>
            </w:r>
          </w:p>
        </w:tc>
      </w:tr>
      <w:tr w:rsidR="00A409A8" w:rsidRPr="00A73731" w14:paraId="46DD31CC" w14:textId="77777777" w:rsidTr="005C1D67">
        <w:trPr>
          <w:cantSplit/>
        </w:trPr>
        <w:tc>
          <w:tcPr>
            <w:tcW w:w="848" w:type="dxa"/>
            <w:vAlign w:val="center"/>
          </w:tcPr>
          <w:p w14:paraId="0119C9B9" w14:textId="77777777" w:rsidR="00A409A8" w:rsidRPr="00A73731" w:rsidRDefault="00A409A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55C810B" w14:textId="77777777" w:rsidR="00A409A8" w:rsidRPr="00A73731" w:rsidRDefault="00A409A8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 w14:paraId="58CF5DBC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D.DynamicTariff</w:t>
            </w:r>
            <w:proofErr w:type="spellEnd"/>
            <w:r w:rsidR="00B8492B"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264BD954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Impact of Dynamic Tariffing on Market Competitiveness</w:t>
            </w:r>
          </w:p>
        </w:tc>
      </w:tr>
      <w:tr w:rsidR="00A409A8" w:rsidRPr="00A73731" w14:paraId="65BEA78A" w14:textId="77777777" w:rsidTr="005C1D67">
        <w:trPr>
          <w:cantSplit/>
        </w:trPr>
        <w:tc>
          <w:tcPr>
            <w:tcW w:w="848" w:type="dxa"/>
            <w:vAlign w:val="center"/>
          </w:tcPr>
          <w:p w14:paraId="2ECC477C" w14:textId="77777777" w:rsidR="00A409A8" w:rsidRPr="00A73731" w:rsidRDefault="00A409A8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DDF3ADC" w14:textId="77777777" w:rsidR="00A409A8" w:rsidRPr="00A73731" w:rsidRDefault="00A409A8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1E975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proofErr w:type="spellStart"/>
            <w:r w:rsidRPr="00A73731">
              <w:rPr>
                <w:sz w:val="22"/>
                <w:szCs w:val="22"/>
              </w:rPr>
              <w:t>D.NumberPort</w:t>
            </w:r>
            <w:proofErr w:type="spellEnd"/>
            <w:r w:rsidR="00B8492B"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5F7C3" w14:textId="77777777" w:rsidR="00A409A8" w:rsidRPr="00A73731" w:rsidRDefault="00A409A8" w:rsidP="00A409A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Recommendation ITU-T "Methodological guide for determining the impact of numerical portability on competition "</w:t>
            </w:r>
          </w:p>
        </w:tc>
      </w:tr>
      <w:tr w:rsidR="00B8492B" w:rsidRPr="00A73731" w14:paraId="34FD1FB7" w14:textId="77777777" w:rsidTr="005C1D67">
        <w:trPr>
          <w:cantSplit/>
        </w:trPr>
        <w:tc>
          <w:tcPr>
            <w:tcW w:w="848" w:type="dxa"/>
            <w:vAlign w:val="center"/>
          </w:tcPr>
          <w:p w14:paraId="5E2E3FB5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F4EF625" w14:textId="77777777" w:rsidR="00B8492B" w:rsidRPr="00A73731" w:rsidRDefault="00B8492B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345B8CB" w14:textId="77777777" w:rsidR="00B8492B" w:rsidRPr="00A73731" w:rsidRDefault="00B8492B" w:rsidP="00B8492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D.DigID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4CF04F0" w14:textId="77777777" w:rsidR="00B8492B" w:rsidRPr="00A73731" w:rsidRDefault="00B8492B" w:rsidP="00B8492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Guidelines for digital identity</w:t>
            </w:r>
          </w:p>
        </w:tc>
      </w:tr>
      <w:tr w:rsidR="00B8492B" w:rsidRPr="00A73731" w14:paraId="14C8F325" w14:textId="77777777" w:rsidTr="005C1D67">
        <w:trPr>
          <w:cantSplit/>
        </w:trPr>
        <w:tc>
          <w:tcPr>
            <w:tcW w:w="848" w:type="dxa"/>
            <w:vAlign w:val="center"/>
          </w:tcPr>
          <w:p w14:paraId="6DB6869F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E57651F" w14:textId="77777777" w:rsidR="00B8492B" w:rsidRPr="00A73731" w:rsidRDefault="00B8492B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vAlign w:val="center"/>
          </w:tcPr>
          <w:p w14:paraId="49CF0458" w14:textId="77777777" w:rsidR="00B8492B" w:rsidRPr="00A73731" w:rsidRDefault="00B8492B" w:rsidP="00B8492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D.princip_bigdata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25E672A5" w14:textId="77777777" w:rsidR="00B8492B" w:rsidRPr="00A73731" w:rsidRDefault="00B8492B" w:rsidP="00B8492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 xml:space="preserve">ITU-T </w:t>
            </w:r>
            <w:proofErr w:type="spellStart"/>
            <w:r w:rsidRPr="00A73731">
              <w:rPr>
                <w:rFonts w:eastAsia="Times New Roman"/>
                <w:sz w:val="22"/>
                <w:szCs w:val="22"/>
              </w:rPr>
              <w:t>D.policy</w:t>
            </w:r>
            <w:proofErr w:type="spellEnd"/>
            <w:r w:rsidRPr="00A73731">
              <w:rPr>
                <w:rFonts w:eastAsia="Times New Roman"/>
                <w:sz w:val="22"/>
                <w:szCs w:val="22"/>
              </w:rPr>
              <w:t xml:space="preserve"> framework and principles for data protection in the context of big data relating to international telecommunication services</w:t>
            </w:r>
          </w:p>
        </w:tc>
      </w:tr>
      <w:tr w:rsidR="00B8492B" w:rsidRPr="00A73731" w14:paraId="414B147D" w14:textId="77777777" w:rsidTr="005C1D67">
        <w:trPr>
          <w:cantSplit/>
        </w:trPr>
        <w:tc>
          <w:tcPr>
            <w:tcW w:w="848" w:type="dxa"/>
            <w:vAlign w:val="center"/>
          </w:tcPr>
          <w:p w14:paraId="7C2485B0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029BA6F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BE1F3C9" w14:textId="77777777" w:rsidR="00B8492B" w:rsidRPr="00A73731" w:rsidRDefault="00B8492B" w:rsidP="00B8492B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A73731">
              <w:rPr>
                <w:sz w:val="22"/>
                <w:szCs w:val="22"/>
              </w:rPr>
              <w:t>STUDY_bigdata</w:t>
            </w:r>
            <w:proofErr w:type="spellEnd"/>
            <w:r w:rsidRPr="00A73731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6526074" w14:textId="77777777" w:rsidR="00B8492B" w:rsidRPr="00A73731" w:rsidRDefault="00B8492B" w:rsidP="00B8492B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Technical Paper on economic and policy aspects of Big Data in international telecommunication services and networks</w:t>
            </w:r>
          </w:p>
        </w:tc>
      </w:tr>
      <w:tr w:rsidR="00B8492B" w:rsidRPr="00A73731" w14:paraId="5E5F779F" w14:textId="77777777" w:rsidTr="005C1D67">
        <w:trPr>
          <w:cantSplit/>
        </w:trPr>
        <w:tc>
          <w:tcPr>
            <w:tcW w:w="848" w:type="dxa"/>
            <w:vAlign w:val="center"/>
          </w:tcPr>
          <w:p w14:paraId="785DCAC9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3976E2" w14:textId="77777777" w:rsidR="00B8492B" w:rsidRPr="00A73731" w:rsidRDefault="00B8492B" w:rsidP="005C1D67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54928B4D" w14:textId="77777777" w:rsidR="00B8492B" w:rsidRPr="00A73731" w:rsidRDefault="00B8492B" w:rsidP="00B8492B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D.AgentMFS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14F6E297" w14:textId="77777777" w:rsidR="00B8492B" w:rsidRPr="00A73731" w:rsidRDefault="00B8492B" w:rsidP="00B8492B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Guidelines for Mobile Financial Service Agents</w:t>
            </w:r>
          </w:p>
        </w:tc>
      </w:tr>
      <w:tr w:rsidR="00B8492B" w:rsidRPr="00A73731" w14:paraId="7509EE17" w14:textId="77777777" w:rsidTr="005C1D67">
        <w:trPr>
          <w:cantSplit/>
        </w:trPr>
        <w:tc>
          <w:tcPr>
            <w:tcW w:w="848" w:type="dxa"/>
            <w:vAlign w:val="center"/>
          </w:tcPr>
          <w:p w14:paraId="0F7CF485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7BD390E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142A467" w14:textId="77777777" w:rsidR="00B8492B" w:rsidRPr="00A73731" w:rsidRDefault="00B8492B" w:rsidP="00B8492B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D.ConsumerMFS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34A9E6D9" w14:textId="77777777" w:rsidR="00B8492B" w:rsidRPr="00A73731" w:rsidRDefault="00B8492B" w:rsidP="00B8492B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Consumer Protection in Mobile Financial Services</w:t>
            </w:r>
          </w:p>
        </w:tc>
      </w:tr>
      <w:tr w:rsidR="00B8492B" w:rsidRPr="00A73731" w14:paraId="6D25A7A9" w14:textId="77777777" w:rsidTr="005C1D67">
        <w:trPr>
          <w:cantSplit/>
        </w:trPr>
        <w:tc>
          <w:tcPr>
            <w:tcW w:w="848" w:type="dxa"/>
            <w:vAlign w:val="center"/>
          </w:tcPr>
          <w:p w14:paraId="18FFF1B4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E837EB" w14:textId="77777777" w:rsidR="00B8492B" w:rsidRPr="00A73731" w:rsidRDefault="00B8492B" w:rsidP="005C1D67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0B60EAF" w14:textId="77777777" w:rsidR="00B8492B" w:rsidRPr="00A73731" w:rsidRDefault="00B8492B" w:rsidP="00B8492B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D.EMoneyMFS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35E2106" w14:textId="77777777" w:rsidR="00B8492B" w:rsidRPr="00A73731" w:rsidRDefault="00B8492B" w:rsidP="00B8492B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Guidelines for e-money issuers</w:t>
            </w:r>
          </w:p>
        </w:tc>
      </w:tr>
      <w:tr w:rsidR="00B8492B" w:rsidRPr="00A73731" w14:paraId="47F57280" w14:textId="77777777" w:rsidTr="005C1D67">
        <w:trPr>
          <w:cantSplit/>
        </w:trPr>
        <w:tc>
          <w:tcPr>
            <w:tcW w:w="848" w:type="dxa"/>
            <w:vAlign w:val="center"/>
          </w:tcPr>
          <w:p w14:paraId="589DFF58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lastRenderedPageBreak/>
              <w:t>SG3</w:t>
            </w:r>
          </w:p>
        </w:tc>
        <w:tc>
          <w:tcPr>
            <w:tcW w:w="567" w:type="dxa"/>
            <w:vAlign w:val="center"/>
          </w:tcPr>
          <w:p w14:paraId="4059C409" w14:textId="77777777" w:rsidR="00B8492B" w:rsidRPr="00A73731" w:rsidRDefault="00B8492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C26AC8" w14:textId="77777777" w:rsidR="00B8492B" w:rsidRPr="00A73731" w:rsidRDefault="00B8492B" w:rsidP="00B8492B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A73731">
              <w:rPr>
                <w:sz w:val="22"/>
                <w:szCs w:val="22"/>
              </w:rPr>
              <w:t>D.InteropCompetition</w:t>
            </w:r>
            <w:proofErr w:type="spellEnd"/>
            <w:r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74883" w14:textId="77777777" w:rsidR="00B8492B" w:rsidRPr="00A73731" w:rsidRDefault="00B8492B" w:rsidP="00B8492B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Interoperability for Competition in Mobile Financial Services</w:t>
            </w:r>
          </w:p>
        </w:tc>
      </w:tr>
      <w:tr w:rsidR="005A4E0B" w:rsidRPr="00A73731" w14:paraId="35B73FCE" w14:textId="77777777" w:rsidTr="005C1D67">
        <w:trPr>
          <w:cantSplit/>
        </w:trPr>
        <w:tc>
          <w:tcPr>
            <w:tcW w:w="848" w:type="dxa"/>
            <w:vAlign w:val="center"/>
          </w:tcPr>
          <w:p w14:paraId="2E367915" w14:textId="77777777" w:rsidR="005A4E0B" w:rsidRPr="00A73731" w:rsidRDefault="005A4E0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ACFF9A2" w14:textId="77777777" w:rsidR="005A4E0B" w:rsidRPr="00A73731" w:rsidRDefault="005A4E0B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17A8C858" w14:textId="77777777" w:rsidR="005A4E0B" w:rsidRPr="00A73731" w:rsidRDefault="005A4E0B" w:rsidP="005A4E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D.MFSCM</w:t>
            </w:r>
            <w:r w:rsidR="00890FB1"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411AA1A0" w14:textId="77777777" w:rsidR="005A4E0B" w:rsidRPr="00A73731" w:rsidRDefault="005A4E0B" w:rsidP="005A4E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Mobile Financial Services Transaction Cost Model</w:t>
            </w:r>
          </w:p>
        </w:tc>
      </w:tr>
      <w:tr w:rsidR="005A4E0B" w:rsidRPr="00A73731" w14:paraId="32F2540B" w14:textId="77777777" w:rsidTr="005C1D67">
        <w:trPr>
          <w:cantSplit/>
        </w:trPr>
        <w:tc>
          <w:tcPr>
            <w:tcW w:w="848" w:type="dxa"/>
            <w:vAlign w:val="center"/>
          </w:tcPr>
          <w:p w14:paraId="5217A304" w14:textId="77777777" w:rsidR="005A4E0B" w:rsidRPr="00A73731" w:rsidRDefault="005A4E0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D5C0D8" w14:textId="77777777" w:rsidR="005A4E0B" w:rsidRPr="00A73731" w:rsidRDefault="005A4E0B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765409FD" w14:textId="77777777" w:rsidR="005A4E0B" w:rsidRPr="00A73731" w:rsidRDefault="005A4E0B" w:rsidP="005A4E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D.MFScoop</w:t>
            </w:r>
            <w:proofErr w:type="spellEnd"/>
            <w:r w:rsidR="00890FB1"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111021EE" w14:textId="77777777" w:rsidR="005A4E0B" w:rsidRPr="00A73731" w:rsidRDefault="005A4E0B" w:rsidP="005A4E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Guidelines for MOU between telecommunications regulators and central banks taking into account the Zambian experience and existing MOU.</w:t>
            </w:r>
          </w:p>
        </w:tc>
      </w:tr>
      <w:tr w:rsidR="005A4E0B" w:rsidRPr="00A73731" w14:paraId="3CE259CD" w14:textId="77777777" w:rsidTr="005C1D67">
        <w:trPr>
          <w:cantSplit/>
        </w:trPr>
        <w:tc>
          <w:tcPr>
            <w:tcW w:w="848" w:type="dxa"/>
            <w:vAlign w:val="center"/>
          </w:tcPr>
          <w:p w14:paraId="158F06C3" w14:textId="77777777" w:rsidR="005A4E0B" w:rsidRPr="00A73731" w:rsidRDefault="005A4E0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B03155F" w14:textId="77777777" w:rsidR="005A4E0B" w:rsidRPr="00A73731" w:rsidRDefault="005A4E0B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3057AFA2" w14:textId="77777777" w:rsidR="005A4E0B" w:rsidRPr="00A73731" w:rsidRDefault="005A4E0B" w:rsidP="005A4E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STUDY_DCB</w:t>
            </w:r>
            <w:r w:rsidR="00890FB1" w:rsidRPr="00A73731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vAlign w:val="center"/>
          </w:tcPr>
          <w:p w14:paraId="2EF9B6B0" w14:textId="77777777" w:rsidR="005A4E0B" w:rsidRPr="00A73731" w:rsidRDefault="005A4E0B" w:rsidP="005A4E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Direct Carrier Billing</w:t>
            </w:r>
          </w:p>
        </w:tc>
      </w:tr>
      <w:tr w:rsidR="005A4E0B" w:rsidRPr="00A73731" w14:paraId="46686AB5" w14:textId="77777777" w:rsidTr="005C1D67">
        <w:trPr>
          <w:cantSplit/>
        </w:trPr>
        <w:tc>
          <w:tcPr>
            <w:tcW w:w="848" w:type="dxa"/>
            <w:vAlign w:val="center"/>
          </w:tcPr>
          <w:p w14:paraId="529BDB79" w14:textId="77777777" w:rsidR="005A4E0B" w:rsidRPr="00A73731" w:rsidRDefault="005A4E0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03F8E2B" w14:textId="77777777" w:rsidR="005A4E0B" w:rsidRPr="00A73731" w:rsidRDefault="005A4E0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vAlign w:val="center"/>
          </w:tcPr>
          <w:p w14:paraId="613DDFF6" w14:textId="77777777" w:rsidR="005A4E0B" w:rsidRPr="00A73731" w:rsidRDefault="005A4E0B" w:rsidP="005A4E0B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73731">
              <w:rPr>
                <w:sz w:val="22"/>
                <w:szCs w:val="22"/>
              </w:rPr>
              <w:t>D.ModelTTC</w:t>
            </w:r>
            <w:proofErr w:type="spellEnd"/>
            <w:r w:rsidR="00890FB1" w:rsidRPr="00A73731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1DC5C021" w14:textId="77777777" w:rsidR="005A4E0B" w:rsidRPr="00A73731" w:rsidRDefault="005A4E0B" w:rsidP="005A4E0B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Model of trans-multi-country terrestrial cable resource sharing</w:t>
            </w:r>
          </w:p>
        </w:tc>
      </w:tr>
      <w:tr w:rsidR="005A4E0B" w:rsidRPr="00A73731" w14:paraId="305D93A0" w14:textId="77777777" w:rsidTr="005C1D67">
        <w:trPr>
          <w:cantSplit/>
        </w:trPr>
        <w:tc>
          <w:tcPr>
            <w:tcW w:w="848" w:type="dxa"/>
            <w:vAlign w:val="center"/>
          </w:tcPr>
          <w:p w14:paraId="2ED28EDA" w14:textId="77777777" w:rsidR="005A4E0B" w:rsidRPr="00A73731" w:rsidRDefault="005A4E0B" w:rsidP="005C1D6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EBF06A7" w14:textId="77777777" w:rsidR="005A4E0B" w:rsidRPr="00A73731" w:rsidRDefault="005A4E0B" w:rsidP="005C1D6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F1D1E" w14:textId="77777777" w:rsidR="005A4E0B" w:rsidRPr="00A73731" w:rsidRDefault="005A4E0B" w:rsidP="005A4E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A73731">
              <w:rPr>
                <w:sz w:val="22"/>
                <w:szCs w:val="22"/>
              </w:rPr>
              <w:t>STUDY_TCST</w:t>
            </w:r>
            <w:r w:rsidR="00890FB1" w:rsidRPr="00A73731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CE9AD" w14:textId="77777777" w:rsidR="005A4E0B" w:rsidRPr="00A73731" w:rsidRDefault="005A4E0B" w:rsidP="005A4E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73731">
              <w:rPr>
                <w:rFonts w:eastAsia="Times New Roman"/>
                <w:sz w:val="22"/>
                <w:szCs w:val="22"/>
              </w:rPr>
              <w:t>Charging and accounting settlements in Trans-multi-country terrestrial cable circuit</w:t>
            </w:r>
          </w:p>
        </w:tc>
      </w:tr>
    </w:tbl>
    <w:p w14:paraId="10F52BAF" w14:textId="77777777" w:rsidR="002C0B1A" w:rsidRPr="00A73731" w:rsidRDefault="002C0B1A" w:rsidP="002C0B1A">
      <w:pPr>
        <w:rPr>
          <w:sz w:val="22"/>
          <w:szCs w:val="22"/>
        </w:rPr>
      </w:pPr>
      <w:r w:rsidRPr="00A73731">
        <w:rPr>
          <w:sz w:val="22"/>
          <w:szCs w:val="22"/>
        </w:rPr>
        <w:t>Notes:</w:t>
      </w:r>
      <w:r w:rsidRPr="00A73731">
        <w:rPr>
          <w:sz w:val="22"/>
          <w:szCs w:val="22"/>
        </w:rPr>
        <w:br/>
        <w:t>*</w:t>
      </w:r>
      <w:r w:rsidRPr="00A73731">
        <w:rPr>
          <w:sz w:val="22"/>
          <w:szCs w:val="22"/>
        </w:rPr>
        <w:tab/>
        <w:t>Marked draft Recommendations are for determination.</w:t>
      </w:r>
    </w:p>
    <w:p w14:paraId="289981C9" w14:textId="77777777" w:rsidR="002C0B1A" w:rsidRPr="00A73731" w:rsidRDefault="002C0B1A" w:rsidP="002C0B1A">
      <w:pPr>
        <w:spacing w:before="0"/>
        <w:rPr>
          <w:sz w:val="22"/>
          <w:szCs w:val="22"/>
        </w:rPr>
      </w:pPr>
      <w:r w:rsidRPr="00A73731">
        <w:rPr>
          <w:sz w:val="22"/>
          <w:szCs w:val="22"/>
        </w:rPr>
        <w:t>**</w:t>
      </w:r>
      <w:r w:rsidRPr="00A73731">
        <w:rPr>
          <w:sz w:val="22"/>
          <w:szCs w:val="22"/>
        </w:rPr>
        <w:tab/>
        <w:t>Texts for approval by agreement (AAP/TAP not applicable)</w:t>
      </w:r>
    </w:p>
    <w:p w14:paraId="2414D21D" w14:textId="77777777" w:rsidR="007C66A1" w:rsidRPr="00A73731" w:rsidRDefault="007C66A1" w:rsidP="002C0B1A">
      <w:pPr>
        <w:spacing w:before="0"/>
        <w:rPr>
          <w:sz w:val="22"/>
          <w:szCs w:val="22"/>
        </w:rPr>
      </w:pPr>
      <w:r w:rsidRPr="00A73731">
        <w:rPr>
          <w:sz w:val="22"/>
          <w:szCs w:val="22"/>
        </w:rPr>
        <w:t>***</w:t>
      </w:r>
      <w:r w:rsidRPr="00A73731">
        <w:rPr>
          <w:sz w:val="22"/>
          <w:szCs w:val="22"/>
        </w:rPr>
        <w:tab/>
        <w:t>Regional Recommendation</w:t>
      </w:r>
    </w:p>
    <w:p w14:paraId="4DCD710F" w14:textId="77777777" w:rsidR="00394DBF" w:rsidRPr="00A73731" w:rsidRDefault="000F06D0" w:rsidP="00F91543">
      <w:pPr>
        <w:jc w:val="center"/>
      </w:pPr>
      <w:r w:rsidRPr="00A73731">
        <w:t>___________________</w:t>
      </w:r>
    </w:p>
    <w:sectPr w:rsidR="00394DBF" w:rsidRPr="00A73731" w:rsidSect="00D7714B">
      <w:headerReference w:type="default" r:id="rId20"/>
      <w:pgSz w:w="11907" w:h="16840" w:code="9"/>
      <w:pgMar w:top="1417" w:right="1134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87039" w14:textId="77777777" w:rsidR="00BD0B0A" w:rsidRDefault="00BD0B0A" w:rsidP="00C42125">
      <w:pPr>
        <w:spacing w:before="0"/>
      </w:pPr>
      <w:r>
        <w:separator/>
      </w:r>
    </w:p>
  </w:endnote>
  <w:endnote w:type="continuationSeparator" w:id="0">
    <w:p w14:paraId="449C5605" w14:textId="77777777" w:rsidR="00BD0B0A" w:rsidRDefault="00BD0B0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kaoPMincho">
    <w:altName w:val="Yu Gothic UI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D577E" w14:textId="77777777" w:rsidR="00BD0B0A" w:rsidRDefault="00BD0B0A" w:rsidP="00C42125">
      <w:pPr>
        <w:spacing w:before="0"/>
      </w:pPr>
      <w:r>
        <w:separator/>
      </w:r>
    </w:p>
  </w:footnote>
  <w:footnote w:type="continuationSeparator" w:id="0">
    <w:p w14:paraId="58656F56" w14:textId="77777777" w:rsidR="00BD0B0A" w:rsidRDefault="00BD0B0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A4C2A" w14:textId="31C5FB2C" w:rsidR="0025065C" w:rsidRPr="00985EB1" w:rsidRDefault="0025065C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6A44CD">
      <w:rPr>
        <w:noProof/>
        <w:sz w:val="18"/>
      </w:rPr>
      <w:t>2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5B88B8B4" w14:textId="55DAE64F" w:rsidR="0025065C" w:rsidRPr="00985EB1" w:rsidRDefault="0025065C" w:rsidP="00985EB1">
    <w:pPr>
      <w:pStyle w:val="Header"/>
      <w:spacing w:after="240"/>
      <w:rPr>
        <w:sz w:val="18"/>
      </w:rPr>
    </w:pPr>
    <w:r w:rsidRPr="008D2087">
      <w:rPr>
        <w:sz w:val="18"/>
      </w:rPr>
      <w:fldChar w:fldCharType="begin"/>
    </w:r>
    <w:r w:rsidRPr="008D2087">
      <w:rPr>
        <w:sz w:val="18"/>
      </w:rPr>
      <w:instrText xml:space="preserve"> STYLEREF  Docnumber  </w:instrText>
    </w:r>
    <w:r w:rsidRPr="008D2087">
      <w:rPr>
        <w:sz w:val="18"/>
      </w:rPr>
      <w:fldChar w:fldCharType="separate"/>
    </w:r>
    <w:r w:rsidR="006A44CD">
      <w:rPr>
        <w:noProof/>
        <w:sz w:val="18"/>
      </w:rPr>
      <w:t>TSAG-TD478</w:t>
    </w:r>
    <w:r w:rsidRPr="008D2087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53D"/>
    <w:multiLevelType w:val="hybridMultilevel"/>
    <w:tmpl w:val="739A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672A"/>
    <w:multiLevelType w:val="hybridMultilevel"/>
    <w:tmpl w:val="175C9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B28"/>
    <w:multiLevelType w:val="hybridMultilevel"/>
    <w:tmpl w:val="83FE0B2E"/>
    <w:lvl w:ilvl="0" w:tplc="A1328B40">
      <w:start w:val="1"/>
      <w:numFmt w:val="lowerLetter"/>
      <w:lvlText w:val="%1)"/>
      <w:lvlJc w:val="left"/>
      <w:pPr>
        <w:ind w:left="781" w:hanging="42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5215"/>
    <w:multiLevelType w:val="hybridMultilevel"/>
    <w:tmpl w:val="88D2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B77AB"/>
    <w:multiLevelType w:val="hybridMultilevel"/>
    <w:tmpl w:val="455E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20FB"/>
    <w:multiLevelType w:val="multilevel"/>
    <w:tmpl w:val="00BE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A31D7"/>
    <w:multiLevelType w:val="hybridMultilevel"/>
    <w:tmpl w:val="F356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3EAB"/>
    <w:multiLevelType w:val="hybridMultilevel"/>
    <w:tmpl w:val="004A61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A313C"/>
    <w:multiLevelType w:val="multilevel"/>
    <w:tmpl w:val="142C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C72341"/>
    <w:multiLevelType w:val="hybridMultilevel"/>
    <w:tmpl w:val="36048BD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AF65D5"/>
    <w:multiLevelType w:val="hybridMultilevel"/>
    <w:tmpl w:val="ECC00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40BC2"/>
    <w:multiLevelType w:val="hybridMultilevel"/>
    <w:tmpl w:val="92E6F1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93576"/>
    <w:multiLevelType w:val="hybridMultilevel"/>
    <w:tmpl w:val="713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42420"/>
    <w:multiLevelType w:val="hybridMultilevel"/>
    <w:tmpl w:val="5ED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A1A87"/>
    <w:multiLevelType w:val="hybridMultilevel"/>
    <w:tmpl w:val="AF44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001EF"/>
    <w:multiLevelType w:val="hybridMultilevel"/>
    <w:tmpl w:val="15BE57F0"/>
    <w:lvl w:ilvl="0" w:tplc="11925E8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0190409">
      <w:start w:val="1"/>
      <w:numFmt w:val="lowerLetter"/>
      <w:lvlText w:val="%2."/>
      <w:lvlJc w:val="left"/>
      <w:pPr>
        <w:ind w:left="12" w:hanging="360"/>
      </w:pPr>
    </w:lvl>
    <w:lvl w:ilvl="2" w:tplc="001B0409">
      <w:start w:val="1"/>
      <w:numFmt w:val="lowerRoman"/>
      <w:lvlText w:val="%3."/>
      <w:lvlJc w:val="right"/>
      <w:pPr>
        <w:ind w:left="732" w:hanging="180"/>
      </w:pPr>
    </w:lvl>
    <w:lvl w:ilvl="3" w:tplc="000F0409" w:tentative="1">
      <w:start w:val="1"/>
      <w:numFmt w:val="decimal"/>
      <w:lvlText w:val="%4."/>
      <w:lvlJc w:val="left"/>
      <w:pPr>
        <w:ind w:left="1452" w:hanging="360"/>
      </w:pPr>
    </w:lvl>
    <w:lvl w:ilvl="4" w:tplc="00190409" w:tentative="1">
      <w:start w:val="1"/>
      <w:numFmt w:val="lowerLetter"/>
      <w:lvlText w:val="%5."/>
      <w:lvlJc w:val="left"/>
      <w:pPr>
        <w:ind w:left="2172" w:hanging="360"/>
      </w:pPr>
    </w:lvl>
    <w:lvl w:ilvl="5" w:tplc="001B0409" w:tentative="1">
      <w:start w:val="1"/>
      <w:numFmt w:val="lowerRoman"/>
      <w:lvlText w:val="%6."/>
      <w:lvlJc w:val="right"/>
      <w:pPr>
        <w:ind w:left="2892" w:hanging="180"/>
      </w:pPr>
    </w:lvl>
    <w:lvl w:ilvl="6" w:tplc="000F0409" w:tentative="1">
      <w:start w:val="1"/>
      <w:numFmt w:val="decimal"/>
      <w:lvlText w:val="%7."/>
      <w:lvlJc w:val="left"/>
      <w:pPr>
        <w:ind w:left="3612" w:hanging="360"/>
      </w:pPr>
    </w:lvl>
    <w:lvl w:ilvl="7" w:tplc="00190409" w:tentative="1">
      <w:start w:val="1"/>
      <w:numFmt w:val="lowerLetter"/>
      <w:lvlText w:val="%8."/>
      <w:lvlJc w:val="left"/>
      <w:pPr>
        <w:ind w:left="4332" w:hanging="360"/>
      </w:pPr>
    </w:lvl>
    <w:lvl w:ilvl="8" w:tplc="001B0409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15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3B0F"/>
    <w:rsid w:val="000171DB"/>
    <w:rsid w:val="00023D9A"/>
    <w:rsid w:val="0002490E"/>
    <w:rsid w:val="000268C4"/>
    <w:rsid w:val="00037538"/>
    <w:rsid w:val="00043D75"/>
    <w:rsid w:val="00057000"/>
    <w:rsid w:val="000640E0"/>
    <w:rsid w:val="0008521B"/>
    <w:rsid w:val="00091884"/>
    <w:rsid w:val="000927B4"/>
    <w:rsid w:val="000A5CA2"/>
    <w:rsid w:val="000A687C"/>
    <w:rsid w:val="000B25B1"/>
    <w:rsid w:val="000B6DF9"/>
    <w:rsid w:val="000C2522"/>
    <w:rsid w:val="000C4470"/>
    <w:rsid w:val="000F06D0"/>
    <w:rsid w:val="000F2545"/>
    <w:rsid w:val="0011598E"/>
    <w:rsid w:val="001251DA"/>
    <w:rsid w:val="00125432"/>
    <w:rsid w:val="00126D2C"/>
    <w:rsid w:val="00137F40"/>
    <w:rsid w:val="00153263"/>
    <w:rsid w:val="001608A3"/>
    <w:rsid w:val="00162378"/>
    <w:rsid w:val="00164DE0"/>
    <w:rsid w:val="00167366"/>
    <w:rsid w:val="001754E9"/>
    <w:rsid w:val="001871EC"/>
    <w:rsid w:val="00197B75"/>
    <w:rsid w:val="001A24A4"/>
    <w:rsid w:val="001A670F"/>
    <w:rsid w:val="001A759A"/>
    <w:rsid w:val="001B54A7"/>
    <w:rsid w:val="001C1EA8"/>
    <w:rsid w:val="001C62B8"/>
    <w:rsid w:val="001D045D"/>
    <w:rsid w:val="001D2D75"/>
    <w:rsid w:val="001D6D84"/>
    <w:rsid w:val="001E02C7"/>
    <w:rsid w:val="001E3019"/>
    <w:rsid w:val="001E4D32"/>
    <w:rsid w:val="001E55EF"/>
    <w:rsid w:val="001E7B0E"/>
    <w:rsid w:val="001F141D"/>
    <w:rsid w:val="001F2C6D"/>
    <w:rsid w:val="001F64D0"/>
    <w:rsid w:val="002009A7"/>
    <w:rsid w:val="00200A06"/>
    <w:rsid w:val="00201236"/>
    <w:rsid w:val="00241832"/>
    <w:rsid w:val="0025065C"/>
    <w:rsid w:val="00253DBE"/>
    <w:rsid w:val="002622FA"/>
    <w:rsid w:val="00263518"/>
    <w:rsid w:val="002667E1"/>
    <w:rsid w:val="002702ED"/>
    <w:rsid w:val="002759E7"/>
    <w:rsid w:val="00275ED1"/>
    <w:rsid w:val="00277326"/>
    <w:rsid w:val="00282898"/>
    <w:rsid w:val="002932A8"/>
    <w:rsid w:val="002A3758"/>
    <w:rsid w:val="002A49E0"/>
    <w:rsid w:val="002A5D42"/>
    <w:rsid w:val="002C015C"/>
    <w:rsid w:val="002C0B1A"/>
    <w:rsid w:val="002C26C0"/>
    <w:rsid w:val="002C2BC5"/>
    <w:rsid w:val="002C7422"/>
    <w:rsid w:val="002D6D32"/>
    <w:rsid w:val="002E79CB"/>
    <w:rsid w:val="002F2705"/>
    <w:rsid w:val="002F7F55"/>
    <w:rsid w:val="0030745F"/>
    <w:rsid w:val="00314630"/>
    <w:rsid w:val="0032090A"/>
    <w:rsid w:val="00321CDE"/>
    <w:rsid w:val="0033251B"/>
    <w:rsid w:val="00333E15"/>
    <w:rsid w:val="00335AC4"/>
    <w:rsid w:val="00336046"/>
    <w:rsid w:val="00350492"/>
    <w:rsid w:val="00361E06"/>
    <w:rsid w:val="0037422B"/>
    <w:rsid w:val="0038040E"/>
    <w:rsid w:val="0038715D"/>
    <w:rsid w:val="00394DBF"/>
    <w:rsid w:val="003954DB"/>
    <w:rsid w:val="003957A6"/>
    <w:rsid w:val="00395C05"/>
    <w:rsid w:val="003A43EF"/>
    <w:rsid w:val="003C7445"/>
    <w:rsid w:val="003C7FE5"/>
    <w:rsid w:val="003D2CC8"/>
    <w:rsid w:val="003D372B"/>
    <w:rsid w:val="003F2BED"/>
    <w:rsid w:val="004012A6"/>
    <w:rsid w:val="00437542"/>
    <w:rsid w:val="00443878"/>
    <w:rsid w:val="004539A8"/>
    <w:rsid w:val="0046086D"/>
    <w:rsid w:val="004712CA"/>
    <w:rsid w:val="0047167F"/>
    <w:rsid w:val="0047204D"/>
    <w:rsid w:val="0047422E"/>
    <w:rsid w:val="0049674B"/>
    <w:rsid w:val="004B32B5"/>
    <w:rsid w:val="004B7C90"/>
    <w:rsid w:val="004C0673"/>
    <w:rsid w:val="004C4E4E"/>
    <w:rsid w:val="004E007F"/>
    <w:rsid w:val="004F1C4C"/>
    <w:rsid w:val="004F3816"/>
    <w:rsid w:val="005121A2"/>
    <w:rsid w:val="00512754"/>
    <w:rsid w:val="005212EC"/>
    <w:rsid w:val="00526757"/>
    <w:rsid w:val="00533C79"/>
    <w:rsid w:val="00543D41"/>
    <w:rsid w:val="00544D98"/>
    <w:rsid w:val="00552142"/>
    <w:rsid w:val="0055782F"/>
    <w:rsid w:val="00565D10"/>
    <w:rsid w:val="005669C1"/>
    <w:rsid w:val="00566EDA"/>
    <w:rsid w:val="00572654"/>
    <w:rsid w:val="00583CED"/>
    <w:rsid w:val="005A414B"/>
    <w:rsid w:val="005A4E0B"/>
    <w:rsid w:val="005A75DD"/>
    <w:rsid w:val="005B3023"/>
    <w:rsid w:val="005B315A"/>
    <w:rsid w:val="005B5629"/>
    <w:rsid w:val="005C0300"/>
    <w:rsid w:val="005C1D67"/>
    <w:rsid w:val="005F4AB5"/>
    <w:rsid w:val="005F4B6A"/>
    <w:rsid w:val="006010F3"/>
    <w:rsid w:val="00615A0A"/>
    <w:rsid w:val="00620D59"/>
    <w:rsid w:val="00623E1B"/>
    <w:rsid w:val="00627920"/>
    <w:rsid w:val="006333D4"/>
    <w:rsid w:val="00633F7B"/>
    <w:rsid w:val="006369B2"/>
    <w:rsid w:val="00647525"/>
    <w:rsid w:val="00650999"/>
    <w:rsid w:val="00651531"/>
    <w:rsid w:val="006570B0"/>
    <w:rsid w:val="00670A93"/>
    <w:rsid w:val="00672A89"/>
    <w:rsid w:val="00676749"/>
    <w:rsid w:val="00691C94"/>
    <w:rsid w:val="00691D38"/>
    <w:rsid w:val="0069210B"/>
    <w:rsid w:val="0069585C"/>
    <w:rsid w:val="00695AE7"/>
    <w:rsid w:val="006A0752"/>
    <w:rsid w:val="006A4055"/>
    <w:rsid w:val="006A44CD"/>
    <w:rsid w:val="006B35B1"/>
    <w:rsid w:val="006B43EE"/>
    <w:rsid w:val="006C22E9"/>
    <w:rsid w:val="006C3ECC"/>
    <w:rsid w:val="006C49A0"/>
    <w:rsid w:val="006C5641"/>
    <w:rsid w:val="006D1089"/>
    <w:rsid w:val="006D1B86"/>
    <w:rsid w:val="006D7355"/>
    <w:rsid w:val="006F2ACE"/>
    <w:rsid w:val="006F48A7"/>
    <w:rsid w:val="006F64EE"/>
    <w:rsid w:val="0070134E"/>
    <w:rsid w:val="007125C2"/>
    <w:rsid w:val="00715CA6"/>
    <w:rsid w:val="007304E5"/>
    <w:rsid w:val="00731135"/>
    <w:rsid w:val="007324AF"/>
    <w:rsid w:val="007408FA"/>
    <w:rsid w:val="007409B4"/>
    <w:rsid w:val="00741974"/>
    <w:rsid w:val="007458F9"/>
    <w:rsid w:val="007503B8"/>
    <w:rsid w:val="0075525E"/>
    <w:rsid w:val="0075617C"/>
    <w:rsid w:val="00756D3D"/>
    <w:rsid w:val="007745D0"/>
    <w:rsid w:val="007806C2"/>
    <w:rsid w:val="007806E6"/>
    <w:rsid w:val="007903F8"/>
    <w:rsid w:val="00794F4F"/>
    <w:rsid w:val="007971C0"/>
    <w:rsid w:val="007974BE"/>
    <w:rsid w:val="007A0916"/>
    <w:rsid w:val="007A0B28"/>
    <w:rsid w:val="007A0DFD"/>
    <w:rsid w:val="007A6474"/>
    <w:rsid w:val="007B6CE2"/>
    <w:rsid w:val="007C66A1"/>
    <w:rsid w:val="007C7122"/>
    <w:rsid w:val="007D3F11"/>
    <w:rsid w:val="007E10E9"/>
    <w:rsid w:val="007E53E4"/>
    <w:rsid w:val="007E656A"/>
    <w:rsid w:val="007F664D"/>
    <w:rsid w:val="007F72A6"/>
    <w:rsid w:val="008128CE"/>
    <w:rsid w:val="00817479"/>
    <w:rsid w:val="008266DE"/>
    <w:rsid w:val="008404AE"/>
    <w:rsid w:val="00841217"/>
    <w:rsid w:val="00842137"/>
    <w:rsid w:val="00862F00"/>
    <w:rsid w:val="0089088E"/>
    <w:rsid w:val="00890FB1"/>
    <w:rsid w:val="00892297"/>
    <w:rsid w:val="00892758"/>
    <w:rsid w:val="008B6F4A"/>
    <w:rsid w:val="008D05DD"/>
    <w:rsid w:val="008D2087"/>
    <w:rsid w:val="008E0172"/>
    <w:rsid w:val="008E15F3"/>
    <w:rsid w:val="008E52F9"/>
    <w:rsid w:val="00900836"/>
    <w:rsid w:val="00911DAD"/>
    <w:rsid w:val="00914912"/>
    <w:rsid w:val="00923FE7"/>
    <w:rsid w:val="00931ABC"/>
    <w:rsid w:val="0093506D"/>
    <w:rsid w:val="009406B5"/>
    <w:rsid w:val="00946166"/>
    <w:rsid w:val="00972927"/>
    <w:rsid w:val="00983164"/>
    <w:rsid w:val="00985EB1"/>
    <w:rsid w:val="00986272"/>
    <w:rsid w:val="009864D0"/>
    <w:rsid w:val="009972EF"/>
    <w:rsid w:val="009A4716"/>
    <w:rsid w:val="009B1A17"/>
    <w:rsid w:val="009B75B3"/>
    <w:rsid w:val="009C0A6F"/>
    <w:rsid w:val="009C3160"/>
    <w:rsid w:val="009D57CF"/>
    <w:rsid w:val="009D689C"/>
    <w:rsid w:val="009E766E"/>
    <w:rsid w:val="009F1960"/>
    <w:rsid w:val="009F715E"/>
    <w:rsid w:val="009F7937"/>
    <w:rsid w:val="00A10DBB"/>
    <w:rsid w:val="00A13388"/>
    <w:rsid w:val="00A17C00"/>
    <w:rsid w:val="00A31D47"/>
    <w:rsid w:val="00A4013E"/>
    <w:rsid w:val="00A4045F"/>
    <w:rsid w:val="00A409A8"/>
    <w:rsid w:val="00A427CD"/>
    <w:rsid w:val="00A4600B"/>
    <w:rsid w:val="00A47680"/>
    <w:rsid w:val="00A50506"/>
    <w:rsid w:val="00A51EF0"/>
    <w:rsid w:val="00A572B1"/>
    <w:rsid w:val="00A67A81"/>
    <w:rsid w:val="00A70CAE"/>
    <w:rsid w:val="00A72809"/>
    <w:rsid w:val="00A730A6"/>
    <w:rsid w:val="00A73731"/>
    <w:rsid w:val="00A82A17"/>
    <w:rsid w:val="00A93FE5"/>
    <w:rsid w:val="00A971A0"/>
    <w:rsid w:val="00AA1F22"/>
    <w:rsid w:val="00AA559F"/>
    <w:rsid w:val="00AB0B51"/>
    <w:rsid w:val="00AB0ED0"/>
    <w:rsid w:val="00AB7B0F"/>
    <w:rsid w:val="00AD4798"/>
    <w:rsid w:val="00AD6586"/>
    <w:rsid w:val="00AE7C9D"/>
    <w:rsid w:val="00B05821"/>
    <w:rsid w:val="00B10CC6"/>
    <w:rsid w:val="00B16761"/>
    <w:rsid w:val="00B26C28"/>
    <w:rsid w:val="00B32509"/>
    <w:rsid w:val="00B4174C"/>
    <w:rsid w:val="00B44829"/>
    <w:rsid w:val="00B453F5"/>
    <w:rsid w:val="00B45C11"/>
    <w:rsid w:val="00B5596E"/>
    <w:rsid w:val="00B573E8"/>
    <w:rsid w:val="00B61624"/>
    <w:rsid w:val="00B638CA"/>
    <w:rsid w:val="00B67598"/>
    <w:rsid w:val="00B718A5"/>
    <w:rsid w:val="00B8492B"/>
    <w:rsid w:val="00B921A2"/>
    <w:rsid w:val="00B93CB5"/>
    <w:rsid w:val="00B96056"/>
    <w:rsid w:val="00B962E5"/>
    <w:rsid w:val="00B9771D"/>
    <w:rsid w:val="00BA32A0"/>
    <w:rsid w:val="00BB455A"/>
    <w:rsid w:val="00BB66F4"/>
    <w:rsid w:val="00BB671F"/>
    <w:rsid w:val="00BC1FAE"/>
    <w:rsid w:val="00BC32B2"/>
    <w:rsid w:val="00BC3A3F"/>
    <w:rsid w:val="00BC62E2"/>
    <w:rsid w:val="00BD0B0A"/>
    <w:rsid w:val="00BF5F8C"/>
    <w:rsid w:val="00BF6D21"/>
    <w:rsid w:val="00C010EE"/>
    <w:rsid w:val="00C110B2"/>
    <w:rsid w:val="00C135B8"/>
    <w:rsid w:val="00C20F8B"/>
    <w:rsid w:val="00C42125"/>
    <w:rsid w:val="00C62814"/>
    <w:rsid w:val="00C63DF3"/>
    <w:rsid w:val="00C74937"/>
    <w:rsid w:val="00C806DD"/>
    <w:rsid w:val="00C86002"/>
    <w:rsid w:val="00C866F7"/>
    <w:rsid w:val="00C91D99"/>
    <w:rsid w:val="00C96DB1"/>
    <w:rsid w:val="00CA47D2"/>
    <w:rsid w:val="00CD5A4D"/>
    <w:rsid w:val="00CF10CE"/>
    <w:rsid w:val="00CF1667"/>
    <w:rsid w:val="00D146D9"/>
    <w:rsid w:val="00D20926"/>
    <w:rsid w:val="00D2233B"/>
    <w:rsid w:val="00D33617"/>
    <w:rsid w:val="00D35074"/>
    <w:rsid w:val="00D40EEC"/>
    <w:rsid w:val="00D510E2"/>
    <w:rsid w:val="00D52742"/>
    <w:rsid w:val="00D57D7F"/>
    <w:rsid w:val="00D60FC6"/>
    <w:rsid w:val="00D6418A"/>
    <w:rsid w:val="00D73137"/>
    <w:rsid w:val="00D7714B"/>
    <w:rsid w:val="00D85B94"/>
    <w:rsid w:val="00D933BF"/>
    <w:rsid w:val="00DB1307"/>
    <w:rsid w:val="00DB156A"/>
    <w:rsid w:val="00DC6930"/>
    <w:rsid w:val="00DC6D6A"/>
    <w:rsid w:val="00DD50DE"/>
    <w:rsid w:val="00DE3062"/>
    <w:rsid w:val="00DE6AFB"/>
    <w:rsid w:val="00DE6E09"/>
    <w:rsid w:val="00E1321B"/>
    <w:rsid w:val="00E204DD"/>
    <w:rsid w:val="00E2145E"/>
    <w:rsid w:val="00E2707C"/>
    <w:rsid w:val="00E353EC"/>
    <w:rsid w:val="00E50832"/>
    <w:rsid w:val="00E53C24"/>
    <w:rsid w:val="00E622F4"/>
    <w:rsid w:val="00E625BC"/>
    <w:rsid w:val="00E74134"/>
    <w:rsid w:val="00E96325"/>
    <w:rsid w:val="00EA2929"/>
    <w:rsid w:val="00EA6C11"/>
    <w:rsid w:val="00EA6F7A"/>
    <w:rsid w:val="00EB2C09"/>
    <w:rsid w:val="00EB444D"/>
    <w:rsid w:val="00EC0301"/>
    <w:rsid w:val="00EC7C7D"/>
    <w:rsid w:val="00EE2109"/>
    <w:rsid w:val="00EF6046"/>
    <w:rsid w:val="00F02294"/>
    <w:rsid w:val="00F02D9D"/>
    <w:rsid w:val="00F05B59"/>
    <w:rsid w:val="00F159C7"/>
    <w:rsid w:val="00F2438C"/>
    <w:rsid w:val="00F25254"/>
    <w:rsid w:val="00F30E76"/>
    <w:rsid w:val="00F34DCD"/>
    <w:rsid w:val="00F35F57"/>
    <w:rsid w:val="00F420E7"/>
    <w:rsid w:val="00F50467"/>
    <w:rsid w:val="00F562A0"/>
    <w:rsid w:val="00F57371"/>
    <w:rsid w:val="00F60468"/>
    <w:rsid w:val="00F81BC0"/>
    <w:rsid w:val="00F867D0"/>
    <w:rsid w:val="00F91543"/>
    <w:rsid w:val="00FA1864"/>
    <w:rsid w:val="00FA2177"/>
    <w:rsid w:val="00FB0A28"/>
    <w:rsid w:val="00FB11CE"/>
    <w:rsid w:val="00FB2CF5"/>
    <w:rsid w:val="00FD01DA"/>
    <w:rsid w:val="00FD439E"/>
    <w:rsid w:val="00FD4920"/>
    <w:rsid w:val="00FD76CB"/>
    <w:rsid w:val="00FE191C"/>
    <w:rsid w:val="00FE4D8A"/>
    <w:rsid w:val="00FE722C"/>
    <w:rsid w:val="00FF25F4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CB0FE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uiPriority w:val="99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uiPriority w:val="99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uiPriority w:val="99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uiPriority w:val="99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uiPriority w:val="99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uiPriority w:val="99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uiPriority w:val="99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uiPriority w:val="99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uiPriority w:val="99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uiPriority w:val="99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uiPriority w:val="99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TabletextChar">
    <w:name w:val="Table_text Char"/>
    <w:link w:val="Tabletext"/>
    <w:locked/>
    <w:rsid w:val="002C0B1A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9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9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99"/>
    <w:rsid w:val="00394DBF"/>
    <w:pPr>
      <w:ind w:left="2269"/>
    </w:pPr>
  </w:style>
  <w:style w:type="character" w:styleId="Hyperlink">
    <w:name w:val="Hyperlink"/>
    <w:aliases w:val="超级链接,Style 58,超?级链,CEO_Hyperlink,超????,하이퍼링크2,하이퍼링크21,超链接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aliases w:val="pie de página,fo"/>
    <w:basedOn w:val="Normal"/>
    <w:link w:val="FooterChar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uiPriority w:val="99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uiPriority w:val="99"/>
    <w:rsid w:val="00395C05"/>
    <w:pPr>
      <w:ind w:left="1191" w:hanging="397"/>
    </w:pPr>
  </w:style>
  <w:style w:type="paragraph" w:customStyle="1" w:styleId="enumlev3">
    <w:name w:val="enumlev3"/>
    <w:basedOn w:val="enumlev2"/>
    <w:uiPriority w:val="99"/>
    <w:rsid w:val="00395C05"/>
    <w:pPr>
      <w:ind w:left="1588"/>
    </w:pPr>
  </w:style>
  <w:style w:type="paragraph" w:styleId="ListParagraph">
    <w:name w:val="List Paragraph"/>
    <w:basedOn w:val="Normal"/>
    <w:link w:val="ListParagraphChar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paragraph" w:customStyle="1" w:styleId="LetterStart">
    <w:name w:val="Letter_Start"/>
    <w:basedOn w:val="Normal"/>
    <w:uiPriority w:val="99"/>
    <w:rsid w:val="00F02D9D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E7"/>
    <w:rPr>
      <w:rFonts w:ascii="Segoe UI" w:hAnsi="Segoe UI" w:cs="Segoe UI"/>
      <w:sz w:val="18"/>
      <w:szCs w:val="18"/>
      <w:lang w:val="en-GB" w:eastAsia="ja-JP"/>
    </w:rPr>
  </w:style>
  <w:style w:type="character" w:customStyle="1" w:styleId="Appdef">
    <w:name w:val="App_def"/>
    <w:uiPriority w:val="99"/>
    <w:rsid w:val="002C0B1A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2C0B1A"/>
    <w:rPr>
      <w:rFonts w:cs="Times New Roman"/>
    </w:rPr>
  </w:style>
  <w:style w:type="character" w:customStyle="1" w:styleId="Artdef">
    <w:name w:val="Art_def"/>
    <w:uiPriority w:val="99"/>
    <w:rsid w:val="002C0B1A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b/>
      <w:kern w:val="2"/>
      <w:sz w:val="28"/>
      <w:lang w:eastAsia="en-US"/>
    </w:rPr>
  </w:style>
  <w:style w:type="paragraph" w:customStyle="1" w:styleId="ArtNo">
    <w:name w:val="Art_No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kern w:val="2"/>
      <w:sz w:val="28"/>
      <w:lang w:eastAsia="en-US"/>
    </w:rPr>
  </w:style>
  <w:style w:type="character" w:customStyle="1" w:styleId="Artref">
    <w:name w:val="Art_ref"/>
    <w:uiPriority w:val="99"/>
    <w:rsid w:val="002C0B1A"/>
    <w:rPr>
      <w:rFonts w:cs="Times New Roman"/>
    </w:rPr>
  </w:style>
  <w:style w:type="paragraph" w:customStyle="1" w:styleId="Arttitle">
    <w:name w:val="Art_title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MS Mincho" w:hAnsi="Calibri"/>
      <w:b/>
      <w:kern w:val="2"/>
      <w:sz w:val="28"/>
      <w:lang w:eastAsia="en-US"/>
    </w:rPr>
  </w:style>
  <w:style w:type="paragraph" w:customStyle="1" w:styleId="ASN1">
    <w:name w:val="ASN.1"/>
    <w:basedOn w:val="Normal"/>
    <w:uiPriority w:val="99"/>
    <w:rsid w:val="002C0B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eastAsia="MS Mincho" w:hAnsi="Courier New"/>
      <w:b/>
      <w:noProof/>
      <w:kern w:val="2"/>
      <w:sz w:val="20"/>
      <w:lang w:eastAsia="en-US"/>
    </w:rPr>
  </w:style>
  <w:style w:type="paragraph" w:customStyle="1" w:styleId="Call">
    <w:name w:val="Call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ascii="Calibri" w:eastAsia="MS Mincho" w:hAnsi="Calibri"/>
      <w:i/>
      <w:kern w:val="2"/>
      <w:lang w:eastAsia="en-US"/>
    </w:rPr>
  </w:style>
  <w:style w:type="paragraph" w:customStyle="1" w:styleId="ChapNo">
    <w:name w:val="Chap_No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b/>
      <w:caps/>
      <w:kern w:val="2"/>
      <w:sz w:val="28"/>
      <w:lang w:eastAsia="en-US"/>
    </w:rPr>
  </w:style>
  <w:style w:type="paragraph" w:customStyle="1" w:styleId="Chaptitle">
    <w:name w:val="Chap_title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MS Mincho" w:hAnsi="Calibri"/>
      <w:b/>
      <w:kern w:val="2"/>
      <w:sz w:val="28"/>
      <w:lang w:eastAsia="en-US"/>
    </w:rPr>
  </w:style>
  <w:style w:type="paragraph" w:customStyle="1" w:styleId="Equation">
    <w:name w:val="Equation"/>
    <w:basedOn w:val="Normal"/>
    <w:uiPriority w:val="99"/>
    <w:rsid w:val="002C0B1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kern w:val="2"/>
      <w:lang w:eastAsia="en-US"/>
    </w:rPr>
  </w:style>
  <w:style w:type="paragraph" w:customStyle="1" w:styleId="Equationlegend">
    <w:name w:val="Equation_legend"/>
    <w:basedOn w:val="Normal"/>
    <w:uiPriority w:val="99"/>
    <w:rsid w:val="002C0B1A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ascii="Calibri" w:eastAsia="MS Mincho" w:hAnsi="Calibri"/>
      <w:kern w:val="2"/>
      <w:lang w:eastAsia="en-US"/>
    </w:rPr>
  </w:style>
  <w:style w:type="paragraph" w:customStyle="1" w:styleId="Figurelegend">
    <w:name w:val="Figure_legend"/>
    <w:basedOn w:val="Normal"/>
    <w:uiPriority w:val="99"/>
    <w:rsid w:val="002C0B1A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MS Mincho" w:hAnsi="Calibri"/>
      <w:kern w:val="2"/>
      <w:sz w:val="18"/>
      <w:lang w:eastAsia="en-US"/>
    </w:rPr>
  </w:style>
  <w:style w:type="paragraph" w:customStyle="1" w:styleId="FigureNoBR">
    <w:name w:val="Figure_No_BR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Calibri" w:eastAsia="MS Mincho" w:hAnsi="Calibri"/>
      <w:caps/>
      <w:kern w:val="2"/>
      <w:lang w:eastAsia="en-US"/>
    </w:rPr>
  </w:style>
  <w:style w:type="paragraph" w:customStyle="1" w:styleId="TabletitleBR">
    <w:name w:val="Table_title_BR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Calibri" w:eastAsia="MS Mincho" w:hAnsi="Calibri"/>
      <w:b/>
      <w:kern w:val="2"/>
      <w:lang w:eastAsia="en-US"/>
    </w:rPr>
  </w:style>
  <w:style w:type="paragraph" w:customStyle="1" w:styleId="FiguretitleBR">
    <w:name w:val="Figure_title_BR"/>
    <w:basedOn w:val="TabletitleBR"/>
    <w:next w:val="Normal"/>
    <w:uiPriority w:val="99"/>
    <w:rsid w:val="002C0B1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2C0B1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MS Mincho" w:hAnsi="Calibri"/>
      <w:kern w:val="2"/>
      <w:lang w:eastAsia="en-US"/>
    </w:rPr>
  </w:style>
  <w:style w:type="paragraph" w:customStyle="1" w:styleId="FirstFooter">
    <w:name w:val="FirstFooter"/>
    <w:basedOn w:val="Footer"/>
    <w:uiPriority w:val="99"/>
    <w:rsid w:val="002C0B1A"/>
  </w:style>
  <w:style w:type="paragraph" w:customStyle="1" w:styleId="FooterQP">
    <w:name w:val="Footer_QP"/>
    <w:basedOn w:val="Normal"/>
    <w:uiPriority w:val="99"/>
    <w:rsid w:val="002C0B1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alibri" w:eastAsia="MS Mincho" w:hAnsi="Calibri"/>
      <w:b/>
      <w:kern w:val="2"/>
      <w:sz w:val="22"/>
      <w:lang w:eastAsia="en-US"/>
    </w:rPr>
  </w:style>
  <w:style w:type="character" w:styleId="FootnoteReference">
    <w:name w:val="footnote reference"/>
    <w:uiPriority w:val="99"/>
    <w:semiHidden/>
    <w:qFormat/>
    <w:rsid w:val="002C0B1A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eastAsia="MS Mincho" w:hAnsi="Calibri"/>
      <w:kern w:val="2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qFormat/>
    <w:rsid w:val="002C0B1A"/>
    <w:pPr>
      <w:keepLines/>
      <w:tabs>
        <w:tab w:val="left" w:pos="255"/>
      </w:tabs>
      <w:ind w:left="255" w:hanging="255"/>
    </w:pPr>
    <w:rPr>
      <w:kern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C0B1A"/>
    <w:rPr>
      <w:rFonts w:ascii="Calibri" w:eastAsia="MS Mincho" w:hAnsi="Calibri" w:cs="Times New Roman"/>
      <w:sz w:val="24"/>
      <w:szCs w:val="24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kern w:val="2"/>
      <w:lang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Calibri" w:eastAsia="MS Mincho" w:hAnsi="Calibri"/>
      <w:kern w:val="2"/>
      <w:lang w:eastAsia="en-US"/>
    </w:rPr>
  </w:style>
  <w:style w:type="character" w:styleId="PageNumber">
    <w:name w:val="page number"/>
    <w:uiPriority w:val="99"/>
    <w:rsid w:val="002C0B1A"/>
    <w:rPr>
      <w:rFonts w:cs="Times New Roman"/>
    </w:rPr>
  </w:style>
  <w:style w:type="paragraph" w:customStyle="1" w:styleId="PartNo">
    <w:name w:val="Part_No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MS Mincho" w:hAnsi="Calibri"/>
      <w:caps/>
      <w:kern w:val="2"/>
      <w:sz w:val="28"/>
      <w:lang w:eastAsia="en-US"/>
    </w:rPr>
  </w:style>
  <w:style w:type="paragraph" w:customStyle="1" w:styleId="Partref">
    <w:name w:val="Part_ref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MS Mincho" w:hAnsi="Calibri"/>
      <w:kern w:val="2"/>
      <w:lang w:eastAsia="en-US"/>
    </w:rPr>
  </w:style>
  <w:style w:type="paragraph" w:customStyle="1" w:styleId="Parttitle">
    <w:name w:val="Part_title"/>
    <w:basedOn w:val="Normal"/>
    <w:next w:val="Normalaftertitle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MS Mincho" w:hAnsi="Calibri"/>
      <w:b/>
      <w:kern w:val="2"/>
      <w:sz w:val="28"/>
      <w:lang w:eastAsia="en-US"/>
    </w:rPr>
  </w:style>
  <w:style w:type="paragraph" w:customStyle="1" w:styleId="Recdate">
    <w:name w:val="Rec_date"/>
    <w:basedOn w:val="Normal"/>
    <w:next w:val="Normalaftertitle"/>
    <w:uiPriority w:val="99"/>
    <w:rsid w:val="002C0B1A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MS Mincho" w:hAnsi="Calibri"/>
      <w:i/>
      <w:kern w:val="2"/>
      <w:sz w:val="22"/>
      <w:lang w:eastAsia="en-US"/>
    </w:rPr>
  </w:style>
  <w:style w:type="paragraph" w:customStyle="1" w:styleId="Questiondate">
    <w:name w:val="Question_date"/>
    <w:basedOn w:val="Recdate"/>
    <w:next w:val="Normalaftertitle"/>
    <w:uiPriority w:val="99"/>
    <w:rsid w:val="002C0B1A"/>
  </w:style>
  <w:style w:type="paragraph" w:customStyle="1" w:styleId="QuestionNo">
    <w:name w:val="Question_No"/>
    <w:basedOn w:val="RecNo"/>
    <w:next w:val="Normal"/>
    <w:uiPriority w:val="99"/>
    <w:rsid w:val="002C0B1A"/>
    <w:rPr>
      <w:rFonts w:ascii="Calibri" w:eastAsia="MS Mincho" w:hAnsi="Calibri"/>
      <w:kern w:val="2"/>
      <w:szCs w:val="24"/>
      <w:lang w:eastAsia="en-US"/>
    </w:rPr>
  </w:style>
  <w:style w:type="paragraph" w:customStyle="1" w:styleId="RecNoBR">
    <w:name w:val="Rec_No_BR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kern w:val="2"/>
      <w:sz w:val="28"/>
      <w:lang w:eastAsia="en-US"/>
    </w:rPr>
  </w:style>
  <w:style w:type="paragraph" w:customStyle="1" w:styleId="QuestionNoBR">
    <w:name w:val="Question_No_BR"/>
    <w:basedOn w:val="RecNoBR"/>
    <w:next w:val="Normal"/>
    <w:uiPriority w:val="99"/>
    <w:rsid w:val="002C0B1A"/>
  </w:style>
  <w:style w:type="paragraph" w:customStyle="1" w:styleId="Recref">
    <w:name w:val="Rec_ref"/>
    <w:basedOn w:val="Normal"/>
    <w:next w:val="Recdate"/>
    <w:uiPriority w:val="99"/>
    <w:rsid w:val="002C0B1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MS Mincho" w:hAnsi="Calibri"/>
      <w:i/>
      <w:kern w:val="2"/>
      <w:lang w:eastAsia="en-US"/>
    </w:rPr>
  </w:style>
  <w:style w:type="paragraph" w:customStyle="1" w:styleId="Questionref">
    <w:name w:val="Question_ref"/>
    <w:basedOn w:val="Recref"/>
    <w:next w:val="Questiondate"/>
    <w:uiPriority w:val="99"/>
    <w:rsid w:val="002C0B1A"/>
  </w:style>
  <w:style w:type="paragraph" w:customStyle="1" w:styleId="Questiontitle">
    <w:name w:val="Question_title"/>
    <w:basedOn w:val="Rectitle"/>
    <w:next w:val="Questionref"/>
    <w:uiPriority w:val="99"/>
    <w:rsid w:val="002C0B1A"/>
    <w:rPr>
      <w:rFonts w:ascii="Calibri" w:eastAsia="MS Mincho" w:hAnsi="Calibri"/>
      <w:kern w:val="2"/>
      <w:szCs w:val="24"/>
      <w:lang w:eastAsia="en-US"/>
    </w:rPr>
  </w:style>
  <w:style w:type="character" w:customStyle="1" w:styleId="Recdef">
    <w:name w:val="Rec_def"/>
    <w:uiPriority w:val="99"/>
    <w:rsid w:val="002C0B1A"/>
    <w:rPr>
      <w:rFonts w:cs="Times New Roman"/>
      <w:b/>
    </w:rPr>
  </w:style>
  <w:style w:type="paragraph" w:customStyle="1" w:styleId="Reftitle">
    <w:name w:val="Ref_title"/>
    <w:basedOn w:val="Normal"/>
    <w:next w:val="Reftext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b/>
      <w:kern w:val="2"/>
      <w:lang w:eastAsia="en-US"/>
    </w:rPr>
  </w:style>
  <w:style w:type="paragraph" w:customStyle="1" w:styleId="Repdate">
    <w:name w:val="Rep_date"/>
    <w:basedOn w:val="Recdate"/>
    <w:next w:val="Normalaftertitle"/>
    <w:uiPriority w:val="99"/>
    <w:rsid w:val="002C0B1A"/>
  </w:style>
  <w:style w:type="paragraph" w:customStyle="1" w:styleId="RepNo">
    <w:name w:val="Rep_No"/>
    <w:basedOn w:val="RecNo"/>
    <w:next w:val="Normal"/>
    <w:uiPriority w:val="99"/>
    <w:rsid w:val="002C0B1A"/>
    <w:rPr>
      <w:rFonts w:ascii="Calibri" w:eastAsia="MS Mincho" w:hAnsi="Calibri"/>
      <w:kern w:val="2"/>
      <w:szCs w:val="24"/>
      <w:lang w:eastAsia="en-US"/>
    </w:rPr>
  </w:style>
  <w:style w:type="paragraph" w:customStyle="1" w:styleId="RepNoBR">
    <w:name w:val="Rep_No_BR"/>
    <w:basedOn w:val="RecNoBR"/>
    <w:next w:val="Normal"/>
    <w:uiPriority w:val="99"/>
    <w:rsid w:val="002C0B1A"/>
  </w:style>
  <w:style w:type="paragraph" w:customStyle="1" w:styleId="Repref">
    <w:name w:val="Rep_ref"/>
    <w:basedOn w:val="Recref"/>
    <w:next w:val="Repdate"/>
    <w:uiPriority w:val="99"/>
    <w:rsid w:val="002C0B1A"/>
  </w:style>
  <w:style w:type="paragraph" w:customStyle="1" w:styleId="Reptitle">
    <w:name w:val="Rep_title"/>
    <w:basedOn w:val="Rectitle"/>
    <w:next w:val="Repref"/>
    <w:uiPriority w:val="99"/>
    <w:rsid w:val="002C0B1A"/>
    <w:rPr>
      <w:rFonts w:ascii="Calibri" w:eastAsia="MS Mincho" w:hAnsi="Calibri"/>
      <w:kern w:val="2"/>
      <w:szCs w:val="24"/>
      <w:lang w:eastAsia="en-US"/>
    </w:rPr>
  </w:style>
  <w:style w:type="paragraph" w:customStyle="1" w:styleId="Resdate">
    <w:name w:val="Res_date"/>
    <w:basedOn w:val="Recdate"/>
    <w:next w:val="Normalaftertitle"/>
    <w:uiPriority w:val="99"/>
    <w:rsid w:val="002C0B1A"/>
  </w:style>
  <w:style w:type="character" w:customStyle="1" w:styleId="Resdef">
    <w:name w:val="Res_def"/>
    <w:uiPriority w:val="99"/>
    <w:rsid w:val="002C0B1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uiPriority w:val="99"/>
    <w:rsid w:val="002C0B1A"/>
    <w:rPr>
      <w:rFonts w:ascii="Calibri" w:eastAsia="MS Mincho" w:hAnsi="Calibri"/>
      <w:kern w:val="2"/>
      <w:szCs w:val="24"/>
      <w:lang w:eastAsia="en-US"/>
    </w:rPr>
  </w:style>
  <w:style w:type="paragraph" w:customStyle="1" w:styleId="ResNoBR">
    <w:name w:val="Res_No_BR"/>
    <w:basedOn w:val="RecNoBR"/>
    <w:next w:val="Normal"/>
    <w:uiPriority w:val="99"/>
    <w:rsid w:val="002C0B1A"/>
  </w:style>
  <w:style w:type="paragraph" w:customStyle="1" w:styleId="Resref">
    <w:name w:val="Res_ref"/>
    <w:basedOn w:val="Recref"/>
    <w:next w:val="Resdate"/>
    <w:uiPriority w:val="99"/>
    <w:rsid w:val="002C0B1A"/>
  </w:style>
  <w:style w:type="paragraph" w:customStyle="1" w:styleId="Restitle">
    <w:name w:val="Res_title"/>
    <w:basedOn w:val="Rectitle"/>
    <w:next w:val="Resref"/>
    <w:uiPriority w:val="99"/>
    <w:rsid w:val="002C0B1A"/>
    <w:rPr>
      <w:rFonts w:ascii="Calibri" w:eastAsia="MS Mincho" w:hAnsi="Calibri"/>
      <w:kern w:val="2"/>
      <w:szCs w:val="24"/>
      <w:lang w:eastAsia="en-US"/>
    </w:rPr>
  </w:style>
  <w:style w:type="paragraph" w:customStyle="1" w:styleId="Section1">
    <w:name w:val="Section_1"/>
    <w:basedOn w:val="Normal"/>
    <w:next w:val="Normal"/>
    <w:uiPriority w:val="99"/>
    <w:rsid w:val="002C0B1A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MS Mincho" w:hAnsi="Calibri"/>
      <w:b/>
      <w:kern w:val="2"/>
      <w:lang w:eastAsia="en-US"/>
    </w:rPr>
  </w:style>
  <w:style w:type="paragraph" w:customStyle="1" w:styleId="Section2">
    <w:name w:val="Section_2"/>
    <w:basedOn w:val="Normal"/>
    <w:next w:val="Normal"/>
    <w:uiPriority w:val="99"/>
    <w:rsid w:val="002C0B1A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MS Mincho" w:hAnsi="Calibri"/>
      <w:i/>
      <w:kern w:val="2"/>
      <w:lang w:eastAsia="en-US"/>
    </w:rPr>
  </w:style>
  <w:style w:type="paragraph" w:customStyle="1" w:styleId="SectionNo">
    <w:name w:val="Section_No"/>
    <w:basedOn w:val="Normal"/>
    <w:next w:val="Normal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MS Mincho" w:hAnsi="Calibri"/>
      <w:caps/>
      <w:kern w:val="2"/>
      <w:sz w:val="28"/>
      <w:lang w:eastAsia="en-US"/>
    </w:rPr>
  </w:style>
  <w:style w:type="paragraph" w:customStyle="1" w:styleId="Sectiontitle">
    <w:name w:val="Section_title"/>
    <w:basedOn w:val="Normal"/>
    <w:next w:val="Normalaftertitle"/>
    <w:uiPriority w:val="99"/>
    <w:rsid w:val="002C0B1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Calibri" w:eastAsia="MS Mincho" w:hAnsi="Calibri"/>
      <w:b/>
      <w:kern w:val="2"/>
      <w:sz w:val="28"/>
      <w:lang w:eastAsia="en-US"/>
    </w:rPr>
  </w:style>
  <w:style w:type="paragraph" w:customStyle="1" w:styleId="Source">
    <w:name w:val="Source"/>
    <w:basedOn w:val="Normal"/>
    <w:next w:val="Normalaftertitle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MS Mincho" w:hAnsi="Calibri"/>
      <w:b/>
      <w:kern w:val="2"/>
      <w:sz w:val="28"/>
      <w:lang w:eastAsia="en-US"/>
    </w:rPr>
  </w:style>
  <w:style w:type="paragraph" w:customStyle="1" w:styleId="SpecialFooter">
    <w:name w:val="Special Footer"/>
    <w:basedOn w:val="Footer"/>
    <w:uiPriority w:val="99"/>
    <w:rsid w:val="002C0B1A"/>
  </w:style>
  <w:style w:type="character" w:customStyle="1" w:styleId="Tablefreq">
    <w:name w:val="Table_freq"/>
    <w:uiPriority w:val="99"/>
    <w:rsid w:val="002C0B1A"/>
    <w:rPr>
      <w:rFonts w:cs="Times New Roman"/>
      <w:b/>
      <w:color w:val="auto"/>
    </w:rPr>
  </w:style>
  <w:style w:type="paragraph" w:customStyle="1" w:styleId="TableNoBR">
    <w:name w:val="Table_No_BR"/>
    <w:basedOn w:val="Normal"/>
    <w:next w:val="TabletitleBR"/>
    <w:uiPriority w:val="99"/>
    <w:rsid w:val="002C0B1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Calibri" w:eastAsia="MS Mincho" w:hAnsi="Calibri"/>
      <w:caps/>
      <w:kern w:val="2"/>
      <w:lang w:eastAsia="en-US"/>
    </w:rPr>
  </w:style>
  <w:style w:type="paragraph" w:customStyle="1" w:styleId="Tableref">
    <w:name w:val="Table_ref"/>
    <w:basedOn w:val="Normal"/>
    <w:next w:val="TabletitleBR"/>
    <w:uiPriority w:val="99"/>
    <w:rsid w:val="002C0B1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Calibri" w:eastAsia="MS Mincho" w:hAnsi="Calibri"/>
      <w:kern w:val="2"/>
      <w:lang w:eastAsia="en-US"/>
    </w:rPr>
  </w:style>
  <w:style w:type="paragraph" w:customStyle="1" w:styleId="Title1">
    <w:name w:val="Title 1"/>
    <w:basedOn w:val="Source"/>
    <w:next w:val="Normal"/>
    <w:uiPriority w:val="99"/>
    <w:rsid w:val="002C0B1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2C0B1A"/>
  </w:style>
  <w:style w:type="paragraph" w:customStyle="1" w:styleId="Title3">
    <w:name w:val="Title 3"/>
    <w:basedOn w:val="Title2"/>
    <w:next w:val="Normal"/>
    <w:uiPriority w:val="99"/>
    <w:rsid w:val="002C0B1A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2C0B1A"/>
    <w:rPr>
      <w:b/>
    </w:rPr>
  </w:style>
  <w:style w:type="paragraph" w:customStyle="1" w:styleId="toc0">
    <w:name w:val="toc 0"/>
    <w:basedOn w:val="Normal"/>
    <w:next w:val="TOC1"/>
    <w:uiPriority w:val="99"/>
    <w:rsid w:val="002C0B1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b/>
      <w:kern w:val="2"/>
      <w:lang w:eastAsia="en-US"/>
    </w:rPr>
  </w:style>
  <w:style w:type="paragraph" w:customStyle="1" w:styleId="LSDeadline">
    <w:name w:val="LSDeadline"/>
    <w:basedOn w:val="Normal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b/>
      <w:bCs/>
      <w:kern w:val="2"/>
      <w:lang w:eastAsia="en-US"/>
    </w:rPr>
  </w:style>
  <w:style w:type="paragraph" w:customStyle="1" w:styleId="LSForAction">
    <w:name w:val="LSForAction"/>
    <w:basedOn w:val="Normal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b/>
      <w:bCs/>
      <w:kern w:val="2"/>
      <w:lang w:eastAsia="en-US"/>
    </w:rPr>
  </w:style>
  <w:style w:type="paragraph" w:customStyle="1" w:styleId="LSSource">
    <w:name w:val="LSSource"/>
    <w:basedOn w:val="Normal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b/>
      <w:bCs/>
      <w:kern w:val="2"/>
      <w:lang w:eastAsia="en-US"/>
    </w:rPr>
  </w:style>
  <w:style w:type="paragraph" w:customStyle="1" w:styleId="LSTitle">
    <w:name w:val="LSTitle"/>
    <w:basedOn w:val="Normal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b/>
      <w:bCs/>
      <w:kern w:val="2"/>
      <w:lang w:eastAsia="en-US"/>
    </w:rPr>
  </w:style>
  <w:style w:type="paragraph" w:customStyle="1" w:styleId="LSTo">
    <w:name w:val="LSTo"/>
    <w:basedOn w:val="Normal"/>
    <w:uiPriority w:val="99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b/>
      <w:bCs/>
      <w:kern w:val="2"/>
      <w:lang w:eastAsia="en-US"/>
    </w:rPr>
  </w:style>
  <w:style w:type="paragraph" w:customStyle="1" w:styleId="LSForInfo">
    <w:name w:val="LSForInfo"/>
    <w:basedOn w:val="LSForAction"/>
    <w:uiPriority w:val="99"/>
    <w:rsid w:val="002C0B1A"/>
  </w:style>
  <w:style w:type="paragraph" w:customStyle="1" w:styleId="LSForComment">
    <w:name w:val="LSForComment"/>
    <w:basedOn w:val="LSForAction"/>
    <w:uiPriority w:val="99"/>
    <w:rsid w:val="002C0B1A"/>
  </w:style>
  <w:style w:type="paragraph" w:customStyle="1" w:styleId="3f3f">
    <w:name w:val="標3f準3f"/>
    <w:rsid w:val="002C0B1A"/>
    <w:pPr>
      <w:widowControl w:val="0"/>
      <w:autoSpaceDE w:val="0"/>
      <w:autoSpaceDN w:val="0"/>
      <w:adjustRightInd w:val="0"/>
      <w:spacing w:after="0" w:line="240" w:lineRule="auto"/>
    </w:pPr>
    <w:rPr>
      <w:rFonts w:ascii="TakaoPMincho" w:eastAsia="TakaoPMincho" w:hAnsi="Calibri" w:cs="Times New Roman"/>
      <w:sz w:val="24"/>
      <w:szCs w:val="24"/>
      <w:lang w:val="en-GB" w:eastAsia="ja-JP"/>
    </w:rPr>
  </w:style>
  <w:style w:type="paragraph" w:customStyle="1" w:styleId="NO">
    <w:name w:val="NO"/>
    <w:basedOn w:val="Normal"/>
    <w:rsid w:val="002C0B1A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="SimSun"/>
      <w:sz w:val="20"/>
      <w:szCs w:val="20"/>
      <w:lang w:eastAsia="en-US"/>
    </w:rPr>
  </w:style>
  <w:style w:type="paragraph" w:customStyle="1" w:styleId="ABNT">
    <w:name w:val="ABNT"/>
    <w:basedOn w:val="Normal"/>
    <w:rsid w:val="002C0B1A"/>
    <w:pPr>
      <w:spacing w:before="0" w:line="440" w:lineRule="atLeast"/>
      <w:jc w:val="both"/>
    </w:pPr>
    <w:rPr>
      <w:rFonts w:eastAsia="SimSun"/>
      <w:szCs w:val="20"/>
      <w:lang w:val="pt-BR" w:eastAsia="pt-BR"/>
    </w:rPr>
  </w:style>
  <w:style w:type="character" w:styleId="CommentReference">
    <w:name w:val="annotation reference"/>
    <w:rsid w:val="002C0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2C0B1A"/>
    <w:rPr>
      <w:rFonts w:ascii="Times New Roman" w:eastAsia="SimSun" w:hAnsi="Times New Roman" w:cs="Times New Roman"/>
      <w:sz w:val="20"/>
      <w:szCs w:val="20"/>
      <w:lang w:val="x-none" w:eastAsia="en-US"/>
    </w:rPr>
  </w:style>
  <w:style w:type="character" w:customStyle="1" w:styleId="TableTextChar0">
    <w:name w:val="Table_Text Char"/>
    <w:rsid w:val="002C0B1A"/>
    <w:rPr>
      <w:rFonts w:eastAsia="Batang" w:cs="Times New Roman"/>
      <w:sz w:val="22"/>
      <w:lang w:val="en-GB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B1A"/>
    <w:rPr>
      <w:rFonts w:ascii="Times New Roman" w:eastAsia="SimSun" w:hAnsi="Times New Roman" w:cs="Times New Roman"/>
      <w:b/>
      <w:bCs/>
      <w:kern w:val="2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B1A"/>
    <w:pPr>
      <w:spacing w:after="0"/>
    </w:pPr>
    <w:rPr>
      <w:b/>
      <w:bCs/>
      <w:kern w:val="2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character" w:customStyle="1" w:styleId="MediumGrid1-Accent2Char">
    <w:name w:val="Medium Grid 1 - Accent 2 Char"/>
    <w:link w:val="MediumGrid1-Accent21"/>
    <w:uiPriority w:val="34"/>
    <w:locked/>
    <w:rsid w:val="002C0B1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0B1A"/>
    <w:rPr>
      <w:rFonts w:ascii="Lucida Grande" w:eastAsia="MS Mincho" w:hAnsi="Lucida Grande" w:cs="Lucida Grande"/>
      <w:kern w:val="2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0B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Lucida Grande" w:eastAsia="MS Mincho" w:hAnsi="Lucida Grande" w:cs="Lucida Grande"/>
      <w:kern w:val="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671F"/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986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algun Gothic"/>
      <w:szCs w:val="20"/>
      <w:lang w:val="en-US" w:eastAsia="es-ES"/>
    </w:rPr>
  </w:style>
  <w:style w:type="character" w:customStyle="1" w:styleId="BodyText2Char">
    <w:name w:val="Body Text 2 Char"/>
    <w:basedOn w:val="DefaultParagraphFont"/>
    <w:link w:val="BodyText2"/>
    <w:rsid w:val="009864D0"/>
    <w:rPr>
      <w:rFonts w:ascii="Times New Roman" w:eastAsia="Malgun Gothic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rec/T-REC-D.262" TargetMode="External"/><Relationship Id="rId18" Type="http://schemas.openxmlformats.org/officeDocument/2006/relationships/hyperlink" Target="https://www.itu.int/md/meetingdoc.asp?lang=en&amp;parent=T17-TSB-CIR-016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rec/T-REC-D.198" TargetMode="External"/><Relationship Id="rId17" Type="http://schemas.openxmlformats.org/officeDocument/2006/relationships/hyperlink" Target="https://www.itu.int/rec/T-REC-D.9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T-REC-D.9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-tsugawa@kddi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SG03-R-001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academy.itu.int/index.php?option=com_joomdle&amp;view=coursecategoryextended&amp;cat_id=:&amp;course_id=1069:recommendation-itu-t-a-1-working-methods-of-itu-t-study-groups-2017&amp;Itemid=478&amp;lang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rec/T-REC-D.263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kaoPMincho">
    <w:altName w:val="Yu Gothic UI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A36B3"/>
    <w:rsid w:val="00134B25"/>
    <w:rsid w:val="00141F45"/>
    <w:rsid w:val="00256D54"/>
    <w:rsid w:val="00325869"/>
    <w:rsid w:val="003338A0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2945"/>
    <w:rsid w:val="006431B1"/>
    <w:rsid w:val="00726DDE"/>
    <w:rsid w:val="00731377"/>
    <w:rsid w:val="00747A76"/>
    <w:rsid w:val="0076446A"/>
    <w:rsid w:val="007E7151"/>
    <w:rsid w:val="00825C56"/>
    <w:rsid w:val="00841C9F"/>
    <w:rsid w:val="008451D6"/>
    <w:rsid w:val="00883915"/>
    <w:rsid w:val="008A3D52"/>
    <w:rsid w:val="008D554D"/>
    <w:rsid w:val="00947D8D"/>
    <w:rsid w:val="00971597"/>
    <w:rsid w:val="0099071C"/>
    <w:rsid w:val="009B05F4"/>
    <w:rsid w:val="009C67D8"/>
    <w:rsid w:val="00A33DD7"/>
    <w:rsid w:val="00A3586C"/>
    <w:rsid w:val="00A42EEE"/>
    <w:rsid w:val="00A462D3"/>
    <w:rsid w:val="00AC7F00"/>
    <w:rsid w:val="00AF3CAC"/>
    <w:rsid w:val="00B23E8F"/>
    <w:rsid w:val="00B96681"/>
    <w:rsid w:val="00C537FF"/>
    <w:rsid w:val="00C7519D"/>
    <w:rsid w:val="00CB147C"/>
    <w:rsid w:val="00D038A1"/>
    <w:rsid w:val="00D40096"/>
    <w:rsid w:val="00D43D5A"/>
    <w:rsid w:val="00D634F1"/>
    <w:rsid w:val="00DF5469"/>
    <w:rsid w:val="00E02C8E"/>
    <w:rsid w:val="00E24248"/>
    <w:rsid w:val="00E64C6E"/>
    <w:rsid w:val="00F6666A"/>
    <w:rsid w:val="00F95D23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EECF56A1BED47C68CD25549D599DEB4">
    <w:name w:val="0EECF56A1BED47C68CD25549D599DEB4"/>
    <w:rsid w:val="003338A0"/>
  </w:style>
  <w:style w:type="paragraph" w:customStyle="1" w:styleId="F023CC373CF14C78835CE40511B6E541">
    <w:name w:val="F023CC373CF14C78835CE40511B6E541"/>
    <w:rsid w:val="003338A0"/>
  </w:style>
  <w:style w:type="paragraph" w:customStyle="1" w:styleId="19B2414579D2454EA5BBC525800B9FCB">
    <w:name w:val="19B2414579D2454EA5BBC525800B9FCB"/>
    <w:rsid w:val="003338A0"/>
  </w:style>
  <w:style w:type="paragraph" w:customStyle="1" w:styleId="855EAE6B3D9D403C96C8A7C93048513A">
    <w:name w:val="855EAE6B3D9D403C96C8A7C93048513A"/>
    <w:rsid w:val="00333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.v3"/>
    <ds:schemaRef ds:uri="3f6fad35-1f81-480e-a4e5-6e5474dcfb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5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/>
    </vt:vector>
  </TitlesOfParts>
  <Manager>ITU-T</Manager>
  <Company>International Telecommunication Union (ITU)</Company>
  <LinksUpToDate>false</LinksUpToDate>
  <CharactersWithSpaces>16706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Mcharek, Amine</dc:creator>
  <cp:keywords/>
  <dc:description>TD 052  For: Geneva, 1-4 May 2017_x000d_Document date: _x000d_Saved by ITU51011605 at 14:44:03 on 11/04/2017</dc:description>
  <cp:lastModifiedBy>Al-Mnini, Lara</cp:lastModifiedBy>
  <cp:revision>3</cp:revision>
  <cp:lastPrinted>2017-02-22T09:55:00Z</cp:lastPrinted>
  <dcterms:created xsi:type="dcterms:W3CDTF">2019-07-09T08:42:00Z</dcterms:created>
  <dcterms:modified xsi:type="dcterms:W3CDTF">2019-07-09T08:46:00Z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