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486"/>
        <w:gridCol w:w="138"/>
        <w:gridCol w:w="4682"/>
      </w:tblGrid>
      <w:tr w:rsidR="00BD77C3" w:rsidRPr="00877D31" w:rsidTr="00072059">
        <w:trPr>
          <w:cantSplit/>
          <w:jc w:val="center"/>
        </w:trPr>
        <w:tc>
          <w:tcPr>
            <w:tcW w:w="1191" w:type="dxa"/>
            <w:vMerge w:val="restart"/>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r w:rsidRPr="002E452C">
              <w:rPr>
                <w:rFonts w:ascii="Times New Roman" w:eastAsia="SimSun" w:hAnsi="Times New Roman" w:cs="Times New Roman"/>
                <w:noProof/>
                <w:sz w:val="20"/>
                <w:szCs w:val="20"/>
              </w:rPr>
              <w:drawing>
                <wp:inline distT="0" distB="0" distL="0" distR="0" wp14:anchorId="4D6F82C6" wp14:editId="49F8CDC8">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4"/>
            <w:vMerge w:val="restart"/>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2E452C">
              <w:rPr>
                <w:rFonts w:ascii="Times New Roman" w:eastAsia="SimSun" w:hAnsi="Times New Roman" w:cs="Times New Roman"/>
                <w:sz w:val="16"/>
                <w:szCs w:val="16"/>
                <w:lang w:eastAsia="ja-JP"/>
              </w:rPr>
              <w:t>INTERNATIONAL TELECOMMUNICATION UNION</w:t>
            </w:r>
          </w:p>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2E452C">
              <w:rPr>
                <w:rFonts w:ascii="Times New Roman" w:eastAsia="SimSun" w:hAnsi="Times New Roman" w:cs="Times New Roman"/>
                <w:b/>
                <w:bCs/>
                <w:sz w:val="26"/>
                <w:szCs w:val="26"/>
                <w:lang w:eastAsia="ja-JP"/>
              </w:rPr>
              <w:t>TELECOMMUNICATION</w:t>
            </w:r>
            <w:r w:rsidRPr="002E452C">
              <w:rPr>
                <w:rFonts w:ascii="Times New Roman" w:eastAsia="SimSun" w:hAnsi="Times New Roman" w:cs="Times New Roman"/>
                <w:b/>
                <w:bCs/>
                <w:sz w:val="26"/>
                <w:szCs w:val="26"/>
                <w:lang w:eastAsia="ja-JP"/>
              </w:rPr>
              <w:br/>
              <w:t>STANDARDIZATION SECTOR</w:t>
            </w:r>
          </w:p>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2E452C">
              <w:rPr>
                <w:rFonts w:ascii="Times New Roman" w:eastAsia="SimSun" w:hAnsi="Times New Roman" w:cs="Times New Roman"/>
                <w:sz w:val="20"/>
                <w:szCs w:val="20"/>
                <w:lang w:eastAsia="ja-JP"/>
              </w:rPr>
              <w:t>STUDY PERIOD 2017-2020</w:t>
            </w:r>
          </w:p>
        </w:tc>
        <w:tc>
          <w:tcPr>
            <w:tcW w:w="4682" w:type="dxa"/>
            <w:vAlign w:val="center"/>
          </w:tcPr>
          <w:p w:rsidR="00BD77C3" w:rsidRPr="002E452C" w:rsidRDefault="00BD77C3" w:rsidP="00E54D5C">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2E452C">
              <w:rPr>
                <w:rFonts w:ascii="Times New Roman" w:eastAsia="SimSun" w:hAnsi="Times New Roman" w:cs="Times New Roman"/>
                <w:b/>
                <w:sz w:val="32"/>
                <w:szCs w:val="20"/>
                <w:lang w:eastAsia="en-US"/>
              </w:rPr>
              <w:t>TSAG-TD</w:t>
            </w:r>
            <w:r w:rsidR="00877D31" w:rsidRPr="00E54D5C">
              <w:rPr>
                <w:rFonts w:ascii="Times New Roman" w:eastAsia="SimSun" w:hAnsi="Times New Roman" w:cs="Times New Roman"/>
                <w:b/>
                <w:sz w:val="32"/>
                <w:szCs w:val="20"/>
                <w:lang w:eastAsia="en-US"/>
              </w:rPr>
              <w:t>42</w:t>
            </w:r>
            <w:r w:rsidR="00E54D5C">
              <w:rPr>
                <w:rFonts w:ascii="Times New Roman" w:eastAsia="SimSun" w:hAnsi="Times New Roman" w:cs="Times New Roman"/>
                <w:b/>
                <w:sz w:val="32"/>
                <w:szCs w:val="20"/>
                <w:lang w:eastAsia="en-US"/>
              </w:rPr>
              <w:t>8</w:t>
            </w:r>
          </w:p>
        </w:tc>
      </w:tr>
      <w:tr w:rsidR="00BD77C3" w:rsidRPr="002E452C" w:rsidTr="00072059">
        <w:trPr>
          <w:cantSplit/>
          <w:jc w:val="center"/>
        </w:trPr>
        <w:tc>
          <w:tcPr>
            <w:tcW w:w="1191" w:type="dxa"/>
            <w:vMerge/>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2" w:name="dsg" w:colFirst="2" w:colLast="2"/>
            <w:bookmarkEnd w:id="0"/>
          </w:p>
        </w:tc>
        <w:tc>
          <w:tcPr>
            <w:tcW w:w="4050" w:type="dxa"/>
            <w:gridSpan w:val="4"/>
            <w:vMerge/>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2E452C">
              <w:rPr>
                <w:rFonts w:ascii="Times New Roman" w:eastAsia="SimSun" w:hAnsi="Times New Roman" w:cs="Times New Roman"/>
                <w:b/>
                <w:bCs/>
                <w:smallCaps/>
                <w:sz w:val="28"/>
                <w:szCs w:val="28"/>
                <w:lang w:eastAsia="ja-JP"/>
              </w:rPr>
              <w:t>TSAG</w:t>
            </w:r>
          </w:p>
        </w:tc>
      </w:tr>
      <w:bookmarkEnd w:id="2"/>
      <w:tr w:rsidR="00BD77C3" w:rsidRPr="002E452C" w:rsidTr="00072059">
        <w:trPr>
          <w:cantSplit/>
          <w:jc w:val="center"/>
        </w:trPr>
        <w:tc>
          <w:tcPr>
            <w:tcW w:w="1191" w:type="dxa"/>
            <w:vMerge/>
            <w:tcBorders>
              <w:bottom w:val="single" w:sz="12" w:space="0" w:color="auto"/>
            </w:tcBorders>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4"/>
            <w:vMerge/>
            <w:tcBorders>
              <w:bottom w:val="single" w:sz="12" w:space="0" w:color="auto"/>
            </w:tcBorders>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tcBorders>
              <w:bottom w:val="single" w:sz="12" w:space="0" w:color="auto"/>
            </w:tcBorders>
            <w:vAlign w:val="center"/>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2E452C">
              <w:rPr>
                <w:rFonts w:ascii="Times New Roman" w:eastAsia="SimSun" w:hAnsi="Times New Roman" w:cs="Times New Roman"/>
                <w:b/>
                <w:bCs/>
                <w:sz w:val="28"/>
                <w:szCs w:val="28"/>
                <w:lang w:eastAsia="ja-JP"/>
              </w:rPr>
              <w:t>Original: English</w:t>
            </w:r>
          </w:p>
        </w:tc>
      </w:tr>
      <w:tr w:rsidR="00BD77C3" w:rsidRPr="002E452C" w:rsidTr="00072059">
        <w:trPr>
          <w:cantSplit/>
          <w:jc w:val="center"/>
        </w:trPr>
        <w:tc>
          <w:tcPr>
            <w:tcW w:w="1617" w:type="dxa"/>
            <w:gridSpan w:val="3"/>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3" w:name="dbluepink" w:colFirst="1" w:colLast="1"/>
            <w:bookmarkStart w:id="4" w:name="dmeeting" w:colFirst="2" w:colLast="2"/>
            <w:r w:rsidRPr="002E452C">
              <w:rPr>
                <w:rFonts w:asciiTheme="majorBidi" w:eastAsia="SimSun" w:hAnsiTheme="majorBidi" w:cstheme="majorBidi"/>
                <w:b/>
                <w:bCs/>
                <w:sz w:val="24"/>
                <w:szCs w:val="24"/>
                <w:lang w:eastAsia="ja-JP"/>
              </w:rPr>
              <w:t>Question(s):</w:t>
            </w:r>
          </w:p>
        </w:tc>
        <w:tc>
          <w:tcPr>
            <w:tcW w:w="3624" w:type="dxa"/>
            <w:gridSpan w:val="2"/>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2E452C">
              <w:rPr>
                <w:rFonts w:asciiTheme="majorBidi" w:eastAsia="SimSun" w:hAnsiTheme="majorBidi" w:cstheme="majorBidi"/>
                <w:sz w:val="24"/>
                <w:szCs w:val="24"/>
                <w:lang w:eastAsia="ja-JP"/>
              </w:rPr>
              <w:t>N/A</w:t>
            </w:r>
          </w:p>
        </w:tc>
        <w:tc>
          <w:tcPr>
            <w:tcW w:w="4682" w:type="dxa"/>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2E452C">
              <w:rPr>
                <w:rFonts w:asciiTheme="majorBidi" w:eastAsia="SimSun" w:hAnsiTheme="majorBidi" w:cstheme="majorBidi"/>
                <w:sz w:val="24"/>
                <w:szCs w:val="24"/>
                <w:lang w:eastAsia="ja-JP"/>
              </w:rPr>
              <w:t>Geneva, 10-14 December 2018</w:t>
            </w:r>
          </w:p>
        </w:tc>
      </w:tr>
      <w:bookmarkEnd w:id="3"/>
      <w:bookmarkEnd w:id="4"/>
      <w:tr w:rsidR="00BD77C3" w:rsidRPr="002E452C" w:rsidTr="00072059">
        <w:trPr>
          <w:cantSplit/>
          <w:jc w:val="center"/>
        </w:trPr>
        <w:tc>
          <w:tcPr>
            <w:tcW w:w="9923" w:type="dxa"/>
            <w:gridSpan w:val="6"/>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2E452C">
              <w:rPr>
                <w:rFonts w:asciiTheme="majorBidi" w:eastAsia="SimSun" w:hAnsiTheme="majorBidi" w:cstheme="majorBidi"/>
                <w:b/>
                <w:bCs/>
                <w:sz w:val="24"/>
                <w:szCs w:val="24"/>
                <w:lang w:eastAsia="ja-JP"/>
              </w:rPr>
              <w:t>TD</w:t>
            </w:r>
          </w:p>
        </w:tc>
      </w:tr>
      <w:tr w:rsidR="00BD77C3" w:rsidRPr="002E452C" w:rsidTr="00072059">
        <w:trPr>
          <w:cantSplit/>
          <w:jc w:val="center"/>
        </w:trPr>
        <w:tc>
          <w:tcPr>
            <w:tcW w:w="1617" w:type="dxa"/>
            <w:gridSpan w:val="3"/>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5" w:name="dsource" w:colFirst="1" w:colLast="1"/>
            <w:r w:rsidRPr="002E452C">
              <w:rPr>
                <w:rFonts w:asciiTheme="majorBidi" w:eastAsia="SimSun" w:hAnsiTheme="majorBidi" w:cstheme="majorBidi"/>
                <w:b/>
                <w:bCs/>
                <w:sz w:val="24"/>
                <w:szCs w:val="24"/>
                <w:lang w:eastAsia="ja-JP"/>
              </w:rPr>
              <w:t>Source:</w:t>
            </w:r>
          </w:p>
        </w:tc>
        <w:tc>
          <w:tcPr>
            <w:tcW w:w="8306" w:type="dxa"/>
            <w:gridSpan w:val="3"/>
          </w:tcPr>
          <w:p w:rsidR="00BD77C3" w:rsidRPr="002E452C" w:rsidRDefault="00BD77C3" w:rsidP="00D513AA">
            <w:pPr>
              <w:spacing w:before="120" w:after="100" w:afterAutospacing="1" w:line="240" w:lineRule="auto"/>
              <w:rPr>
                <w:rFonts w:asciiTheme="majorBidi" w:hAnsiTheme="majorBidi" w:cstheme="majorBidi"/>
                <w:sz w:val="24"/>
                <w:szCs w:val="24"/>
              </w:rPr>
            </w:pPr>
            <w:r w:rsidRPr="002E452C">
              <w:rPr>
                <w:rFonts w:asciiTheme="majorBidi" w:hAnsiTheme="majorBidi" w:cstheme="majorBidi"/>
                <w:sz w:val="24"/>
                <w:szCs w:val="24"/>
              </w:rPr>
              <w:t>Rapporteur, TSAG RG-</w:t>
            </w:r>
            <w:r w:rsidR="00D513AA">
              <w:rPr>
                <w:rFonts w:asciiTheme="majorBidi" w:hAnsiTheme="majorBidi" w:cstheme="majorBidi"/>
                <w:sz w:val="24"/>
                <w:szCs w:val="24"/>
              </w:rPr>
              <w:t>CPTRG</w:t>
            </w:r>
          </w:p>
        </w:tc>
      </w:tr>
      <w:tr w:rsidR="00BD77C3" w:rsidRPr="002E452C" w:rsidTr="00072059">
        <w:trPr>
          <w:cantSplit/>
          <w:jc w:val="center"/>
        </w:trPr>
        <w:tc>
          <w:tcPr>
            <w:tcW w:w="1617" w:type="dxa"/>
            <w:gridSpan w:val="3"/>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bookmarkStart w:id="6" w:name="dtitle1" w:colFirst="1" w:colLast="1"/>
            <w:bookmarkEnd w:id="5"/>
            <w:r w:rsidRPr="002E452C">
              <w:rPr>
                <w:rFonts w:asciiTheme="majorBidi" w:eastAsia="SimSun" w:hAnsiTheme="majorBidi" w:cstheme="majorBidi"/>
                <w:b/>
                <w:bCs/>
                <w:sz w:val="24"/>
                <w:szCs w:val="24"/>
                <w:lang w:eastAsia="ja-JP"/>
              </w:rPr>
              <w:t>Title:</w:t>
            </w:r>
          </w:p>
        </w:tc>
        <w:tc>
          <w:tcPr>
            <w:tcW w:w="8306" w:type="dxa"/>
            <w:gridSpan w:val="3"/>
          </w:tcPr>
          <w:p w:rsidR="00BD77C3" w:rsidRPr="002E452C" w:rsidRDefault="00BD77C3" w:rsidP="00D513AA">
            <w:pPr>
              <w:spacing w:before="120" w:after="100" w:afterAutospacing="1" w:line="240" w:lineRule="auto"/>
              <w:rPr>
                <w:rFonts w:asciiTheme="majorBidi" w:hAnsiTheme="majorBidi" w:cstheme="majorBidi"/>
                <w:sz w:val="24"/>
                <w:szCs w:val="24"/>
              </w:rPr>
            </w:pPr>
            <w:r w:rsidRPr="002E452C">
              <w:rPr>
                <w:rFonts w:asciiTheme="majorBidi" w:hAnsiTheme="majorBidi" w:cstheme="majorBidi"/>
                <w:sz w:val="24"/>
                <w:szCs w:val="24"/>
              </w:rPr>
              <w:t>Draft agenda TSAG RG-</w:t>
            </w:r>
            <w:r w:rsidR="00D513AA">
              <w:rPr>
                <w:rFonts w:asciiTheme="majorBidi" w:hAnsiTheme="majorBidi" w:cstheme="majorBidi"/>
                <w:sz w:val="24"/>
                <w:szCs w:val="24"/>
              </w:rPr>
              <w:t xml:space="preserve"> CPTRG</w:t>
            </w:r>
            <w:r w:rsidRPr="002E452C">
              <w:rPr>
                <w:rFonts w:asciiTheme="majorBidi" w:hAnsiTheme="majorBidi" w:cstheme="majorBidi"/>
                <w:sz w:val="24"/>
                <w:szCs w:val="24"/>
              </w:rPr>
              <w:t xml:space="preserve"> meeting, </w:t>
            </w:r>
            <w:r w:rsidR="00172B5A">
              <w:rPr>
                <w:rFonts w:asciiTheme="majorBidi" w:hAnsiTheme="majorBidi" w:cstheme="majorBidi"/>
                <w:sz w:val="24"/>
                <w:szCs w:val="24"/>
              </w:rPr>
              <w:t>1</w:t>
            </w:r>
            <w:r w:rsidR="00D513AA">
              <w:rPr>
                <w:rFonts w:asciiTheme="majorBidi" w:hAnsiTheme="majorBidi" w:cstheme="majorBidi"/>
                <w:sz w:val="24"/>
                <w:szCs w:val="24"/>
              </w:rPr>
              <w:t>2</w:t>
            </w:r>
            <w:r w:rsidR="00172B5A">
              <w:rPr>
                <w:rFonts w:asciiTheme="majorBidi" w:hAnsiTheme="majorBidi" w:cstheme="majorBidi"/>
                <w:sz w:val="24"/>
                <w:szCs w:val="24"/>
              </w:rPr>
              <w:t xml:space="preserve"> December 2018, 1</w:t>
            </w:r>
            <w:r w:rsidR="00D513AA">
              <w:rPr>
                <w:rFonts w:asciiTheme="majorBidi" w:hAnsiTheme="majorBidi" w:cstheme="majorBidi"/>
                <w:sz w:val="24"/>
                <w:szCs w:val="24"/>
              </w:rPr>
              <w:t>4</w:t>
            </w:r>
            <w:r w:rsidR="00172B5A">
              <w:rPr>
                <w:rFonts w:asciiTheme="majorBidi" w:hAnsiTheme="majorBidi" w:cstheme="majorBidi"/>
                <w:sz w:val="24"/>
                <w:szCs w:val="24"/>
              </w:rPr>
              <w:t>:</w:t>
            </w:r>
            <w:r w:rsidR="00D513AA">
              <w:rPr>
                <w:rFonts w:asciiTheme="majorBidi" w:hAnsiTheme="majorBidi" w:cstheme="majorBidi"/>
                <w:sz w:val="24"/>
                <w:szCs w:val="24"/>
              </w:rPr>
              <w:t>30</w:t>
            </w:r>
            <w:r w:rsidR="00172B5A">
              <w:rPr>
                <w:rFonts w:asciiTheme="majorBidi" w:hAnsiTheme="majorBidi" w:cstheme="majorBidi"/>
                <w:sz w:val="24"/>
                <w:szCs w:val="24"/>
              </w:rPr>
              <w:t>-1</w:t>
            </w:r>
            <w:r w:rsidR="00D513AA">
              <w:rPr>
                <w:rFonts w:asciiTheme="majorBidi" w:hAnsiTheme="majorBidi" w:cstheme="majorBidi"/>
                <w:sz w:val="24"/>
                <w:szCs w:val="24"/>
              </w:rPr>
              <w:t>6:0</w:t>
            </w:r>
            <w:r w:rsidR="00172B5A">
              <w:rPr>
                <w:rFonts w:asciiTheme="majorBidi" w:hAnsiTheme="majorBidi" w:cstheme="majorBidi"/>
                <w:sz w:val="24"/>
                <w:szCs w:val="24"/>
              </w:rPr>
              <w:t>0</w:t>
            </w:r>
          </w:p>
        </w:tc>
      </w:tr>
      <w:bookmarkEnd w:id="6"/>
      <w:tr w:rsidR="00BD77C3" w:rsidRPr="002E452C" w:rsidTr="00072059">
        <w:trPr>
          <w:cantSplit/>
          <w:jc w:val="center"/>
        </w:trPr>
        <w:tc>
          <w:tcPr>
            <w:tcW w:w="1617" w:type="dxa"/>
            <w:gridSpan w:val="3"/>
            <w:tcBorders>
              <w:bottom w:val="single" w:sz="8" w:space="0" w:color="auto"/>
            </w:tcBorders>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2E452C">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rsidR="00BD77C3" w:rsidRPr="002E452C" w:rsidRDefault="00BD77C3" w:rsidP="00072059">
            <w:pPr>
              <w:spacing w:before="120" w:after="100" w:afterAutospacing="1" w:line="240" w:lineRule="auto"/>
              <w:rPr>
                <w:rFonts w:asciiTheme="majorBidi" w:hAnsiTheme="majorBidi" w:cstheme="majorBidi"/>
                <w:sz w:val="24"/>
                <w:szCs w:val="24"/>
                <w:lang w:eastAsia="ja-JP"/>
              </w:rPr>
            </w:pPr>
            <w:r w:rsidRPr="002E452C">
              <w:rPr>
                <w:rFonts w:asciiTheme="majorBidi" w:hAnsiTheme="majorBidi" w:cstheme="majorBidi"/>
                <w:sz w:val="24"/>
                <w:szCs w:val="24"/>
                <w:lang w:eastAsia="ja-JP"/>
              </w:rPr>
              <w:t>Information, Discussion</w:t>
            </w:r>
          </w:p>
        </w:tc>
      </w:tr>
      <w:bookmarkEnd w:id="1"/>
      <w:tr w:rsidR="00BD77C3" w:rsidRPr="002E452C" w:rsidTr="00736E2A">
        <w:trPr>
          <w:cantSplit/>
          <w:jc w:val="center"/>
        </w:trPr>
        <w:tc>
          <w:tcPr>
            <w:tcW w:w="1608" w:type="dxa"/>
            <w:gridSpan w:val="2"/>
            <w:tcBorders>
              <w:top w:val="single" w:sz="8" w:space="0" w:color="auto"/>
              <w:bottom w:val="single" w:sz="8" w:space="0" w:color="auto"/>
            </w:tcBorders>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2E452C">
              <w:rPr>
                <w:rFonts w:asciiTheme="majorBidi" w:eastAsia="SimSun" w:hAnsiTheme="majorBidi" w:cstheme="majorBidi"/>
                <w:b/>
                <w:bCs/>
                <w:sz w:val="24"/>
                <w:szCs w:val="24"/>
                <w:lang w:eastAsia="ja-JP"/>
              </w:rPr>
              <w:t>Contact:</w:t>
            </w:r>
          </w:p>
        </w:tc>
        <w:tc>
          <w:tcPr>
            <w:tcW w:w="3495" w:type="dxa"/>
            <w:gridSpan w:val="2"/>
            <w:tcBorders>
              <w:top w:val="single" w:sz="8" w:space="0" w:color="auto"/>
              <w:bottom w:val="single" w:sz="8" w:space="0" w:color="auto"/>
            </w:tcBorders>
          </w:tcPr>
          <w:p w:rsidR="00BD77C3" w:rsidRPr="00D513AA" w:rsidRDefault="00D513AA" w:rsidP="00D513AA">
            <w:pPr>
              <w:spacing w:before="120" w:after="100" w:afterAutospacing="1" w:line="240" w:lineRule="auto"/>
              <w:rPr>
                <w:rFonts w:asciiTheme="majorBidi" w:hAnsiTheme="majorBidi" w:cstheme="majorBidi"/>
                <w:sz w:val="24"/>
                <w:szCs w:val="24"/>
                <w:lang w:val="fr-CH"/>
              </w:rPr>
            </w:pPr>
            <w:proofErr w:type="spellStart"/>
            <w:r w:rsidRPr="00D513AA">
              <w:rPr>
                <w:rFonts w:asciiTheme="majorBidi" w:hAnsiTheme="majorBidi" w:cstheme="majorBidi"/>
                <w:sz w:val="24"/>
                <w:szCs w:val="24"/>
                <w:lang w:val="fr-CH"/>
              </w:rPr>
              <w:t>Kwame</w:t>
            </w:r>
            <w:proofErr w:type="spellEnd"/>
            <w:r w:rsidRPr="00D513AA">
              <w:rPr>
                <w:rFonts w:asciiTheme="majorBidi" w:hAnsiTheme="majorBidi" w:cstheme="majorBidi"/>
                <w:sz w:val="24"/>
                <w:szCs w:val="24"/>
                <w:lang w:val="fr-CH"/>
              </w:rPr>
              <w:t xml:space="preserve"> BAAH-ACHEAMFUOR</w:t>
            </w:r>
            <w:r w:rsidR="00BD77C3" w:rsidRPr="00D513AA">
              <w:rPr>
                <w:rFonts w:asciiTheme="majorBidi" w:hAnsiTheme="majorBidi" w:cstheme="majorBidi"/>
                <w:sz w:val="24"/>
                <w:szCs w:val="24"/>
                <w:lang w:val="fr-CH"/>
              </w:rPr>
              <w:br/>
              <w:t>Rapporteur TSAG RG-</w:t>
            </w:r>
            <w:r w:rsidRPr="00D513AA">
              <w:rPr>
                <w:rFonts w:asciiTheme="majorBidi" w:hAnsiTheme="majorBidi" w:cstheme="majorBidi"/>
                <w:sz w:val="24"/>
                <w:szCs w:val="24"/>
                <w:lang w:val="fr-CH"/>
              </w:rPr>
              <w:t>CPTRG</w:t>
            </w:r>
          </w:p>
        </w:tc>
        <w:tc>
          <w:tcPr>
            <w:tcW w:w="4820" w:type="dxa"/>
            <w:gridSpan w:val="2"/>
            <w:tcBorders>
              <w:top w:val="single" w:sz="8" w:space="0" w:color="auto"/>
              <w:bottom w:val="single" w:sz="8" w:space="0" w:color="auto"/>
            </w:tcBorders>
          </w:tcPr>
          <w:p w:rsidR="00BD77C3" w:rsidRPr="002E452C" w:rsidRDefault="00BD77C3" w:rsidP="00D513AA">
            <w:pPr>
              <w:spacing w:before="120" w:after="100" w:afterAutospacing="1" w:line="240" w:lineRule="auto"/>
              <w:rPr>
                <w:rFonts w:asciiTheme="majorBidi" w:hAnsiTheme="majorBidi" w:cstheme="majorBidi"/>
                <w:sz w:val="24"/>
                <w:szCs w:val="24"/>
              </w:rPr>
            </w:pPr>
            <w:r w:rsidRPr="002E452C">
              <w:rPr>
                <w:rFonts w:asciiTheme="majorBidi" w:hAnsiTheme="majorBidi" w:cstheme="majorBidi"/>
                <w:sz w:val="24"/>
                <w:szCs w:val="24"/>
              </w:rPr>
              <w:t>Tel:</w:t>
            </w:r>
            <w:r w:rsidRPr="002E452C">
              <w:rPr>
                <w:rFonts w:asciiTheme="majorBidi" w:hAnsiTheme="majorBidi" w:cstheme="majorBidi"/>
                <w:sz w:val="24"/>
                <w:szCs w:val="24"/>
              </w:rPr>
              <w:tab/>
            </w:r>
            <w:r w:rsidR="00877D31" w:rsidRPr="00877D31">
              <w:rPr>
                <w:rFonts w:asciiTheme="majorBidi" w:hAnsiTheme="majorBidi" w:cstheme="majorBidi"/>
                <w:sz w:val="24"/>
                <w:szCs w:val="24"/>
              </w:rPr>
              <w:t>+233 24 6375700</w:t>
            </w:r>
            <w:r w:rsidRPr="002E452C">
              <w:rPr>
                <w:rFonts w:asciiTheme="majorBidi" w:hAnsiTheme="majorBidi" w:cstheme="majorBidi"/>
                <w:sz w:val="24"/>
                <w:szCs w:val="24"/>
              </w:rPr>
              <w:br/>
              <w:t xml:space="preserve">E-mail: </w:t>
            </w:r>
            <w:r w:rsidR="00D513AA" w:rsidRPr="00D513AA">
              <w:rPr>
                <w:rStyle w:val="Hyperlink"/>
                <w:rFonts w:asciiTheme="majorBidi" w:hAnsiTheme="majorBidi" w:cstheme="majorBidi"/>
                <w:sz w:val="24"/>
                <w:szCs w:val="24"/>
              </w:rPr>
              <w:t>kwame.baah-acheamfuor@nca.org.gh</w:t>
            </w:r>
          </w:p>
        </w:tc>
      </w:tr>
    </w:tbl>
    <w:p w:rsidR="00BD77C3" w:rsidRPr="002E452C" w:rsidRDefault="00BD77C3"/>
    <w:tbl>
      <w:tblPr>
        <w:tblW w:w="9923" w:type="dxa"/>
        <w:jc w:val="center"/>
        <w:tblLayout w:type="fixed"/>
        <w:tblCellMar>
          <w:left w:w="57" w:type="dxa"/>
          <w:right w:w="57" w:type="dxa"/>
        </w:tblCellMar>
        <w:tblLook w:val="0000" w:firstRow="0" w:lastRow="0" w:firstColumn="0" w:lastColumn="0" w:noHBand="0" w:noVBand="0"/>
      </w:tblPr>
      <w:tblGrid>
        <w:gridCol w:w="1616"/>
        <w:gridCol w:w="8307"/>
      </w:tblGrid>
      <w:tr w:rsidR="00BD77C3" w:rsidRPr="002E452C" w:rsidTr="00BD77C3">
        <w:trPr>
          <w:cantSplit/>
          <w:jc w:val="center"/>
        </w:trPr>
        <w:tc>
          <w:tcPr>
            <w:tcW w:w="1616" w:type="dxa"/>
          </w:tcPr>
          <w:p w:rsidR="00BD77C3" w:rsidRPr="002E452C" w:rsidRDefault="00BD77C3" w:rsidP="00072059">
            <w:pPr>
              <w:spacing w:before="120" w:after="100" w:afterAutospacing="1" w:line="240" w:lineRule="auto"/>
              <w:rPr>
                <w:rFonts w:asciiTheme="majorBidi" w:hAnsiTheme="majorBidi" w:cstheme="majorBidi"/>
                <w:b/>
                <w:bCs/>
                <w:sz w:val="24"/>
                <w:szCs w:val="24"/>
                <w:highlight w:val="yellow"/>
              </w:rPr>
            </w:pPr>
            <w:r w:rsidRPr="002E452C">
              <w:rPr>
                <w:rFonts w:asciiTheme="majorBidi" w:hAnsiTheme="majorBidi" w:cstheme="majorBidi"/>
                <w:b/>
                <w:bCs/>
                <w:sz w:val="24"/>
                <w:szCs w:val="24"/>
              </w:rPr>
              <w:t>Keywords:</w:t>
            </w:r>
          </w:p>
        </w:tc>
        <w:tc>
          <w:tcPr>
            <w:tcW w:w="8307" w:type="dxa"/>
          </w:tcPr>
          <w:p w:rsidR="00BD77C3" w:rsidRPr="002E452C" w:rsidRDefault="00BD77C3" w:rsidP="00D513AA">
            <w:pPr>
              <w:spacing w:before="120" w:after="100" w:afterAutospacing="1" w:line="240" w:lineRule="auto"/>
              <w:rPr>
                <w:rFonts w:asciiTheme="majorBidi" w:hAnsiTheme="majorBidi" w:cstheme="majorBidi"/>
                <w:sz w:val="24"/>
                <w:szCs w:val="24"/>
              </w:rPr>
            </w:pPr>
            <w:r w:rsidRPr="002E452C">
              <w:rPr>
                <w:rFonts w:asciiTheme="majorBidi" w:hAnsiTheme="majorBidi" w:cstheme="majorBidi"/>
                <w:sz w:val="24"/>
                <w:szCs w:val="24"/>
              </w:rPr>
              <w:t>TSAG RG-</w:t>
            </w:r>
            <w:r w:rsidR="00D513AA">
              <w:rPr>
                <w:rFonts w:asciiTheme="majorBidi" w:hAnsiTheme="majorBidi" w:cstheme="majorBidi"/>
                <w:sz w:val="24"/>
                <w:szCs w:val="24"/>
              </w:rPr>
              <w:t>CPTRG</w:t>
            </w:r>
            <w:r w:rsidRPr="002E452C">
              <w:rPr>
                <w:rFonts w:asciiTheme="majorBidi" w:hAnsiTheme="majorBidi" w:cstheme="majorBidi"/>
                <w:sz w:val="24"/>
                <w:szCs w:val="24"/>
              </w:rPr>
              <w:t xml:space="preserve"> agenda;</w:t>
            </w:r>
          </w:p>
        </w:tc>
      </w:tr>
      <w:tr w:rsidR="00BD77C3" w:rsidRPr="002E452C" w:rsidTr="00BD77C3">
        <w:trPr>
          <w:cantSplit/>
          <w:jc w:val="center"/>
        </w:trPr>
        <w:tc>
          <w:tcPr>
            <w:tcW w:w="1616" w:type="dxa"/>
          </w:tcPr>
          <w:p w:rsidR="00BD77C3" w:rsidRPr="002E452C" w:rsidRDefault="00BD77C3" w:rsidP="00072059">
            <w:pPr>
              <w:spacing w:before="120" w:after="100" w:afterAutospacing="1" w:line="240" w:lineRule="auto"/>
              <w:rPr>
                <w:rFonts w:asciiTheme="majorBidi" w:hAnsiTheme="majorBidi" w:cstheme="majorBidi"/>
                <w:b/>
                <w:bCs/>
                <w:sz w:val="24"/>
                <w:szCs w:val="24"/>
                <w:highlight w:val="yellow"/>
              </w:rPr>
            </w:pPr>
            <w:r w:rsidRPr="002E452C">
              <w:rPr>
                <w:rFonts w:asciiTheme="majorBidi" w:hAnsiTheme="majorBidi" w:cstheme="majorBidi"/>
                <w:b/>
                <w:bCs/>
                <w:sz w:val="24"/>
                <w:szCs w:val="24"/>
              </w:rPr>
              <w:t>Abstract:</w:t>
            </w:r>
          </w:p>
        </w:tc>
        <w:tc>
          <w:tcPr>
            <w:tcW w:w="8307" w:type="dxa"/>
          </w:tcPr>
          <w:p w:rsidR="00BD77C3" w:rsidRPr="002E452C" w:rsidRDefault="00BD77C3" w:rsidP="00072059">
            <w:pPr>
              <w:spacing w:before="120" w:after="100" w:afterAutospacing="1" w:line="240" w:lineRule="auto"/>
              <w:rPr>
                <w:rFonts w:asciiTheme="majorBidi" w:hAnsiTheme="majorBidi" w:cstheme="majorBidi"/>
                <w:sz w:val="24"/>
                <w:szCs w:val="24"/>
              </w:rPr>
            </w:pPr>
            <w:r w:rsidRPr="002E452C">
              <w:rPr>
                <w:rFonts w:asciiTheme="majorBidi" w:hAnsiTheme="majorBidi" w:cstheme="majorBidi"/>
                <w:sz w:val="24"/>
                <w:szCs w:val="24"/>
              </w:rPr>
              <w:t xml:space="preserve">This TD provides the draft agenda for </w:t>
            </w:r>
            <w:r w:rsidR="00D513AA" w:rsidRPr="002E452C">
              <w:rPr>
                <w:rFonts w:asciiTheme="majorBidi" w:hAnsiTheme="majorBidi" w:cstheme="majorBidi"/>
                <w:sz w:val="24"/>
                <w:szCs w:val="24"/>
              </w:rPr>
              <w:t>TSAG RG-</w:t>
            </w:r>
            <w:r w:rsidR="00D513AA">
              <w:rPr>
                <w:rFonts w:asciiTheme="majorBidi" w:hAnsiTheme="majorBidi" w:cstheme="majorBidi"/>
                <w:sz w:val="24"/>
                <w:szCs w:val="24"/>
              </w:rPr>
              <w:t xml:space="preserve"> CPTRG</w:t>
            </w:r>
            <w:r w:rsidR="00D513AA" w:rsidRPr="002E452C">
              <w:rPr>
                <w:rFonts w:asciiTheme="majorBidi" w:hAnsiTheme="majorBidi" w:cstheme="majorBidi"/>
                <w:sz w:val="24"/>
                <w:szCs w:val="24"/>
              </w:rPr>
              <w:t xml:space="preserve"> meeting, </w:t>
            </w:r>
            <w:r w:rsidR="00D513AA">
              <w:rPr>
                <w:rFonts w:asciiTheme="majorBidi" w:hAnsiTheme="majorBidi" w:cstheme="majorBidi"/>
                <w:sz w:val="24"/>
                <w:szCs w:val="24"/>
              </w:rPr>
              <w:t xml:space="preserve">12 December 2018, 14:30-16:00 </w:t>
            </w:r>
            <w:r w:rsidRPr="002E452C">
              <w:rPr>
                <w:rFonts w:asciiTheme="majorBidi" w:hAnsiTheme="majorBidi" w:cstheme="majorBidi"/>
                <w:sz w:val="24"/>
                <w:szCs w:val="24"/>
              </w:rPr>
              <w:t>CET.</w:t>
            </w:r>
          </w:p>
        </w:tc>
      </w:tr>
    </w:tbl>
    <w:p w:rsidR="00BD77C3" w:rsidRPr="002E452C" w:rsidRDefault="00BD77C3" w:rsidP="00A058D1">
      <w:pPr>
        <w:spacing w:line="240" w:lineRule="auto"/>
        <w:rPr>
          <w:rFonts w:asciiTheme="majorBidi" w:hAnsiTheme="majorBidi" w:cstheme="majorBidi"/>
          <w:b/>
          <w:bCs/>
          <w:sz w:val="24"/>
          <w:szCs w:val="24"/>
        </w:rPr>
      </w:pPr>
    </w:p>
    <w:p w:rsidR="00146C7B" w:rsidRPr="002E452C" w:rsidRDefault="00146C7B" w:rsidP="00D513AA">
      <w:pPr>
        <w:spacing w:after="240" w:line="240" w:lineRule="auto"/>
        <w:rPr>
          <w:rFonts w:asciiTheme="majorBidi" w:hAnsiTheme="majorBidi" w:cstheme="majorBidi"/>
          <w:sz w:val="24"/>
          <w:szCs w:val="24"/>
        </w:rPr>
      </w:pPr>
      <w:r w:rsidRPr="002E452C">
        <w:rPr>
          <w:rFonts w:asciiTheme="majorBidi" w:hAnsiTheme="majorBidi" w:cstheme="majorBidi"/>
          <w:b/>
          <w:bCs/>
          <w:sz w:val="24"/>
          <w:szCs w:val="24"/>
        </w:rPr>
        <w:t>Action</w:t>
      </w:r>
      <w:r w:rsidR="00CD4ABE" w:rsidRPr="002E452C">
        <w:rPr>
          <w:rFonts w:asciiTheme="majorBidi" w:hAnsiTheme="majorBidi" w:cstheme="majorBidi"/>
          <w:sz w:val="24"/>
          <w:szCs w:val="24"/>
        </w:rPr>
        <w:t>:</w:t>
      </w:r>
      <w:r w:rsidR="00CD4ABE" w:rsidRPr="002E452C">
        <w:rPr>
          <w:rFonts w:asciiTheme="majorBidi" w:hAnsiTheme="majorBidi" w:cstheme="majorBidi"/>
          <w:sz w:val="24"/>
          <w:szCs w:val="24"/>
        </w:rPr>
        <w:tab/>
      </w:r>
      <w:r w:rsidRPr="002E452C">
        <w:rPr>
          <w:rFonts w:asciiTheme="majorBidi" w:hAnsiTheme="majorBidi" w:cstheme="majorBidi"/>
          <w:sz w:val="24"/>
          <w:szCs w:val="24"/>
        </w:rPr>
        <w:t>TSAG</w:t>
      </w:r>
      <w:r w:rsidR="00525F34" w:rsidRPr="002E452C">
        <w:rPr>
          <w:rFonts w:asciiTheme="majorBidi" w:hAnsiTheme="majorBidi" w:cstheme="majorBidi"/>
          <w:sz w:val="24"/>
          <w:szCs w:val="24"/>
        </w:rPr>
        <w:t xml:space="preserve"> </w:t>
      </w:r>
      <w:r w:rsidR="00285319" w:rsidRPr="002E452C">
        <w:rPr>
          <w:rFonts w:asciiTheme="majorBidi" w:hAnsiTheme="majorBidi" w:cstheme="majorBidi"/>
          <w:sz w:val="24"/>
          <w:szCs w:val="24"/>
        </w:rPr>
        <w:t>RG-</w:t>
      </w:r>
      <w:r w:rsidR="00D513AA" w:rsidRPr="00D513AA">
        <w:rPr>
          <w:rFonts w:asciiTheme="majorBidi" w:hAnsiTheme="majorBidi" w:cstheme="majorBidi"/>
          <w:sz w:val="24"/>
          <w:szCs w:val="24"/>
        </w:rPr>
        <w:t xml:space="preserve"> </w:t>
      </w:r>
      <w:r w:rsidR="00D513AA">
        <w:rPr>
          <w:rFonts w:asciiTheme="majorBidi" w:hAnsiTheme="majorBidi" w:cstheme="majorBidi"/>
          <w:sz w:val="24"/>
          <w:szCs w:val="24"/>
        </w:rPr>
        <w:t>CPTRG</w:t>
      </w:r>
      <w:r w:rsidRPr="002E452C">
        <w:rPr>
          <w:rFonts w:asciiTheme="majorBidi" w:hAnsiTheme="majorBidi" w:cstheme="majorBidi"/>
          <w:sz w:val="24"/>
          <w:szCs w:val="24"/>
        </w:rPr>
        <w:t xml:space="preserve"> </w:t>
      </w:r>
      <w:r w:rsidR="00C85BFD" w:rsidRPr="002E452C">
        <w:rPr>
          <w:rFonts w:asciiTheme="majorBidi" w:hAnsiTheme="majorBidi" w:cstheme="majorBidi"/>
          <w:sz w:val="24"/>
          <w:szCs w:val="24"/>
        </w:rPr>
        <w:t xml:space="preserve">invited </w:t>
      </w:r>
      <w:r w:rsidR="001F42C5" w:rsidRPr="002E452C">
        <w:rPr>
          <w:rFonts w:asciiTheme="majorBidi" w:hAnsiTheme="majorBidi" w:cstheme="majorBidi"/>
          <w:sz w:val="24"/>
          <w:szCs w:val="24"/>
        </w:rPr>
        <w:t xml:space="preserve">to </w:t>
      </w:r>
      <w:r w:rsidR="00506C0E" w:rsidRPr="002E452C">
        <w:rPr>
          <w:rFonts w:asciiTheme="majorBidi" w:hAnsiTheme="majorBidi" w:cstheme="majorBidi"/>
          <w:sz w:val="24"/>
          <w:szCs w:val="24"/>
        </w:rPr>
        <w:t>adopt this agenda.</w:t>
      </w:r>
    </w:p>
    <w:tbl>
      <w:tblPr>
        <w:tblW w:w="9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64"/>
        <w:gridCol w:w="696"/>
        <w:gridCol w:w="2096"/>
        <w:gridCol w:w="1211"/>
        <w:gridCol w:w="3723"/>
      </w:tblGrid>
      <w:tr w:rsidR="008D2BC6" w:rsidRPr="002E452C" w:rsidTr="005C29EF">
        <w:trPr>
          <w:trHeight w:val="20"/>
          <w:tblHeader/>
        </w:trPr>
        <w:tc>
          <w:tcPr>
            <w:tcW w:w="1464" w:type="dxa"/>
          </w:tcPr>
          <w:p w:rsidR="008D2BC6" w:rsidRPr="002E452C" w:rsidRDefault="008D2BC6" w:rsidP="00991FEF">
            <w:pPr>
              <w:spacing w:before="40" w:after="40" w:line="240" w:lineRule="auto"/>
              <w:jc w:val="center"/>
              <w:rPr>
                <w:rFonts w:asciiTheme="majorBidi" w:eastAsia="SimSun" w:hAnsiTheme="majorBidi" w:cstheme="majorBidi"/>
                <w:b/>
                <w:sz w:val="24"/>
                <w:szCs w:val="24"/>
                <w:highlight w:val="yellow"/>
              </w:rPr>
            </w:pPr>
            <w:r w:rsidRPr="002E452C">
              <w:rPr>
                <w:rFonts w:asciiTheme="majorBidi" w:eastAsia="SimSun" w:hAnsiTheme="majorBidi" w:cstheme="majorBidi"/>
                <w:b/>
                <w:sz w:val="24"/>
                <w:szCs w:val="24"/>
              </w:rPr>
              <w:t>Timing</w:t>
            </w:r>
          </w:p>
        </w:tc>
        <w:tc>
          <w:tcPr>
            <w:tcW w:w="696" w:type="dxa"/>
          </w:tcPr>
          <w:p w:rsidR="008D2BC6" w:rsidRPr="002E452C" w:rsidRDefault="008D2BC6" w:rsidP="00991FEF">
            <w:pPr>
              <w:spacing w:before="40" w:after="40" w:line="240" w:lineRule="auto"/>
              <w:jc w:val="center"/>
              <w:rPr>
                <w:rFonts w:asciiTheme="majorBidi" w:eastAsia="SimSun" w:hAnsiTheme="majorBidi" w:cstheme="majorBidi"/>
                <w:b/>
                <w:sz w:val="24"/>
                <w:szCs w:val="24"/>
              </w:rPr>
            </w:pPr>
            <w:r w:rsidRPr="002E452C">
              <w:rPr>
                <w:rFonts w:asciiTheme="majorBidi" w:eastAsia="SimSun" w:hAnsiTheme="majorBidi" w:cstheme="majorBidi"/>
                <w:b/>
                <w:sz w:val="24"/>
                <w:szCs w:val="24"/>
              </w:rPr>
              <w:t>#</w:t>
            </w:r>
          </w:p>
        </w:tc>
        <w:tc>
          <w:tcPr>
            <w:tcW w:w="2096" w:type="dxa"/>
          </w:tcPr>
          <w:p w:rsidR="008D2BC6" w:rsidRPr="002E452C" w:rsidRDefault="008D2BC6" w:rsidP="00991FEF">
            <w:pPr>
              <w:spacing w:before="40" w:after="40" w:line="240" w:lineRule="auto"/>
              <w:jc w:val="center"/>
              <w:rPr>
                <w:rFonts w:asciiTheme="majorBidi" w:eastAsia="SimSun" w:hAnsiTheme="majorBidi" w:cstheme="majorBidi"/>
                <w:sz w:val="24"/>
                <w:szCs w:val="24"/>
              </w:rPr>
            </w:pPr>
            <w:r w:rsidRPr="002E452C">
              <w:rPr>
                <w:rFonts w:asciiTheme="majorBidi" w:eastAsia="SimSun" w:hAnsiTheme="majorBidi" w:cstheme="majorBidi"/>
                <w:b/>
                <w:sz w:val="24"/>
                <w:szCs w:val="24"/>
              </w:rPr>
              <w:t>Agenda Item</w:t>
            </w:r>
          </w:p>
        </w:tc>
        <w:tc>
          <w:tcPr>
            <w:tcW w:w="1211" w:type="dxa"/>
          </w:tcPr>
          <w:p w:rsidR="008D2BC6" w:rsidRPr="002E452C" w:rsidRDefault="008D2BC6" w:rsidP="00991FEF">
            <w:pPr>
              <w:spacing w:before="40" w:after="40" w:line="240" w:lineRule="auto"/>
              <w:jc w:val="center"/>
              <w:rPr>
                <w:rFonts w:asciiTheme="majorBidi" w:eastAsia="SimSun" w:hAnsiTheme="majorBidi" w:cstheme="majorBidi"/>
                <w:sz w:val="24"/>
                <w:szCs w:val="24"/>
              </w:rPr>
            </w:pPr>
            <w:r w:rsidRPr="002E452C">
              <w:rPr>
                <w:rFonts w:asciiTheme="majorBidi" w:eastAsia="SimSun" w:hAnsiTheme="majorBidi" w:cstheme="majorBidi"/>
                <w:b/>
                <w:sz w:val="24"/>
                <w:szCs w:val="24"/>
              </w:rPr>
              <w:t>Docs</w:t>
            </w:r>
          </w:p>
        </w:tc>
        <w:tc>
          <w:tcPr>
            <w:tcW w:w="3723" w:type="dxa"/>
          </w:tcPr>
          <w:p w:rsidR="008D2BC6" w:rsidRPr="002E452C" w:rsidRDefault="008D2BC6" w:rsidP="00991FEF">
            <w:pPr>
              <w:spacing w:before="40" w:after="40" w:line="240" w:lineRule="auto"/>
              <w:jc w:val="center"/>
              <w:rPr>
                <w:rFonts w:asciiTheme="majorBidi" w:eastAsia="SimSun" w:hAnsiTheme="majorBidi" w:cstheme="majorBidi"/>
                <w:b/>
                <w:sz w:val="24"/>
                <w:szCs w:val="24"/>
              </w:rPr>
            </w:pPr>
            <w:r w:rsidRPr="002E452C">
              <w:rPr>
                <w:rFonts w:asciiTheme="majorBidi" w:eastAsia="SimSun" w:hAnsiTheme="majorBidi" w:cstheme="majorBidi"/>
                <w:b/>
                <w:sz w:val="24"/>
                <w:szCs w:val="24"/>
              </w:rPr>
              <w:t>Summary and Proposal</w:t>
            </w:r>
          </w:p>
        </w:tc>
      </w:tr>
      <w:tr w:rsidR="00872161" w:rsidRPr="002E452C" w:rsidTr="005C29EF">
        <w:trPr>
          <w:trHeight w:val="20"/>
        </w:trPr>
        <w:tc>
          <w:tcPr>
            <w:tcW w:w="1464" w:type="dxa"/>
          </w:tcPr>
          <w:p w:rsidR="00872161" w:rsidRPr="002E452C" w:rsidRDefault="00872161" w:rsidP="00872161">
            <w:pPr>
              <w:spacing w:before="40" w:after="40" w:line="240" w:lineRule="auto"/>
              <w:rPr>
                <w:rFonts w:asciiTheme="majorBidi" w:eastAsia="SimSun" w:hAnsiTheme="majorBidi" w:cstheme="majorBidi"/>
                <w:b/>
                <w:sz w:val="24"/>
                <w:szCs w:val="24"/>
              </w:rPr>
            </w:pPr>
          </w:p>
        </w:tc>
        <w:tc>
          <w:tcPr>
            <w:tcW w:w="696" w:type="dxa"/>
          </w:tcPr>
          <w:p w:rsidR="00872161" w:rsidRPr="002E452C" w:rsidRDefault="00872161" w:rsidP="0087216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w:t>
            </w:r>
          </w:p>
        </w:tc>
        <w:tc>
          <w:tcPr>
            <w:tcW w:w="2096" w:type="dxa"/>
          </w:tcPr>
          <w:p w:rsidR="00872161" w:rsidRPr="002E452C" w:rsidRDefault="00872161" w:rsidP="00872161">
            <w:pPr>
              <w:tabs>
                <w:tab w:val="left" w:pos="720"/>
              </w:tabs>
              <w:spacing w:before="40" w:after="40" w:line="240" w:lineRule="auto"/>
              <w:rPr>
                <w:rFonts w:asciiTheme="majorBidi" w:hAnsiTheme="majorBidi" w:cstheme="majorBidi"/>
                <w:b/>
                <w:sz w:val="24"/>
                <w:szCs w:val="24"/>
              </w:rPr>
            </w:pPr>
            <w:r>
              <w:rPr>
                <w:rFonts w:asciiTheme="majorBidi" w:hAnsiTheme="majorBidi" w:cstheme="majorBidi"/>
                <w:b/>
                <w:sz w:val="24"/>
                <w:szCs w:val="24"/>
              </w:rPr>
              <w:t>Approval of the agenda</w:t>
            </w:r>
          </w:p>
        </w:tc>
        <w:tc>
          <w:tcPr>
            <w:tcW w:w="1211" w:type="dxa"/>
          </w:tcPr>
          <w:p w:rsidR="00872161" w:rsidRPr="002E452C" w:rsidRDefault="00872161" w:rsidP="00872161">
            <w:pPr>
              <w:spacing w:before="40" w:after="40" w:line="240" w:lineRule="auto"/>
              <w:jc w:val="center"/>
              <w:rPr>
                <w:rFonts w:asciiTheme="majorBidi" w:hAnsiTheme="majorBidi" w:cstheme="majorBidi"/>
                <w:sz w:val="24"/>
                <w:szCs w:val="24"/>
              </w:rPr>
            </w:pPr>
          </w:p>
        </w:tc>
        <w:tc>
          <w:tcPr>
            <w:tcW w:w="3723" w:type="dxa"/>
          </w:tcPr>
          <w:p w:rsidR="00872161" w:rsidRPr="002E452C" w:rsidRDefault="00872161" w:rsidP="00872161">
            <w:pPr>
              <w:pStyle w:val="ListParagraph"/>
              <w:spacing w:before="40" w:after="40" w:line="240" w:lineRule="auto"/>
              <w:ind w:left="34"/>
              <w:contextualSpacing w:val="0"/>
              <w:rPr>
                <w:rFonts w:asciiTheme="majorBidi" w:hAnsiTheme="majorBidi" w:cstheme="majorBidi"/>
                <w:sz w:val="24"/>
                <w:szCs w:val="24"/>
              </w:rPr>
            </w:pPr>
          </w:p>
        </w:tc>
      </w:tr>
      <w:tr w:rsidR="00872161" w:rsidRPr="002E452C" w:rsidTr="005C29EF">
        <w:trPr>
          <w:trHeight w:val="1655"/>
        </w:trPr>
        <w:tc>
          <w:tcPr>
            <w:tcW w:w="1464" w:type="dxa"/>
          </w:tcPr>
          <w:p w:rsidR="00872161" w:rsidRPr="002E452C" w:rsidRDefault="00872161" w:rsidP="00872161">
            <w:pPr>
              <w:spacing w:before="40" w:after="40" w:line="240" w:lineRule="auto"/>
              <w:rPr>
                <w:rFonts w:asciiTheme="majorBidi" w:eastAsia="SimSun" w:hAnsiTheme="majorBidi" w:cstheme="majorBidi"/>
                <w:bCs/>
                <w:sz w:val="24"/>
                <w:szCs w:val="24"/>
              </w:rPr>
            </w:pPr>
          </w:p>
        </w:tc>
        <w:tc>
          <w:tcPr>
            <w:tcW w:w="696" w:type="dxa"/>
          </w:tcPr>
          <w:p w:rsidR="00872161" w:rsidRPr="00872161" w:rsidRDefault="00872161" w:rsidP="00872161">
            <w:pPr>
              <w:spacing w:before="40" w:after="40" w:line="240" w:lineRule="auto"/>
              <w:rPr>
                <w:rFonts w:asciiTheme="majorBidi" w:eastAsia="SimSun" w:hAnsiTheme="majorBidi" w:cstheme="majorBidi"/>
                <w:bCs/>
                <w:sz w:val="20"/>
                <w:szCs w:val="20"/>
              </w:rPr>
            </w:pPr>
            <w:r w:rsidRPr="00872161">
              <w:rPr>
                <w:rFonts w:asciiTheme="majorBidi" w:eastAsia="SimSun" w:hAnsiTheme="majorBidi" w:cstheme="majorBidi"/>
                <w:bCs/>
                <w:sz w:val="20"/>
                <w:szCs w:val="20"/>
              </w:rPr>
              <w:t>1.1</w:t>
            </w:r>
          </w:p>
        </w:tc>
        <w:tc>
          <w:tcPr>
            <w:tcW w:w="2096" w:type="dxa"/>
          </w:tcPr>
          <w:p w:rsidR="00872161" w:rsidRPr="00872161" w:rsidRDefault="00872161" w:rsidP="00872161">
            <w:pPr>
              <w:tabs>
                <w:tab w:val="left" w:pos="720"/>
              </w:tabs>
              <w:spacing w:before="40" w:after="40" w:line="240" w:lineRule="auto"/>
              <w:rPr>
                <w:rFonts w:asciiTheme="majorBidi" w:hAnsiTheme="majorBidi" w:cstheme="majorBidi"/>
                <w:bCs/>
                <w:sz w:val="20"/>
                <w:szCs w:val="20"/>
              </w:rPr>
            </w:pPr>
            <w:r w:rsidRPr="00872161">
              <w:rPr>
                <w:rFonts w:asciiTheme="majorBidi" w:hAnsiTheme="majorBidi" w:cstheme="majorBidi"/>
                <w:bCs/>
                <w:sz w:val="20"/>
                <w:szCs w:val="20"/>
              </w:rPr>
              <w:t>Draft Agenda</w:t>
            </w:r>
          </w:p>
        </w:tc>
        <w:tc>
          <w:tcPr>
            <w:tcW w:w="1211" w:type="dxa"/>
          </w:tcPr>
          <w:p w:rsidR="00872161" w:rsidRPr="00872161" w:rsidRDefault="009C6905" w:rsidP="009C6905">
            <w:pPr>
              <w:pStyle w:val="ListParagraph"/>
              <w:spacing w:before="40" w:after="40" w:line="240" w:lineRule="auto"/>
              <w:ind w:left="34"/>
              <w:contextualSpacing w:val="0"/>
              <w:jc w:val="center"/>
              <w:rPr>
                <w:rFonts w:ascii="Times New Roman" w:hAnsi="Times New Roman" w:cs="Times New Roman"/>
                <w:sz w:val="20"/>
                <w:szCs w:val="20"/>
              </w:rPr>
            </w:pPr>
            <w:hyperlink r:id="rId8" w:history="1">
              <w:r w:rsidR="00872161" w:rsidRPr="009C6905">
                <w:rPr>
                  <w:rStyle w:val="Hyperlink"/>
                  <w:rFonts w:ascii="Times New Roman" w:hAnsi="Times New Roman" w:cs="Times New Roman"/>
                  <w:sz w:val="20"/>
                  <w:szCs w:val="20"/>
                </w:rPr>
                <w:t>TD</w:t>
              </w:r>
              <w:r w:rsidR="00877D31" w:rsidRPr="009C6905">
                <w:rPr>
                  <w:rStyle w:val="Hyperlink"/>
                  <w:rFonts w:ascii="Times New Roman" w:hAnsi="Times New Roman" w:cs="Times New Roman"/>
                  <w:sz w:val="20"/>
                  <w:szCs w:val="20"/>
                </w:rPr>
                <w:t>42</w:t>
              </w:r>
              <w:r w:rsidRPr="009C6905">
                <w:rPr>
                  <w:rStyle w:val="Hyperlink"/>
                  <w:rFonts w:ascii="Times New Roman" w:hAnsi="Times New Roman" w:cs="Times New Roman"/>
                  <w:sz w:val="20"/>
                  <w:szCs w:val="20"/>
                </w:rPr>
                <w:t>8</w:t>
              </w:r>
            </w:hyperlink>
          </w:p>
        </w:tc>
        <w:tc>
          <w:tcPr>
            <w:tcW w:w="3723" w:type="dxa"/>
          </w:tcPr>
          <w:p w:rsidR="00872161" w:rsidRPr="00872161" w:rsidRDefault="00872161" w:rsidP="00872161">
            <w:pPr>
              <w:pStyle w:val="ListParagraph"/>
              <w:spacing w:before="40" w:after="40" w:line="240" w:lineRule="auto"/>
              <w:ind w:left="34"/>
              <w:contextualSpacing w:val="0"/>
              <w:rPr>
                <w:rFonts w:asciiTheme="majorBidi" w:hAnsiTheme="majorBidi" w:cstheme="majorBidi"/>
                <w:sz w:val="20"/>
                <w:szCs w:val="20"/>
              </w:rPr>
            </w:pPr>
            <w:r w:rsidRPr="00872161">
              <w:rPr>
                <w:rFonts w:asciiTheme="majorBidi" w:hAnsiTheme="majorBidi" w:cstheme="majorBidi"/>
                <w:sz w:val="20"/>
                <w:szCs w:val="20"/>
              </w:rPr>
              <w:t>This TD provides the draft agenda for RG-CPTRG meeting.</w:t>
            </w:r>
          </w:p>
          <w:p w:rsidR="00872161" w:rsidRPr="00872161" w:rsidRDefault="00872161" w:rsidP="00872161">
            <w:pPr>
              <w:pStyle w:val="ListParagraph"/>
              <w:spacing w:before="40" w:after="40" w:line="240" w:lineRule="auto"/>
              <w:ind w:left="34"/>
              <w:contextualSpacing w:val="0"/>
              <w:rPr>
                <w:rFonts w:asciiTheme="majorBidi" w:hAnsiTheme="majorBidi" w:cstheme="majorBidi"/>
                <w:bCs/>
                <w:sz w:val="20"/>
                <w:szCs w:val="20"/>
                <w:highlight w:val="yellow"/>
              </w:rPr>
            </w:pPr>
            <w:r w:rsidRPr="00872161">
              <w:rPr>
                <w:rFonts w:asciiTheme="majorBidi" w:hAnsiTheme="majorBidi" w:cstheme="majorBidi"/>
                <w:sz w:val="20"/>
                <w:szCs w:val="20"/>
              </w:rPr>
              <w:t>TSAG RG-CPTRG is invited to adopt this agenda.</w:t>
            </w:r>
          </w:p>
        </w:tc>
      </w:tr>
      <w:tr w:rsidR="00872161" w:rsidRPr="002E452C" w:rsidTr="00872161">
        <w:trPr>
          <w:trHeight w:val="395"/>
        </w:trPr>
        <w:tc>
          <w:tcPr>
            <w:tcW w:w="1464" w:type="dxa"/>
          </w:tcPr>
          <w:p w:rsidR="00872161" w:rsidRPr="002E452C" w:rsidRDefault="00872161" w:rsidP="00872161">
            <w:pPr>
              <w:spacing w:before="40" w:after="40" w:line="240" w:lineRule="auto"/>
              <w:rPr>
                <w:rFonts w:asciiTheme="majorBidi" w:eastAsia="SimSun" w:hAnsiTheme="majorBidi" w:cstheme="majorBidi"/>
                <w:bCs/>
                <w:sz w:val="24"/>
                <w:szCs w:val="24"/>
              </w:rPr>
            </w:pPr>
          </w:p>
        </w:tc>
        <w:tc>
          <w:tcPr>
            <w:tcW w:w="696" w:type="dxa"/>
          </w:tcPr>
          <w:p w:rsidR="00872161" w:rsidRPr="00872161" w:rsidRDefault="00872161" w:rsidP="00872161">
            <w:pPr>
              <w:tabs>
                <w:tab w:val="left" w:pos="720"/>
              </w:tabs>
              <w:spacing w:before="40" w:after="40" w:line="240" w:lineRule="auto"/>
              <w:rPr>
                <w:rFonts w:asciiTheme="majorBidi" w:hAnsiTheme="majorBidi" w:cstheme="majorBidi"/>
                <w:b/>
                <w:sz w:val="24"/>
                <w:szCs w:val="24"/>
              </w:rPr>
            </w:pPr>
            <w:r w:rsidRPr="00872161">
              <w:rPr>
                <w:rFonts w:asciiTheme="majorBidi" w:hAnsiTheme="majorBidi" w:cstheme="majorBidi"/>
                <w:b/>
                <w:sz w:val="24"/>
                <w:szCs w:val="24"/>
              </w:rPr>
              <w:t xml:space="preserve">2 </w:t>
            </w:r>
          </w:p>
        </w:tc>
        <w:tc>
          <w:tcPr>
            <w:tcW w:w="2096" w:type="dxa"/>
          </w:tcPr>
          <w:p w:rsidR="00872161" w:rsidRPr="00872161" w:rsidRDefault="00872161" w:rsidP="00872161">
            <w:pPr>
              <w:tabs>
                <w:tab w:val="left" w:pos="720"/>
              </w:tabs>
              <w:spacing w:before="40" w:after="40" w:line="240" w:lineRule="auto"/>
              <w:rPr>
                <w:rFonts w:asciiTheme="majorBidi" w:hAnsiTheme="majorBidi" w:cstheme="majorBidi"/>
                <w:b/>
                <w:sz w:val="24"/>
                <w:szCs w:val="24"/>
              </w:rPr>
            </w:pPr>
            <w:r w:rsidRPr="00872161">
              <w:rPr>
                <w:rFonts w:asciiTheme="majorBidi" w:hAnsiTheme="majorBidi" w:cstheme="majorBidi"/>
                <w:b/>
                <w:sz w:val="24"/>
                <w:szCs w:val="24"/>
              </w:rPr>
              <w:t>Contributions received</w:t>
            </w:r>
          </w:p>
        </w:tc>
        <w:tc>
          <w:tcPr>
            <w:tcW w:w="1211" w:type="dxa"/>
          </w:tcPr>
          <w:p w:rsidR="00872161" w:rsidRPr="002E452C" w:rsidRDefault="00872161" w:rsidP="00872161">
            <w:pPr>
              <w:spacing w:before="40" w:after="40" w:line="240" w:lineRule="auto"/>
              <w:jc w:val="center"/>
              <w:rPr>
                <w:rFonts w:ascii="Times New Roman" w:hAnsi="Times New Roman" w:cs="Times New Roman"/>
                <w:sz w:val="24"/>
                <w:szCs w:val="24"/>
                <w:highlight w:val="yellow"/>
              </w:rPr>
            </w:pPr>
          </w:p>
        </w:tc>
        <w:tc>
          <w:tcPr>
            <w:tcW w:w="3723" w:type="dxa"/>
          </w:tcPr>
          <w:p w:rsidR="00872161" w:rsidRPr="002E452C" w:rsidRDefault="00872161" w:rsidP="00872161">
            <w:pPr>
              <w:tabs>
                <w:tab w:val="left" w:pos="720"/>
              </w:tabs>
              <w:spacing w:before="40" w:after="40" w:line="240" w:lineRule="auto"/>
              <w:rPr>
                <w:rFonts w:asciiTheme="majorBidi" w:hAnsiTheme="majorBidi" w:cstheme="majorBidi"/>
                <w:sz w:val="24"/>
                <w:szCs w:val="24"/>
                <w:highlight w:val="yellow"/>
              </w:rPr>
            </w:pPr>
          </w:p>
        </w:tc>
      </w:tr>
      <w:tr w:rsidR="00872161" w:rsidRPr="002E452C" w:rsidTr="005C29EF">
        <w:trPr>
          <w:trHeight w:val="1655"/>
        </w:trPr>
        <w:tc>
          <w:tcPr>
            <w:tcW w:w="1464" w:type="dxa"/>
          </w:tcPr>
          <w:p w:rsidR="00872161" w:rsidRPr="00872161" w:rsidRDefault="00872161" w:rsidP="00872161">
            <w:pPr>
              <w:spacing w:before="40" w:after="40" w:line="240" w:lineRule="auto"/>
              <w:rPr>
                <w:rFonts w:asciiTheme="majorBidi" w:eastAsia="SimSun" w:hAnsiTheme="majorBidi" w:cstheme="majorBidi"/>
                <w:bCs/>
                <w:sz w:val="24"/>
                <w:szCs w:val="24"/>
              </w:rPr>
            </w:pPr>
          </w:p>
        </w:tc>
        <w:tc>
          <w:tcPr>
            <w:tcW w:w="696" w:type="dxa"/>
          </w:tcPr>
          <w:p w:rsidR="00872161" w:rsidRPr="00872161" w:rsidRDefault="00872161" w:rsidP="00872161">
            <w:pPr>
              <w:spacing w:before="40" w:after="40" w:line="240" w:lineRule="auto"/>
              <w:rPr>
                <w:rFonts w:asciiTheme="majorBidi" w:eastAsia="SimSun" w:hAnsiTheme="majorBidi" w:cstheme="majorBidi"/>
                <w:bCs/>
                <w:sz w:val="20"/>
                <w:szCs w:val="20"/>
              </w:rPr>
            </w:pPr>
            <w:r w:rsidRPr="00872161">
              <w:rPr>
                <w:rFonts w:asciiTheme="majorBidi" w:eastAsia="SimSun" w:hAnsiTheme="majorBidi" w:cstheme="majorBidi"/>
                <w:bCs/>
                <w:sz w:val="20"/>
                <w:szCs w:val="20"/>
              </w:rPr>
              <w:t>2.1</w:t>
            </w:r>
          </w:p>
        </w:tc>
        <w:tc>
          <w:tcPr>
            <w:tcW w:w="2096" w:type="dxa"/>
          </w:tcPr>
          <w:p w:rsidR="00872161" w:rsidRPr="00872161" w:rsidRDefault="00872161" w:rsidP="00872161">
            <w:pPr>
              <w:rPr>
                <w:rFonts w:asciiTheme="majorBidi" w:hAnsiTheme="majorBidi" w:cstheme="majorBidi"/>
                <w:sz w:val="20"/>
                <w:szCs w:val="20"/>
              </w:rPr>
            </w:pPr>
            <w:r w:rsidRPr="00872161">
              <w:rPr>
                <w:rFonts w:asciiTheme="majorBidi" w:hAnsiTheme="majorBidi" w:cstheme="majorBidi"/>
                <w:sz w:val="20"/>
                <w:szCs w:val="20"/>
              </w:rPr>
              <w:t>United States of America: TSAG’s role in clarifying the criteria for the creation of, participation in, and termination of regional groups of Study Groups</w:t>
            </w:r>
          </w:p>
        </w:tc>
        <w:tc>
          <w:tcPr>
            <w:tcW w:w="1211" w:type="dxa"/>
          </w:tcPr>
          <w:p w:rsidR="00872161" w:rsidRPr="00872161" w:rsidRDefault="009C6905" w:rsidP="00872161">
            <w:pPr>
              <w:spacing w:before="60" w:after="60"/>
              <w:jc w:val="center"/>
              <w:rPr>
                <w:rFonts w:asciiTheme="majorBidi" w:hAnsiTheme="majorBidi" w:cstheme="majorBidi"/>
                <w:sz w:val="20"/>
                <w:szCs w:val="20"/>
              </w:rPr>
            </w:pPr>
            <w:hyperlink r:id="rId9" w:history="1">
              <w:r w:rsidR="00872161" w:rsidRPr="00872161">
                <w:rPr>
                  <w:rStyle w:val="Hyperlink"/>
                  <w:rFonts w:asciiTheme="majorBidi" w:hAnsiTheme="majorBidi" w:cstheme="majorBidi"/>
                  <w:sz w:val="20"/>
                  <w:szCs w:val="20"/>
                </w:rPr>
                <w:t>C056</w:t>
              </w:r>
            </w:hyperlink>
          </w:p>
        </w:tc>
        <w:tc>
          <w:tcPr>
            <w:tcW w:w="3723" w:type="dxa"/>
          </w:tcPr>
          <w:p w:rsidR="00872161" w:rsidRPr="00872161" w:rsidRDefault="00872161" w:rsidP="00872161">
            <w:pPr>
              <w:rPr>
                <w:rFonts w:asciiTheme="majorBidi" w:hAnsiTheme="majorBidi" w:cstheme="majorBidi"/>
                <w:sz w:val="20"/>
                <w:szCs w:val="20"/>
              </w:rPr>
            </w:pPr>
            <w:r w:rsidRPr="00872161">
              <w:rPr>
                <w:rFonts w:asciiTheme="majorBidi" w:hAnsiTheme="majorBidi" w:cstheme="majorBidi"/>
                <w:sz w:val="20"/>
                <w:szCs w:val="20"/>
              </w:rPr>
              <w:t>Pursuant to Recommendation 8 from the 2018 ITU Plenipotentiary Conference, the United States proposes that TSAG establish an ad hoc group to examine the creation of, participation in, and termination of regional groups of Study Groups.</w:t>
            </w:r>
          </w:p>
          <w:p w:rsidR="00872161" w:rsidRPr="00872161" w:rsidRDefault="00872161" w:rsidP="00872161">
            <w:pPr>
              <w:rPr>
                <w:rFonts w:asciiTheme="majorBidi" w:hAnsiTheme="majorBidi" w:cstheme="majorBidi"/>
                <w:sz w:val="20"/>
                <w:szCs w:val="20"/>
              </w:rPr>
            </w:pPr>
            <w:r w:rsidRPr="00872161">
              <w:rPr>
                <w:rFonts w:asciiTheme="majorBidi" w:hAnsiTheme="majorBidi" w:cstheme="majorBidi"/>
                <w:sz w:val="20"/>
                <w:szCs w:val="20"/>
              </w:rPr>
              <w:t>The United States proposes that TSAG take note of this instruction, given TSAG’s central role.</w:t>
            </w:r>
          </w:p>
          <w:p w:rsidR="00872161" w:rsidRPr="00872161" w:rsidRDefault="00872161" w:rsidP="00872161">
            <w:pPr>
              <w:rPr>
                <w:rFonts w:asciiTheme="majorBidi" w:hAnsiTheme="majorBidi" w:cstheme="majorBidi"/>
                <w:sz w:val="20"/>
                <w:szCs w:val="20"/>
              </w:rPr>
            </w:pPr>
            <w:r w:rsidRPr="00872161">
              <w:rPr>
                <w:rFonts w:asciiTheme="majorBidi" w:hAnsiTheme="majorBidi" w:cstheme="majorBidi"/>
                <w:sz w:val="20"/>
                <w:szCs w:val="20"/>
              </w:rPr>
              <w:t xml:space="preserve">Moreover, in order to most effectively prepare for the World Telecommunication Standardization Assembly (WTSA), the United States proposes that TSAG proactively consider the criteria for the </w:t>
            </w:r>
            <w:r w:rsidRPr="00872161">
              <w:rPr>
                <w:rFonts w:asciiTheme="majorBidi" w:hAnsiTheme="majorBidi" w:cstheme="majorBidi"/>
                <w:sz w:val="20"/>
                <w:szCs w:val="20"/>
              </w:rPr>
              <w:lastRenderedPageBreak/>
              <w:t>creation of, participation in, and termination of regional groups of Study Groups. The United States proposes that TSAG set up an ad hoc group to this end, and that TSAG submit its recommendations to WTSA for its consideration, in order to assist WTSA in its review and possible revision of the relevant Resolutions.</w:t>
            </w:r>
          </w:p>
        </w:tc>
      </w:tr>
      <w:tr w:rsidR="00872161" w:rsidRPr="002E452C" w:rsidTr="005C29EF">
        <w:trPr>
          <w:trHeight w:val="1655"/>
        </w:trPr>
        <w:tc>
          <w:tcPr>
            <w:tcW w:w="1464" w:type="dxa"/>
          </w:tcPr>
          <w:p w:rsidR="00872161" w:rsidRPr="00872161" w:rsidRDefault="00872161" w:rsidP="00872161">
            <w:pPr>
              <w:spacing w:before="40" w:after="40" w:line="240" w:lineRule="auto"/>
              <w:rPr>
                <w:rFonts w:asciiTheme="majorBidi" w:eastAsia="SimSun" w:hAnsiTheme="majorBidi" w:cstheme="majorBidi"/>
                <w:bCs/>
                <w:sz w:val="24"/>
                <w:szCs w:val="24"/>
              </w:rPr>
            </w:pPr>
          </w:p>
        </w:tc>
        <w:tc>
          <w:tcPr>
            <w:tcW w:w="696" w:type="dxa"/>
          </w:tcPr>
          <w:p w:rsidR="00872161" w:rsidRPr="00872161" w:rsidRDefault="00872161" w:rsidP="00872161">
            <w:pPr>
              <w:spacing w:before="40" w:after="40" w:line="240" w:lineRule="auto"/>
              <w:rPr>
                <w:rFonts w:asciiTheme="majorBidi" w:eastAsia="SimSun" w:hAnsiTheme="majorBidi" w:cstheme="majorBidi"/>
                <w:bCs/>
                <w:sz w:val="20"/>
                <w:szCs w:val="20"/>
              </w:rPr>
            </w:pPr>
            <w:r w:rsidRPr="00872161">
              <w:rPr>
                <w:rFonts w:asciiTheme="majorBidi" w:eastAsia="SimSun" w:hAnsiTheme="majorBidi" w:cstheme="majorBidi"/>
                <w:bCs/>
                <w:sz w:val="20"/>
                <w:szCs w:val="20"/>
              </w:rPr>
              <w:t>2.2</w:t>
            </w:r>
          </w:p>
        </w:tc>
        <w:tc>
          <w:tcPr>
            <w:tcW w:w="2096" w:type="dxa"/>
          </w:tcPr>
          <w:p w:rsidR="00872161" w:rsidRPr="00872161" w:rsidRDefault="00872161" w:rsidP="00872161">
            <w:pPr>
              <w:rPr>
                <w:rFonts w:asciiTheme="majorBidi" w:hAnsiTheme="majorBidi" w:cstheme="majorBidi"/>
                <w:sz w:val="20"/>
                <w:szCs w:val="20"/>
              </w:rPr>
            </w:pPr>
            <w:r w:rsidRPr="00872161">
              <w:rPr>
                <w:rFonts w:asciiTheme="majorBidi" w:hAnsiTheme="majorBidi" w:cstheme="majorBidi"/>
                <w:sz w:val="20"/>
                <w:szCs w:val="20"/>
              </w:rPr>
              <w:t>Brazil: Proposal for TSAG to establish an ad-hoc group to clarify criteria for creation, participation and termination of regional groups</w:t>
            </w:r>
          </w:p>
        </w:tc>
        <w:tc>
          <w:tcPr>
            <w:tcW w:w="1211" w:type="dxa"/>
          </w:tcPr>
          <w:p w:rsidR="00872161" w:rsidRPr="00872161" w:rsidRDefault="009C6905" w:rsidP="00872161">
            <w:pPr>
              <w:spacing w:before="60" w:after="60"/>
              <w:jc w:val="center"/>
              <w:rPr>
                <w:rFonts w:asciiTheme="majorBidi" w:hAnsiTheme="majorBidi" w:cstheme="majorBidi"/>
                <w:sz w:val="20"/>
                <w:szCs w:val="20"/>
              </w:rPr>
            </w:pPr>
            <w:hyperlink r:id="rId10" w:history="1">
              <w:r w:rsidR="00872161" w:rsidRPr="00872161">
                <w:rPr>
                  <w:rStyle w:val="Hyperlink"/>
                  <w:rFonts w:asciiTheme="majorBidi" w:hAnsiTheme="majorBidi" w:cstheme="majorBidi"/>
                  <w:sz w:val="20"/>
                  <w:szCs w:val="20"/>
                </w:rPr>
                <w:t>C061</w:t>
              </w:r>
            </w:hyperlink>
          </w:p>
        </w:tc>
        <w:tc>
          <w:tcPr>
            <w:tcW w:w="3723" w:type="dxa"/>
          </w:tcPr>
          <w:p w:rsidR="00872161" w:rsidRPr="00872161" w:rsidRDefault="00872161" w:rsidP="00872161">
            <w:pPr>
              <w:rPr>
                <w:rFonts w:asciiTheme="majorBidi" w:hAnsiTheme="majorBidi" w:cstheme="majorBidi"/>
                <w:sz w:val="20"/>
                <w:szCs w:val="20"/>
              </w:rPr>
            </w:pPr>
            <w:r w:rsidRPr="00872161">
              <w:rPr>
                <w:rFonts w:asciiTheme="majorBidi" w:hAnsiTheme="majorBidi" w:cstheme="majorBidi"/>
                <w:sz w:val="20"/>
                <w:szCs w:val="20"/>
              </w:rPr>
              <w:t>The Plenary of the ITU Plenipotentiary Conference (Dubai 2018) approved COM5 Recommendation 8 asking WTSA to clarify criteria for creation, participation and termination of regional groups of Study Groups, and the role of TSAG in this regard. Brazil proposes the establishment of an ad-hoc group within TSAG to advance this issue.</w:t>
            </w:r>
          </w:p>
          <w:p w:rsidR="00872161" w:rsidRPr="00872161" w:rsidRDefault="00872161" w:rsidP="00872161">
            <w:pPr>
              <w:rPr>
                <w:rFonts w:asciiTheme="majorBidi" w:hAnsiTheme="majorBidi" w:cstheme="majorBidi"/>
                <w:sz w:val="20"/>
                <w:szCs w:val="20"/>
              </w:rPr>
            </w:pPr>
            <w:r w:rsidRPr="00872161">
              <w:rPr>
                <w:rFonts w:asciiTheme="majorBidi" w:hAnsiTheme="majorBidi" w:cstheme="majorBidi"/>
                <w:sz w:val="20"/>
                <w:szCs w:val="20"/>
              </w:rPr>
              <w:t>Brazil proposes that TSAG establish an ad-hoc group to clarify the criteria for creation, participation and termination of regional groups of Study Groups, and the role of TSAG in this regard, and that the findings that arise from such a review are submitted to WTSA-20 for consideration.</w:t>
            </w:r>
          </w:p>
        </w:tc>
      </w:tr>
      <w:tr w:rsidR="00872161" w:rsidRPr="002E452C" w:rsidTr="005C29EF">
        <w:trPr>
          <w:trHeight w:val="1655"/>
        </w:trPr>
        <w:tc>
          <w:tcPr>
            <w:tcW w:w="1464" w:type="dxa"/>
          </w:tcPr>
          <w:p w:rsidR="00872161" w:rsidRPr="00872161" w:rsidRDefault="00872161" w:rsidP="00872161">
            <w:pPr>
              <w:spacing w:before="40" w:after="40" w:line="240" w:lineRule="auto"/>
              <w:rPr>
                <w:rFonts w:asciiTheme="majorBidi" w:eastAsia="SimSun" w:hAnsiTheme="majorBidi" w:cstheme="majorBidi"/>
                <w:bCs/>
                <w:sz w:val="24"/>
                <w:szCs w:val="24"/>
              </w:rPr>
            </w:pPr>
          </w:p>
        </w:tc>
        <w:tc>
          <w:tcPr>
            <w:tcW w:w="696" w:type="dxa"/>
          </w:tcPr>
          <w:p w:rsidR="00872161" w:rsidRPr="00872161" w:rsidRDefault="00872161" w:rsidP="00872161">
            <w:pPr>
              <w:spacing w:before="40" w:after="40" w:line="240" w:lineRule="auto"/>
              <w:rPr>
                <w:rFonts w:asciiTheme="majorBidi" w:eastAsia="SimSun" w:hAnsiTheme="majorBidi" w:cstheme="majorBidi"/>
                <w:bCs/>
                <w:sz w:val="20"/>
                <w:szCs w:val="20"/>
              </w:rPr>
            </w:pPr>
            <w:r w:rsidRPr="00872161">
              <w:rPr>
                <w:rFonts w:asciiTheme="majorBidi" w:eastAsia="SimSun" w:hAnsiTheme="majorBidi" w:cstheme="majorBidi"/>
                <w:bCs/>
                <w:sz w:val="20"/>
                <w:szCs w:val="20"/>
              </w:rPr>
              <w:t>2.3</w:t>
            </w:r>
          </w:p>
        </w:tc>
        <w:tc>
          <w:tcPr>
            <w:tcW w:w="2096" w:type="dxa"/>
          </w:tcPr>
          <w:p w:rsidR="00872161" w:rsidRPr="00872161" w:rsidRDefault="00872161" w:rsidP="00872161">
            <w:pPr>
              <w:rPr>
                <w:rFonts w:asciiTheme="majorBidi" w:hAnsiTheme="majorBidi" w:cstheme="majorBidi"/>
                <w:sz w:val="20"/>
                <w:szCs w:val="20"/>
              </w:rPr>
            </w:pPr>
            <w:r w:rsidRPr="00872161">
              <w:rPr>
                <w:rFonts w:asciiTheme="majorBidi" w:hAnsiTheme="majorBidi" w:cstheme="majorBidi"/>
                <w:sz w:val="20"/>
                <w:szCs w:val="20"/>
              </w:rPr>
              <w:t>GSMA: TSAG to progress ITU Plenipotentiary 2018 Proposal on rights and obligations of the various categories of membership and participation in the work of ITU-T</w:t>
            </w:r>
          </w:p>
        </w:tc>
        <w:tc>
          <w:tcPr>
            <w:tcW w:w="1211" w:type="dxa"/>
          </w:tcPr>
          <w:p w:rsidR="00872161" w:rsidRPr="00872161" w:rsidRDefault="009C6905" w:rsidP="00872161">
            <w:pPr>
              <w:spacing w:before="60" w:after="60"/>
              <w:jc w:val="center"/>
              <w:rPr>
                <w:rStyle w:val="Hyperlink"/>
                <w:rFonts w:asciiTheme="majorBidi" w:hAnsiTheme="majorBidi" w:cstheme="majorBidi"/>
                <w:sz w:val="20"/>
                <w:szCs w:val="20"/>
              </w:rPr>
            </w:pPr>
            <w:hyperlink r:id="rId11" w:history="1">
              <w:r w:rsidR="00872161" w:rsidRPr="00872161">
                <w:rPr>
                  <w:rStyle w:val="Hyperlink"/>
                  <w:rFonts w:asciiTheme="majorBidi" w:hAnsiTheme="majorBidi" w:cstheme="majorBidi"/>
                  <w:sz w:val="20"/>
                  <w:szCs w:val="20"/>
                </w:rPr>
                <w:t>C055</w:t>
              </w:r>
            </w:hyperlink>
          </w:p>
        </w:tc>
        <w:tc>
          <w:tcPr>
            <w:tcW w:w="3723" w:type="dxa"/>
          </w:tcPr>
          <w:p w:rsidR="00872161" w:rsidRPr="00872161" w:rsidRDefault="00872161" w:rsidP="00872161">
            <w:pPr>
              <w:rPr>
                <w:rFonts w:asciiTheme="majorBidi" w:hAnsiTheme="majorBidi" w:cstheme="majorBidi"/>
                <w:sz w:val="20"/>
                <w:szCs w:val="20"/>
              </w:rPr>
            </w:pPr>
            <w:r w:rsidRPr="00872161">
              <w:rPr>
                <w:rFonts w:asciiTheme="majorBidi" w:hAnsiTheme="majorBidi" w:cstheme="majorBidi"/>
                <w:sz w:val="20"/>
                <w:szCs w:val="20"/>
              </w:rPr>
              <w:t>The Plenary of the ITU Plenipotentiary Conference (Dubai 2018) proposed that WTSA review WTSA Resolutions regarding, inter alia, participation of ITU Sector Members in the regional groups of ITU-T Study Groups. This paper presents the issue and proposes a way forward for the consideration of TSAG.</w:t>
            </w:r>
          </w:p>
          <w:p w:rsidR="00872161" w:rsidRPr="00872161" w:rsidRDefault="00872161" w:rsidP="00872161">
            <w:pPr>
              <w:rPr>
                <w:rFonts w:asciiTheme="majorBidi" w:hAnsiTheme="majorBidi" w:cstheme="majorBidi"/>
                <w:sz w:val="20"/>
                <w:szCs w:val="20"/>
              </w:rPr>
            </w:pPr>
            <w:r w:rsidRPr="00872161">
              <w:rPr>
                <w:rFonts w:asciiTheme="majorBidi" w:hAnsiTheme="majorBidi" w:cstheme="majorBidi"/>
                <w:sz w:val="20"/>
                <w:szCs w:val="20"/>
              </w:rPr>
              <w:t xml:space="preserve">TSAG to establish a Rapporteur Group to undertake a review of the </w:t>
            </w:r>
            <w:r w:rsidRPr="00872161">
              <w:rPr>
                <w:rFonts w:asciiTheme="majorBidi" w:hAnsiTheme="majorBidi" w:cstheme="majorBidi"/>
                <w:i/>
                <w:sz w:val="20"/>
                <w:szCs w:val="20"/>
              </w:rPr>
              <w:t>criteria for creation, participation and termination of regional groups of Study Groups, and the role of TSAG in this regard,</w:t>
            </w:r>
            <w:r w:rsidRPr="00872161">
              <w:rPr>
                <w:rFonts w:asciiTheme="majorBidi" w:hAnsiTheme="majorBidi" w:cstheme="majorBidi"/>
                <w:sz w:val="20"/>
                <w:szCs w:val="20"/>
              </w:rPr>
              <w:t xml:space="preserve"> and that the findings that arise from such a review are submitted to WTSA 2020 for consideration and implementation.</w:t>
            </w:r>
          </w:p>
        </w:tc>
      </w:tr>
      <w:tr w:rsidR="00872161" w:rsidRPr="002E452C" w:rsidTr="005C29EF">
        <w:trPr>
          <w:trHeight w:val="476"/>
        </w:trPr>
        <w:tc>
          <w:tcPr>
            <w:tcW w:w="1464" w:type="dxa"/>
          </w:tcPr>
          <w:p w:rsidR="00872161" w:rsidRPr="002E452C" w:rsidRDefault="00872161" w:rsidP="00872161">
            <w:pPr>
              <w:spacing w:before="40" w:after="40" w:line="240" w:lineRule="auto"/>
              <w:rPr>
                <w:rFonts w:asciiTheme="majorBidi" w:eastAsia="SimSun" w:hAnsiTheme="majorBidi" w:cstheme="majorBidi"/>
                <w:bCs/>
                <w:sz w:val="24"/>
                <w:szCs w:val="24"/>
              </w:rPr>
            </w:pPr>
          </w:p>
        </w:tc>
        <w:tc>
          <w:tcPr>
            <w:tcW w:w="696" w:type="dxa"/>
          </w:tcPr>
          <w:p w:rsidR="00872161" w:rsidRPr="002E452C" w:rsidRDefault="00872161" w:rsidP="0087216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3.</w:t>
            </w:r>
          </w:p>
        </w:tc>
        <w:tc>
          <w:tcPr>
            <w:tcW w:w="2096" w:type="dxa"/>
          </w:tcPr>
          <w:p w:rsidR="00872161" w:rsidRPr="002E452C" w:rsidRDefault="00872161" w:rsidP="00872161">
            <w:pPr>
              <w:tabs>
                <w:tab w:val="left" w:pos="720"/>
              </w:tabs>
              <w:spacing w:before="40" w:after="40" w:line="240" w:lineRule="auto"/>
              <w:jc w:val="center"/>
              <w:rPr>
                <w:rFonts w:asciiTheme="majorBidi" w:hAnsiTheme="majorBidi" w:cstheme="majorBidi"/>
                <w:b/>
                <w:sz w:val="24"/>
                <w:szCs w:val="24"/>
              </w:rPr>
            </w:pPr>
            <w:r>
              <w:rPr>
                <w:rFonts w:asciiTheme="majorBidi" w:hAnsiTheme="majorBidi" w:cstheme="majorBidi"/>
                <w:b/>
                <w:sz w:val="24"/>
                <w:szCs w:val="24"/>
              </w:rPr>
              <w:t>Approval of Terms of Reference</w:t>
            </w:r>
          </w:p>
        </w:tc>
        <w:tc>
          <w:tcPr>
            <w:tcW w:w="1211" w:type="dxa"/>
          </w:tcPr>
          <w:p w:rsidR="00872161" w:rsidRPr="002E452C" w:rsidRDefault="00872161" w:rsidP="00872161">
            <w:pPr>
              <w:pStyle w:val="Heading2"/>
            </w:pPr>
          </w:p>
        </w:tc>
        <w:tc>
          <w:tcPr>
            <w:tcW w:w="3723" w:type="dxa"/>
          </w:tcPr>
          <w:p w:rsidR="00872161" w:rsidRPr="002E452C" w:rsidRDefault="00872161" w:rsidP="00872161">
            <w:pPr>
              <w:tabs>
                <w:tab w:val="left" w:pos="720"/>
              </w:tabs>
              <w:spacing w:before="40" w:after="40" w:line="240" w:lineRule="auto"/>
              <w:rPr>
                <w:rFonts w:asciiTheme="majorBidi" w:hAnsiTheme="majorBidi" w:cstheme="majorBidi"/>
                <w:i/>
                <w:sz w:val="24"/>
                <w:szCs w:val="24"/>
              </w:rPr>
            </w:pPr>
          </w:p>
        </w:tc>
      </w:tr>
      <w:tr w:rsidR="00872161" w:rsidRPr="002E452C" w:rsidTr="005C29EF">
        <w:trPr>
          <w:trHeight w:val="476"/>
        </w:trPr>
        <w:tc>
          <w:tcPr>
            <w:tcW w:w="1464" w:type="dxa"/>
          </w:tcPr>
          <w:p w:rsidR="00872161" w:rsidRPr="002E452C" w:rsidRDefault="00872161" w:rsidP="00872161">
            <w:pPr>
              <w:spacing w:before="40" w:after="40" w:line="240" w:lineRule="auto"/>
              <w:rPr>
                <w:rFonts w:asciiTheme="majorBidi" w:eastAsia="SimSun" w:hAnsiTheme="majorBidi" w:cstheme="majorBidi"/>
                <w:bCs/>
                <w:sz w:val="24"/>
                <w:szCs w:val="24"/>
              </w:rPr>
            </w:pPr>
          </w:p>
        </w:tc>
        <w:tc>
          <w:tcPr>
            <w:tcW w:w="696" w:type="dxa"/>
          </w:tcPr>
          <w:p w:rsidR="00872161" w:rsidRPr="00872161" w:rsidRDefault="00872161" w:rsidP="00872161">
            <w:pPr>
              <w:spacing w:before="40" w:after="40" w:line="240" w:lineRule="auto"/>
              <w:jc w:val="center"/>
              <w:rPr>
                <w:rFonts w:asciiTheme="majorBidi" w:eastAsia="SimSun" w:hAnsiTheme="majorBidi" w:cstheme="majorBidi"/>
                <w:sz w:val="20"/>
                <w:szCs w:val="20"/>
              </w:rPr>
            </w:pPr>
            <w:r w:rsidRPr="00872161">
              <w:rPr>
                <w:rFonts w:asciiTheme="majorBidi" w:eastAsia="SimSun" w:hAnsiTheme="majorBidi" w:cstheme="majorBidi"/>
                <w:sz w:val="20"/>
                <w:szCs w:val="20"/>
              </w:rPr>
              <w:t>3.1</w:t>
            </w:r>
          </w:p>
        </w:tc>
        <w:tc>
          <w:tcPr>
            <w:tcW w:w="2096" w:type="dxa"/>
          </w:tcPr>
          <w:p w:rsidR="00872161" w:rsidRPr="00872161" w:rsidRDefault="00872161" w:rsidP="00872161">
            <w:pPr>
              <w:tabs>
                <w:tab w:val="left" w:pos="720"/>
              </w:tabs>
              <w:spacing w:before="40" w:after="40" w:line="240" w:lineRule="auto"/>
              <w:rPr>
                <w:rFonts w:asciiTheme="majorBidi" w:hAnsiTheme="majorBidi" w:cstheme="majorBidi"/>
                <w:bCs/>
                <w:sz w:val="20"/>
                <w:szCs w:val="20"/>
              </w:rPr>
            </w:pPr>
            <w:r w:rsidRPr="00872161">
              <w:rPr>
                <w:rFonts w:asciiTheme="majorBidi" w:hAnsiTheme="majorBidi" w:cstheme="majorBidi"/>
                <w:bCs/>
                <w:sz w:val="20"/>
                <w:szCs w:val="20"/>
              </w:rPr>
              <w:t>Regional Groups in ITU-T</w:t>
            </w:r>
          </w:p>
        </w:tc>
        <w:tc>
          <w:tcPr>
            <w:tcW w:w="1211" w:type="dxa"/>
          </w:tcPr>
          <w:p w:rsidR="00872161" w:rsidRPr="00872161" w:rsidRDefault="009C6905" w:rsidP="00C23A47">
            <w:pPr>
              <w:spacing w:before="40" w:after="40" w:line="240" w:lineRule="auto"/>
              <w:jc w:val="center"/>
              <w:rPr>
                <w:rFonts w:asciiTheme="majorBidi" w:hAnsiTheme="majorBidi" w:cstheme="majorBidi"/>
                <w:sz w:val="20"/>
                <w:szCs w:val="20"/>
              </w:rPr>
            </w:pPr>
            <w:hyperlink r:id="rId12" w:history="1">
              <w:r w:rsidR="00872161" w:rsidRPr="00C23A47">
                <w:rPr>
                  <w:rStyle w:val="Hyperlink"/>
                  <w:rFonts w:asciiTheme="majorBidi" w:hAnsiTheme="majorBidi" w:cstheme="majorBidi"/>
                  <w:sz w:val="20"/>
                  <w:szCs w:val="20"/>
                </w:rPr>
                <w:t>TD</w:t>
              </w:r>
              <w:r w:rsidR="00877D31" w:rsidRPr="00C23A47">
                <w:rPr>
                  <w:rStyle w:val="Hyperlink"/>
                  <w:rFonts w:asciiTheme="majorBidi" w:hAnsiTheme="majorBidi" w:cstheme="majorBidi"/>
                  <w:sz w:val="20"/>
                  <w:szCs w:val="20"/>
                </w:rPr>
                <w:t>4</w:t>
              </w:r>
              <w:r w:rsidR="00877D31" w:rsidRPr="00C23A47">
                <w:rPr>
                  <w:rStyle w:val="Hyperlink"/>
                  <w:rFonts w:asciiTheme="majorBidi" w:hAnsiTheme="majorBidi" w:cstheme="majorBidi"/>
                  <w:sz w:val="20"/>
                  <w:szCs w:val="20"/>
                </w:rPr>
                <w:t>2</w:t>
              </w:r>
              <w:r w:rsidR="00C23A47" w:rsidRPr="00C23A47">
                <w:rPr>
                  <w:rStyle w:val="Hyperlink"/>
                  <w:rFonts w:asciiTheme="majorBidi" w:hAnsiTheme="majorBidi" w:cstheme="majorBidi"/>
                  <w:sz w:val="20"/>
                  <w:szCs w:val="20"/>
                </w:rPr>
                <w:t>7</w:t>
              </w:r>
            </w:hyperlink>
          </w:p>
        </w:tc>
        <w:tc>
          <w:tcPr>
            <w:tcW w:w="3723" w:type="dxa"/>
          </w:tcPr>
          <w:p w:rsidR="00872161" w:rsidRPr="00872161" w:rsidRDefault="009D5BA5" w:rsidP="00877D31">
            <w:pPr>
              <w:tabs>
                <w:tab w:val="left" w:pos="720"/>
              </w:tabs>
              <w:spacing w:before="40" w:after="40" w:line="240" w:lineRule="auto"/>
              <w:rPr>
                <w:rFonts w:asciiTheme="majorBidi" w:hAnsiTheme="majorBidi" w:cstheme="majorBidi"/>
                <w:sz w:val="20"/>
                <w:szCs w:val="20"/>
              </w:rPr>
            </w:pPr>
            <w:r w:rsidRPr="009D5BA5">
              <w:rPr>
                <w:rFonts w:asciiTheme="majorBidi" w:hAnsiTheme="majorBidi" w:cstheme="majorBidi"/>
                <w:sz w:val="20"/>
                <w:szCs w:val="20"/>
              </w:rPr>
              <w:t>This TD contains information on the governing texts on the creation and participation in ITU-T Regional groups and provides a list of Regional Groups of ITU-T SGs</w:t>
            </w:r>
          </w:p>
        </w:tc>
      </w:tr>
      <w:tr w:rsidR="00872161" w:rsidRPr="002E452C" w:rsidTr="005C29EF">
        <w:trPr>
          <w:trHeight w:val="476"/>
        </w:trPr>
        <w:tc>
          <w:tcPr>
            <w:tcW w:w="1464" w:type="dxa"/>
          </w:tcPr>
          <w:p w:rsidR="00872161" w:rsidRPr="002E452C" w:rsidRDefault="00872161" w:rsidP="00872161">
            <w:pPr>
              <w:spacing w:before="40" w:after="40" w:line="240" w:lineRule="auto"/>
              <w:rPr>
                <w:rFonts w:asciiTheme="majorBidi" w:eastAsia="SimSun" w:hAnsiTheme="majorBidi" w:cstheme="majorBidi"/>
                <w:bCs/>
                <w:sz w:val="24"/>
                <w:szCs w:val="24"/>
              </w:rPr>
            </w:pPr>
          </w:p>
        </w:tc>
        <w:tc>
          <w:tcPr>
            <w:tcW w:w="696" w:type="dxa"/>
          </w:tcPr>
          <w:p w:rsidR="00872161" w:rsidRPr="00872161" w:rsidRDefault="00872161" w:rsidP="00872161">
            <w:pPr>
              <w:spacing w:before="40" w:after="40" w:line="240" w:lineRule="auto"/>
              <w:jc w:val="center"/>
              <w:rPr>
                <w:rFonts w:asciiTheme="majorBidi" w:eastAsia="SimSun" w:hAnsiTheme="majorBidi" w:cstheme="majorBidi"/>
                <w:b/>
                <w:sz w:val="20"/>
                <w:szCs w:val="20"/>
              </w:rPr>
            </w:pPr>
            <w:r w:rsidRPr="00872161">
              <w:rPr>
                <w:rFonts w:asciiTheme="majorBidi" w:eastAsia="SimSun" w:hAnsiTheme="majorBidi" w:cstheme="majorBidi"/>
                <w:sz w:val="20"/>
                <w:szCs w:val="20"/>
              </w:rPr>
              <w:t>3.2</w:t>
            </w:r>
          </w:p>
        </w:tc>
        <w:tc>
          <w:tcPr>
            <w:tcW w:w="2096" w:type="dxa"/>
          </w:tcPr>
          <w:p w:rsidR="00872161" w:rsidRPr="00872161" w:rsidRDefault="00872161" w:rsidP="00872161">
            <w:pPr>
              <w:keepNext/>
              <w:keepLines/>
              <w:tabs>
                <w:tab w:val="left" w:pos="720"/>
              </w:tabs>
              <w:spacing w:before="40" w:after="40" w:line="240" w:lineRule="auto"/>
              <w:rPr>
                <w:rFonts w:asciiTheme="majorBidi" w:hAnsiTheme="majorBidi" w:cstheme="majorBidi"/>
                <w:sz w:val="20"/>
                <w:szCs w:val="20"/>
              </w:rPr>
            </w:pPr>
            <w:r w:rsidRPr="00872161">
              <w:rPr>
                <w:rFonts w:asciiTheme="majorBidi" w:hAnsiTheme="majorBidi" w:cstheme="majorBidi"/>
                <w:sz w:val="20"/>
                <w:szCs w:val="20"/>
              </w:rPr>
              <w:t xml:space="preserve">Proposed draft </w:t>
            </w:r>
            <w:proofErr w:type="spellStart"/>
            <w:r w:rsidRPr="00872161">
              <w:rPr>
                <w:rFonts w:asciiTheme="majorBidi" w:hAnsiTheme="majorBidi" w:cstheme="majorBidi"/>
                <w:sz w:val="20"/>
                <w:szCs w:val="20"/>
              </w:rPr>
              <w:t>ToR</w:t>
            </w:r>
            <w:proofErr w:type="spellEnd"/>
            <w:r w:rsidRPr="00872161">
              <w:rPr>
                <w:rFonts w:asciiTheme="majorBidi" w:hAnsiTheme="majorBidi" w:cstheme="majorBidi"/>
                <w:sz w:val="20"/>
                <w:szCs w:val="20"/>
              </w:rPr>
              <w:t xml:space="preserve"> for the for RG-CPTRG</w:t>
            </w:r>
          </w:p>
        </w:tc>
        <w:tc>
          <w:tcPr>
            <w:tcW w:w="1211" w:type="dxa"/>
          </w:tcPr>
          <w:p w:rsidR="00872161" w:rsidRPr="00872161" w:rsidRDefault="009C6905" w:rsidP="009C6905">
            <w:pPr>
              <w:spacing w:before="40" w:after="40" w:line="240" w:lineRule="auto"/>
              <w:jc w:val="center"/>
              <w:rPr>
                <w:rStyle w:val="Hyperlink"/>
                <w:rFonts w:ascii="Times New Roman" w:hAnsi="Times New Roman" w:cs="Times New Roman"/>
                <w:sz w:val="20"/>
                <w:szCs w:val="20"/>
              </w:rPr>
            </w:pPr>
            <w:hyperlink r:id="rId13" w:history="1">
              <w:r w:rsidR="00877D31" w:rsidRPr="009C6905">
                <w:rPr>
                  <w:rStyle w:val="Hyperlink"/>
                  <w:rFonts w:ascii="Times New Roman" w:hAnsi="Times New Roman" w:cs="Times New Roman"/>
                  <w:sz w:val="20"/>
                  <w:szCs w:val="20"/>
                </w:rPr>
                <w:t>TD42</w:t>
              </w:r>
              <w:r w:rsidRPr="009C6905">
                <w:rPr>
                  <w:rStyle w:val="Hyperlink"/>
                  <w:rFonts w:ascii="Times New Roman" w:hAnsi="Times New Roman" w:cs="Times New Roman"/>
                  <w:sz w:val="20"/>
                  <w:szCs w:val="20"/>
                </w:rPr>
                <w:t>9</w:t>
              </w:r>
            </w:hyperlink>
            <w:bookmarkStart w:id="7" w:name="_GoBack"/>
            <w:bookmarkEnd w:id="7"/>
          </w:p>
        </w:tc>
        <w:tc>
          <w:tcPr>
            <w:tcW w:w="3723" w:type="dxa"/>
          </w:tcPr>
          <w:p w:rsidR="00872161" w:rsidRPr="00872161" w:rsidRDefault="00872161" w:rsidP="00872161">
            <w:pPr>
              <w:pStyle w:val="ListParagraph"/>
              <w:spacing w:before="40" w:after="40" w:line="240" w:lineRule="auto"/>
              <w:ind w:left="34"/>
              <w:contextualSpacing w:val="0"/>
              <w:rPr>
                <w:rFonts w:asciiTheme="majorBidi" w:hAnsiTheme="majorBidi" w:cstheme="majorBidi"/>
                <w:sz w:val="20"/>
                <w:szCs w:val="20"/>
              </w:rPr>
            </w:pPr>
            <w:r w:rsidRPr="00872161">
              <w:rPr>
                <w:rFonts w:asciiTheme="majorBidi" w:hAnsiTheme="majorBidi" w:cstheme="majorBidi"/>
                <w:sz w:val="20"/>
                <w:szCs w:val="20"/>
              </w:rPr>
              <w:t xml:space="preserve">This TD provides </w:t>
            </w:r>
            <w:r w:rsidR="00C334C0" w:rsidRPr="00872161">
              <w:rPr>
                <w:rFonts w:asciiTheme="majorBidi" w:hAnsiTheme="majorBidi" w:cstheme="majorBidi"/>
                <w:sz w:val="20"/>
                <w:szCs w:val="20"/>
              </w:rPr>
              <w:t>the proposed</w:t>
            </w:r>
            <w:r w:rsidRPr="00872161">
              <w:rPr>
                <w:rFonts w:asciiTheme="majorBidi" w:hAnsiTheme="majorBidi" w:cstheme="majorBidi"/>
                <w:sz w:val="20"/>
                <w:szCs w:val="20"/>
              </w:rPr>
              <w:t xml:space="preserve"> draft </w:t>
            </w:r>
            <w:proofErr w:type="spellStart"/>
            <w:r w:rsidRPr="00872161">
              <w:rPr>
                <w:rFonts w:asciiTheme="majorBidi" w:hAnsiTheme="majorBidi" w:cstheme="majorBidi"/>
                <w:sz w:val="20"/>
                <w:szCs w:val="20"/>
              </w:rPr>
              <w:t>ToR</w:t>
            </w:r>
            <w:proofErr w:type="spellEnd"/>
            <w:r w:rsidRPr="00872161">
              <w:rPr>
                <w:rFonts w:asciiTheme="majorBidi" w:hAnsiTheme="majorBidi" w:cstheme="majorBidi"/>
                <w:sz w:val="20"/>
                <w:szCs w:val="20"/>
              </w:rPr>
              <w:t xml:space="preserve"> for RG-CPTRG.</w:t>
            </w:r>
          </w:p>
          <w:p w:rsidR="00872161" w:rsidRPr="00872161" w:rsidRDefault="00872161" w:rsidP="00872161">
            <w:pPr>
              <w:spacing w:before="40" w:line="240" w:lineRule="auto"/>
              <w:rPr>
                <w:rFonts w:ascii="Times New Roman" w:hAnsi="Times New Roman" w:cs="Times New Roman"/>
                <w:sz w:val="20"/>
                <w:szCs w:val="20"/>
                <w:lang w:eastAsia="en-US"/>
              </w:rPr>
            </w:pPr>
            <w:r w:rsidRPr="00872161">
              <w:rPr>
                <w:rFonts w:asciiTheme="majorBidi" w:hAnsiTheme="majorBidi" w:cstheme="majorBidi"/>
                <w:sz w:val="20"/>
                <w:szCs w:val="20"/>
              </w:rPr>
              <w:t xml:space="preserve">TSAG RG-CPTRG is invited to discuss and approve the </w:t>
            </w:r>
            <w:proofErr w:type="spellStart"/>
            <w:r w:rsidRPr="00872161">
              <w:rPr>
                <w:rFonts w:asciiTheme="majorBidi" w:hAnsiTheme="majorBidi" w:cstheme="majorBidi"/>
                <w:sz w:val="20"/>
                <w:szCs w:val="20"/>
              </w:rPr>
              <w:t>ToR</w:t>
            </w:r>
            <w:proofErr w:type="spellEnd"/>
            <w:r w:rsidRPr="00872161">
              <w:rPr>
                <w:rFonts w:asciiTheme="majorBidi" w:hAnsiTheme="majorBidi" w:cstheme="majorBidi"/>
                <w:sz w:val="20"/>
                <w:szCs w:val="20"/>
              </w:rPr>
              <w:t>.</w:t>
            </w:r>
          </w:p>
        </w:tc>
      </w:tr>
      <w:tr w:rsidR="00872161" w:rsidRPr="002E452C" w:rsidTr="005C29EF">
        <w:trPr>
          <w:trHeight w:val="20"/>
        </w:trPr>
        <w:tc>
          <w:tcPr>
            <w:tcW w:w="1464" w:type="dxa"/>
          </w:tcPr>
          <w:p w:rsidR="00872161" w:rsidRPr="002E452C" w:rsidRDefault="00872161" w:rsidP="00872161">
            <w:pPr>
              <w:spacing w:before="40" w:after="40" w:line="240" w:lineRule="auto"/>
              <w:rPr>
                <w:rFonts w:asciiTheme="majorBidi" w:eastAsia="SimSun" w:hAnsiTheme="majorBidi" w:cstheme="majorBidi"/>
                <w:b/>
                <w:sz w:val="24"/>
                <w:szCs w:val="24"/>
              </w:rPr>
            </w:pPr>
          </w:p>
        </w:tc>
        <w:tc>
          <w:tcPr>
            <w:tcW w:w="696" w:type="dxa"/>
          </w:tcPr>
          <w:p w:rsidR="00872161" w:rsidRPr="002E452C" w:rsidRDefault="00872161" w:rsidP="0087216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4</w:t>
            </w:r>
          </w:p>
        </w:tc>
        <w:tc>
          <w:tcPr>
            <w:tcW w:w="2096" w:type="dxa"/>
          </w:tcPr>
          <w:p w:rsidR="00872161" w:rsidRPr="002E452C" w:rsidRDefault="00872161" w:rsidP="00872161">
            <w:pPr>
              <w:tabs>
                <w:tab w:val="left" w:pos="720"/>
              </w:tabs>
              <w:spacing w:before="40" w:after="40" w:line="240" w:lineRule="auto"/>
              <w:jc w:val="center"/>
              <w:rPr>
                <w:rFonts w:asciiTheme="majorBidi" w:hAnsiTheme="majorBidi" w:cstheme="majorBidi"/>
                <w:b/>
                <w:sz w:val="24"/>
                <w:szCs w:val="24"/>
              </w:rPr>
            </w:pPr>
            <w:r w:rsidRPr="002E452C">
              <w:rPr>
                <w:rFonts w:asciiTheme="majorBidi" w:hAnsiTheme="majorBidi" w:cstheme="majorBidi"/>
                <w:b/>
                <w:sz w:val="24"/>
                <w:szCs w:val="24"/>
              </w:rPr>
              <w:t>AOB</w:t>
            </w:r>
          </w:p>
        </w:tc>
        <w:tc>
          <w:tcPr>
            <w:tcW w:w="1211" w:type="dxa"/>
          </w:tcPr>
          <w:p w:rsidR="00872161" w:rsidRPr="002E452C" w:rsidRDefault="00872161" w:rsidP="00872161">
            <w:pPr>
              <w:spacing w:before="40" w:after="40" w:line="240" w:lineRule="auto"/>
              <w:jc w:val="center"/>
              <w:rPr>
                <w:rFonts w:asciiTheme="majorBidi" w:hAnsiTheme="majorBidi" w:cstheme="majorBidi"/>
                <w:sz w:val="24"/>
                <w:szCs w:val="24"/>
              </w:rPr>
            </w:pPr>
          </w:p>
        </w:tc>
        <w:tc>
          <w:tcPr>
            <w:tcW w:w="3723" w:type="dxa"/>
          </w:tcPr>
          <w:p w:rsidR="00872161" w:rsidRPr="002E452C" w:rsidRDefault="00872161" w:rsidP="00872161">
            <w:pPr>
              <w:tabs>
                <w:tab w:val="left" w:pos="720"/>
              </w:tabs>
              <w:spacing w:before="40" w:after="40" w:line="240" w:lineRule="auto"/>
              <w:rPr>
                <w:rFonts w:asciiTheme="majorBidi" w:hAnsiTheme="majorBidi" w:cstheme="majorBidi"/>
                <w:sz w:val="24"/>
                <w:szCs w:val="24"/>
              </w:rPr>
            </w:pPr>
          </w:p>
        </w:tc>
      </w:tr>
      <w:tr w:rsidR="00872161" w:rsidRPr="002E452C" w:rsidTr="005C29EF">
        <w:trPr>
          <w:trHeight w:val="20"/>
        </w:trPr>
        <w:tc>
          <w:tcPr>
            <w:tcW w:w="1464" w:type="dxa"/>
          </w:tcPr>
          <w:p w:rsidR="00872161" w:rsidRPr="002E452C" w:rsidRDefault="00872161" w:rsidP="00872161">
            <w:pPr>
              <w:spacing w:before="40" w:after="40" w:line="240" w:lineRule="auto"/>
              <w:rPr>
                <w:rFonts w:asciiTheme="majorBidi" w:eastAsia="SimSun" w:hAnsiTheme="majorBidi" w:cstheme="majorBidi"/>
                <w:b/>
                <w:sz w:val="24"/>
                <w:szCs w:val="24"/>
              </w:rPr>
            </w:pPr>
          </w:p>
        </w:tc>
        <w:tc>
          <w:tcPr>
            <w:tcW w:w="696" w:type="dxa"/>
          </w:tcPr>
          <w:p w:rsidR="00872161" w:rsidRPr="004F57A5" w:rsidRDefault="00872161" w:rsidP="00872161">
            <w:pPr>
              <w:spacing w:before="40" w:after="40" w:line="240" w:lineRule="auto"/>
              <w:rPr>
                <w:rFonts w:asciiTheme="majorBidi" w:eastAsia="SimSun" w:hAnsiTheme="majorBidi" w:cstheme="majorBidi"/>
                <w:b/>
                <w:sz w:val="24"/>
                <w:szCs w:val="24"/>
                <w:lang w:val="en-US"/>
              </w:rPr>
            </w:pPr>
            <w:r>
              <w:rPr>
                <w:rFonts w:asciiTheme="majorBidi" w:eastAsia="SimSun" w:hAnsiTheme="majorBidi" w:cstheme="majorBidi"/>
                <w:b/>
                <w:sz w:val="24"/>
                <w:szCs w:val="24"/>
              </w:rPr>
              <w:t>5</w:t>
            </w:r>
          </w:p>
        </w:tc>
        <w:tc>
          <w:tcPr>
            <w:tcW w:w="2096" w:type="dxa"/>
          </w:tcPr>
          <w:p w:rsidR="00872161" w:rsidRPr="002E452C" w:rsidRDefault="00872161" w:rsidP="00872161">
            <w:pPr>
              <w:tabs>
                <w:tab w:val="left" w:pos="720"/>
              </w:tabs>
              <w:spacing w:before="40" w:after="40" w:line="240" w:lineRule="auto"/>
              <w:jc w:val="center"/>
              <w:rPr>
                <w:rFonts w:asciiTheme="majorBidi" w:hAnsiTheme="majorBidi" w:cstheme="majorBidi"/>
                <w:b/>
                <w:sz w:val="24"/>
                <w:szCs w:val="24"/>
              </w:rPr>
            </w:pPr>
            <w:r w:rsidRPr="002E452C">
              <w:rPr>
                <w:rFonts w:asciiTheme="majorBidi" w:hAnsiTheme="majorBidi" w:cstheme="majorBidi"/>
                <w:b/>
                <w:sz w:val="24"/>
                <w:szCs w:val="24"/>
              </w:rPr>
              <w:t>Closure of the meeting</w:t>
            </w:r>
          </w:p>
        </w:tc>
        <w:tc>
          <w:tcPr>
            <w:tcW w:w="1211" w:type="dxa"/>
          </w:tcPr>
          <w:p w:rsidR="00872161" w:rsidRPr="002E452C" w:rsidRDefault="00872161" w:rsidP="00872161">
            <w:pPr>
              <w:spacing w:before="40" w:after="40" w:line="240" w:lineRule="auto"/>
              <w:jc w:val="center"/>
              <w:rPr>
                <w:rFonts w:asciiTheme="majorBidi" w:hAnsiTheme="majorBidi" w:cstheme="majorBidi"/>
                <w:sz w:val="24"/>
                <w:szCs w:val="24"/>
              </w:rPr>
            </w:pPr>
          </w:p>
        </w:tc>
        <w:tc>
          <w:tcPr>
            <w:tcW w:w="3723" w:type="dxa"/>
          </w:tcPr>
          <w:p w:rsidR="00872161" w:rsidRPr="002E452C" w:rsidRDefault="00872161" w:rsidP="00872161">
            <w:pPr>
              <w:tabs>
                <w:tab w:val="left" w:pos="720"/>
              </w:tabs>
              <w:spacing w:before="40" w:after="40" w:line="240" w:lineRule="auto"/>
              <w:rPr>
                <w:rFonts w:asciiTheme="majorBidi" w:hAnsiTheme="majorBidi" w:cstheme="majorBidi"/>
                <w:sz w:val="24"/>
                <w:szCs w:val="24"/>
              </w:rPr>
            </w:pPr>
          </w:p>
        </w:tc>
      </w:tr>
    </w:tbl>
    <w:p w:rsidR="007F493D" w:rsidRPr="002E452C" w:rsidRDefault="00BD77C3" w:rsidP="00A058D1">
      <w:pPr>
        <w:spacing w:line="240" w:lineRule="auto"/>
        <w:jc w:val="center"/>
        <w:rPr>
          <w:rFonts w:asciiTheme="majorBidi" w:hAnsiTheme="majorBidi" w:cstheme="majorBidi"/>
          <w:sz w:val="24"/>
          <w:szCs w:val="24"/>
        </w:rPr>
      </w:pPr>
      <w:r w:rsidRPr="002E452C">
        <w:rPr>
          <w:rFonts w:asciiTheme="majorBidi" w:eastAsia="Times New Roman" w:hAnsiTheme="majorBidi" w:cstheme="majorBidi"/>
          <w:kern w:val="36"/>
          <w:sz w:val="24"/>
          <w:szCs w:val="24"/>
        </w:rPr>
        <w:br/>
      </w:r>
      <w:r w:rsidR="007F493D" w:rsidRPr="002E452C">
        <w:rPr>
          <w:rFonts w:asciiTheme="majorBidi" w:eastAsia="Times New Roman" w:hAnsiTheme="majorBidi" w:cstheme="majorBidi"/>
          <w:kern w:val="36"/>
          <w:sz w:val="24"/>
          <w:szCs w:val="24"/>
        </w:rPr>
        <w:t>______</w:t>
      </w:r>
      <w:r w:rsidRPr="002E452C">
        <w:rPr>
          <w:rFonts w:asciiTheme="majorBidi" w:eastAsia="Times New Roman" w:hAnsiTheme="majorBidi" w:cstheme="majorBidi"/>
          <w:kern w:val="36"/>
          <w:sz w:val="24"/>
          <w:szCs w:val="24"/>
        </w:rPr>
        <w:t>___________</w:t>
      </w:r>
    </w:p>
    <w:sectPr w:rsidR="007F493D" w:rsidRPr="002E452C" w:rsidSect="008C3F2D">
      <w:headerReference w:type="default" r:id="rId14"/>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B23" w:rsidRDefault="00C81B23" w:rsidP="008C3F2D">
      <w:pPr>
        <w:spacing w:after="0" w:line="240" w:lineRule="auto"/>
      </w:pPr>
      <w:r>
        <w:separator/>
      </w:r>
    </w:p>
  </w:endnote>
  <w:endnote w:type="continuationSeparator" w:id="0">
    <w:p w:rsidR="00C81B23" w:rsidRDefault="00C81B23"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B23" w:rsidRDefault="00C81B23" w:rsidP="008C3F2D">
      <w:pPr>
        <w:spacing w:after="0" w:line="240" w:lineRule="auto"/>
      </w:pPr>
      <w:r>
        <w:separator/>
      </w:r>
    </w:p>
  </w:footnote>
  <w:footnote w:type="continuationSeparator" w:id="0">
    <w:p w:rsidR="00C81B23" w:rsidRDefault="00C81B23"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16383488"/>
      <w:docPartObj>
        <w:docPartGallery w:val="Page Numbers (Top of Page)"/>
        <w:docPartUnique/>
      </w:docPartObj>
    </w:sdtPr>
    <w:sdtEndPr>
      <w:rPr>
        <w:rFonts w:asciiTheme="majorBidi" w:hAnsiTheme="majorBidi" w:cstheme="majorBidi"/>
        <w:noProof/>
        <w:sz w:val="18"/>
        <w:szCs w:val="18"/>
      </w:rPr>
    </w:sdtEndPr>
    <w:sdtContent>
      <w:p w:rsidR="008C3F2D" w:rsidRPr="008C3F2D" w:rsidRDefault="008C3F2D" w:rsidP="00736E2A">
        <w:pPr>
          <w:pStyle w:val="Header"/>
          <w:jc w:val="center"/>
          <w:rPr>
            <w:rFonts w:asciiTheme="majorBidi" w:hAnsiTheme="majorBidi" w:cstheme="majorBidi"/>
            <w:sz w:val="18"/>
            <w:szCs w:val="18"/>
          </w:rPr>
        </w:pPr>
        <w:r w:rsidRPr="00461B5D">
          <w:rPr>
            <w:rFonts w:asciiTheme="majorBidi" w:hAnsiTheme="majorBidi" w:cstheme="majorBidi"/>
            <w:sz w:val="18"/>
            <w:szCs w:val="18"/>
          </w:rPr>
          <w:fldChar w:fldCharType="begin"/>
        </w:r>
        <w:r w:rsidRPr="00461B5D">
          <w:rPr>
            <w:rFonts w:asciiTheme="majorBidi" w:hAnsiTheme="majorBidi" w:cstheme="majorBidi"/>
            <w:sz w:val="18"/>
            <w:szCs w:val="18"/>
          </w:rPr>
          <w:instrText xml:space="preserve"> PAGE   \* MERGEFORMAT </w:instrText>
        </w:r>
        <w:r w:rsidRPr="00461B5D">
          <w:rPr>
            <w:rFonts w:asciiTheme="majorBidi" w:hAnsiTheme="majorBidi" w:cstheme="majorBidi"/>
            <w:sz w:val="18"/>
            <w:szCs w:val="18"/>
          </w:rPr>
          <w:fldChar w:fldCharType="separate"/>
        </w:r>
        <w:r w:rsidR="009C6905">
          <w:rPr>
            <w:rFonts w:asciiTheme="majorBidi" w:hAnsiTheme="majorBidi" w:cstheme="majorBidi"/>
            <w:noProof/>
            <w:sz w:val="18"/>
            <w:szCs w:val="18"/>
          </w:rPr>
          <w:t>- 2 -</w:t>
        </w:r>
        <w:r w:rsidRPr="00461B5D">
          <w:rPr>
            <w:rFonts w:asciiTheme="majorBidi" w:hAnsiTheme="majorBidi" w:cstheme="majorBidi"/>
            <w:noProof/>
            <w:sz w:val="18"/>
            <w:szCs w:val="18"/>
          </w:rPr>
          <w:fldChar w:fldCharType="end"/>
        </w:r>
        <w:r w:rsidR="003B0E16" w:rsidRPr="00461B5D">
          <w:rPr>
            <w:rFonts w:asciiTheme="majorBidi" w:hAnsiTheme="majorBidi" w:cstheme="majorBidi"/>
            <w:noProof/>
            <w:sz w:val="18"/>
            <w:szCs w:val="18"/>
          </w:rPr>
          <w:br/>
          <w:t>T</w:t>
        </w:r>
        <w:r w:rsidR="00BD77C3">
          <w:rPr>
            <w:rFonts w:asciiTheme="majorBidi" w:hAnsiTheme="majorBidi" w:cstheme="majorBidi"/>
            <w:noProof/>
            <w:sz w:val="18"/>
            <w:szCs w:val="18"/>
          </w:rPr>
          <w:t>SAG-T</w:t>
        </w:r>
        <w:r w:rsidR="003B0E16" w:rsidRPr="00461B5D">
          <w:rPr>
            <w:rFonts w:asciiTheme="majorBidi" w:hAnsiTheme="majorBidi" w:cstheme="majorBidi"/>
            <w:noProof/>
            <w:sz w:val="18"/>
            <w:szCs w:val="18"/>
          </w:rPr>
          <w:t>D</w:t>
        </w:r>
        <w:r w:rsidR="00736E2A">
          <w:rPr>
            <w:rFonts w:asciiTheme="majorBidi" w:hAnsiTheme="majorBidi" w:cstheme="majorBidi"/>
            <w:noProof/>
            <w:sz w:val="18"/>
            <w:szCs w:val="18"/>
          </w:rPr>
          <w:t>428</w:t>
        </w:r>
      </w:p>
    </w:sdtContent>
  </w:sdt>
  <w:p w:rsidR="008C3F2D" w:rsidRDefault="008C3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22"/>
  </w:num>
  <w:num w:numId="3">
    <w:abstractNumId w:val="4"/>
  </w:num>
  <w:num w:numId="4">
    <w:abstractNumId w:val="6"/>
  </w:num>
  <w:num w:numId="5">
    <w:abstractNumId w:val="11"/>
  </w:num>
  <w:num w:numId="6">
    <w:abstractNumId w:val="5"/>
  </w:num>
  <w:num w:numId="7">
    <w:abstractNumId w:val="13"/>
  </w:num>
  <w:num w:numId="8">
    <w:abstractNumId w:val="16"/>
  </w:num>
  <w:num w:numId="9">
    <w:abstractNumId w:val="18"/>
  </w:num>
  <w:num w:numId="10">
    <w:abstractNumId w:val="10"/>
  </w:num>
  <w:num w:numId="11">
    <w:abstractNumId w:val="14"/>
  </w:num>
  <w:num w:numId="12">
    <w:abstractNumId w:val="1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8"/>
  </w:num>
  <w:num w:numId="16">
    <w:abstractNumId w:val="12"/>
  </w:num>
  <w:num w:numId="17">
    <w:abstractNumId w:val="29"/>
  </w:num>
  <w:num w:numId="18">
    <w:abstractNumId w:val="31"/>
  </w:num>
  <w:num w:numId="19">
    <w:abstractNumId w:val="1"/>
  </w:num>
  <w:num w:numId="20">
    <w:abstractNumId w:val="28"/>
  </w:num>
  <w:num w:numId="21">
    <w:abstractNumId w:val="30"/>
  </w:num>
  <w:num w:numId="22">
    <w:abstractNumId w:val="17"/>
  </w:num>
  <w:num w:numId="23">
    <w:abstractNumId w:val="26"/>
  </w:num>
  <w:num w:numId="24">
    <w:abstractNumId w:val="2"/>
  </w:num>
  <w:num w:numId="25">
    <w:abstractNumId w:val="19"/>
  </w:num>
  <w:num w:numId="26">
    <w:abstractNumId w:val="3"/>
  </w:num>
  <w:num w:numId="27">
    <w:abstractNumId w:val="0"/>
  </w:num>
  <w:num w:numId="28">
    <w:abstractNumId w:val="9"/>
  </w:num>
  <w:num w:numId="29">
    <w:abstractNumId w:val="25"/>
  </w:num>
  <w:num w:numId="30">
    <w:abstractNumId w:val="23"/>
  </w:num>
  <w:num w:numId="31">
    <w:abstractNumId w:val="2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58B5"/>
    <w:rsid w:val="00010275"/>
    <w:rsid w:val="000150A8"/>
    <w:rsid w:val="00023343"/>
    <w:rsid w:val="00023A0A"/>
    <w:rsid w:val="00033B49"/>
    <w:rsid w:val="00033F67"/>
    <w:rsid w:val="00041C6B"/>
    <w:rsid w:val="000439AA"/>
    <w:rsid w:val="00051226"/>
    <w:rsid w:val="000551D8"/>
    <w:rsid w:val="000632E7"/>
    <w:rsid w:val="00067565"/>
    <w:rsid w:val="00072C57"/>
    <w:rsid w:val="00077FE6"/>
    <w:rsid w:val="00084C1B"/>
    <w:rsid w:val="00087667"/>
    <w:rsid w:val="00093F68"/>
    <w:rsid w:val="000A0A8D"/>
    <w:rsid w:val="000A7F41"/>
    <w:rsid w:val="000B00C1"/>
    <w:rsid w:val="000B0876"/>
    <w:rsid w:val="000B7BF1"/>
    <w:rsid w:val="000D3C80"/>
    <w:rsid w:val="000D4B0E"/>
    <w:rsid w:val="000D609F"/>
    <w:rsid w:val="000E0049"/>
    <w:rsid w:val="000E198D"/>
    <w:rsid w:val="000E37DB"/>
    <w:rsid w:val="000E51C1"/>
    <w:rsid w:val="000E6ACB"/>
    <w:rsid w:val="000F57BE"/>
    <w:rsid w:val="000F645D"/>
    <w:rsid w:val="001027A0"/>
    <w:rsid w:val="00125AB0"/>
    <w:rsid w:val="00126387"/>
    <w:rsid w:val="0012773A"/>
    <w:rsid w:val="00127FE3"/>
    <w:rsid w:val="00130DBD"/>
    <w:rsid w:val="001311C2"/>
    <w:rsid w:val="001318B7"/>
    <w:rsid w:val="00131D42"/>
    <w:rsid w:val="0013783F"/>
    <w:rsid w:val="001452F9"/>
    <w:rsid w:val="001465BE"/>
    <w:rsid w:val="00146C7B"/>
    <w:rsid w:val="00162AAB"/>
    <w:rsid w:val="00162B8B"/>
    <w:rsid w:val="001643FD"/>
    <w:rsid w:val="00166620"/>
    <w:rsid w:val="0017117B"/>
    <w:rsid w:val="00172B5A"/>
    <w:rsid w:val="001777A1"/>
    <w:rsid w:val="00180340"/>
    <w:rsid w:val="001840BD"/>
    <w:rsid w:val="001A0C31"/>
    <w:rsid w:val="001A30F9"/>
    <w:rsid w:val="001B3DFB"/>
    <w:rsid w:val="001C1603"/>
    <w:rsid w:val="001C5EA7"/>
    <w:rsid w:val="001C70EC"/>
    <w:rsid w:val="001D795C"/>
    <w:rsid w:val="001E09EF"/>
    <w:rsid w:val="001E5127"/>
    <w:rsid w:val="001E7A64"/>
    <w:rsid w:val="001F42C5"/>
    <w:rsid w:val="001F4BDB"/>
    <w:rsid w:val="00200E34"/>
    <w:rsid w:val="00204A6C"/>
    <w:rsid w:val="002104F1"/>
    <w:rsid w:val="00217FE5"/>
    <w:rsid w:val="0022429C"/>
    <w:rsid w:val="00230DE2"/>
    <w:rsid w:val="00230F5D"/>
    <w:rsid w:val="00234E64"/>
    <w:rsid w:val="00237D6C"/>
    <w:rsid w:val="00240C9B"/>
    <w:rsid w:val="002447AE"/>
    <w:rsid w:val="002453A0"/>
    <w:rsid w:val="00247C72"/>
    <w:rsid w:val="00255FCC"/>
    <w:rsid w:val="00256733"/>
    <w:rsid w:val="00256756"/>
    <w:rsid w:val="00263834"/>
    <w:rsid w:val="00265ABF"/>
    <w:rsid w:val="00265DD7"/>
    <w:rsid w:val="002739CA"/>
    <w:rsid w:val="002750E6"/>
    <w:rsid w:val="00285319"/>
    <w:rsid w:val="00291743"/>
    <w:rsid w:val="00291D86"/>
    <w:rsid w:val="002B20D9"/>
    <w:rsid w:val="002B2288"/>
    <w:rsid w:val="002C23E3"/>
    <w:rsid w:val="002C506F"/>
    <w:rsid w:val="002D073F"/>
    <w:rsid w:val="002D3F6F"/>
    <w:rsid w:val="002D500C"/>
    <w:rsid w:val="002E452C"/>
    <w:rsid w:val="002F1334"/>
    <w:rsid w:val="002F30D6"/>
    <w:rsid w:val="00300105"/>
    <w:rsid w:val="00306D89"/>
    <w:rsid w:val="00322F2B"/>
    <w:rsid w:val="0032483E"/>
    <w:rsid w:val="00326C6B"/>
    <w:rsid w:val="003312A9"/>
    <w:rsid w:val="003316DE"/>
    <w:rsid w:val="003378A2"/>
    <w:rsid w:val="00337E7E"/>
    <w:rsid w:val="003440B3"/>
    <w:rsid w:val="00346DE5"/>
    <w:rsid w:val="00350BBD"/>
    <w:rsid w:val="00357932"/>
    <w:rsid w:val="003630D6"/>
    <w:rsid w:val="0036648B"/>
    <w:rsid w:val="003709F2"/>
    <w:rsid w:val="003765E6"/>
    <w:rsid w:val="00383ABF"/>
    <w:rsid w:val="0038608C"/>
    <w:rsid w:val="00386367"/>
    <w:rsid w:val="003915F6"/>
    <w:rsid w:val="00391BE9"/>
    <w:rsid w:val="003A238B"/>
    <w:rsid w:val="003A64F7"/>
    <w:rsid w:val="003A7828"/>
    <w:rsid w:val="003B0E16"/>
    <w:rsid w:val="003B481C"/>
    <w:rsid w:val="003B7759"/>
    <w:rsid w:val="003C0319"/>
    <w:rsid w:val="003C1B79"/>
    <w:rsid w:val="003C3FB5"/>
    <w:rsid w:val="003C5154"/>
    <w:rsid w:val="003C5475"/>
    <w:rsid w:val="003C6730"/>
    <w:rsid w:val="003D272C"/>
    <w:rsid w:val="003D493F"/>
    <w:rsid w:val="003D6872"/>
    <w:rsid w:val="003E0C41"/>
    <w:rsid w:val="003F30E9"/>
    <w:rsid w:val="003F4378"/>
    <w:rsid w:val="004001D9"/>
    <w:rsid w:val="00407769"/>
    <w:rsid w:val="00420432"/>
    <w:rsid w:val="00442F89"/>
    <w:rsid w:val="00450E24"/>
    <w:rsid w:val="00451117"/>
    <w:rsid w:val="0045430A"/>
    <w:rsid w:val="00456069"/>
    <w:rsid w:val="00456089"/>
    <w:rsid w:val="00461B5D"/>
    <w:rsid w:val="004663EE"/>
    <w:rsid w:val="00467940"/>
    <w:rsid w:val="00471DAC"/>
    <w:rsid w:val="004836EC"/>
    <w:rsid w:val="00483C64"/>
    <w:rsid w:val="004856AC"/>
    <w:rsid w:val="00491641"/>
    <w:rsid w:val="004A181A"/>
    <w:rsid w:val="004A522D"/>
    <w:rsid w:val="004C041C"/>
    <w:rsid w:val="004C1AE4"/>
    <w:rsid w:val="004C40FB"/>
    <w:rsid w:val="004D076F"/>
    <w:rsid w:val="004D0E28"/>
    <w:rsid w:val="004D24AF"/>
    <w:rsid w:val="004D6090"/>
    <w:rsid w:val="004E76C7"/>
    <w:rsid w:val="004F4B9F"/>
    <w:rsid w:val="004F57A5"/>
    <w:rsid w:val="0050017D"/>
    <w:rsid w:val="00506C0E"/>
    <w:rsid w:val="005164B2"/>
    <w:rsid w:val="00521CAE"/>
    <w:rsid w:val="005221E5"/>
    <w:rsid w:val="00523B0E"/>
    <w:rsid w:val="00525F34"/>
    <w:rsid w:val="005266B3"/>
    <w:rsid w:val="00527CBC"/>
    <w:rsid w:val="00534E2B"/>
    <w:rsid w:val="00541E79"/>
    <w:rsid w:val="00545CF5"/>
    <w:rsid w:val="00545E1A"/>
    <w:rsid w:val="00547E95"/>
    <w:rsid w:val="0055443A"/>
    <w:rsid w:val="00555082"/>
    <w:rsid w:val="00556E16"/>
    <w:rsid w:val="00557A82"/>
    <w:rsid w:val="0056312A"/>
    <w:rsid w:val="00581878"/>
    <w:rsid w:val="005855CE"/>
    <w:rsid w:val="00586C56"/>
    <w:rsid w:val="005B52FF"/>
    <w:rsid w:val="005C29EF"/>
    <w:rsid w:val="005C488B"/>
    <w:rsid w:val="005C4927"/>
    <w:rsid w:val="005C7066"/>
    <w:rsid w:val="005C7F6F"/>
    <w:rsid w:val="005D79EB"/>
    <w:rsid w:val="005E2130"/>
    <w:rsid w:val="005E3942"/>
    <w:rsid w:val="005E3E8B"/>
    <w:rsid w:val="005F1F0C"/>
    <w:rsid w:val="00602F8C"/>
    <w:rsid w:val="00604D12"/>
    <w:rsid w:val="00620B22"/>
    <w:rsid w:val="00621079"/>
    <w:rsid w:val="00630858"/>
    <w:rsid w:val="00631A92"/>
    <w:rsid w:val="00663BEE"/>
    <w:rsid w:val="00665D48"/>
    <w:rsid w:val="00685B8C"/>
    <w:rsid w:val="00690438"/>
    <w:rsid w:val="00693229"/>
    <w:rsid w:val="006A1106"/>
    <w:rsid w:val="006A7A43"/>
    <w:rsid w:val="006B3403"/>
    <w:rsid w:val="006B4A2A"/>
    <w:rsid w:val="006B7DC3"/>
    <w:rsid w:val="006C0405"/>
    <w:rsid w:val="006C2BA4"/>
    <w:rsid w:val="006C6D6F"/>
    <w:rsid w:val="006D5203"/>
    <w:rsid w:val="006D6C2F"/>
    <w:rsid w:val="006E0F44"/>
    <w:rsid w:val="006E37EC"/>
    <w:rsid w:val="006E7A89"/>
    <w:rsid w:val="00700385"/>
    <w:rsid w:val="00701473"/>
    <w:rsid w:val="00711481"/>
    <w:rsid w:val="007214E8"/>
    <w:rsid w:val="007279D6"/>
    <w:rsid w:val="00736E2A"/>
    <w:rsid w:val="00737812"/>
    <w:rsid w:val="0074749E"/>
    <w:rsid w:val="00751B5E"/>
    <w:rsid w:val="00760621"/>
    <w:rsid w:val="00760747"/>
    <w:rsid w:val="00762C91"/>
    <w:rsid w:val="007651A7"/>
    <w:rsid w:val="00770DBD"/>
    <w:rsid w:val="00770DE5"/>
    <w:rsid w:val="007724F3"/>
    <w:rsid w:val="007805A2"/>
    <w:rsid w:val="00791026"/>
    <w:rsid w:val="007975A6"/>
    <w:rsid w:val="007B27B7"/>
    <w:rsid w:val="007B5B0B"/>
    <w:rsid w:val="007C18D6"/>
    <w:rsid w:val="007C36AF"/>
    <w:rsid w:val="007C44EF"/>
    <w:rsid w:val="007D1F5C"/>
    <w:rsid w:val="007D2133"/>
    <w:rsid w:val="007E4773"/>
    <w:rsid w:val="007E66E1"/>
    <w:rsid w:val="007F493D"/>
    <w:rsid w:val="00803A91"/>
    <w:rsid w:val="00816229"/>
    <w:rsid w:val="0081694E"/>
    <w:rsid w:val="00827CFA"/>
    <w:rsid w:val="00831AC2"/>
    <w:rsid w:val="008376A7"/>
    <w:rsid w:val="008427A9"/>
    <w:rsid w:val="00842BB4"/>
    <w:rsid w:val="008509FD"/>
    <w:rsid w:val="00850B06"/>
    <w:rsid w:val="00853B1A"/>
    <w:rsid w:val="0085403C"/>
    <w:rsid w:val="0086401E"/>
    <w:rsid w:val="008654CD"/>
    <w:rsid w:val="00872161"/>
    <w:rsid w:val="00874D79"/>
    <w:rsid w:val="00875FAC"/>
    <w:rsid w:val="00877D31"/>
    <w:rsid w:val="0088268C"/>
    <w:rsid w:val="0088517D"/>
    <w:rsid w:val="00885BC5"/>
    <w:rsid w:val="008902C4"/>
    <w:rsid w:val="008904CA"/>
    <w:rsid w:val="0089331B"/>
    <w:rsid w:val="008947EB"/>
    <w:rsid w:val="008962E6"/>
    <w:rsid w:val="008A1566"/>
    <w:rsid w:val="008A39C4"/>
    <w:rsid w:val="008A5B2C"/>
    <w:rsid w:val="008A6BE0"/>
    <w:rsid w:val="008B2858"/>
    <w:rsid w:val="008C043B"/>
    <w:rsid w:val="008C34BC"/>
    <w:rsid w:val="008C3F2D"/>
    <w:rsid w:val="008D2BC6"/>
    <w:rsid w:val="008E0D3F"/>
    <w:rsid w:val="008E1647"/>
    <w:rsid w:val="008E501B"/>
    <w:rsid w:val="008E5F5E"/>
    <w:rsid w:val="008F0672"/>
    <w:rsid w:val="008F2EAB"/>
    <w:rsid w:val="008F6AA9"/>
    <w:rsid w:val="009006D1"/>
    <w:rsid w:val="00915D6D"/>
    <w:rsid w:val="00930718"/>
    <w:rsid w:val="00936E37"/>
    <w:rsid w:val="00946075"/>
    <w:rsid w:val="009462B9"/>
    <w:rsid w:val="00951E56"/>
    <w:rsid w:val="00952EBC"/>
    <w:rsid w:val="00962211"/>
    <w:rsid w:val="009633B2"/>
    <w:rsid w:val="00963C9F"/>
    <w:rsid w:val="009716A7"/>
    <w:rsid w:val="00984843"/>
    <w:rsid w:val="00987A16"/>
    <w:rsid w:val="00991FEF"/>
    <w:rsid w:val="00993B36"/>
    <w:rsid w:val="009A0DEA"/>
    <w:rsid w:val="009A46E3"/>
    <w:rsid w:val="009A789A"/>
    <w:rsid w:val="009B0657"/>
    <w:rsid w:val="009B5BD5"/>
    <w:rsid w:val="009B7A25"/>
    <w:rsid w:val="009C28C9"/>
    <w:rsid w:val="009C5B86"/>
    <w:rsid w:val="009C6905"/>
    <w:rsid w:val="009D142F"/>
    <w:rsid w:val="009D4B36"/>
    <w:rsid w:val="009D4B3A"/>
    <w:rsid w:val="009D5BA5"/>
    <w:rsid w:val="009D74F7"/>
    <w:rsid w:val="009E6A56"/>
    <w:rsid w:val="009E73ED"/>
    <w:rsid w:val="009E754D"/>
    <w:rsid w:val="00A02CA4"/>
    <w:rsid w:val="00A058D1"/>
    <w:rsid w:val="00A0617A"/>
    <w:rsid w:val="00A151D0"/>
    <w:rsid w:val="00A20326"/>
    <w:rsid w:val="00A23A1B"/>
    <w:rsid w:val="00A24238"/>
    <w:rsid w:val="00A26513"/>
    <w:rsid w:val="00A26AE2"/>
    <w:rsid w:val="00A30D96"/>
    <w:rsid w:val="00A376BB"/>
    <w:rsid w:val="00A429C8"/>
    <w:rsid w:val="00A612F1"/>
    <w:rsid w:val="00A66BCF"/>
    <w:rsid w:val="00A80046"/>
    <w:rsid w:val="00A8045F"/>
    <w:rsid w:val="00A833F9"/>
    <w:rsid w:val="00A91372"/>
    <w:rsid w:val="00A96677"/>
    <w:rsid w:val="00AA12F2"/>
    <w:rsid w:val="00AA5392"/>
    <w:rsid w:val="00AA674E"/>
    <w:rsid w:val="00AA7A2D"/>
    <w:rsid w:val="00AB2662"/>
    <w:rsid w:val="00AB7B01"/>
    <w:rsid w:val="00AC1C46"/>
    <w:rsid w:val="00AC35B5"/>
    <w:rsid w:val="00AC3668"/>
    <w:rsid w:val="00AC78B8"/>
    <w:rsid w:val="00AD633A"/>
    <w:rsid w:val="00AD76FD"/>
    <w:rsid w:val="00AE4621"/>
    <w:rsid w:val="00AE4E85"/>
    <w:rsid w:val="00AE7695"/>
    <w:rsid w:val="00AF3A24"/>
    <w:rsid w:val="00AF4308"/>
    <w:rsid w:val="00AF4FCC"/>
    <w:rsid w:val="00B058C8"/>
    <w:rsid w:val="00B1138A"/>
    <w:rsid w:val="00B14782"/>
    <w:rsid w:val="00B236B4"/>
    <w:rsid w:val="00B27E0F"/>
    <w:rsid w:val="00B300EC"/>
    <w:rsid w:val="00B31033"/>
    <w:rsid w:val="00B31182"/>
    <w:rsid w:val="00B31961"/>
    <w:rsid w:val="00B322C3"/>
    <w:rsid w:val="00B36FD1"/>
    <w:rsid w:val="00B44B8A"/>
    <w:rsid w:val="00B51D8D"/>
    <w:rsid w:val="00B5349E"/>
    <w:rsid w:val="00B538AE"/>
    <w:rsid w:val="00B56169"/>
    <w:rsid w:val="00B575D0"/>
    <w:rsid w:val="00B678C3"/>
    <w:rsid w:val="00B75880"/>
    <w:rsid w:val="00B76955"/>
    <w:rsid w:val="00B841C7"/>
    <w:rsid w:val="00B85934"/>
    <w:rsid w:val="00B9272A"/>
    <w:rsid w:val="00BA2DFB"/>
    <w:rsid w:val="00BA4D31"/>
    <w:rsid w:val="00BB0851"/>
    <w:rsid w:val="00BC7164"/>
    <w:rsid w:val="00BD0344"/>
    <w:rsid w:val="00BD0E7A"/>
    <w:rsid w:val="00BD2011"/>
    <w:rsid w:val="00BD6639"/>
    <w:rsid w:val="00BD77C3"/>
    <w:rsid w:val="00BE179B"/>
    <w:rsid w:val="00BF5DF1"/>
    <w:rsid w:val="00C03659"/>
    <w:rsid w:val="00C10EA3"/>
    <w:rsid w:val="00C227EC"/>
    <w:rsid w:val="00C23A47"/>
    <w:rsid w:val="00C31C1A"/>
    <w:rsid w:val="00C334C0"/>
    <w:rsid w:val="00C3718D"/>
    <w:rsid w:val="00C37E3C"/>
    <w:rsid w:val="00C41691"/>
    <w:rsid w:val="00C42EC1"/>
    <w:rsid w:val="00C4358B"/>
    <w:rsid w:val="00C43689"/>
    <w:rsid w:val="00C47B3C"/>
    <w:rsid w:val="00C5055F"/>
    <w:rsid w:val="00C60B25"/>
    <w:rsid w:val="00C70138"/>
    <w:rsid w:val="00C70EA5"/>
    <w:rsid w:val="00C81183"/>
    <w:rsid w:val="00C81B23"/>
    <w:rsid w:val="00C8414E"/>
    <w:rsid w:val="00C857BC"/>
    <w:rsid w:val="00C85BFD"/>
    <w:rsid w:val="00C86CB1"/>
    <w:rsid w:val="00C87B3D"/>
    <w:rsid w:val="00C9761C"/>
    <w:rsid w:val="00CA793E"/>
    <w:rsid w:val="00CB0DD0"/>
    <w:rsid w:val="00CB144D"/>
    <w:rsid w:val="00CC1D99"/>
    <w:rsid w:val="00CD0553"/>
    <w:rsid w:val="00CD2791"/>
    <w:rsid w:val="00CD4ABE"/>
    <w:rsid w:val="00CE06E1"/>
    <w:rsid w:val="00CE3686"/>
    <w:rsid w:val="00CE48EE"/>
    <w:rsid w:val="00CF33CC"/>
    <w:rsid w:val="00CF493B"/>
    <w:rsid w:val="00CF4B76"/>
    <w:rsid w:val="00D00BED"/>
    <w:rsid w:val="00D010A9"/>
    <w:rsid w:val="00D06A44"/>
    <w:rsid w:val="00D06D40"/>
    <w:rsid w:val="00D07A13"/>
    <w:rsid w:val="00D2592A"/>
    <w:rsid w:val="00D271B1"/>
    <w:rsid w:val="00D276F5"/>
    <w:rsid w:val="00D27811"/>
    <w:rsid w:val="00D351B9"/>
    <w:rsid w:val="00D43996"/>
    <w:rsid w:val="00D45F79"/>
    <w:rsid w:val="00D460B7"/>
    <w:rsid w:val="00D46639"/>
    <w:rsid w:val="00D513AA"/>
    <w:rsid w:val="00D523D5"/>
    <w:rsid w:val="00D53E12"/>
    <w:rsid w:val="00D54F85"/>
    <w:rsid w:val="00D56BF1"/>
    <w:rsid w:val="00D636AA"/>
    <w:rsid w:val="00D6487B"/>
    <w:rsid w:val="00D6513F"/>
    <w:rsid w:val="00D667E3"/>
    <w:rsid w:val="00D70645"/>
    <w:rsid w:val="00D70717"/>
    <w:rsid w:val="00D70877"/>
    <w:rsid w:val="00D7092A"/>
    <w:rsid w:val="00D72284"/>
    <w:rsid w:val="00D76A9B"/>
    <w:rsid w:val="00D84BA9"/>
    <w:rsid w:val="00D91D2D"/>
    <w:rsid w:val="00D95E59"/>
    <w:rsid w:val="00D96FB2"/>
    <w:rsid w:val="00DA03B0"/>
    <w:rsid w:val="00DA09F1"/>
    <w:rsid w:val="00DB7920"/>
    <w:rsid w:val="00DC2B3E"/>
    <w:rsid w:val="00DD5A88"/>
    <w:rsid w:val="00DD60DF"/>
    <w:rsid w:val="00DE20A9"/>
    <w:rsid w:val="00DE2787"/>
    <w:rsid w:val="00DE7BF4"/>
    <w:rsid w:val="00DF160F"/>
    <w:rsid w:val="00DF1A29"/>
    <w:rsid w:val="00DF2F8B"/>
    <w:rsid w:val="00E10EBC"/>
    <w:rsid w:val="00E1135C"/>
    <w:rsid w:val="00E12CE6"/>
    <w:rsid w:val="00E130F9"/>
    <w:rsid w:val="00E157BD"/>
    <w:rsid w:val="00E1743C"/>
    <w:rsid w:val="00E3181D"/>
    <w:rsid w:val="00E321B8"/>
    <w:rsid w:val="00E35903"/>
    <w:rsid w:val="00E40167"/>
    <w:rsid w:val="00E54D5C"/>
    <w:rsid w:val="00E57E4D"/>
    <w:rsid w:val="00E60D6E"/>
    <w:rsid w:val="00E61598"/>
    <w:rsid w:val="00E739D3"/>
    <w:rsid w:val="00E75C6D"/>
    <w:rsid w:val="00E76BA0"/>
    <w:rsid w:val="00E76C4E"/>
    <w:rsid w:val="00E76FF5"/>
    <w:rsid w:val="00E80E5A"/>
    <w:rsid w:val="00E83831"/>
    <w:rsid w:val="00E858A4"/>
    <w:rsid w:val="00E90190"/>
    <w:rsid w:val="00E93286"/>
    <w:rsid w:val="00E96A34"/>
    <w:rsid w:val="00EA1C94"/>
    <w:rsid w:val="00EA3CBC"/>
    <w:rsid w:val="00EA5B09"/>
    <w:rsid w:val="00EB4394"/>
    <w:rsid w:val="00EC2500"/>
    <w:rsid w:val="00EC62EE"/>
    <w:rsid w:val="00ED05D5"/>
    <w:rsid w:val="00ED0754"/>
    <w:rsid w:val="00ED185C"/>
    <w:rsid w:val="00ED215E"/>
    <w:rsid w:val="00ED3685"/>
    <w:rsid w:val="00ED6419"/>
    <w:rsid w:val="00EE1EA0"/>
    <w:rsid w:val="00EE2405"/>
    <w:rsid w:val="00EE3192"/>
    <w:rsid w:val="00EE3909"/>
    <w:rsid w:val="00EF26F4"/>
    <w:rsid w:val="00EF4DD4"/>
    <w:rsid w:val="00EF72C9"/>
    <w:rsid w:val="00EF7CA2"/>
    <w:rsid w:val="00F00DDA"/>
    <w:rsid w:val="00F017DA"/>
    <w:rsid w:val="00F07248"/>
    <w:rsid w:val="00F12647"/>
    <w:rsid w:val="00F1409E"/>
    <w:rsid w:val="00F15295"/>
    <w:rsid w:val="00F15BF4"/>
    <w:rsid w:val="00F24960"/>
    <w:rsid w:val="00F27122"/>
    <w:rsid w:val="00F31CBD"/>
    <w:rsid w:val="00F32DB6"/>
    <w:rsid w:val="00F34C41"/>
    <w:rsid w:val="00F3722D"/>
    <w:rsid w:val="00F4100B"/>
    <w:rsid w:val="00F4364A"/>
    <w:rsid w:val="00F507D9"/>
    <w:rsid w:val="00F53A2F"/>
    <w:rsid w:val="00F5614F"/>
    <w:rsid w:val="00F579A3"/>
    <w:rsid w:val="00F64BAA"/>
    <w:rsid w:val="00F666C5"/>
    <w:rsid w:val="00F8016C"/>
    <w:rsid w:val="00F9093B"/>
    <w:rsid w:val="00F913F1"/>
    <w:rsid w:val="00F942CB"/>
    <w:rsid w:val="00F95767"/>
    <w:rsid w:val="00FA45DF"/>
    <w:rsid w:val="00FC487A"/>
    <w:rsid w:val="00FC4D2E"/>
    <w:rsid w:val="00FD0AD1"/>
    <w:rsid w:val="00FD6D74"/>
    <w:rsid w:val="00FE59C1"/>
    <w:rsid w:val="00FF1FB2"/>
    <w:rsid w:val="00FF49F5"/>
    <w:rsid w:val="00FF75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94164F"/>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B678C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NormalWeb">
    <w:name w:val="Normal (Web)"/>
    <w:basedOn w:val="Normal"/>
    <w:uiPriority w:val="99"/>
    <w:unhideWhenUsed/>
    <w:rsid w:val="00072C57"/>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uiPriority w:val="99"/>
    <w:semiHidden/>
    <w:unhideWhenUsed/>
    <w:rsid w:val="00461B5D"/>
    <w:rPr>
      <w:color w:val="954F72" w:themeColor="followedHyperlink"/>
      <w:u w:val="single"/>
    </w:rPr>
  </w:style>
  <w:style w:type="paragraph" w:customStyle="1" w:styleId="Artheading">
    <w:name w:val="Art_heading"/>
    <w:basedOn w:val="Normal"/>
    <w:next w:val="Normal"/>
    <w:rsid w:val="00984843"/>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Heading6Char">
    <w:name w:val="Heading 6 Char"/>
    <w:basedOn w:val="DefaultParagraphFont"/>
    <w:link w:val="Heading6"/>
    <w:uiPriority w:val="9"/>
    <w:rsid w:val="00B678C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1229">
      <w:bodyDiv w:val="1"/>
      <w:marLeft w:val="0"/>
      <w:marRight w:val="0"/>
      <w:marTop w:val="0"/>
      <w:marBottom w:val="0"/>
      <w:divBdr>
        <w:top w:val="none" w:sz="0" w:space="0" w:color="auto"/>
        <w:left w:val="none" w:sz="0" w:space="0" w:color="auto"/>
        <w:bottom w:val="none" w:sz="0" w:space="0" w:color="auto"/>
        <w:right w:val="none" w:sz="0" w:space="0" w:color="auto"/>
      </w:divBdr>
    </w:div>
    <w:div w:id="248320926">
      <w:bodyDiv w:val="1"/>
      <w:marLeft w:val="0"/>
      <w:marRight w:val="0"/>
      <w:marTop w:val="0"/>
      <w:marBottom w:val="0"/>
      <w:divBdr>
        <w:top w:val="none" w:sz="0" w:space="0" w:color="auto"/>
        <w:left w:val="none" w:sz="0" w:space="0" w:color="auto"/>
        <w:bottom w:val="none" w:sz="0" w:space="0" w:color="auto"/>
        <w:right w:val="none" w:sz="0" w:space="0" w:color="auto"/>
      </w:divBdr>
    </w:div>
    <w:div w:id="270406940">
      <w:bodyDiv w:val="1"/>
      <w:marLeft w:val="0"/>
      <w:marRight w:val="0"/>
      <w:marTop w:val="0"/>
      <w:marBottom w:val="0"/>
      <w:divBdr>
        <w:top w:val="none" w:sz="0" w:space="0" w:color="auto"/>
        <w:left w:val="none" w:sz="0" w:space="0" w:color="auto"/>
        <w:bottom w:val="none" w:sz="0" w:space="0" w:color="auto"/>
        <w:right w:val="none" w:sz="0" w:space="0" w:color="auto"/>
      </w:divBdr>
    </w:div>
    <w:div w:id="357777361">
      <w:bodyDiv w:val="1"/>
      <w:marLeft w:val="0"/>
      <w:marRight w:val="0"/>
      <w:marTop w:val="0"/>
      <w:marBottom w:val="0"/>
      <w:divBdr>
        <w:top w:val="none" w:sz="0" w:space="0" w:color="auto"/>
        <w:left w:val="none" w:sz="0" w:space="0" w:color="auto"/>
        <w:bottom w:val="none" w:sz="0" w:space="0" w:color="auto"/>
        <w:right w:val="none" w:sz="0" w:space="0" w:color="auto"/>
      </w:divBdr>
    </w:div>
    <w:div w:id="512844960">
      <w:bodyDiv w:val="1"/>
      <w:marLeft w:val="0"/>
      <w:marRight w:val="0"/>
      <w:marTop w:val="0"/>
      <w:marBottom w:val="0"/>
      <w:divBdr>
        <w:top w:val="none" w:sz="0" w:space="0" w:color="auto"/>
        <w:left w:val="none" w:sz="0" w:space="0" w:color="auto"/>
        <w:bottom w:val="none" w:sz="0" w:space="0" w:color="auto"/>
        <w:right w:val="none" w:sz="0" w:space="0" w:color="auto"/>
      </w:divBdr>
    </w:div>
    <w:div w:id="520437292">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931160572">
      <w:bodyDiv w:val="1"/>
      <w:marLeft w:val="0"/>
      <w:marRight w:val="0"/>
      <w:marTop w:val="0"/>
      <w:marBottom w:val="0"/>
      <w:divBdr>
        <w:top w:val="none" w:sz="0" w:space="0" w:color="auto"/>
        <w:left w:val="none" w:sz="0" w:space="0" w:color="auto"/>
        <w:bottom w:val="none" w:sz="0" w:space="0" w:color="auto"/>
        <w:right w:val="none" w:sz="0" w:space="0" w:color="auto"/>
      </w:divBdr>
    </w:div>
    <w:div w:id="1012877796">
      <w:bodyDiv w:val="1"/>
      <w:marLeft w:val="45"/>
      <w:marRight w:val="45"/>
      <w:marTop w:val="45"/>
      <w:marBottom w:val="45"/>
      <w:divBdr>
        <w:top w:val="none" w:sz="0" w:space="0" w:color="auto"/>
        <w:left w:val="none" w:sz="0" w:space="0" w:color="auto"/>
        <w:bottom w:val="none" w:sz="0" w:space="0" w:color="auto"/>
        <w:right w:val="none" w:sz="0" w:space="0" w:color="auto"/>
      </w:divBdr>
      <w:divsChild>
        <w:div w:id="1132795796">
          <w:marLeft w:val="0"/>
          <w:marRight w:val="0"/>
          <w:marTop w:val="0"/>
          <w:marBottom w:val="75"/>
          <w:divBdr>
            <w:top w:val="single" w:sz="6" w:space="0" w:color="EEEEEE"/>
            <w:left w:val="single" w:sz="6" w:space="0" w:color="EEEEEE"/>
            <w:bottom w:val="single" w:sz="6" w:space="0" w:color="CCCCCC"/>
            <w:right w:val="single" w:sz="6" w:space="0" w:color="CCCCCC"/>
          </w:divBdr>
          <w:divsChild>
            <w:div w:id="350492149">
              <w:marLeft w:val="0"/>
              <w:marRight w:val="0"/>
              <w:marTop w:val="0"/>
              <w:marBottom w:val="0"/>
              <w:divBdr>
                <w:top w:val="none" w:sz="0" w:space="0" w:color="auto"/>
                <w:left w:val="none" w:sz="0" w:space="0" w:color="auto"/>
                <w:bottom w:val="none" w:sz="0" w:space="0" w:color="auto"/>
                <w:right w:val="none" w:sz="0" w:space="0" w:color="auto"/>
              </w:divBdr>
            </w:div>
            <w:div w:id="1932002623">
              <w:marLeft w:val="0"/>
              <w:marRight w:val="0"/>
              <w:marTop w:val="0"/>
              <w:marBottom w:val="0"/>
              <w:divBdr>
                <w:top w:val="none" w:sz="0" w:space="0" w:color="auto"/>
                <w:left w:val="none" w:sz="0" w:space="0" w:color="auto"/>
                <w:bottom w:val="none" w:sz="0" w:space="0" w:color="auto"/>
                <w:right w:val="none" w:sz="0" w:space="0" w:color="auto"/>
              </w:divBdr>
            </w:div>
          </w:divsChild>
        </w:div>
        <w:div w:id="1397506608">
          <w:marLeft w:val="0"/>
          <w:marRight w:val="0"/>
          <w:marTop w:val="0"/>
          <w:marBottom w:val="75"/>
          <w:divBdr>
            <w:top w:val="single" w:sz="6" w:space="0" w:color="EEEEEE"/>
            <w:left w:val="single" w:sz="6" w:space="0" w:color="EEEEEE"/>
            <w:bottom w:val="single" w:sz="6" w:space="0" w:color="CCCCCC"/>
            <w:right w:val="single" w:sz="6" w:space="0" w:color="CCCCCC"/>
          </w:divBdr>
          <w:divsChild>
            <w:div w:id="716973194">
              <w:marLeft w:val="0"/>
              <w:marRight w:val="0"/>
              <w:marTop w:val="0"/>
              <w:marBottom w:val="0"/>
              <w:divBdr>
                <w:top w:val="none" w:sz="0" w:space="0" w:color="auto"/>
                <w:left w:val="none" w:sz="0" w:space="0" w:color="auto"/>
                <w:bottom w:val="none" w:sz="0" w:space="0" w:color="auto"/>
                <w:right w:val="none" w:sz="0" w:space="0" w:color="auto"/>
              </w:divBdr>
            </w:div>
            <w:div w:id="1178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58710822">
      <w:bodyDiv w:val="1"/>
      <w:marLeft w:val="45"/>
      <w:marRight w:val="45"/>
      <w:marTop w:val="45"/>
      <w:marBottom w:val="45"/>
      <w:divBdr>
        <w:top w:val="none" w:sz="0" w:space="0" w:color="auto"/>
        <w:left w:val="none" w:sz="0" w:space="0" w:color="auto"/>
        <w:bottom w:val="none" w:sz="0" w:space="0" w:color="auto"/>
        <w:right w:val="none" w:sz="0" w:space="0" w:color="auto"/>
      </w:divBdr>
      <w:divsChild>
        <w:div w:id="509879769">
          <w:marLeft w:val="0"/>
          <w:marRight w:val="0"/>
          <w:marTop w:val="0"/>
          <w:marBottom w:val="75"/>
          <w:divBdr>
            <w:top w:val="single" w:sz="6" w:space="0" w:color="EEEEEE"/>
            <w:left w:val="single" w:sz="6" w:space="0" w:color="EEEEEE"/>
            <w:bottom w:val="single" w:sz="6" w:space="0" w:color="CCCCCC"/>
            <w:right w:val="single" w:sz="6" w:space="0" w:color="CCCCCC"/>
          </w:divBdr>
          <w:divsChild>
            <w:div w:id="1661809330">
              <w:marLeft w:val="0"/>
              <w:marRight w:val="0"/>
              <w:marTop w:val="0"/>
              <w:marBottom w:val="0"/>
              <w:divBdr>
                <w:top w:val="none" w:sz="0" w:space="0" w:color="auto"/>
                <w:left w:val="none" w:sz="0" w:space="0" w:color="auto"/>
                <w:bottom w:val="none" w:sz="0" w:space="0" w:color="auto"/>
                <w:right w:val="none" w:sz="0" w:space="0" w:color="auto"/>
              </w:divBdr>
            </w:div>
            <w:div w:id="1997413642">
              <w:marLeft w:val="0"/>
              <w:marRight w:val="0"/>
              <w:marTop w:val="0"/>
              <w:marBottom w:val="0"/>
              <w:divBdr>
                <w:top w:val="none" w:sz="0" w:space="0" w:color="auto"/>
                <w:left w:val="none" w:sz="0" w:space="0" w:color="auto"/>
                <w:bottom w:val="none" w:sz="0" w:space="0" w:color="auto"/>
                <w:right w:val="none" w:sz="0" w:space="0" w:color="auto"/>
              </w:divBdr>
            </w:div>
          </w:divsChild>
        </w:div>
        <w:div w:id="636843041">
          <w:marLeft w:val="0"/>
          <w:marRight w:val="0"/>
          <w:marTop w:val="0"/>
          <w:marBottom w:val="75"/>
          <w:divBdr>
            <w:top w:val="single" w:sz="6" w:space="0" w:color="EEEEEE"/>
            <w:left w:val="single" w:sz="6" w:space="0" w:color="EEEEEE"/>
            <w:bottom w:val="single" w:sz="6" w:space="0" w:color="CCCCCC"/>
            <w:right w:val="single" w:sz="6" w:space="0" w:color="CCCCCC"/>
          </w:divBdr>
          <w:divsChild>
            <w:div w:id="293409478">
              <w:marLeft w:val="0"/>
              <w:marRight w:val="0"/>
              <w:marTop w:val="0"/>
              <w:marBottom w:val="0"/>
              <w:divBdr>
                <w:top w:val="none" w:sz="0" w:space="0" w:color="auto"/>
                <w:left w:val="none" w:sz="0" w:space="0" w:color="auto"/>
                <w:bottom w:val="none" w:sz="0" w:space="0" w:color="auto"/>
                <w:right w:val="none" w:sz="0" w:space="0" w:color="auto"/>
              </w:divBdr>
            </w:div>
            <w:div w:id="1129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00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T17-TSAG-181210-TD-GEN-0428/en" TargetMode="External"/><Relationship Id="rId13" Type="http://schemas.openxmlformats.org/officeDocument/2006/relationships/hyperlink" Target="https://www.itu.int/md/T17-TSAG-181210-TD-GEN-0429/en"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itu.int/md/T17-TSAG-181210-TD-GEN-0427/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C-005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T17-TSAG-C-0061" TargetMode="External"/><Relationship Id="rId4" Type="http://schemas.openxmlformats.org/officeDocument/2006/relationships/webSettings" Target="webSettings.xml"/><Relationship Id="rId9" Type="http://schemas.openxmlformats.org/officeDocument/2006/relationships/hyperlink" Target="https://www.itu.int/md/T17-TSAG-C-005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638</Words>
  <Characters>3642</Characters>
  <Application>Microsoft Office Word</Application>
  <DocSecurity>0</DocSecurity>
  <Lines>30</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Draft agenda TSAG RG-StdsStrat e-meeting, 28 September 2018, 13:00-15:00 CEST</vt:lpstr>
      <vt:lpstr/>
    </vt:vector>
  </TitlesOfParts>
  <Company>ITU</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TSAG RG-StdsStrat e-meeting, 28 September 2018, 13:00-15:00 CEST</dc:title>
  <dc:subject/>
  <dc:creator>TSB-MEU</dc:creator>
  <cp:keywords/>
  <dc:description/>
  <cp:lastModifiedBy>Al-Mnini, Lara</cp:lastModifiedBy>
  <cp:revision>5</cp:revision>
  <cp:lastPrinted>2018-12-12T09:54:00Z</cp:lastPrinted>
  <dcterms:created xsi:type="dcterms:W3CDTF">2018-12-12T12:06:00Z</dcterms:created>
  <dcterms:modified xsi:type="dcterms:W3CDTF">2018-12-12T12:26:00Z</dcterms:modified>
</cp:coreProperties>
</file>