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C04FD6" w:rsidRPr="003304EE" w:rsidTr="009B75B3">
        <w:trPr>
          <w:cantSplit/>
          <w:jc w:val="center"/>
        </w:trPr>
        <w:tc>
          <w:tcPr>
            <w:tcW w:w="1134" w:type="dxa"/>
            <w:vMerge w:val="restart"/>
            <w:vAlign w:val="center"/>
          </w:tcPr>
          <w:p w:rsidR="00C04FD6" w:rsidRPr="003304EE" w:rsidRDefault="00C04FD6" w:rsidP="00691C94">
            <w:pPr>
              <w:jc w:val="center"/>
              <w:rPr>
                <w:sz w:val="20"/>
              </w:rPr>
            </w:pPr>
            <w:bookmarkStart w:id="0" w:name="_GoBack"/>
            <w:bookmarkEnd w:id="0"/>
            <w:r w:rsidRPr="003304EE">
              <w:rPr>
                <w:noProof/>
                <w:sz w:val="20"/>
                <w:lang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C04FD6" w:rsidRPr="003304EE" w:rsidRDefault="00C04FD6" w:rsidP="00691C94">
            <w:pPr>
              <w:rPr>
                <w:sz w:val="16"/>
                <w:szCs w:val="16"/>
              </w:rPr>
            </w:pPr>
            <w:r w:rsidRPr="003304EE">
              <w:rPr>
                <w:sz w:val="16"/>
                <w:szCs w:val="16"/>
              </w:rPr>
              <w:t>INTERNATIONAL TELECOMMUNICATION UNION</w:t>
            </w:r>
          </w:p>
          <w:p w:rsidR="00C04FD6" w:rsidRPr="003304EE" w:rsidRDefault="00C04FD6" w:rsidP="00691C94">
            <w:pPr>
              <w:rPr>
                <w:b/>
                <w:bCs/>
                <w:sz w:val="26"/>
                <w:szCs w:val="26"/>
              </w:rPr>
            </w:pPr>
            <w:r w:rsidRPr="003304EE">
              <w:rPr>
                <w:b/>
                <w:bCs/>
                <w:sz w:val="26"/>
                <w:szCs w:val="26"/>
              </w:rPr>
              <w:t>TELECOMMUNICATION</w:t>
            </w:r>
            <w:r w:rsidRPr="003304EE">
              <w:rPr>
                <w:b/>
                <w:bCs/>
                <w:sz w:val="26"/>
                <w:szCs w:val="26"/>
              </w:rPr>
              <w:br/>
              <w:t>STANDARDIZATION SECTOR</w:t>
            </w:r>
          </w:p>
          <w:p w:rsidR="00C04FD6" w:rsidRPr="003304EE" w:rsidRDefault="00C04FD6" w:rsidP="00691C94">
            <w:pPr>
              <w:rPr>
                <w:sz w:val="20"/>
              </w:rPr>
            </w:pPr>
            <w:r w:rsidRPr="003304EE">
              <w:rPr>
                <w:sz w:val="20"/>
              </w:rPr>
              <w:t>STUDY PERIOD 2017-2020</w:t>
            </w:r>
          </w:p>
        </w:tc>
        <w:tc>
          <w:tcPr>
            <w:tcW w:w="4537" w:type="dxa"/>
            <w:gridSpan w:val="3"/>
            <w:vAlign w:val="center"/>
          </w:tcPr>
          <w:p w:rsidR="00C04FD6" w:rsidRPr="003304EE" w:rsidRDefault="007B0D5A" w:rsidP="008C3E69">
            <w:pPr>
              <w:pStyle w:val="Docnumber"/>
              <w:ind w:right="160"/>
            </w:pPr>
            <w:sdt>
              <w:sdtPr>
                <w:alias w:val="ShortName"/>
                <w:tag w:val="ShortName"/>
                <w:id w:val="1678923088"/>
                <w:placeholder>
                  <w:docPart w:val="C763127FBC3C42329A60FCB59D3BAE9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C04FD6" w:rsidRPr="003304EE">
                  <w:t>SG12-C230R1</w:t>
                </w:r>
              </w:sdtContent>
            </w:sdt>
          </w:p>
        </w:tc>
      </w:tr>
      <w:tr w:rsidR="00C04FD6" w:rsidRPr="003304EE" w:rsidTr="009B75B3">
        <w:trPr>
          <w:cantSplit/>
          <w:jc w:val="center"/>
        </w:trPr>
        <w:tc>
          <w:tcPr>
            <w:tcW w:w="1134" w:type="dxa"/>
            <w:vMerge/>
          </w:tcPr>
          <w:p w:rsidR="00C04FD6" w:rsidRPr="003304EE" w:rsidRDefault="00C04FD6" w:rsidP="00691C94">
            <w:pPr>
              <w:rPr>
                <w:smallCaps/>
                <w:sz w:val="20"/>
              </w:rPr>
            </w:pPr>
          </w:p>
        </w:tc>
        <w:tc>
          <w:tcPr>
            <w:tcW w:w="3969" w:type="dxa"/>
            <w:gridSpan w:val="2"/>
            <w:vMerge/>
          </w:tcPr>
          <w:p w:rsidR="00C04FD6" w:rsidRPr="003304EE" w:rsidRDefault="00C04FD6" w:rsidP="00691C94">
            <w:pPr>
              <w:rPr>
                <w:smallCaps/>
                <w:sz w:val="20"/>
              </w:rPr>
            </w:pPr>
            <w:bookmarkStart w:id="1" w:name="ddate" w:colFirst="2" w:colLast="2"/>
          </w:p>
        </w:tc>
        <w:sdt>
          <w:sdtPr>
            <w:rPr>
              <w:b/>
              <w:bCs/>
              <w:sz w:val="28"/>
              <w:szCs w:val="28"/>
            </w:rPr>
            <w:alias w:val="SgText"/>
            <w:tag w:val="SgText"/>
            <w:id w:val="1057051111"/>
            <w:placeholder>
              <w:docPart w:val="77C24F229A4442F0A57260A645EF7C1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rsidR="00C04FD6" w:rsidRPr="003304EE" w:rsidRDefault="00C04FD6" w:rsidP="00DC6DF5">
                <w:pPr>
                  <w:jc w:val="right"/>
                  <w:rPr>
                    <w:b/>
                    <w:bCs/>
                    <w:sz w:val="28"/>
                    <w:szCs w:val="28"/>
                  </w:rPr>
                </w:pPr>
                <w:r w:rsidRPr="003304EE">
                  <w:rPr>
                    <w:b/>
                    <w:bCs/>
                    <w:sz w:val="28"/>
                    <w:szCs w:val="28"/>
                  </w:rPr>
                  <w:t>STUDY GROUP 12</w:t>
                </w:r>
              </w:p>
            </w:tc>
          </w:sdtContent>
        </w:sdt>
      </w:tr>
      <w:tr w:rsidR="00C04FD6" w:rsidRPr="003304EE" w:rsidTr="009B75B3">
        <w:trPr>
          <w:cantSplit/>
          <w:jc w:val="center"/>
        </w:trPr>
        <w:tc>
          <w:tcPr>
            <w:tcW w:w="1134" w:type="dxa"/>
            <w:vMerge/>
            <w:tcBorders>
              <w:bottom w:val="single" w:sz="12" w:space="0" w:color="auto"/>
            </w:tcBorders>
          </w:tcPr>
          <w:p w:rsidR="00C04FD6" w:rsidRPr="003304EE" w:rsidRDefault="00C04FD6" w:rsidP="00691C94">
            <w:pPr>
              <w:rPr>
                <w:b/>
                <w:bCs/>
                <w:sz w:val="26"/>
              </w:rPr>
            </w:pPr>
          </w:p>
        </w:tc>
        <w:tc>
          <w:tcPr>
            <w:tcW w:w="3969" w:type="dxa"/>
            <w:gridSpan w:val="2"/>
            <w:vMerge/>
            <w:tcBorders>
              <w:bottom w:val="single" w:sz="12" w:space="0" w:color="auto"/>
            </w:tcBorders>
          </w:tcPr>
          <w:p w:rsidR="00C04FD6" w:rsidRPr="003304EE" w:rsidRDefault="00C04FD6" w:rsidP="00691C94">
            <w:pPr>
              <w:rPr>
                <w:b/>
                <w:bCs/>
                <w:sz w:val="26"/>
              </w:rPr>
            </w:pPr>
            <w:bookmarkStart w:id="2" w:name="dorlang" w:colFirst="2" w:colLast="2"/>
            <w:bookmarkEnd w:id="1"/>
          </w:p>
        </w:tc>
        <w:tc>
          <w:tcPr>
            <w:tcW w:w="4537" w:type="dxa"/>
            <w:gridSpan w:val="3"/>
            <w:tcBorders>
              <w:bottom w:val="single" w:sz="12" w:space="0" w:color="auto"/>
            </w:tcBorders>
            <w:vAlign w:val="center"/>
          </w:tcPr>
          <w:p w:rsidR="00C04FD6" w:rsidRPr="003304EE" w:rsidRDefault="00C04FD6" w:rsidP="00691C94">
            <w:pPr>
              <w:jc w:val="right"/>
              <w:rPr>
                <w:b/>
                <w:bCs/>
                <w:sz w:val="28"/>
                <w:szCs w:val="28"/>
              </w:rPr>
            </w:pPr>
            <w:r w:rsidRPr="003304EE">
              <w:rPr>
                <w:b/>
                <w:bCs/>
                <w:sz w:val="28"/>
                <w:szCs w:val="28"/>
              </w:rPr>
              <w:t>Original: French</w:t>
            </w:r>
          </w:p>
        </w:tc>
      </w:tr>
      <w:tr w:rsidR="00C04FD6" w:rsidRPr="003304EE" w:rsidTr="00D57D7F">
        <w:trPr>
          <w:cantSplit/>
          <w:jc w:val="center"/>
        </w:trPr>
        <w:tc>
          <w:tcPr>
            <w:tcW w:w="1418" w:type="dxa"/>
            <w:gridSpan w:val="2"/>
          </w:tcPr>
          <w:p w:rsidR="00C04FD6" w:rsidRPr="003304EE" w:rsidRDefault="00C04FD6" w:rsidP="00691C94">
            <w:pPr>
              <w:rPr>
                <w:b/>
                <w:bCs/>
              </w:rPr>
            </w:pPr>
            <w:bookmarkStart w:id="3" w:name="dbluepink" w:colFirst="1" w:colLast="1"/>
            <w:bookmarkEnd w:id="2"/>
            <w:r w:rsidRPr="003304EE">
              <w:rPr>
                <w:b/>
                <w:bCs/>
              </w:rPr>
              <w:t>Question(s):</w:t>
            </w:r>
          </w:p>
        </w:tc>
        <w:sdt>
          <w:sdtPr>
            <w:alias w:val="QuestionText"/>
            <w:tag w:val="QuestionText"/>
            <w:id w:val="-58169772"/>
            <w:placeholder>
              <w:docPart w:val="3BDB5AA34DB1431C9E645F4C096F127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rsidR="00C04FD6" w:rsidRPr="003304EE" w:rsidRDefault="00C04FD6" w:rsidP="008C3E69">
                <w:r w:rsidRPr="003304EE">
                  <w:t>All/12</w:t>
                </w:r>
              </w:p>
            </w:tc>
          </w:sdtContent>
        </w:sdt>
        <w:tc>
          <w:tcPr>
            <w:tcW w:w="4395" w:type="dxa"/>
            <w:gridSpan w:val="2"/>
          </w:tcPr>
          <w:p w:rsidR="00C04FD6" w:rsidRPr="003304EE" w:rsidRDefault="007B0D5A" w:rsidP="009D3B27">
            <w:pPr>
              <w:jc w:val="right"/>
            </w:pPr>
            <w:sdt>
              <w:sdtPr>
                <w:alias w:val="Place"/>
                <w:tag w:val="Place"/>
                <w:id w:val="594904712"/>
                <w:placeholder>
                  <w:docPart w:val="58E6361FD7064EC799108611E45F4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C04FD6" w:rsidRPr="003304EE">
                  <w:t>Geneva</w:t>
                </w:r>
              </w:sdtContent>
            </w:sdt>
            <w:r w:rsidR="00C04FD6" w:rsidRPr="003304EE">
              <w:t xml:space="preserve">, </w:t>
            </w:r>
            <w:sdt>
              <w:sdtPr>
                <w:alias w:val="When"/>
                <w:tag w:val="When"/>
                <w:id w:val="542724177"/>
                <w:placeholder>
                  <w:docPart w:val="E7006132B68944C88F83EA93452C776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C04FD6" w:rsidRPr="003304EE">
                  <w:t>27 November–6 December 2018</w:t>
                </w:r>
              </w:sdtContent>
            </w:sdt>
          </w:p>
        </w:tc>
      </w:tr>
      <w:bookmarkEnd w:id="3"/>
      <w:tr w:rsidR="00C04FD6" w:rsidRPr="003304EE" w:rsidTr="00BC1FAE">
        <w:trPr>
          <w:cantSplit/>
          <w:jc w:val="center"/>
        </w:trPr>
        <w:tc>
          <w:tcPr>
            <w:tcW w:w="9640" w:type="dxa"/>
            <w:gridSpan w:val="6"/>
          </w:tcPr>
          <w:p w:rsidR="00C04FD6" w:rsidRPr="003304EE" w:rsidRDefault="007B0D5A" w:rsidP="00691C94">
            <w:pPr>
              <w:jc w:val="center"/>
              <w:rPr>
                <w:b/>
                <w:bCs/>
              </w:rPr>
            </w:pPr>
            <w:sdt>
              <w:sdtPr>
                <w:rPr>
                  <w:b/>
                  <w:bCs/>
                </w:rPr>
                <w:alias w:val="DocTypeText"/>
                <w:tag w:val="DocTypeText"/>
                <w:id w:val="-1436660787"/>
                <w:placeholder>
                  <w:docPart w:val="F2B0325904F24A81BC3BD1E2C7A75EC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C04FD6" w:rsidRPr="003304EE">
                  <w:rPr>
                    <w:b/>
                    <w:bCs/>
                  </w:rPr>
                  <w:t>CONTRIBUTION</w:t>
                </w:r>
              </w:sdtContent>
            </w:sdt>
          </w:p>
        </w:tc>
      </w:tr>
      <w:tr w:rsidR="00C04FD6" w:rsidRPr="003304EE" w:rsidTr="00D57D7F">
        <w:trPr>
          <w:cantSplit/>
          <w:jc w:val="center"/>
        </w:trPr>
        <w:tc>
          <w:tcPr>
            <w:tcW w:w="1418" w:type="dxa"/>
            <w:gridSpan w:val="2"/>
          </w:tcPr>
          <w:p w:rsidR="00C04FD6" w:rsidRPr="003304EE" w:rsidRDefault="00C04FD6" w:rsidP="00691C94">
            <w:pPr>
              <w:rPr>
                <w:b/>
                <w:bCs/>
              </w:rPr>
            </w:pPr>
            <w:r w:rsidRPr="003304EE">
              <w:rPr>
                <w:b/>
                <w:bCs/>
              </w:rPr>
              <w:t>Source:</w:t>
            </w:r>
          </w:p>
        </w:tc>
        <w:sdt>
          <w:sdtPr>
            <w:alias w:val="DocumentSource"/>
            <w:tag w:val="DocumentSource"/>
            <w:id w:val="-1547363769"/>
            <w:placeholder>
              <w:docPart w:val="6FFFB5E9AB2F46AE90E3703D010A21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rsidR="00C04FD6" w:rsidRPr="003304EE" w:rsidRDefault="00C04FD6" w:rsidP="00596A62">
                <w:r w:rsidRPr="003304EE">
                  <w:t>Comoros</w:t>
                </w:r>
              </w:p>
            </w:tc>
          </w:sdtContent>
        </w:sdt>
      </w:tr>
      <w:tr w:rsidR="00C04FD6" w:rsidRPr="003304EE" w:rsidTr="00D57D7F">
        <w:trPr>
          <w:cantSplit/>
          <w:jc w:val="center"/>
        </w:trPr>
        <w:tc>
          <w:tcPr>
            <w:tcW w:w="1418" w:type="dxa"/>
            <w:gridSpan w:val="2"/>
          </w:tcPr>
          <w:p w:rsidR="00C04FD6" w:rsidRPr="003304EE" w:rsidRDefault="00C04FD6" w:rsidP="00691C94">
            <w:r w:rsidRPr="003304EE">
              <w:rPr>
                <w:b/>
                <w:bCs/>
              </w:rPr>
              <w:t>Title:</w:t>
            </w:r>
          </w:p>
        </w:tc>
        <w:tc>
          <w:tcPr>
            <w:tcW w:w="8222" w:type="dxa"/>
            <w:gridSpan w:val="4"/>
          </w:tcPr>
          <w:p w:rsidR="00C04FD6" w:rsidRPr="003304EE" w:rsidRDefault="007B0D5A" w:rsidP="00386825">
            <w:sdt>
              <w:sdtPr>
                <w:alias w:val="Title"/>
                <w:tag w:val="Title"/>
                <w:id w:val="1877968201"/>
                <w:placeholder>
                  <w:docPart w:val="EB8AB91B8BE6446AA0E39682CC15445F"/>
                </w:placeholder>
                <w:dataBinding w:prefixMappings="xmlns:ns0='http://purl.org/dc/elements/1.1/' xmlns:ns1='http://schemas.openxmlformats.org/package/2006/metadata/core-properties' " w:xpath="/ns1:coreProperties[1]/ns0:title[1]" w:storeItemID="{6C3C8BC8-F283-45AE-878A-BAB7291924A1}"/>
                <w:text/>
              </w:sdtPr>
              <w:sdtEndPr/>
              <w:sdtContent>
                <w:r w:rsidR="00386825" w:rsidRPr="003304EE">
                  <w:t>Homologation of mobile phones as m</w:t>
                </w:r>
                <w:r w:rsidR="003304EE">
                  <w:t>e</w:t>
                </w:r>
                <w:r w:rsidR="00386825" w:rsidRPr="003304EE">
                  <w:t>ans of improving QoE</w:t>
                </w:r>
              </w:sdtContent>
            </w:sdt>
          </w:p>
        </w:tc>
      </w:tr>
      <w:tr w:rsidR="00C04FD6" w:rsidRPr="003304EE" w:rsidTr="00D57D7F">
        <w:trPr>
          <w:cantSplit/>
          <w:jc w:val="center"/>
        </w:trPr>
        <w:tc>
          <w:tcPr>
            <w:tcW w:w="1418" w:type="dxa"/>
            <w:gridSpan w:val="2"/>
            <w:tcBorders>
              <w:bottom w:val="single" w:sz="6" w:space="0" w:color="auto"/>
            </w:tcBorders>
          </w:tcPr>
          <w:p w:rsidR="00C04FD6" w:rsidRPr="003304EE" w:rsidRDefault="00C04FD6" w:rsidP="00691C94">
            <w:pPr>
              <w:rPr>
                <w:b/>
                <w:bCs/>
              </w:rPr>
            </w:pPr>
            <w:r w:rsidRPr="003304EE">
              <w:rPr>
                <w:b/>
                <w:bCs/>
              </w:rPr>
              <w:t>Purpose:</w:t>
            </w:r>
          </w:p>
        </w:tc>
        <w:sdt>
          <w:sdtPr>
            <w:alias w:val="Purpose"/>
            <w:tag w:val="Purpose1"/>
            <w:id w:val="918285360"/>
            <w:placeholder>
              <w:docPart w:val="AAAD4A1BA9184F71B0234130860149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tc>
              <w:tcPr>
                <w:tcW w:w="8222" w:type="dxa"/>
                <w:gridSpan w:val="4"/>
                <w:tcBorders>
                  <w:bottom w:val="single" w:sz="6" w:space="0" w:color="auto"/>
                </w:tcBorders>
              </w:tcPr>
              <w:p w:rsidR="00C04FD6" w:rsidRPr="003304EE" w:rsidRDefault="00C04FD6" w:rsidP="00691C94">
                <w:r w:rsidRPr="003304EE">
                  <w:t>Proposal</w:t>
                </w:r>
              </w:p>
            </w:tc>
          </w:sdtContent>
        </w:sdt>
      </w:tr>
      <w:tr w:rsidR="00C04FD6" w:rsidRPr="00764EB1" w:rsidTr="00D57D7F">
        <w:trPr>
          <w:cantSplit/>
          <w:jc w:val="center"/>
        </w:trPr>
        <w:tc>
          <w:tcPr>
            <w:tcW w:w="1418" w:type="dxa"/>
            <w:gridSpan w:val="2"/>
            <w:tcBorders>
              <w:top w:val="single" w:sz="6" w:space="0" w:color="auto"/>
              <w:bottom w:val="single" w:sz="6" w:space="0" w:color="auto"/>
            </w:tcBorders>
          </w:tcPr>
          <w:p w:rsidR="00C04FD6" w:rsidRPr="003304EE" w:rsidRDefault="00C04FD6" w:rsidP="00691C94">
            <w:pPr>
              <w:rPr>
                <w:b/>
                <w:bCs/>
              </w:rPr>
            </w:pPr>
            <w:r w:rsidRPr="003304EE">
              <w:rPr>
                <w:b/>
                <w:bCs/>
              </w:rPr>
              <w:t>Contact:</w:t>
            </w:r>
          </w:p>
        </w:tc>
        <w:tc>
          <w:tcPr>
            <w:tcW w:w="4111" w:type="dxa"/>
            <w:gridSpan w:val="3"/>
            <w:tcBorders>
              <w:top w:val="single" w:sz="6" w:space="0" w:color="auto"/>
              <w:bottom w:val="single" w:sz="6" w:space="0" w:color="auto"/>
            </w:tcBorders>
          </w:tcPr>
          <w:p w:rsidR="00C04FD6" w:rsidRPr="00AE0F90" w:rsidRDefault="007B0D5A" w:rsidP="00691C94">
            <w:pPr>
              <w:rPr>
                <w:lang w:val="fr-CH"/>
              </w:rPr>
            </w:pPr>
            <w:sdt>
              <w:sdtPr>
                <w:rPr>
                  <w:lang w:val="fr-CH"/>
                </w:rPr>
                <w:alias w:val="ContactNameOrgCountry"/>
                <w:tag w:val="ContactNameOrgCountry"/>
                <w:id w:val="-450624836"/>
                <w:placeholder>
                  <w:docPart w:val="5D4D384C212F49B39D94D25578856503"/>
                </w:placeholder>
                <w:text w:multiLine="1"/>
              </w:sdtPr>
              <w:sdtEndPr/>
              <w:sdtContent>
                <w:proofErr w:type="spellStart"/>
                <w:r w:rsidR="00C04FD6" w:rsidRPr="00AE0F90">
                  <w:rPr>
                    <w:lang w:val="fr-CH"/>
                  </w:rPr>
                  <w:t>Djinti</w:t>
                </w:r>
                <w:proofErr w:type="spellEnd"/>
                <w:r w:rsidR="00C04FD6" w:rsidRPr="00AE0F90">
                  <w:rPr>
                    <w:lang w:val="fr-CH"/>
                  </w:rPr>
                  <w:t xml:space="preserve"> </w:t>
                </w:r>
                <w:proofErr w:type="spellStart"/>
                <w:r w:rsidR="00C04FD6" w:rsidRPr="00AE0F90">
                  <w:rPr>
                    <w:lang w:val="fr-CH"/>
                  </w:rPr>
                  <w:t>Ahamada</w:t>
                </w:r>
                <w:proofErr w:type="spellEnd"/>
                <w:r w:rsidR="00C04FD6" w:rsidRPr="00AE0F90">
                  <w:rPr>
                    <w:lang w:val="fr-CH"/>
                  </w:rPr>
                  <w:br/>
                  <w:t>Autorité Nationale de Régulation des Technologies de l’Information et de la Communication (ANRTIC)</w:t>
                </w:r>
                <w:r w:rsidR="00C04FD6" w:rsidRPr="00AE0F90">
                  <w:rPr>
                    <w:lang w:val="fr-CH"/>
                  </w:rPr>
                  <w:br/>
                </w:r>
                <w:proofErr w:type="spellStart"/>
                <w:r w:rsidR="00C04FD6" w:rsidRPr="00AE0F90">
                  <w:rPr>
                    <w:lang w:val="fr-CH"/>
                  </w:rPr>
                  <w:t>Comoros</w:t>
                </w:r>
                <w:proofErr w:type="spellEnd"/>
              </w:sdtContent>
            </w:sdt>
          </w:p>
        </w:tc>
        <w:sdt>
          <w:sdtPr>
            <w:alias w:val="ContactTelFaxEmail"/>
            <w:tag w:val="ContactTelFaxEmail"/>
            <w:id w:val="-1400744340"/>
            <w:placeholder>
              <w:docPart w:val="E19F53DD448A43DFBDF180D6950D467C"/>
            </w:placeholder>
          </w:sdtPr>
          <w:sdtEndPr/>
          <w:sdtContent>
            <w:tc>
              <w:tcPr>
                <w:tcW w:w="4111" w:type="dxa"/>
                <w:tcBorders>
                  <w:top w:val="single" w:sz="6" w:space="0" w:color="auto"/>
                  <w:bottom w:val="single" w:sz="6" w:space="0" w:color="auto"/>
                </w:tcBorders>
              </w:tcPr>
              <w:p w:rsidR="00C04FD6" w:rsidRPr="00764EB1" w:rsidRDefault="00AE0F90" w:rsidP="00691C94">
                <w:pPr>
                  <w:rPr>
                    <w:lang w:val="fr-CH"/>
                  </w:rPr>
                </w:pPr>
                <w:r w:rsidRPr="00764EB1">
                  <w:rPr>
                    <w:lang w:val="fr-CH"/>
                  </w:rPr>
                  <w:t>Tel:</w:t>
                </w:r>
                <w:r w:rsidRPr="00764EB1">
                  <w:rPr>
                    <w:lang w:val="fr-CH"/>
                  </w:rPr>
                  <w:tab/>
                  <w:t>+2693370892</w:t>
                </w:r>
                <w:r w:rsidRPr="00764EB1">
                  <w:rPr>
                    <w:lang w:val="fr-CH"/>
                  </w:rPr>
                  <w:br/>
                  <w:t>Fax:</w:t>
                </w:r>
                <w:r w:rsidRPr="00764EB1">
                  <w:rPr>
                    <w:lang w:val="fr-CH"/>
                  </w:rPr>
                  <w:tab/>
                </w:r>
                <w:r w:rsidR="00C04FD6" w:rsidRPr="00764EB1">
                  <w:rPr>
                    <w:lang w:val="fr-CH"/>
                  </w:rPr>
                  <w:t>+2697738762</w:t>
                </w:r>
                <w:r w:rsidR="00C04FD6" w:rsidRPr="00764EB1">
                  <w:rPr>
                    <w:lang w:val="fr-CH"/>
                  </w:rPr>
                  <w:br/>
                  <w:t>E-mail:</w:t>
                </w:r>
                <w:r w:rsidRPr="00764EB1">
                  <w:rPr>
                    <w:lang w:val="fr-CH"/>
                  </w:rPr>
                  <w:tab/>
                </w:r>
                <w:hyperlink r:id="rId8" w:history="1">
                  <w:r w:rsidRPr="00764EB1">
                    <w:rPr>
                      <w:rStyle w:val="Hyperlink"/>
                      <w:rFonts w:ascii="Times New Roman" w:hAnsi="Times New Roman"/>
                      <w:lang w:val="fr-CH"/>
                    </w:rPr>
                    <w:t>djintia@yahoo.fr</w:t>
                  </w:r>
                </w:hyperlink>
                <w:r w:rsidRPr="00764EB1">
                  <w:rPr>
                    <w:lang w:val="fr-CH"/>
                  </w:rPr>
                  <w:t xml:space="preserve"> </w:t>
                </w:r>
              </w:p>
            </w:tc>
          </w:sdtContent>
        </w:sdt>
      </w:tr>
    </w:tbl>
    <w:p w:rsidR="00C04FD6" w:rsidRPr="00764EB1" w:rsidRDefault="00C04FD6" w:rsidP="0089088E">
      <w:pPr>
        <w:rPr>
          <w:lang w:val="fr-CH"/>
        </w:rPr>
      </w:pPr>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C04FD6" w:rsidRPr="00AE0F90" w:rsidTr="00D57D7F">
        <w:trPr>
          <w:cantSplit/>
          <w:jc w:val="center"/>
        </w:trPr>
        <w:tc>
          <w:tcPr>
            <w:tcW w:w="1418" w:type="dxa"/>
          </w:tcPr>
          <w:p w:rsidR="00C04FD6" w:rsidRPr="003304EE" w:rsidRDefault="00C04FD6" w:rsidP="00EB6775">
            <w:pPr>
              <w:rPr>
                <w:b/>
                <w:bCs/>
              </w:rPr>
            </w:pPr>
            <w:r w:rsidRPr="003304EE">
              <w:rPr>
                <w:b/>
                <w:bCs/>
              </w:rPr>
              <w:t>Keywords:</w:t>
            </w:r>
          </w:p>
        </w:tc>
        <w:tc>
          <w:tcPr>
            <w:tcW w:w="8222" w:type="dxa"/>
          </w:tcPr>
          <w:p w:rsidR="00C04FD6" w:rsidRPr="00AE0F90" w:rsidRDefault="00AE0F90" w:rsidP="003304EE">
            <w:proofErr w:type="spellStart"/>
            <w:r w:rsidRPr="00AE0F90">
              <w:t>QoE</w:t>
            </w:r>
            <w:proofErr w:type="spellEnd"/>
            <w:r w:rsidRPr="00AE0F90">
              <w:t>; mobile phones; homologation;</w:t>
            </w:r>
            <w:r w:rsidR="003304EE" w:rsidRPr="00AE0F90">
              <w:t xml:space="preserve"> approval</w:t>
            </w:r>
          </w:p>
        </w:tc>
      </w:tr>
      <w:tr w:rsidR="00C04FD6" w:rsidRPr="003304EE" w:rsidTr="00D57D7F">
        <w:trPr>
          <w:cantSplit/>
          <w:jc w:val="center"/>
        </w:trPr>
        <w:tc>
          <w:tcPr>
            <w:tcW w:w="1418" w:type="dxa"/>
          </w:tcPr>
          <w:p w:rsidR="00C04FD6" w:rsidRPr="003304EE" w:rsidRDefault="00C04FD6" w:rsidP="00EB6775">
            <w:pPr>
              <w:rPr>
                <w:b/>
                <w:bCs/>
              </w:rPr>
            </w:pPr>
            <w:r w:rsidRPr="003304EE">
              <w:rPr>
                <w:b/>
                <w:bCs/>
              </w:rPr>
              <w:t>Abstract:</w:t>
            </w:r>
          </w:p>
        </w:tc>
        <w:sdt>
          <w:sdtPr>
            <w:alias w:val="Abstract"/>
            <w:tag w:val="Abstract"/>
            <w:id w:val="-939903723"/>
            <w:placeholder>
              <w:docPart w:val="BD2E7A30D9B24D00846B2B393104F42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rsidR="00C04FD6" w:rsidRPr="003304EE" w:rsidRDefault="00C04FD6" w:rsidP="000B726B">
                <w:r w:rsidRPr="003304EE">
                  <w:t>The purpose of this contribution is to show how the certification (“homologation”) of mobile phones in the Union of the Comoros can help to improve the QoE of telecommunication services.</w:t>
                </w:r>
              </w:p>
            </w:tc>
          </w:sdtContent>
        </w:sdt>
      </w:tr>
    </w:tbl>
    <w:bookmarkEnd w:id="4"/>
    <w:p w:rsidR="00C04FD6" w:rsidRPr="003304EE" w:rsidRDefault="00C04FD6" w:rsidP="00386825">
      <w:pPr>
        <w:pStyle w:val="Headingb"/>
      </w:pPr>
      <w:r w:rsidRPr="003304EE">
        <w:t>Background</w:t>
      </w:r>
    </w:p>
    <w:p w:rsidR="00C04FD6" w:rsidRPr="003304EE" w:rsidRDefault="00C04FD6" w:rsidP="00386825">
      <w:r w:rsidRPr="003304EE">
        <w:t>The telecommunication sector of the Union of the Comoros was a State monopoly for a number of years. The incumbent operator, Comores Télécom, was solely responsible for the provision and operation of telecommunication services. Only in December 2015 was the sector liberalized. Once the market was opened to competition, the Union of the Comoros saw a dramatic increase in rates of penetration and network coverage. Despite the impact of competition, however, quality of experience (QoE) was deemed substandard. Field research by the regulator ANRTIC revealed that many consumers use counterfeit mobile phones that do not comply with international standards, having never been subject to certification.</w:t>
      </w:r>
    </w:p>
    <w:p w:rsidR="00C04FD6" w:rsidRPr="003304EE" w:rsidRDefault="00C04FD6" w:rsidP="00386825">
      <w:pPr>
        <w:pStyle w:val="Headingb"/>
      </w:pPr>
      <w:r w:rsidRPr="003304EE">
        <w:t>Issue</w:t>
      </w:r>
    </w:p>
    <w:p w:rsidR="00C04FD6" w:rsidRPr="003304EE" w:rsidRDefault="00C04FD6" w:rsidP="00386825">
      <w:r w:rsidRPr="003304EE">
        <w:t>One of the primary missions of the Comorian Autorité Nationale de Régulation des TIC (ANRTIC), as guardian of consumer rights, is to monitor operators’ quality of service (QoS) and QoE. Surveys are carried out annually to determine levels of consumer satisfaction with services provided by operators.</w:t>
      </w:r>
    </w:p>
    <w:p w:rsidR="00C04FD6" w:rsidRPr="003304EE" w:rsidRDefault="00C04FD6" w:rsidP="00386825">
      <w:r w:rsidRPr="003304EE">
        <w:t>Under their respective terms of reference, the operators Comores Télécom and Telma Comores have no obligations as regards the sale of mobile phones, and indeed in 2013 Comores Télécom launched a 3G network without having any 3G-friendly phones on offer. When it launched its 4.5G network in August 2018, it adopted the same strategy, considering it unnecessary to sell phones adapted to the new service.</w:t>
      </w:r>
    </w:p>
    <w:p w:rsidR="00C04FD6" w:rsidRPr="003304EE" w:rsidRDefault="00C04FD6" w:rsidP="00386825">
      <w:r w:rsidRPr="003304EE">
        <w:t>Its competitor, Telma Comores, opted to include the sale of 3G and 4G mobile phones in its business strategy when it began operating in 2016. A large proportion of consumers consider the phones to be somewhat overpriced in terms of value for money.</w:t>
      </w:r>
    </w:p>
    <w:p w:rsidR="00C04FD6" w:rsidRPr="003304EE" w:rsidRDefault="00C04FD6" w:rsidP="00386825">
      <w:r w:rsidRPr="003304EE">
        <w:lastRenderedPageBreak/>
        <w:t>Consequently, a large proportion of Comorian consumers acquire phones either from the French diaspora or at very low prices in the streets of Moroni.</w:t>
      </w:r>
    </w:p>
    <w:p w:rsidR="00C04FD6" w:rsidRPr="003304EE" w:rsidRDefault="00C04FD6" w:rsidP="00386825">
      <w:r w:rsidRPr="003304EE">
        <w:t>The latter route usually involves counterfeit phones coming, for the most part, from neighbouring countries and entering the domestic market without any form of certification or approval check. As they can be sold very cheaply and easily, vendors prefer to buy this type of terminal for sale on the national market.</w:t>
      </w:r>
    </w:p>
    <w:p w:rsidR="00C04FD6" w:rsidRPr="003304EE" w:rsidRDefault="00C04FD6" w:rsidP="00386825">
      <w:pPr>
        <w:pStyle w:val="Headingb"/>
      </w:pPr>
      <w:r w:rsidRPr="003304EE">
        <w:t>Methodology adopted</w:t>
      </w:r>
    </w:p>
    <w:p w:rsidR="00C04FD6" w:rsidRPr="003304EE" w:rsidRDefault="00C04FD6" w:rsidP="00386825">
      <w:r w:rsidRPr="003304EE">
        <w:t>The methodology used to identify counterfeit mobile phones comprises two steps: first, awareness raising; and second, testing.</w:t>
      </w:r>
    </w:p>
    <w:p w:rsidR="00C04FD6" w:rsidRPr="003304EE" w:rsidRDefault="00386825" w:rsidP="00386825">
      <w:pPr>
        <w:pStyle w:val="enumlev1"/>
      </w:pPr>
      <w:r w:rsidRPr="003304EE">
        <w:t>–</w:t>
      </w:r>
      <w:r w:rsidRPr="003304EE">
        <w:tab/>
      </w:r>
      <w:r w:rsidR="00C04FD6" w:rsidRPr="003304EE">
        <w:t>Awareness raising phase: the methods used involved traditional hands-on inspection of phones to determine whether they are counterfeit. This meant convincing consumers of the importance of the initiative. Most consumers were in any case curious to know the status of their phones and were reassured that, whatever the outcome, we did not have the right to confiscate their devices.</w:t>
      </w:r>
    </w:p>
    <w:p w:rsidR="00C04FD6" w:rsidRPr="003304EE" w:rsidRDefault="00386825" w:rsidP="00386825">
      <w:pPr>
        <w:pStyle w:val="enumlev1"/>
      </w:pPr>
      <w:r w:rsidRPr="003304EE">
        <w:t>–</w:t>
      </w:r>
      <w:r w:rsidRPr="003304EE">
        <w:tab/>
      </w:r>
      <w:r w:rsidR="00C04FD6" w:rsidRPr="003304EE">
        <w:t>Testing phase: if the owner consents, a two-check test is carried out, involving verification of model and IMEI numbers.</w:t>
      </w:r>
    </w:p>
    <w:p w:rsidR="00C04FD6" w:rsidRPr="003304EE" w:rsidRDefault="00C04FD6" w:rsidP="00386825">
      <w:r w:rsidRPr="003304EE">
        <w:t>Verification of model number: if a phone being checked (e.g. an iPhone 5) exists in the ANRTIC database as an approved model, its model number is checked against the approved model number. Any inconsistency means that the phone is counterfeit.</w:t>
      </w:r>
    </w:p>
    <w:p w:rsidR="00C04FD6" w:rsidRPr="003304EE" w:rsidRDefault="00C04FD6" w:rsidP="00386825">
      <w:r w:rsidRPr="003304EE">
        <w:t xml:space="preserve">Verification of IMEI number: this involves checking the validity of the IMEI number by entering *#06# on the keypad. Once the IMEI number is displayed, it is entered and checked on the </w:t>
      </w:r>
      <w:hyperlink r:id="rId9" w:history="1">
        <w:r w:rsidRPr="003304EE">
          <w:rPr>
            <w:rStyle w:val="Hyperlink"/>
          </w:rPr>
          <w:t>www.imei.info</w:t>
        </w:r>
      </w:hyperlink>
      <w:r w:rsidRPr="003304EE">
        <w:t xml:space="preserve"> website. If the phone is counterfeit, the phone’s IMEI will not correspond to the phone listed on the website.</w:t>
      </w:r>
    </w:p>
    <w:p w:rsidR="00C04FD6" w:rsidRPr="003304EE" w:rsidRDefault="00C04FD6" w:rsidP="00386825">
      <w:r w:rsidRPr="003304EE">
        <w:t>The use of counterfeit phones on operators’ networks will inevitably have a negative impact on the assessment of QoE, given the large numbers of consumers using counterfeit phones that are non-compliant with international standards.</w:t>
      </w:r>
    </w:p>
    <w:p w:rsidR="00C04FD6" w:rsidRPr="003304EE" w:rsidRDefault="00C04FD6" w:rsidP="00386825">
      <w:pPr>
        <w:pStyle w:val="Headingb"/>
      </w:pPr>
      <w:r w:rsidRPr="003304EE">
        <w:t>Solution</w:t>
      </w:r>
    </w:p>
    <w:p w:rsidR="00C04FD6" w:rsidRPr="003304EE" w:rsidRDefault="00C04FD6" w:rsidP="00386825">
      <w:r w:rsidRPr="003304EE">
        <w:t>To counter this scourge, which stunts the development of the telecommunication sector and represents a loss of earnings for operators, the Minister of Posts and Telecommunications and of Promotion of New Information and Communication Technologies signed a decree on conditions and procedures for the approval of terminal equipment in the Union of the Comoros. It requires the approval of every mobile phone (except for a single unit of quantity) prior to entry into the country. The regulator is responsible for approving these terminals and, working in collaboration with the customs services at borders, ensures that a certificate of approval or “homologation” is presented before the terminals clear customs. This measure is helping today to limit the entry of a large number of counterfeit phones into the Comoros and prevent distortions of the balance between QoS and QoE. In principle, this should be an efficient way of improving QoE. A study is required to confirm this improvement.</w:t>
      </w:r>
    </w:p>
    <w:p w:rsidR="00C04FD6" w:rsidRPr="003304EE" w:rsidRDefault="00C04FD6" w:rsidP="00386825">
      <w:pPr>
        <w:pStyle w:val="Headingb"/>
      </w:pPr>
      <w:r w:rsidRPr="003304EE">
        <w:t>Proposals</w:t>
      </w:r>
    </w:p>
    <w:p w:rsidR="00C04FD6" w:rsidRPr="003304EE" w:rsidRDefault="00C04FD6" w:rsidP="00386825">
      <w:r w:rsidRPr="003304EE">
        <w:t>We propose that ITU-T SG 12 introduce this restrictive measure as a means of improving QoE.</w:t>
      </w:r>
    </w:p>
    <w:p w:rsidR="00C04FD6" w:rsidRPr="003304EE" w:rsidRDefault="00C04FD6" w:rsidP="00386825">
      <w:r w:rsidRPr="003304EE">
        <w:t>We propose that ITU-T SG 12 consider this contribution with a view to accelerating work on the development of an ITU-T Recommendation.</w:t>
      </w:r>
    </w:p>
    <w:p w:rsidR="00386825" w:rsidRPr="003304EE" w:rsidRDefault="00386825" w:rsidP="0032202E">
      <w:pPr>
        <w:pStyle w:val="Reasons"/>
        <w:rPr>
          <w:lang w:val="en-GB"/>
        </w:rPr>
      </w:pPr>
    </w:p>
    <w:p w:rsidR="00386825" w:rsidRDefault="00386825">
      <w:pPr>
        <w:jc w:val="center"/>
      </w:pPr>
      <w:r w:rsidRPr="003304EE">
        <w:t>______________</w:t>
      </w:r>
    </w:p>
    <w:sectPr w:rsidR="00386825" w:rsidSect="000F347B">
      <w:headerReference w:type="even" r:id="rId10"/>
      <w:headerReference w:type="default" r:id="rId11"/>
      <w:footerReference w:type="even" r:id="rId12"/>
      <w:footerReference w:type="default" r:id="rId13"/>
      <w:headerReference w:type="first" r:id="rId14"/>
      <w:footerReference w:type="first" r:id="rId15"/>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FD6" w:rsidRDefault="00C04FD6">
      <w:pPr>
        <w:spacing w:before="0"/>
      </w:pPr>
      <w:r>
        <w:separator/>
      </w:r>
    </w:p>
  </w:endnote>
  <w:endnote w:type="continuationSeparator" w:id="0">
    <w:p w:rsidR="00C04FD6" w:rsidRDefault="00C04F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15" w:rsidRDefault="008736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29E" w:rsidRPr="0030429E" w:rsidRDefault="0030429E" w:rsidP="0030429E">
    <w:pPr>
      <w:pStyle w:val="Footer"/>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29E" w:rsidRPr="0030429E" w:rsidRDefault="0030429E" w:rsidP="00873615">
    <w:pPr>
      <w:pStyle w:val="Foo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FD6" w:rsidRDefault="00C04FD6">
      <w:r>
        <w:t>____________________</w:t>
      </w:r>
    </w:p>
  </w:footnote>
  <w:footnote w:type="continuationSeparator" w:id="0">
    <w:p w:rsidR="00C04FD6" w:rsidRDefault="00C04FD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15" w:rsidRDefault="00873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125" w:rsidRPr="00C42125" w:rsidRDefault="003304EE"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B0D5A">
      <w:rPr>
        <w:noProof/>
      </w:rPr>
      <w:t>2</w:t>
    </w:r>
    <w:r w:rsidRPr="00C42125">
      <w:fldChar w:fldCharType="end"/>
    </w:r>
    <w:r w:rsidRPr="00C42125">
      <w:t xml:space="preserve"> -</w:t>
    </w:r>
  </w:p>
  <w:p w:rsidR="00C42125" w:rsidRPr="00C42125" w:rsidRDefault="003304EE" w:rsidP="0030429E">
    <w:pPr>
      <w:pStyle w:val="Header"/>
    </w:pPr>
    <w:r>
      <w:fldChar w:fldCharType="begin"/>
    </w:r>
    <w:r>
      <w:instrText xml:space="preserve"> STYLEREF  Docnumber  </w:instrText>
    </w:r>
    <w:r>
      <w:fldChar w:fldCharType="separate"/>
    </w:r>
    <w:r w:rsidR="007B0D5A">
      <w:rPr>
        <w:noProof/>
      </w:rPr>
      <w:t>SG12-C230R1</w:t>
    </w:r>
    <w:r>
      <w:rPr>
        <w:noProof/>
      </w:rPr>
      <w:fldChar w:fldCharType="end"/>
    </w:r>
    <w:r w:rsidR="0030429E">
      <w:rPr>
        <w:noProof/>
      </w:rPr>
      <w: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15" w:rsidRDefault="00873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FD6"/>
    <w:rsid w:val="0030429E"/>
    <w:rsid w:val="003304EE"/>
    <w:rsid w:val="00386825"/>
    <w:rsid w:val="00681E88"/>
    <w:rsid w:val="00764EB1"/>
    <w:rsid w:val="007B0D5A"/>
    <w:rsid w:val="00873615"/>
    <w:rsid w:val="00AE0F90"/>
    <w:rsid w:val="00C04FD6"/>
    <w:rsid w:val="00D321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79C1EA-69B7-4D4C-ABBC-2EE9D58C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AppendixNotitle">
    <w:name w:val="Appendix_No &amp; title"/>
    <w:basedOn w:val="AnnexNotitle"/>
    <w:next w:val="Normal"/>
  </w:style>
  <w:style w:type="paragraph" w:customStyle="1" w:styleId="AnnexNotitle">
    <w:name w:val="Annex_No &amp; title"/>
    <w:basedOn w:val="Normal"/>
    <w:next w:val="Normal"/>
    <w:pPr>
      <w:keepNext/>
      <w:keepLines/>
      <w:spacing w:before="48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next w:val="Normal"/>
    <w:pPr>
      <w:spacing w:before="80"/>
      <w:ind w:left="794" w:hanging="794"/>
    </w:pPr>
  </w:style>
  <w:style w:type="paragraph" w:customStyle="1" w:styleId="enumlev2">
    <w:name w:val="enumlev2"/>
    <w:basedOn w:val="enumlev1"/>
    <w:next w:val="Normal"/>
    <w:pPr>
      <w:ind w:left="1191" w:hanging="397"/>
    </w:pPr>
  </w:style>
  <w:style w:type="paragraph" w:customStyle="1" w:styleId="enumlev3">
    <w:name w:val="enumlev3"/>
    <w:basedOn w:val="enumlev2"/>
    <w:next w:val="Normal"/>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emiHidden/>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FooterPubl">
    <w:name w:val="Footer_Publ"/>
    <w:basedOn w:val="Normal"/>
    <w:pPr>
      <w:tabs>
        <w:tab w:val="clear" w:pos="794"/>
        <w:tab w:val="clear" w:pos="1191"/>
        <w:tab w:val="clear" w:pos="1588"/>
        <w:tab w:val="clear" w:pos="1985"/>
        <w:tab w:val="left" w:pos="5954"/>
        <w:tab w:val="right" w:pos="9639"/>
      </w:tabs>
      <w:spacing w:before="60" w:after="60"/>
    </w:pPr>
    <w:rPr>
      <w:sz w:val="18"/>
    </w:rPr>
  </w:style>
  <w:style w:type="paragraph" w:customStyle="1" w:styleId="Docnumber">
    <w:name w:val="Docnumber"/>
    <w:basedOn w:val="Normal"/>
    <w:link w:val="DocnumberChar"/>
    <w:rsid w:val="00C04FD6"/>
    <w:pPr>
      <w:jc w:val="right"/>
    </w:pPr>
    <w:rPr>
      <w:rFonts w:eastAsia="SimSun"/>
      <w:b/>
      <w:sz w:val="32"/>
    </w:rPr>
  </w:style>
  <w:style w:type="character" w:customStyle="1" w:styleId="DocnumberChar">
    <w:name w:val="Docnumber Char"/>
    <w:link w:val="Docnumber"/>
    <w:rsid w:val="00C04FD6"/>
    <w:rPr>
      <w:rFonts w:ascii="Times New Roman" w:eastAsia="SimSun" w:hAnsi="Times New Roman"/>
      <w:b/>
      <w:sz w:val="32"/>
      <w:lang w:val="en-GB" w:eastAsia="en-US"/>
    </w:rPr>
  </w:style>
  <w:style w:type="character" w:styleId="Hyperlink">
    <w:name w:val="Hyperlink"/>
    <w:basedOn w:val="DefaultParagraphFont"/>
    <w:rsid w:val="00C04FD6"/>
    <w:rPr>
      <w:rFonts w:asciiTheme="majorBidi" w:hAnsiTheme="majorBidi"/>
      <w:color w:val="0000FF"/>
      <w:u w:val="single"/>
    </w:rPr>
  </w:style>
  <w:style w:type="character" w:customStyle="1" w:styleId="HeaderChar">
    <w:name w:val="Header Char"/>
    <w:basedOn w:val="DefaultParagraphFont"/>
    <w:link w:val="Header"/>
    <w:rsid w:val="00C04FD6"/>
    <w:rPr>
      <w:rFonts w:ascii="Times New Roman" w:hAnsi="Times New Roman"/>
      <w:sz w:val="18"/>
      <w:lang w:val="en-GB" w:eastAsia="en-US"/>
    </w:rPr>
  </w:style>
  <w:style w:type="character" w:styleId="PlaceholderText">
    <w:name w:val="Placeholder Text"/>
    <w:basedOn w:val="DefaultParagraphFont"/>
    <w:uiPriority w:val="99"/>
    <w:semiHidden/>
    <w:rsid w:val="00C04FD6"/>
    <w:rPr>
      <w:rFonts w:ascii="Times New Roman" w:hAnsi="Times New Roman"/>
      <w:color w:val="808080"/>
    </w:rPr>
  </w:style>
  <w:style w:type="paragraph" w:customStyle="1" w:styleId="Reasons">
    <w:name w:val="Reasons"/>
    <w:basedOn w:val="Normal"/>
    <w:qFormat/>
    <w:rsid w:val="00386825"/>
    <w:pPr>
      <w:tabs>
        <w:tab w:val="clear" w:pos="794"/>
        <w:tab w:val="clear" w:pos="1191"/>
        <w:tab w:val="clear" w:pos="1588"/>
        <w:tab w:val="clear" w:pos="1985"/>
      </w:tabs>
      <w:overflowPunct/>
      <w:autoSpaceDE/>
      <w:autoSpaceDN/>
      <w:adjustRightInd/>
      <w:spacing w:before="0"/>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jintia@yahoo.fr"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mei.info"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epp\AppData\Roaming\Microsoft\Templates\POOL%20E%20-%20ITU\PE_TSB.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63127FBC3C42329A60FCB59D3BAE9D"/>
        <w:category>
          <w:name w:val="General"/>
          <w:gallery w:val="placeholder"/>
        </w:category>
        <w:types>
          <w:type w:val="bbPlcHdr"/>
        </w:types>
        <w:behaviors>
          <w:behavior w:val="content"/>
        </w:behaviors>
        <w:guid w:val="{CD24F239-809F-43AB-8453-AA5B1EA30387}"/>
      </w:docPartPr>
      <w:docPartBody>
        <w:p w:rsidR="00AB0BB9" w:rsidRDefault="00956A1E" w:rsidP="00956A1E">
          <w:pPr>
            <w:pStyle w:val="C763127FBC3C42329A60FCB59D3BAE9D"/>
          </w:pPr>
          <w:r w:rsidRPr="00543D41">
            <w:rPr>
              <w:rStyle w:val="PlaceholderText"/>
              <w:bCs/>
              <w:szCs w:val="32"/>
              <w:highlight w:val="yellow"/>
            </w:rPr>
            <w:t>SGgg-C.n OR TD n (PLEN|GEN|WPx/gg)</w:t>
          </w:r>
        </w:p>
      </w:docPartBody>
    </w:docPart>
    <w:docPart>
      <w:docPartPr>
        <w:name w:val="77C24F229A4442F0A57260A645EF7C1A"/>
        <w:category>
          <w:name w:val="General"/>
          <w:gallery w:val="placeholder"/>
        </w:category>
        <w:types>
          <w:type w:val="bbPlcHdr"/>
        </w:types>
        <w:behaviors>
          <w:behavior w:val="content"/>
        </w:behaviors>
        <w:guid w:val="{257CF79F-A5E1-4D6F-9C56-B95AC35FF9DC}"/>
      </w:docPartPr>
      <w:docPartBody>
        <w:p w:rsidR="00AB0BB9" w:rsidRDefault="00956A1E" w:rsidP="00956A1E">
          <w:pPr>
            <w:pStyle w:val="77C24F229A4442F0A57260A645EF7C1A"/>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BDB5AA34DB1431C9E645F4C096F127C"/>
        <w:category>
          <w:name w:val="General"/>
          <w:gallery w:val="placeholder"/>
        </w:category>
        <w:types>
          <w:type w:val="bbPlcHdr"/>
        </w:types>
        <w:behaviors>
          <w:behavior w:val="content"/>
        </w:behaviors>
        <w:guid w:val="{61642EFC-65AE-4126-9DAD-95E8DFCFAFE5}"/>
      </w:docPartPr>
      <w:docPartBody>
        <w:p w:rsidR="00AB0BB9" w:rsidRDefault="00956A1E" w:rsidP="00956A1E">
          <w:pPr>
            <w:pStyle w:val="3BDB5AA34DB1431C9E645F4C096F127C"/>
          </w:pPr>
          <w:r w:rsidRPr="00543D41">
            <w:rPr>
              <w:rStyle w:val="PlaceholderText"/>
              <w:highlight w:val="yellow"/>
            </w:rPr>
            <w:t>Q nos separated by commas (e.g 3/13, 5/16) or N/A (TSAG)</w:t>
          </w:r>
        </w:p>
      </w:docPartBody>
    </w:docPart>
    <w:docPart>
      <w:docPartPr>
        <w:name w:val="58E6361FD7064EC799108611E45F4EB9"/>
        <w:category>
          <w:name w:val="General"/>
          <w:gallery w:val="placeholder"/>
        </w:category>
        <w:types>
          <w:type w:val="bbPlcHdr"/>
        </w:types>
        <w:behaviors>
          <w:behavior w:val="content"/>
        </w:behaviors>
        <w:guid w:val="{96CB4939-05FC-4A07-81A1-CD84202E6AA1}"/>
      </w:docPartPr>
      <w:docPartBody>
        <w:p w:rsidR="00AB0BB9" w:rsidRDefault="00956A1E" w:rsidP="00956A1E">
          <w:pPr>
            <w:pStyle w:val="58E6361FD7064EC799108611E45F4EB9"/>
          </w:pPr>
          <w:r w:rsidRPr="00543D41">
            <w:rPr>
              <w:rStyle w:val="PlaceholderText"/>
              <w:highlight w:val="yellow"/>
            </w:rPr>
            <w:t>Place</w:t>
          </w:r>
        </w:p>
      </w:docPartBody>
    </w:docPart>
    <w:docPart>
      <w:docPartPr>
        <w:name w:val="E7006132B68944C88F83EA93452C7767"/>
        <w:category>
          <w:name w:val="General"/>
          <w:gallery w:val="placeholder"/>
        </w:category>
        <w:types>
          <w:type w:val="bbPlcHdr"/>
        </w:types>
        <w:behaviors>
          <w:behavior w:val="content"/>
        </w:behaviors>
        <w:guid w:val="{CDD31904-95EF-44C8-A1AC-CC3151FDD98A}"/>
      </w:docPartPr>
      <w:docPartBody>
        <w:p w:rsidR="00AB0BB9" w:rsidRDefault="00956A1E" w:rsidP="00956A1E">
          <w:pPr>
            <w:pStyle w:val="E7006132B68944C88F83EA93452C7767"/>
          </w:pPr>
          <w:r w:rsidRPr="00543D41">
            <w:rPr>
              <w:rStyle w:val="PlaceholderText"/>
              <w:highlight w:val="yellow"/>
            </w:rPr>
            <w:t>dd-dd mmm yyyy</w:t>
          </w:r>
        </w:p>
      </w:docPartBody>
    </w:docPart>
    <w:docPart>
      <w:docPartPr>
        <w:name w:val="F2B0325904F24A81BC3BD1E2C7A75EC7"/>
        <w:category>
          <w:name w:val="General"/>
          <w:gallery w:val="placeholder"/>
        </w:category>
        <w:types>
          <w:type w:val="bbPlcHdr"/>
        </w:types>
        <w:behaviors>
          <w:behavior w:val="content"/>
        </w:behaviors>
        <w:guid w:val="{D6B9F109-AD64-4C6A-B70B-AF0B8D807B9A}"/>
      </w:docPartPr>
      <w:docPartBody>
        <w:p w:rsidR="00AB0BB9" w:rsidRDefault="00956A1E" w:rsidP="00956A1E">
          <w:pPr>
            <w:pStyle w:val="F2B0325904F24A81BC3BD1E2C7A75EC7"/>
          </w:pPr>
          <w:r w:rsidRPr="003957A6">
            <w:rPr>
              <w:rStyle w:val="PlaceholderText"/>
              <w:rFonts w:ascii="Times New Roman Bold" w:hAnsi="Times New Roman Bold" w:cs="Times New Roman Bold"/>
              <w:caps/>
              <w:highlight w:val="yellow"/>
            </w:rPr>
            <w:t>Insert doc. type: Contribution / TD</w:t>
          </w:r>
        </w:p>
      </w:docPartBody>
    </w:docPart>
    <w:docPart>
      <w:docPartPr>
        <w:name w:val="6FFFB5E9AB2F46AE90E3703D010A213C"/>
        <w:category>
          <w:name w:val="General"/>
          <w:gallery w:val="placeholder"/>
        </w:category>
        <w:types>
          <w:type w:val="bbPlcHdr"/>
        </w:types>
        <w:behaviors>
          <w:behavior w:val="content"/>
        </w:behaviors>
        <w:guid w:val="{96333424-72E1-43BD-B1AB-0E249CC309FB}"/>
      </w:docPartPr>
      <w:docPartBody>
        <w:p w:rsidR="00AB0BB9" w:rsidRDefault="00956A1E" w:rsidP="00956A1E">
          <w:pPr>
            <w:pStyle w:val="6FFFB5E9AB2F46AE90E3703D010A213C"/>
          </w:pPr>
          <w:r w:rsidRPr="00543D41">
            <w:rPr>
              <w:rStyle w:val="PlaceholderText"/>
              <w:highlight w:val="yellow"/>
            </w:rPr>
            <w:t>Insert source(s)</w:t>
          </w:r>
        </w:p>
      </w:docPartBody>
    </w:docPart>
    <w:docPart>
      <w:docPartPr>
        <w:name w:val="EB8AB91B8BE6446AA0E39682CC15445F"/>
        <w:category>
          <w:name w:val="General"/>
          <w:gallery w:val="placeholder"/>
        </w:category>
        <w:types>
          <w:type w:val="bbPlcHdr"/>
        </w:types>
        <w:behaviors>
          <w:behavior w:val="content"/>
        </w:behaviors>
        <w:guid w:val="{66449AC1-F9AC-49F8-BAF8-5F746E115FF9}"/>
      </w:docPartPr>
      <w:docPartBody>
        <w:p w:rsidR="00AB0BB9" w:rsidRDefault="00956A1E" w:rsidP="00956A1E">
          <w:pPr>
            <w:pStyle w:val="EB8AB91B8BE6446AA0E39682CC15445F"/>
          </w:pPr>
          <w:r w:rsidRPr="00543D41">
            <w:rPr>
              <w:rStyle w:val="PlaceholderText"/>
              <w:highlight w:val="yellow"/>
            </w:rPr>
            <w:t>Insert title (always in ENGLISH)</w:t>
          </w:r>
        </w:p>
      </w:docPartBody>
    </w:docPart>
    <w:docPart>
      <w:docPartPr>
        <w:name w:val="AAAD4A1BA9184F71B0234130860149D0"/>
        <w:category>
          <w:name w:val="General"/>
          <w:gallery w:val="placeholder"/>
        </w:category>
        <w:types>
          <w:type w:val="bbPlcHdr"/>
        </w:types>
        <w:behaviors>
          <w:behavior w:val="content"/>
        </w:behaviors>
        <w:guid w:val="{13750836-08C5-4555-A06B-4A5465669CD9}"/>
      </w:docPartPr>
      <w:docPartBody>
        <w:p w:rsidR="00AB0BB9" w:rsidRDefault="00956A1E" w:rsidP="00956A1E">
          <w:pPr>
            <w:pStyle w:val="AAAD4A1BA9184F71B0234130860149D0"/>
          </w:pPr>
          <w:r w:rsidRPr="009963AC">
            <w:rPr>
              <w:rStyle w:val="PlaceholderText"/>
            </w:rPr>
            <w:t>[Choose a purpose from the dropdown list]</w:t>
          </w:r>
        </w:p>
      </w:docPartBody>
    </w:docPart>
    <w:docPart>
      <w:docPartPr>
        <w:name w:val="5D4D384C212F49B39D94D25578856503"/>
        <w:category>
          <w:name w:val="General"/>
          <w:gallery w:val="placeholder"/>
        </w:category>
        <w:types>
          <w:type w:val="bbPlcHdr"/>
        </w:types>
        <w:behaviors>
          <w:behavior w:val="content"/>
        </w:behaviors>
        <w:guid w:val="{39F3E443-121C-445A-B690-4B1B18C4D717}"/>
      </w:docPartPr>
      <w:docPartBody>
        <w:p w:rsidR="00AB0BB9" w:rsidRDefault="00956A1E" w:rsidP="00956A1E">
          <w:pPr>
            <w:pStyle w:val="5D4D384C212F49B39D94D25578856503"/>
          </w:pPr>
          <w:r w:rsidRPr="001229A4">
            <w:rPr>
              <w:rStyle w:val="PlaceholderText"/>
            </w:rPr>
            <w:t>Click here to enter text.</w:t>
          </w:r>
        </w:p>
      </w:docPartBody>
    </w:docPart>
    <w:docPart>
      <w:docPartPr>
        <w:name w:val="E19F53DD448A43DFBDF180D6950D467C"/>
        <w:category>
          <w:name w:val="General"/>
          <w:gallery w:val="placeholder"/>
        </w:category>
        <w:types>
          <w:type w:val="bbPlcHdr"/>
        </w:types>
        <w:behaviors>
          <w:behavior w:val="content"/>
        </w:behaviors>
        <w:guid w:val="{6D127CD4-D3B1-4C15-8B23-E5B5FE3BDE1D}"/>
      </w:docPartPr>
      <w:docPartBody>
        <w:p w:rsidR="00AB0BB9" w:rsidRDefault="00956A1E" w:rsidP="00956A1E">
          <w:pPr>
            <w:pStyle w:val="E19F53DD448A43DFBDF180D6950D467C"/>
          </w:pPr>
          <w:r w:rsidRPr="001229A4">
            <w:rPr>
              <w:rStyle w:val="PlaceholderText"/>
            </w:rPr>
            <w:t>Click here to enter text.</w:t>
          </w:r>
        </w:p>
      </w:docPartBody>
    </w:docPart>
    <w:docPart>
      <w:docPartPr>
        <w:name w:val="BD2E7A30D9B24D00846B2B393104F424"/>
        <w:category>
          <w:name w:val="General"/>
          <w:gallery w:val="placeholder"/>
        </w:category>
        <w:types>
          <w:type w:val="bbPlcHdr"/>
        </w:types>
        <w:behaviors>
          <w:behavior w:val="content"/>
        </w:behaviors>
        <w:guid w:val="{9BCE5F36-7FF9-4350-9B0F-8DFDCAA6D106}"/>
      </w:docPartPr>
      <w:docPartBody>
        <w:p w:rsidR="00AB0BB9" w:rsidRDefault="00956A1E" w:rsidP="00956A1E">
          <w:pPr>
            <w:pStyle w:val="BD2E7A30D9B24D00846B2B393104F424"/>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A1E"/>
    <w:rsid w:val="00956A1E"/>
    <w:rsid w:val="00AB0B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6A1E"/>
    <w:rPr>
      <w:rFonts w:ascii="Times New Roman" w:hAnsi="Times New Roman"/>
      <w:color w:val="808080"/>
    </w:rPr>
  </w:style>
  <w:style w:type="paragraph" w:customStyle="1" w:styleId="C763127FBC3C42329A60FCB59D3BAE9D">
    <w:name w:val="C763127FBC3C42329A60FCB59D3BAE9D"/>
    <w:rsid w:val="00956A1E"/>
  </w:style>
  <w:style w:type="paragraph" w:customStyle="1" w:styleId="77C24F229A4442F0A57260A645EF7C1A">
    <w:name w:val="77C24F229A4442F0A57260A645EF7C1A"/>
    <w:rsid w:val="00956A1E"/>
  </w:style>
  <w:style w:type="paragraph" w:customStyle="1" w:styleId="3BDB5AA34DB1431C9E645F4C096F127C">
    <w:name w:val="3BDB5AA34DB1431C9E645F4C096F127C"/>
    <w:rsid w:val="00956A1E"/>
  </w:style>
  <w:style w:type="paragraph" w:customStyle="1" w:styleId="58E6361FD7064EC799108611E45F4EB9">
    <w:name w:val="58E6361FD7064EC799108611E45F4EB9"/>
    <w:rsid w:val="00956A1E"/>
  </w:style>
  <w:style w:type="paragraph" w:customStyle="1" w:styleId="E7006132B68944C88F83EA93452C7767">
    <w:name w:val="E7006132B68944C88F83EA93452C7767"/>
    <w:rsid w:val="00956A1E"/>
  </w:style>
  <w:style w:type="paragraph" w:customStyle="1" w:styleId="F2B0325904F24A81BC3BD1E2C7A75EC7">
    <w:name w:val="F2B0325904F24A81BC3BD1E2C7A75EC7"/>
    <w:rsid w:val="00956A1E"/>
  </w:style>
  <w:style w:type="paragraph" w:customStyle="1" w:styleId="6FFFB5E9AB2F46AE90E3703D010A213C">
    <w:name w:val="6FFFB5E9AB2F46AE90E3703D010A213C"/>
    <w:rsid w:val="00956A1E"/>
  </w:style>
  <w:style w:type="paragraph" w:customStyle="1" w:styleId="EB8AB91B8BE6446AA0E39682CC15445F">
    <w:name w:val="EB8AB91B8BE6446AA0E39682CC15445F"/>
    <w:rsid w:val="00956A1E"/>
  </w:style>
  <w:style w:type="paragraph" w:customStyle="1" w:styleId="AAAD4A1BA9184F71B0234130860149D0">
    <w:name w:val="AAAD4A1BA9184F71B0234130860149D0"/>
    <w:rsid w:val="00956A1E"/>
  </w:style>
  <w:style w:type="paragraph" w:customStyle="1" w:styleId="5D4D384C212F49B39D94D25578856503">
    <w:name w:val="5D4D384C212F49B39D94D25578856503"/>
    <w:rsid w:val="00956A1E"/>
  </w:style>
  <w:style w:type="paragraph" w:customStyle="1" w:styleId="E19F53DD448A43DFBDF180D6950D467C">
    <w:name w:val="E19F53DD448A43DFBDF180D6950D467C"/>
    <w:rsid w:val="00956A1E"/>
  </w:style>
  <w:style w:type="paragraph" w:customStyle="1" w:styleId="C78C6EC7924E46BCA022C2200236EB62">
    <w:name w:val="C78C6EC7924E46BCA022C2200236EB62"/>
    <w:rsid w:val="00956A1E"/>
  </w:style>
  <w:style w:type="paragraph" w:customStyle="1" w:styleId="BD2E7A30D9B24D00846B2B393104F424">
    <w:name w:val="BD2E7A30D9B24D00846B2B393104F424"/>
    <w:rsid w:val="00956A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PE_TSB.dotm</Template>
  <TotalTime>0</TotalTime>
  <Pages>2</Pages>
  <Words>801</Words>
  <Characters>4905</Characters>
  <Application>Microsoft Office Word</Application>
  <DocSecurity>0</DocSecurity>
  <Lines>204</Lines>
  <Paragraphs>150</Paragraphs>
  <ScaleCrop>false</ScaleCrop>
  <HeadingPairs>
    <vt:vector size="2" baseType="variant">
      <vt:variant>
        <vt:lpstr>Title</vt:lpstr>
      </vt:variant>
      <vt:variant>
        <vt:i4>1</vt:i4>
      </vt:variant>
    </vt:vector>
  </HeadingPairs>
  <TitlesOfParts>
    <vt:vector size="1" baseType="lpstr">
      <vt:lpstr>Homologation of mobile phones as means of improving QoE</vt:lpstr>
    </vt:vector>
  </TitlesOfParts>
  <Company>ITU</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Homologation of mobile phones as means of improving QoE</dc:title>
  <dc:subject/>
  <dc:creator>Ruepp, Rowena</dc:creator>
  <cp:keywords/>
  <dc:description/>
  <cp:lastModifiedBy>SG Assistants</cp:lastModifiedBy>
  <cp:revision>2</cp:revision>
  <cp:lastPrinted>2018-10-05T13:21:00Z</cp:lastPrinted>
  <dcterms:created xsi:type="dcterms:W3CDTF">2018-12-07T10:07:00Z</dcterms:created>
  <dcterms:modified xsi:type="dcterms:W3CDTF">2018-12-07T10:07:00Z</dcterms:modified>
</cp:coreProperties>
</file>