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4207A1" w:rsidRPr="004207A1" w14:paraId="53B489FF" w14:textId="77777777" w:rsidTr="003F6975">
        <w:trPr>
          <w:cantSplit/>
        </w:trPr>
        <w:tc>
          <w:tcPr>
            <w:tcW w:w="1191" w:type="dxa"/>
            <w:vMerge w:val="restart"/>
          </w:tcPr>
          <w:p w14:paraId="6303844A" w14:textId="77777777" w:rsidR="004207A1" w:rsidRPr="004207A1" w:rsidRDefault="004207A1" w:rsidP="004207A1">
            <w:pPr>
              <w:rPr>
                <w:sz w:val="20"/>
                <w:szCs w:val="20"/>
              </w:rPr>
            </w:pPr>
            <w:bookmarkStart w:id="0" w:name="dnum" w:colFirst="2" w:colLast="2"/>
            <w:bookmarkStart w:id="1" w:name="dtableau"/>
            <w:r w:rsidRPr="004207A1">
              <w:rPr>
                <w:noProof/>
                <w:sz w:val="20"/>
                <w:szCs w:val="20"/>
                <w:lang w:eastAsia="zh-CN"/>
              </w:rPr>
              <w:drawing>
                <wp:inline distT="0" distB="0" distL="0" distR="0" wp14:anchorId="6CECD815" wp14:editId="552A800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18F6F6A2" w14:textId="77777777" w:rsidR="004207A1" w:rsidRPr="004207A1" w:rsidRDefault="004207A1" w:rsidP="004207A1">
            <w:pPr>
              <w:rPr>
                <w:sz w:val="16"/>
                <w:szCs w:val="16"/>
              </w:rPr>
            </w:pPr>
            <w:r w:rsidRPr="004207A1">
              <w:rPr>
                <w:sz w:val="16"/>
                <w:szCs w:val="16"/>
              </w:rPr>
              <w:t>INTERNATIONAL TELECOMMUNICATION UNION</w:t>
            </w:r>
          </w:p>
          <w:p w14:paraId="55605FF8" w14:textId="77777777" w:rsidR="004207A1" w:rsidRPr="004207A1" w:rsidRDefault="004207A1" w:rsidP="004207A1">
            <w:pPr>
              <w:rPr>
                <w:b/>
                <w:bCs/>
                <w:sz w:val="26"/>
                <w:szCs w:val="26"/>
              </w:rPr>
            </w:pPr>
            <w:r w:rsidRPr="004207A1">
              <w:rPr>
                <w:b/>
                <w:bCs/>
                <w:sz w:val="26"/>
                <w:szCs w:val="26"/>
              </w:rPr>
              <w:t>TELECOMMUNICATION</w:t>
            </w:r>
            <w:r w:rsidRPr="004207A1">
              <w:rPr>
                <w:b/>
                <w:bCs/>
                <w:sz w:val="26"/>
                <w:szCs w:val="26"/>
              </w:rPr>
              <w:br/>
              <w:t>STANDARDIZATION SECTOR</w:t>
            </w:r>
          </w:p>
          <w:p w14:paraId="6D4E92FE" w14:textId="77777777" w:rsidR="004207A1" w:rsidRPr="004207A1" w:rsidRDefault="004207A1" w:rsidP="004207A1">
            <w:pPr>
              <w:rPr>
                <w:sz w:val="20"/>
                <w:szCs w:val="20"/>
              </w:rPr>
            </w:pPr>
            <w:r w:rsidRPr="004207A1">
              <w:rPr>
                <w:sz w:val="20"/>
                <w:szCs w:val="20"/>
              </w:rPr>
              <w:t xml:space="preserve">STUDY PERIOD </w:t>
            </w:r>
            <w:bookmarkStart w:id="2" w:name="dstudyperiod"/>
            <w:r w:rsidRPr="004207A1">
              <w:rPr>
                <w:sz w:val="20"/>
                <w:szCs w:val="20"/>
              </w:rPr>
              <w:t>2017-2020</w:t>
            </w:r>
            <w:bookmarkEnd w:id="2"/>
          </w:p>
        </w:tc>
        <w:tc>
          <w:tcPr>
            <w:tcW w:w="4681" w:type="dxa"/>
            <w:gridSpan w:val="2"/>
            <w:vAlign w:val="center"/>
          </w:tcPr>
          <w:p w14:paraId="7A6A1BAC" w14:textId="3C4C7043" w:rsidR="004207A1" w:rsidRPr="004207A1" w:rsidRDefault="004207A1" w:rsidP="004207A1">
            <w:pPr>
              <w:pStyle w:val="Docnumber"/>
              <w:rPr>
                <w:sz w:val="32"/>
              </w:rPr>
            </w:pPr>
            <w:r>
              <w:rPr>
                <w:sz w:val="32"/>
              </w:rPr>
              <w:t>SG12-LS59</w:t>
            </w:r>
          </w:p>
        </w:tc>
      </w:tr>
      <w:tr w:rsidR="004207A1" w:rsidRPr="004207A1" w14:paraId="26456607" w14:textId="77777777" w:rsidTr="003F6975">
        <w:trPr>
          <w:cantSplit/>
        </w:trPr>
        <w:tc>
          <w:tcPr>
            <w:tcW w:w="1191" w:type="dxa"/>
            <w:vMerge/>
          </w:tcPr>
          <w:p w14:paraId="501EE6DC" w14:textId="77777777" w:rsidR="004207A1" w:rsidRPr="004207A1" w:rsidRDefault="004207A1" w:rsidP="004207A1">
            <w:pPr>
              <w:rPr>
                <w:smallCaps/>
                <w:sz w:val="20"/>
              </w:rPr>
            </w:pPr>
            <w:bookmarkStart w:id="3" w:name="dsg" w:colFirst="2" w:colLast="2"/>
            <w:bookmarkEnd w:id="0"/>
          </w:p>
        </w:tc>
        <w:tc>
          <w:tcPr>
            <w:tcW w:w="4051" w:type="dxa"/>
            <w:gridSpan w:val="4"/>
            <w:vMerge/>
          </w:tcPr>
          <w:p w14:paraId="4C8B5CFD" w14:textId="77777777" w:rsidR="004207A1" w:rsidRPr="004207A1" w:rsidRDefault="004207A1" w:rsidP="004207A1">
            <w:pPr>
              <w:rPr>
                <w:smallCaps/>
                <w:sz w:val="20"/>
              </w:rPr>
            </w:pPr>
          </w:p>
        </w:tc>
        <w:tc>
          <w:tcPr>
            <w:tcW w:w="4681" w:type="dxa"/>
            <w:gridSpan w:val="2"/>
          </w:tcPr>
          <w:p w14:paraId="197B324D" w14:textId="57964E73" w:rsidR="004207A1" w:rsidRPr="004207A1" w:rsidRDefault="004207A1" w:rsidP="004207A1">
            <w:pPr>
              <w:jc w:val="right"/>
              <w:rPr>
                <w:b/>
                <w:bCs/>
                <w:smallCaps/>
                <w:sz w:val="28"/>
                <w:szCs w:val="28"/>
              </w:rPr>
            </w:pPr>
            <w:r>
              <w:rPr>
                <w:b/>
                <w:bCs/>
                <w:smallCaps/>
                <w:sz w:val="28"/>
                <w:szCs w:val="28"/>
              </w:rPr>
              <w:t>STUDY GROUP 12</w:t>
            </w:r>
          </w:p>
        </w:tc>
      </w:tr>
      <w:bookmarkEnd w:id="3"/>
      <w:tr w:rsidR="004207A1" w:rsidRPr="004207A1" w14:paraId="3D8D0C93" w14:textId="77777777" w:rsidTr="003F6975">
        <w:trPr>
          <w:cantSplit/>
        </w:trPr>
        <w:tc>
          <w:tcPr>
            <w:tcW w:w="1191" w:type="dxa"/>
            <w:vMerge/>
            <w:tcBorders>
              <w:bottom w:val="single" w:sz="12" w:space="0" w:color="auto"/>
            </w:tcBorders>
          </w:tcPr>
          <w:p w14:paraId="4F67DAE8" w14:textId="77777777" w:rsidR="004207A1" w:rsidRPr="004207A1" w:rsidRDefault="004207A1" w:rsidP="004207A1">
            <w:pPr>
              <w:rPr>
                <w:b/>
                <w:bCs/>
                <w:sz w:val="26"/>
              </w:rPr>
            </w:pPr>
          </w:p>
        </w:tc>
        <w:tc>
          <w:tcPr>
            <w:tcW w:w="4051" w:type="dxa"/>
            <w:gridSpan w:val="4"/>
            <w:vMerge/>
            <w:tcBorders>
              <w:bottom w:val="single" w:sz="12" w:space="0" w:color="auto"/>
            </w:tcBorders>
          </w:tcPr>
          <w:p w14:paraId="5E45D13E" w14:textId="77777777" w:rsidR="004207A1" w:rsidRPr="004207A1" w:rsidRDefault="004207A1" w:rsidP="004207A1">
            <w:pPr>
              <w:rPr>
                <w:b/>
                <w:bCs/>
                <w:sz w:val="26"/>
              </w:rPr>
            </w:pPr>
          </w:p>
        </w:tc>
        <w:tc>
          <w:tcPr>
            <w:tcW w:w="4681" w:type="dxa"/>
            <w:gridSpan w:val="2"/>
            <w:tcBorders>
              <w:bottom w:val="single" w:sz="12" w:space="0" w:color="auto"/>
            </w:tcBorders>
            <w:vAlign w:val="center"/>
          </w:tcPr>
          <w:p w14:paraId="377924FF" w14:textId="77777777" w:rsidR="004207A1" w:rsidRPr="004207A1" w:rsidRDefault="004207A1" w:rsidP="004207A1">
            <w:pPr>
              <w:jc w:val="right"/>
              <w:rPr>
                <w:b/>
                <w:bCs/>
                <w:sz w:val="28"/>
                <w:szCs w:val="28"/>
              </w:rPr>
            </w:pPr>
            <w:r w:rsidRPr="004207A1">
              <w:rPr>
                <w:b/>
                <w:bCs/>
                <w:sz w:val="28"/>
                <w:szCs w:val="28"/>
              </w:rPr>
              <w:t>Original: English</w:t>
            </w:r>
          </w:p>
        </w:tc>
      </w:tr>
      <w:tr w:rsidR="00804FEE" w:rsidRPr="004207A1" w14:paraId="240FCD97" w14:textId="77777777" w:rsidTr="003F6975">
        <w:trPr>
          <w:cantSplit/>
        </w:trPr>
        <w:tc>
          <w:tcPr>
            <w:tcW w:w="1617" w:type="dxa"/>
            <w:gridSpan w:val="3"/>
          </w:tcPr>
          <w:p w14:paraId="6728373F" w14:textId="77777777" w:rsidR="00804FEE" w:rsidRPr="004207A1" w:rsidRDefault="00804FEE" w:rsidP="00804FEE">
            <w:pPr>
              <w:rPr>
                <w:b/>
                <w:bCs/>
              </w:rPr>
            </w:pPr>
            <w:bookmarkStart w:id="4" w:name="dbluepink" w:colFirst="1" w:colLast="1"/>
            <w:bookmarkStart w:id="5" w:name="dmeeting" w:colFirst="2" w:colLast="2"/>
            <w:bookmarkEnd w:id="1"/>
            <w:r w:rsidRPr="004207A1">
              <w:rPr>
                <w:b/>
                <w:bCs/>
              </w:rPr>
              <w:t>Question(s):</w:t>
            </w:r>
          </w:p>
        </w:tc>
        <w:tc>
          <w:tcPr>
            <w:tcW w:w="3625" w:type="dxa"/>
            <w:gridSpan w:val="2"/>
          </w:tcPr>
          <w:p w14:paraId="0CDC4F8B" w14:textId="5B7B960D" w:rsidR="00804FEE" w:rsidRPr="004207A1" w:rsidRDefault="00804FEE" w:rsidP="00804FEE">
            <w:r w:rsidRPr="004207A1">
              <w:t>17/12</w:t>
            </w:r>
          </w:p>
        </w:tc>
        <w:tc>
          <w:tcPr>
            <w:tcW w:w="4681" w:type="dxa"/>
            <w:gridSpan w:val="2"/>
          </w:tcPr>
          <w:p w14:paraId="7AE4514C" w14:textId="6E1404BF" w:rsidR="00804FEE" w:rsidRPr="004207A1" w:rsidRDefault="00804FEE" w:rsidP="00804FEE">
            <w:pPr>
              <w:jc w:val="right"/>
            </w:pPr>
            <w:r>
              <w:t>Darmstadt</w:t>
            </w:r>
            <w:r w:rsidRPr="002559B8">
              <w:t>,</w:t>
            </w:r>
            <w:r>
              <w:t xml:space="preserve"> 16-17 October</w:t>
            </w:r>
            <w:r w:rsidRPr="002559B8">
              <w:t xml:space="preserve"> 2018</w:t>
            </w:r>
          </w:p>
        </w:tc>
      </w:tr>
      <w:tr w:rsidR="00804FEE" w:rsidRPr="004207A1" w14:paraId="28C546E4" w14:textId="77777777" w:rsidTr="003F6975">
        <w:trPr>
          <w:cantSplit/>
        </w:trPr>
        <w:tc>
          <w:tcPr>
            <w:tcW w:w="9923" w:type="dxa"/>
            <w:gridSpan w:val="7"/>
          </w:tcPr>
          <w:p w14:paraId="0D4EF2CC" w14:textId="733FB251" w:rsidR="00804FEE" w:rsidRPr="004207A1" w:rsidRDefault="00804FEE" w:rsidP="00787275">
            <w:pPr>
              <w:jc w:val="center"/>
              <w:rPr>
                <w:b/>
                <w:bCs/>
              </w:rPr>
            </w:pPr>
            <w:bookmarkStart w:id="6" w:name="ddoctype" w:colFirst="0" w:colLast="0"/>
            <w:bookmarkEnd w:id="4"/>
            <w:bookmarkEnd w:id="5"/>
            <w:r w:rsidRPr="004207A1">
              <w:rPr>
                <w:b/>
                <w:bCs/>
              </w:rPr>
              <w:t>Ref.: SG12-TD</w:t>
            </w:r>
            <w:r w:rsidR="00787275">
              <w:rPr>
                <w:b/>
                <w:bCs/>
              </w:rPr>
              <w:t>621</w:t>
            </w:r>
          </w:p>
        </w:tc>
      </w:tr>
      <w:tr w:rsidR="00804FEE" w:rsidRPr="004207A1" w14:paraId="718BC896" w14:textId="77777777" w:rsidTr="003F6975">
        <w:trPr>
          <w:cantSplit/>
        </w:trPr>
        <w:tc>
          <w:tcPr>
            <w:tcW w:w="1617" w:type="dxa"/>
            <w:gridSpan w:val="3"/>
          </w:tcPr>
          <w:p w14:paraId="333D56F2" w14:textId="77777777" w:rsidR="00804FEE" w:rsidRPr="004207A1" w:rsidRDefault="00804FEE" w:rsidP="00804FEE">
            <w:pPr>
              <w:rPr>
                <w:b/>
                <w:bCs/>
              </w:rPr>
            </w:pPr>
            <w:bookmarkStart w:id="7" w:name="dsource" w:colFirst="1" w:colLast="1"/>
            <w:bookmarkEnd w:id="6"/>
            <w:r w:rsidRPr="004207A1">
              <w:rPr>
                <w:b/>
                <w:bCs/>
              </w:rPr>
              <w:t>Source:</w:t>
            </w:r>
          </w:p>
        </w:tc>
        <w:tc>
          <w:tcPr>
            <w:tcW w:w="8306" w:type="dxa"/>
            <w:gridSpan w:val="4"/>
          </w:tcPr>
          <w:p w14:paraId="533D4BA5" w14:textId="7061359E" w:rsidR="00804FEE" w:rsidRPr="004207A1" w:rsidRDefault="00804FEE" w:rsidP="00804FEE">
            <w:r>
              <w:t>Study Group 12</w:t>
            </w:r>
          </w:p>
        </w:tc>
      </w:tr>
      <w:tr w:rsidR="00804FEE" w:rsidRPr="004207A1" w14:paraId="24E7BDAC" w14:textId="77777777" w:rsidTr="003F6975">
        <w:trPr>
          <w:cantSplit/>
        </w:trPr>
        <w:tc>
          <w:tcPr>
            <w:tcW w:w="1617" w:type="dxa"/>
            <w:gridSpan w:val="3"/>
          </w:tcPr>
          <w:p w14:paraId="1A9B25EB" w14:textId="77777777" w:rsidR="00804FEE" w:rsidRPr="004207A1" w:rsidRDefault="00804FEE" w:rsidP="00804FEE">
            <w:bookmarkStart w:id="8" w:name="dtitle1" w:colFirst="1" w:colLast="1"/>
            <w:bookmarkEnd w:id="7"/>
            <w:r w:rsidRPr="004207A1">
              <w:rPr>
                <w:b/>
                <w:bCs/>
              </w:rPr>
              <w:t>Title:</w:t>
            </w:r>
          </w:p>
        </w:tc>
        <w:tc>
          <w:tcPr>
            <w:tcW w:w="8306" w:type="dxa"/>
            <w:gridSpan w:val="4"/>
          </w:tcPr>
          <w:p w14:paraId="4D0A72ED" w14:textId="7BEC0C25" w:rsidR="00804FEE" w:rsidRPr="004207A1" w:rsidRDefault="00804FEE" w:rsidP="002E26AD">
            <w:r w:rsidRPr="004207A1">
              <w:t>LS/r on current status of the draft Recommendation ITU-T Q.3961 (reply to SG11-LS</w:t>
            </w:r>
            <w:r w:rsidR="00FC3AA6">
              <w:t>52</w:t>
            </w:r>
            <w:r w:rsidRPr="004207A1">
              <w:t>)</w:t>
            </w:r>
          </w:p>
        </w:tc>
      </w:tr>
      <w:tr w:rsidR="00804FEE" w14:paraId="38A62C82" w14:textId="77777777" w:rsidTr="00626673">
        <w:trPr>
          <w:cantSplit/>
          <w:trHeight w:val="357"/>
        </w:trPr>
        <w:tc>
          <w:tcPr>
            <w:tcW w:w="9923" w:type="dxa"/>
            <w:gridSpan w:val="7"/>
            <w:tcBorders>
              <w:top w:val="single" w:sz="12" w:space="0" w:color="auto"/>
            </w:tcBorders>
          </w:tcPr>
          <w:p w14:paraId="1C8F185B" w14:textId="77777777" w:rsidR="00804FEE" w:rsidRDefault="00804FEE" w:rsidP="00804FEE">
            <w:pPr>
              <w:jc w:val="center"/>
              <w:rPr>
                <w:b/>
              </w:rPr>
            </w:pPr>
            <w:bookmarkStart w:id="9" w:name="_GoBack"/>
            <w:bookmarkEnd w:id="8"/>
            <w:bookmarkEnd w:id="9"/>
            <w:r>
              <w:rPr>
                <w:b/>
              </w:rPr>
              <w:t>LIAISON STATEMENT</w:t>
            </w:r>
          </w:p>
        </w:tc>
      </w:tr>
      <w:tr w:rsidR="00804FEE" w:rsidRPr="001D4312" w14:paraId="3AEEDD62" w14:textId="77777777" w:rsidTr="00626673">
        <w:trPr>
          <w:cantSplit/>
          <w:trHeight w:val="357"/>
        </w:trPr>
        <w:tc>
          <w:tcPr>
            <w:tcW w:w="2127" w:type="dxa"/>
            <w:gridSpan w:val="4"/>
          </w:tcPr>
          <w:p w14:paraId="5A063BB6" w14:textId="77777777" w:rsidR="00804FEE" w:rsidRPr="003869CD" w:rsidRDefault="00804FEE" w:rsidP="00804FEE">
            <w:pPr>
              <w:rPr>
                <w:b/>
                <w:bCs/>
              </w:rPr>
            </w:pPr>
            <w:r w:rsidRPr="003869CD">
              <w:rPr>
                <w:b/>
                <w:bCs/>
              </w:rPr>
              <w:t>For action to:</w:t>
            </w:r>
          </w:p>
        </w:tc>
        <w:tc>
          <w:tcPr>
            <w:tcW w:w="7796" w:type="dxa"/>
            <w:gridSpan w:val="3"/>
          </w:tcPr>
          <w:p w14:paraId="3C2D8FB5" w14:textId="67CBDED5" w:rsidR="00804FEE" w:rsidRPr="002559B8" w:rsidRDefault="00804FEE" w:rsidP="00804FEE">
            <w:pPr>
              <w:pStyle w:val="LSForAction"/>
              <w:rPr>
                <w:lang w:val="fr-CH"/>
              </w:rPr>
            </w:pPr>
            <w:r w:rsidRPr="002559B8">
              <w:rPr>
                <w:lang w:val="fr-CH"/>
              </w:rPr>
              <w:t>ITU-T SG11; ETSI INT</w:t>
            </w:r>
          </w:p>
        </w:tc>
      </w:tr>
      <w:tr w:rsidR="00804FEE" w14:paraId="2973018F" w14:textId="77777777" w:rsidTr="00626673">
        <w:trPr>
          <w:cantSplit/>
          <w:trHeight w:val="357"/>
        </w:trPr>
        <w:tc>
          <w:tcPr>
            <w:tcW w:w="2127" w:type="dxa"/>
            <w:gridSpan w:val="4"/>
          </w:tcPr>
          <w:p w14:paraId="78AFCF24" w14:textId="77777777" w:rsidR="00804FEE" w:rsidRPr="003869CD" w:rsidRDefault="00804FEE" w:rsidP="00804FEE">
            <w:pPr>
              <w:rPr>
                <w:b/>
                <w:bCs/>
              </w:rPr>
            </w:pPr>
            <w:r w:rsidRPr="003869CD">
              <w:rPr>
                <w:b/>
                <w:bCs/>
              </w:rPr>
              <w:t>For comment to:</w:t>
            </w:r>
          </w:p>
        </w:tc>
        <w:tc>
          <w:tcPr>
            <w:tcW w:w="7796" w:type="dxa"/>
            <w:gridSpan w:val="3"/>
          </w:tcPr>
          <w:p w14:paraId="0BAA906B" w14:textId="46C15028" w:rsidR="00804FEE" w:rsidRDefault="00804FEE" w:rsidP="00804FEE">
            <w:pPr>
              <w:pStyle w:val="LSForComment"/>
            </w:pPr>
            <w:r>
              <w:t>TSAG</w:t>
            </w:r>
          </w:p>
        </w:tc>
      </w:tr>
      <w:tr w:rsidR="00804FEE" w14:paraId="057FE425" w14:textId="77777777" w:rsidTr="00626673">
        <w:trPr>
          <w:cantSplit/>
          <w:trHeight w:val="357"/>
        </w:trPr>
        <w:tc>
          <w:tcPr>
            <w:tcW w:w="2127" w:type="dxa"/>
            <w:gridSpan w:val="4"/>
          </w:tcPr>
          <w:p w14:paraId="3C0F96A1" w14:textId="77777777" w:rsidR="00804FEE" w:rsidRPr="003869CD" w:rsidRDefault="00804FEE" w:rsidP="00804FEE">
            <w:pPr>
              <w:rPr>
                <w:b/>
                <w:bCs/>
              </w:rPr>
            </w:pPr>
            <w:r w:rsidRPr="003869CD">
              <w:rPr>
                <w:b/>
                <w:bCs/>
              </w:rPr>
              <w:t>For information to:</w:t>
            </w:r>
          </w:p>
        </w:tc>
        <w:tc>
          <w:tcPr>
            <w:tcW w:w="7796" w:type="dxa"/>
            <w:gridSpan w:val="3"/>
          </w:tcPr>
          <w:p w14:paraId="3D12637F" w14:textId="66BA5798" w:rsidR="00804FEE" w:rsidRDefault="00804FEE" w:rsidP="00804FEE">
            <w:pPr>
              <w:pStyle w:val="LSForInfo"/>
            </w:pPr>
            <w:r>
              <w:t>ETSI STQ; IETF IPPM WG; BBF</w:t>
            </w:r>
          </w:p>
        </w:tc>
      </w:tr>
      <w:tr w:rsidR="00804FEE" w14:paraId="4CA876B2" w14:textId="77777777" w:rsidTr="00626673">
        <w:trPr>
          <w:cantSplit/>
          <w:trHeight w:val="357"/>
        </w:trPr>
        <w:tc>
          <w:tcPr>
            <w:tcW w:w="2127" w:type="dxa"/>
            <w:gridSpan w:val="4"/>
          </w:tcPr>
          <w:p w14:paraId="16600D3A" w14:textId="77777777" w:rsidR="00804FEE" w:rsidRDefault="00804FEE" w:rsidP="00804FEE">
            <w:pPr>
              <w:rPr>
                <w:b/>
                <w:bCs/>
              </w:rPr>
            </w:pPr>
            <w:r>
              <w:rPr>
                <w:b/>
                <w:bCs/>
              </w:rPr>
              <w:t>Approval:</w:t>
            </w:r>
          </w:p>
        </w:tc>
        <w:tc>
          <w:tcPr>
            <w:tcW w:w="7796" w:type="dxa"/>
            <w:gridSpan w:val="3"/>
          </w:tcPr>
          <w:p w14:paraId="7DE81CDE" w14:textId="32A7EE1A" w:rsidR="00804FEE" w:rsidRPr="002102B4" w:rsidRDefault="00FD00C1" w:rsidP="00804FEE">
            <w:r>
              <w:t xml:space="preserve">SG12 </w:t>
            </w:r>
            <w:r w:rsidR="00804FEE">
              <w:t>Q</w:t>
            </w:r>
            <w:r>
              <w:t xml:space="preserve">uestion </w:t>
            </w:r>
            <w:r w:rsidR="00804FEE">
              <w:t>17 Meeting</w:t>
            </w:r>
            <w:r w:rsidR="00804FEE" w:rsidRPr="002102B4">
              <w:t xml:space="preserve"> (</w:t>
            </w:r>
            <w:r w:rsidR="00804FEE">
              <w:t>Darmstadt</w:t>
            </w:r>
            <w:r w:rsidR="00804FEE" w:rsidRPr="002559B8">
              <w:t>,</w:t>
            </w:r>
            <w:r w:rsidR="00804FEE">
              <w:t xml:space="preserve"> 16-17 October</w:t>
            </w:r>
            <w:r w:rsidR="00804FEE" w:rsidRPr="002559B8">
              <w:t xml:space="preserve"> 2018</w:t>
            </w:r>
            <w:r w:rsidR="00804FEE" w:rsidRPr="002102B4">
              <w:t>)</w:t>
            </w:r>
          </w:p>
        </w:tc>
      </w:tr>
      <w:tr w:rsidR="00804FEE" w14:paraId="18D69991" w14:textId="77777777" w:rsidTr="00626673">
        <w:trPr>
          <w:cantSplit/>
          <w:trHeight w:val="357"/>
        </w:trPr>
        <w:tc>
          <w:tcPr>
            <w:tcW w:w="2127" w:type="dxa"/>
            <w:gridSpan w:val="4"/>
            <w:tcBorders>
              <w:bottom w:val="single" w:sz="12" w:space="0" w:color="auto"/>
            </w:tcBorders>
          </w:tcPr>
          <w:p w14:paraId="75DE62DA" w14:textId="77777777" w:rsidR="00804FEE" w:rsidRDefault="00804FEE" w:rsidP="00804FEE">
            <w:pPr>
              <w:rPr>
                <w:b/>
                <w:bCs/>
              </w:rPr>
            </w:pPr>
            <w:r>
              <w:rPr>
                <w:b/>
                <w:bCs/>
              </w:rPr>
              <w:t>Deadline:</w:t>
            </w:r>
          </w:p>
        </w:tc>
        <w:tc>
          <w:tcPr>
            <w:tcW w:w="7796" w:type="dxa"/>
            <w:gridSpan w:val="3"/>
            <w:tcBorders>
              <w:bottom w:val="single" w:sz="12" w:space="0" w:color="auto"/>
            </w:tcBorders>
          </w:tcPr>
          <w:p w14:paraId="6F833D61" w14:textId="17EF9812" w:rsidR="00804FEE" w:rsidRDefault="00804FEE" w:rsidP="00804FEE">
            <w:pPr>
              <w:pStyle w:val="LSDeadline"/>
            </w:pPr>
            <w:r>
              <w:t>-</w:t>
            </w:r>
          </w:p>
        </w:tc>
      </w:tr>
      <w:tr w:rsidR="00804FEE" w:rsidRPr="0049090D"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804FEE" w:rsidRPr="00136DDD" w:rsidRDefault="00804FEE" w:rsidP="00804FEE">
            <w:pPr>
              <w:rPr>
                <w:b/>
                <w:bCs/>
              </w:rPr>
            </w:pPr>
            <w:r w:rsidRPr="00136DDD">
              <w:rPr>
                <w:b/>
                <w:bCs/>
              </w:rPr>
              <w:t>Contact:</w:t>
            </w:r>
          </w:p>
        </w:tc>
        <w:tc>
          <w:tcPr>
            <w:tcW w:w="3780" w:type="dxa"/>
            <w:gridSpan w:val="4"/>
            <w:tcBorders>
              <w:top w:val="single" w:sz="8" w:space="0" w:color="auto"/>
              <w:bottom w:val="single" w:sz="8" w:space="0" w:color="auto"/>
            </w:tcBorders>
          </w:tcPr>
          <w:p w14:paraId="58B756D7" w14:textId="121F3914" w:rsidR="00804FEE" w:rsidRPr="002559B8" w:rsidRDefault="001D4312" w:rsidP="00804FEE">
            <w:pPr>
              <w:rPr>
                <w:lang w:val="fr-CH"/>
              </w:rPr>
            </w:pPr>
            <w:sdt>
              <w:sdtPr>
                <w:rPr>
                  <w:lang w:val="fr-CH"/>
                </w:rPr>
                <w:alias w:val="ContactNameOrgCountry"/>
                <w:tag w:val="ContactNameOrgCountry"/>
                <w:id w:val="-130639986"/>
                <w:placeholder>
                  <w:docPart w:val="44D0C95580A04B669ADAA8A63B34F0DB"/>
                </w:placeholder>
                <w:text w:multiLine="1"/>
              </w:sdtPr>
              <w:sdtEndPr/>
              <w:sdtContent>
                <w:r w:rsidR="00804FEE" w:rsidRPr="002559B8">
                  <w:rPr>
                    <w:lang w:val="fr-CH"/>
                  </w:rPr>
                  <w:t>A.C.Morton, Rapporteur</w:t>
                </w:r>
                <w:r w:rsidR="00804FEE" w:rsidRPr="002559B8">
                  <w:rPr>
                    <w:lang w:val="fr-CH"/>
                  </w:rPr>
                  <w:br/>
                  <w:t>AT&amp;T</w:t>
                </w:r>
                <w:r w:rsidR="00804FEE" w:rsidRPr="002559B8">
                  <w:rPr>
                    <w:lang w:val="fr-CH"/>
                  </w:rPr>
                  <w:br/>
                  <w:t>USA</w:t>
                </w:r>
              </w:sdtContent>
            </w:sdt>
          </w:p>
        </w:tc>
        <w:sdt>
          <w:sdtPr>
            <w:alias w:val="ContactTelFaxEmail"/>
            <w:tag w:val="ContactTelFaxEmail"/>
            <w:id w:val="-2140561428"/>
            <w:placeholder>
              <w:docPart w:val="CA43F71DAE3E41D497D7820198C8E38A"/>
            </w:placeholder>
          </w:sdtPr>
          <w:sdtEndPr/>
          <w:sdtContent>
            <w:tc>
              <w:tcPr>
                <w:tcW w:w="4536" w:type="dxa"/>
                <w:tcBorders>
                  <w:top w:val="single" w:sz="8" w:space="0" w:color="auto"/>
                  <w:bottom w:val="single" w:sz="8" w:space="0" w:color="auto"/>
                </w:tcBorders>
              </w:tcPr>
              <w:p w14:paraId="0C8B4E73" w14:textId="398D2D82" w:rsidR="00804FEE" w:rsidRPr="00061268" w:rsidRDefault="00804FEE" w:rsidP="00804FEE">
                <w:pPr>
                  <w:rPr>
                    <w:lang w:val="pt-BR"/>
                  </w:rPr>
                </w:pPr>
                <w:r>
                  <w:rPr>
                    <w:lang w:val="pt-BR"/>
                  </w:rPr>
                  <w:t>Tel: +1 723 420 1571</w:t>
                </w:r>
                <w:r>
                  <w:rPr>
                    <w:lang w:val="pt-BR"/>
                  </w:rPr>
                  <w:br/>
                  <w:t xml:space="preserve">E-mail: </w:t>
                </w:r>
                <w:hyperlink r:id="rId11" w:history="1">
                  <w:r w:rsidRPr="00034DB3">
                    <w:rPr>
                      <w:rStyle w:val="Hyperlink"/>
                      <w:rFonts w:ascii="Times New Roman" w:hAnsi="Times New Roman"/>
                      <w:lang w:val="pt-BR"/>
                    </w:rPr>
                    <w:t>acmorton@att.com</w:t>
                  </w:r>
                </w:hyperlink>
                <w:r>
                  <w:rPr>
                    <w:lang w:val="pt-BR"/>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18792CFC" w:rsidR="0089088E" w:rsidRPr="00136DDD" w:rsidRDefault="001D4312" w:rsidP="00D67AFE">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67AFE">
                  <w:t>IP Packet Transfer Performance</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03535D84" w:rsidR="0089088E" w:rsidRPr="00136DDD" w:rsidRDefault="00944DF9" w:rsidP="00D67AFE">
                <w:r w:rsidRPr="00944DF9">
                  <w:t>Progress on Evaluating IP Capacity Metrics and Methods for Revised Recommendation Y.1540, “Internet protocol data communication service – IP packet transfer and availability performance parameters</w:t>
                </w:r>
                <w:r>
                  <w:t>”</w:t>
                </w:r>
              </w:p>
            </w:tc>
          </w:sdtContent>
        </w:sdt>
      </w:tr>
    </w:tbl>
    <w:p w14:paraId="1E27E796" w14:textId="77777777" w:rsidR="000805E7" w:rsidRDefault="000805E7" w:rsidP="0089088E"/>
    <w:p w14:paraId="17D72AFB" w14:textId="03DCB4B3" w:rsidR="00524F0E" w:rsidRDefault="00D67AFE" w:rsidP="0089088E">
      <w:r>
        <w:t>ITU-T Study Group 12</w:t>
      </w:r>
      <w:r w:rsidR="0057677B">
        <w:t xml:space="preserve"> thanks you</w:t>
      </w:r>
      <w:r w:rsidR="0070313B">
        <w:t xml:space="preserve"> for y</w:t>
      </w:r>
      <w:r w:rsidR="00877D24">
        <w:t>our l</w:t>
      </w:r>
      <w:r w:rsidR="003D4D35">
        <w:t>iaison, sharing your plan to discuss</w:t>
      </w:r>
      <w:r w:rsidR="0070313B">
        <w:t xml:space="preserve"> Draft Q.</w:t>
      </w:r>
      <w:r w:rsidR="005F6475">
        <w:t>3961</w:t>
      </w:r>
      <w:r w:rsidR="0070313B">
        <w:t>, “</w:t>
      </w:r>
      <w:r w:rsidR="0070313B" w:rsidRPr="0070313B">
        <w:t>Testing methodologies of Internet related performance measurements including e2e bit rate within the fixed and mobile operator’s networks</w:t>
      </w:r>
      <w:r w:rsidR="0070313B">
        <w:t>”</w:t>
      </w:r>
      <w:r w:rsidR="00877D24">
        <w:t xml:space="preserve">, </w:t>
      </w:r>
      <w:r w:rsidR="003D4D35">
        <w:t>during future workshops and Joint meetings</w:t>
      </w:r>
      <w:r w:rsidR="00524F0E">
        <w:t>. We are</w:t>
      </w:r>
      <w:r w:rsidR="00877D24">
        <w:t xml:space="preserve"> aware that </w:t>
      </w:r>
      <w:r w:rsidR="00524F0E">
        <w:t xml:space="preserve">text similar </w:t>
      </w:r>
      <w:r w:rsidR="005F6475">
        <w:t xml:space="preserve">to </w:t>
      </w:r>
      <w:r w:rsidR="00BE1469">
        <w:t xml:space="preserve">draft requirements in </w:t>
      </w:r>
      <w:r w:rsidR="00524F0E">
        <w:t>Q.</w:t>
      </w:r>
      <w:r w:rsidR="005F6475">
        <w:t>3961</w:t>
      </w:r>
      <w:r w:rsidR="00524F0E">
        <w:t xml:space="preserve"> </w:t>
      </w:r>
      <w:r w:rsidR="00944DF9">
        <w:t>was completely deleted from the corresponding</w:t>
      </w:r>
      <w:r w:rsidR="00524F0E">
        <w:t xml:space="preserve"> ETSI INT </w:t>
      </w:r>
      <w:r w:rsidR="00944DF9">
        <w:t xml:space="preserve">specification as a result of extensive comments during the approval process, and </w:t>
      </w:r>
      <w:r w:rsidR="00BE1469">
        <w:t>there are</w:t>
      </w:r>
      <w:r w:rsidR="00944DF9">
        <w:t xml:space="preserve"> additional comments post-approval</w:t>
      </w:r>
      <w:r w:rsidR="00524F0E">
        <w:t xml:space="preserve"> which remain un-addressed and unresolved after </w:t>
      </w:r>
      <w:r w:rsidR="00BE1469">
        <w:t>several</w:t>
      </w:r>
      <w:r w:rsidR="00524F0E">
        <w:t xml:space="preserve"> months. We </w:t>
      </w:r>
      <w:r w:rsidR="00944DF9">
        <w:t>have been notified of new and urgent work in</w:t>
      </w:r>
      <w:r w:rsidR="00524F0E">
        <w:t xml:space="preserve"> ETSI STQ</w:t>
      </w:r>
      <w:r w:rsidR="00944DF9">
        <w:t xml:space="preserve"> to revise clause 6 of TS 103 222-1 (the reference replacing almost all requirements in the ETSI INT</w:t>
      </w:r>
      <w:r w:rsidR="00944DF9" w:rsidRPr="00944DF9">
        <w:t xml:space="preserve"> </w:t>
      </w:r>
      <w:r w:rsidR="00944DF9">
        <w:t>specification).</w:t>
      </w:r>
      <w:r w:rsidR="00524F0E">
        <w:t xml:space="preserve"> </w:t>
      </w:r>
      <w:r w:rsidR="00647086">
        <w:t xml:space="preserve">The current text of </w:t>
      </w:r>
      <w:r w:rsidR="00944DF9">
        <w:t>TS 103 222-1 (3-2018) specification retains a</w:t>
      </w:r>
      <w:r w:rsidR="008657E5">
        <w:t xml:space="preserve"> </w:t>
      </w:r>
      <w:r w:rsidR="00524F0E">
        <w:t>co</w:t>
      </w:r>
      <w:r w:rsidR="008657E5">
        <w:t>mpletely non-compatible scope to draft</w:t>
      </w:r>
      <w:r w:rsidR="00524F0E">
        <w:t xml:space="preserve"> Q.</w:t>
      </w:r>
      <w:r w:rsidR="005F6475">
        <w:t>3961</w:t>
      </w:r>
      <w:r w:rsidR="00944DF9">
        <w:t>, and</w:t>
      </w:r>
      <w:r w:rsidR="00524F0E">
        <w:t xml:space="preserve"> suffers from the same shortcomings raised in the ETSI INT </w:t>
      </w:r>
      <w:r w:rsidR="00944DF9">
        <w:t>review</w:t>
      </w:r>
      <w:r w:rsidR="00524F0E">
        <w:t xml:space="preserve"> process.</w:t>
      </w:r>
      <w:r w:rsidR="00944DF9">
        <w:t xml:space="preserve"> As </w:t>
      </w:r>
      <w:r w:rsidR="00BE1469">
        <w:t>part of the Harmonization efforts for IP-network performance specifications between ETSI STQ and Q17/12, we have reviewed the revised text of clause 6/103 222-1, and find it satisfactory</w:t>
      </w:r>
      <w:r w:rsidR="00524F0E">
        <w:t>.</w:t>
      </w:r>
      <w:r w:rsidR="00BE1469">
        <w:t xml:space="preserve"> Our conclusion on this topic is that we agree and suppo</w:t>
      </w:r>
      <w:r w:rsidR="003D4D35">
        <w:t>rt the request of ETSI STQ, to avoid referencing the (current)</w:t>
      </w:r>
      <w:r w:rsidR="00BE1469" w:rsidRPr="00BE1469">
        <w:t xml:space="preserve"> text of TS 103 222-1 </w:t>
      </w:r>
      <w:r w:rsidR="003D4D35">
        <w:t xml:space="preserve">(3-2018) </w:t>
      </w:r>
      <w:r w:rsidR="00BE1469" w:rsidRPr="00BE1469">
        <w:t>while this work is in-progress</w:t>
      </w:r>
      <w:r w:rsidR="00BE1469">
        <w:t>.</w:t>
      </w:r>
      <w:r w:rsidR="003D4D35">
        <w:t xml:space="preserve"> The work is proceeding toward a prompt resolution.</w:t>
      </w:r>
    </w:p>
    <w:p w14:paraId="4E90B96A" w14:textId="77777777" w:rsidR="00BE1469" w:rsidRDefault="00BE1469" w:rsidP="0089088E"/>
    <w:p w14:paraId="377B5FA3" w14:textId="11AE83C8" w:rsidR="00F911F2" w:rsidRDefault="00F911F2" w:rsidP="0089088E">
      <w:r>
        <w:lastRenderedPageBreak/>
        <w:t>Study Group 12</w:t>
      </w:r>
      <w:r w:rsidR="00BE1469">
        <w:t>’s</w:t>
      </w:r>
      <w:r>
        <w:t xml:space="preserve"> plan is to prepare relevant normative specifications for IP-layer Capacity and Flow-related Parameters (throughput), and that SG 11 make use of the new specifications when available, as </w:t>
      </w:r>
      <w:r w:rsidR="00BE1469">
        <w:t>communicated in May 2018.  We are</w:t>
      </w:r>
      <w:r>
        <w:t xml:space="preserve"> pleased </w:t>
      </w:r>
      <w:r w:rsidR="00BE1469">
        <w:t>SG11’s recent liaison did not object to this plan, and we hope SG11 will participate in Harmonization efforts</w:t>
      </w:r>
      <w:r w:rsidR="00647086">
        <w:t>, as ETSI STQ has agreed</w:t>
      </w:r>
      <w:r w:rsidR="00BE1469">
        <w:t>.</w:t>
      </w:r>
    </w:p>
    <w:p w14:paraId="5918A792" w14:textId="58323F0C" w:rsidR="003D4D35" w:rsidRDefault="003D4D35" w:rsidP="0089088E">
      <w:r>
        <w:t>As stated in your liaison, ITU-T SG11 envisages that benchmarking testing is one of the components of draft Recommendation ITU-T Q.3961. Since the term “benchmarking” is not defined in the liaison, and has many use</w:t>
      </w:r>
      <w:r w:rsidR="000D1ADA">
        <w:t>s</w:t>
      </w:r>
      <w:r>
        <w:t xml:space="preserve"> throughout the industry, we would like to understand what this form of benchmarking is intended compare. </w:t>
      </w:r>
    </w:p>
    <w:p w14:paraId="3A41EE00" w14:textId="6C6C5724" w:rsidR="00852892" w:rsidRDefault="00434BF9" w:rsidP="00852892">
      <w:r>
        <w:t xml:space="preserve">We are also aware of a list of methods used by Regulators to *survey* Internet performance, published by the OECD </w:t>
      </w:r>
      <w:hyperlink r:id="rId12" w:history="1">
        <w:r w:rsidRPr="003608AE">
          <w:rPr>
            <w:rStyle w:val="Hyperlink"/>
            <w:rFonts w:ascii="Times New Roman" w:hAnsi="Times New Roman"/>
          </w:rPr>
          <w:t>http://www.oecd.org/internet/speed-tests.htm</w:t>
        </w:r>
      </w:hyperlink>
      <w:r w:rsidR="00CF55EE">
        <w:t xml:space="preserve"> . </w:t>
      </w:r>
      <w:r w:rsidR="00852892">
        <w:t>Some Regulators have made disclaimers about the accuracy of their survey results. For example:</w:t>
      </w:r>
    </w:p>
    <w:p w14:paraId="0E544281" w14:textId="77777777" w:rsidR="00852892" w:rsidRDefault="00852892" w:rsidP="00852892">
      <w:pPr>
        <w:ind w:left="567"/>
      </w:pPr>
      <w:r w:rsidRPr="00642D38">
        <w:t>The locations and technical features of the broadband connections have been provided by the service users themselves, who are entirely and exclusively liable for their accuracy. The speed resulting from the measurement as the final speed of the connection is also affected by a series of factors, such as the quality of cables, connections and equipment or electromagnetic interference.</w:t>
      </w:r>
    </w:p>
    <w:p w14:paraId="65F1BDC8" w14:textId="1357FEB6" w:rsidR="00434BF9" w:rsidRDefault="00852892" w:rsidP="0089088E">
      <w:r>
        <w:t>This well-expresses our concerns with the methods described in current SG 11 draft of Q.3961.</w:t>
      </w:r>
    </w:p>
    <w:p w14:paraId="51450815" w14:textId="19A4F2E5" w:rsidR="0044242E" w:rsidRDefault="008657E5" w:rsidP="0089088E">
      <w:r>
        <w:t>At this time, we would like to inform you of our progress to develop the aforementioned normative sp</w:t>
      </w:r>
      <w:r w:rsidR="00647086">
        <w:t>ecifications in Study Group 12, especially our progress at the October 2018 Q17 Interim meeting in Darmstadt.</w:t>
      </w:r>
    </w:p>
    <w:p w14:paraId="52CEE5EA" w14:textId="77777777" w:rsidR="00E26C91" w:rsidRDefault="00E26C91" w:rsidP="00E26C91">
      <w:pPr>
        <w:numPr>
          <w:ilvl w:val="0"/>
          <w:numId w:val="11"/>
        </w:numPr>
        <w:tabs>
          <w:tab w:val="left" w:pos="794"/>
          <w:tab w:val="left" w:pos="1191"/>
          <w:tab w:val="left" w:pos="1588"/>
          <w:tab w:val="left" w:pos="1985"/>
        </w:tabs>
        <w:overflowPunct w:val="0"/>
        <w:autoSpaceDE w:val="0"/>
        <w:autoSpaceDN w:val="0"/>
        <w:adjustRightInd w:val="0"/>
        <w:textAlignment w:val="baseline"/>
      </w:pPr>
      <w:r>
        <w:t xml:space="preserve">AT&amp;T’s contribution describing how network access, usage patterns, user application requirements, and future measurement paths have changed in the past five years set the tone for the meeting. There are likely to be “Gigabit islands” at the edge of future networks. </w:t>
      </w:r>
    </w:p>
    <w:p w14:paraId="665712A1" w14:textId="77777777" w:rsidR="00E26C91" w:rsidRDefault="00E26C91" w:rsidP="00E26C91">
      <w:pPr>
        <w:numPr>
          <w:ilvl w:val="0"/>
          <w:numId w:val="11"/>
        </w:numPr>
        <w:tabs>
          <w:tab w:val="left" w:pos="794"/>
          <w:tab w:val="left" w:pos="1191"/>
          <w:tab w:val="left" w:pos="1588"/>
          <w:tab w:val="left" w:pos="1985"/>
        </w:tabs>
        <w:overflowPunct w:val="0"/>
        <w:autoSpaceDE w:val="0"/>
        <w:autoSpaceDN w:val="0"/>
        <w:adjustRightInd w:val="0"/>
        <w:textAlignment w:val="baseline"/>
      </w:pPr>
      <w:r>
        <w:t>ETSI TR103501 has been presented and discussed. Essential points were the requirement for full transparency of the measurement and data processing methodology. The TR attempts to provide a full view of today’s methods for application level measurement including multi socket and crowd sourcing approaches.</w:t>
      </w:r>
    </w:p>
    <w:p w14:paraId="35729569" w14:textId="77777777" w:rsidR="00E26C91" w:rsidRDefault="00E26C91" w:rsidP="00E26C91">
      <w:pPr>
        <w:numPr>
          <w:ilvl w:val="0"/>
          <w:numId w:val="11"/>
        </w:numPr>
        <w:tabs>
          <w:tab w:val="left" w:pos="794"/>
          <w:tab w:val="left" w:pos="1191"/>
          <w:tab w:val="left" w:pos="1588"/>
          <w:tab w:val="left" w:pos="1985"/>
        </w:tabs>
        <w:overflowPunct w:val="0"/>
        <w:autoSpaceDE w:val="0"/>
        <w:autoSpaceDN w:val="0"/>
        <w:adjustRightInd w:val="0"/>
        <w:textAlignment w:val="baseline"/>
      </w:pPr>
      <w:r>
        <w:t>Y.1540 IP capacity and flow related parameter clauses were edited by the group.</w:t>
      </w:r>
    </w:p>
    <w:p w14:paraId="07DABEB4" w14:textId="77777777" w:rsidR="00E26C91" w:rsidRDefault="00E26C91" w:rsidP="00E26C91">
      <w:pPr>
        <w:numPr>
          <w:ilvl w:val="0"/>
          <w:numId w:val="11"/>
        </w:numPr>
        <w:tabs>
          <w:tab w:val="left" w:pos="794"/>
          <w:tab w:val="left" w:pos="1191"/>
          <w:tab w:val="left" w:pos="1588"/>
          <w:tab w:val="left" w:pos="1985"/>
        </w:tabs>
        <w:overflowPunct w:val="0"/>
        <w:autoSpaceDE w:val="0"/>
        <w:autoSpaceDN w:val="0"/>
        <w:adjustRightInd w:val="0"/>
        <w:textAlignment w:val="baseline"/>
      </w:pPr>
      <w:r>
        <w:t>Y.1540 annex A was expanded to include two phases of testing. The first phase is a test using shaper/policer capabilities of a general purpose computing system, based on AT&amp;T’s contribution and preliminary test results. This phase is parallel to the BEREC evaluation of Internet access measurements, and adding critical test path parameters.</w:t>
      </w:r>
    </w:p>
    <w:p w14:paraId="6DD2C5E5" w14:textId="12B6D7FF" w:rsidR="00E26C91" w:rsidRDefault="00E26C91" w:rsidP="00E26C91">
      <w:pPr>
        <w:numPr>
          <w:ilvl w:val="0"/>
          <w:numId w:val="11"/>
        </w:numPr>
        <w:tabs>
          <w:tab w:val="left" w:pos="794"/>
          <w:tab w:val="left" w:pos="1191"/>
          <w:tab w:val="left" w:pos="1588"/>
          <w:tab w:val="left" w:pos="1985"/>
        </w:tabs>
        <w:overflowPunct w:val="0"/>
        <w:autoSpaceDE w:val="0"/>
        <w:autoSpaceDN w:val="0"/>
        <w:adjustRightInd w:val="0"/>
        <w:textAlignment w:val="baseline"/>
      </w:pPr>
      <w:r>
        <w:t xml:space="preserve">Y.1540 annex A was expanded to include information on evaluation of different access </w:t>
      </w:r>
      <w:r w:rsidR="00952C2A">
        <w:t xml:space="preserve">speed measurement </w:t>
      </w:r>
      <w:r>
        <w:t>methods, conducted in 2012 by Goga and Teixeira. This work parallels our plan for phase 2.</w:t>
      </w:r>
    </w:p>
    <w:p w14:paraId="49FEDF79" w14:textId="77777777" w:rsidR="00E26C91" w:rsidRDefault="00E26C91" w:rsidP="00E26C91">
      <w:pPr>
        <w:numPr>
          <w:ilvl w:val="0"/>
          <w:numId w:val="11"/>
        </w:numPr>
        <w:tabs>
          <w:tab w:val="left" w:pos="794"/>
          <w:tab w:val="left" w:pos="1191"/>
          <w:tab w:val="left" w:pos="1588"/>
          <w:tab w:val="left" w:pos="1985"/>
        </w:tabs>
        <w:overflowPunct w:val="0"/>
        <w:autoSpaceDE w:val="0"/>
        <w:autoSpaceDN w:val="0"/>
        <w:adjustRightInd w:val="0"/>
        <w:textAlignment w:val="baseline"/>
      </w:pPr>
      <w:r>
        <w:t xml:space="preserve">There is a clear need to enlist active participants in the testing program, who are willing to contribute both resources and personnel consistent with the plans under development. Those who choose not to participate will have no influence on the outcome, or the schedule for completion, so they are encouraged to participate or wait patiently.  </w:t>
      </w:r>
    </w:p>
    <w:p w14:paraId="51CFF368" w14:textId="4371AAE9" w:rsidR="00E26C91" w:rsidRDefault="00E26C91" w:rsidP="00E26C91">
      <w:pPr>
        <w:pStyle w:val="ListParagraph"/>
        <w:numPr>
          <w:ilvl w:val="0"/>
          <w:numId w:val="11"/>
        </w:numPr>
      </w:pPr>
      <w:r>
        <w:t>A list of regulator Internet access survey methods was compiled by AT&amp;T and discussed during the meeting. This list is more up to date than the 2015 OECD list, and concludes that there are many different methods currently in use, and no International consensus can be derived to support standard development from reading such lists.</w:t>
      </w:r>
    </w:p>
    <w:p w14:paraId="31B9BD71" w14:textId="77777777" w:rsidR="00E26C91" w:rsidRDefault="00E26C91" w:rsidP="00E26C91">
      <w:pPr>
        <w:numPr>
          <w:ilvl w:val="0"/>
          <w:numId w:val="11"/>
        </w:numPr>
        <w:tabs>
          <w:tab w:val="left" w:pos="794"/>
          <w:tab w:val="left" w:pos="1191"/>
          <w:tab w:val="left" w:pos="1588"/>
          <w:tab w:val="left" w:pos="1985"/>
        </w:tabs>
        <w:overflowPunct w:val="0"/>
        <w:autoSpaceDE w:val="0"/>
        <w:autoSpaceDN w:val="0"/>
        <w:adjustRightInd w:val="0"/>
        <w:textAlignment w:val="baseline"/>
      </w:pPr>
      <w:r>
        <w:lastRenderedPageBreak/>
        <w:t>AT&amp;T contributed a comparison of two methods of LTE Internet access speed assessment. The results show wide variation and strong dependence on mobile device type. Larger sample sizes are needed to achieve the comparison goals.</w:t>
      </w:r>
    </w:p>
    <w:p w14:paraId="3DA557AA" w14:textId="77777777" w:rsidR="00E26C91" w:rsidRDefault="00E26C91" w:rsidP="00E26C91">
      <w:pPr>
        <w:numPr>
          <w:ilvl w:val="0"/>
          <w:numId w:val="11"/>
        </w:numPr>
        <w:tabs>
          <w:tab w:val="left" w:pos="794"/>
          <w:tab w:val="left" w:pos="1191"/>
          <w:tab w:val="left" w:pos="1588"/>
          <w:tab w:val="left" w:pos="1985"/>
        </w:tabs>
        <w:overflowPunct w:val="0"/>
        <w:autoSpaceDE w:val="0"/>
        <w:autoSpaceDN w:val="0"/>
        <w:adjustRightInd w:val="0"/>
        <w:textAlignment w:val="baseline"/>
      </w:pPr>
      <w:r>
        <w:t>Q17 reviewed the ETSI-STQ’s revised clause 6 of TS-103 222-1, from the rapporteur of this new work item. The text was found to be agreeable, with the suggestion to update the introduction to indicate these changes.</w:t>
      </w:r>
    </w:p>
    <w:p w14:paraId="5A39A7DE" w14:textId="2A813BAA" w:rsidR="00647086" w:rsidRDefault="00647086" w:rsidP="0089088E"/>
    <w:p w14:paraId="7883581B" w14:textId="1018FD72" w:rsidR="008F3E34" w:rsidRDefault="00F43010" w:rsidP="00F43010">
      <w:r>
        <w:t>Study Group 12 has provided</w:t>
      </w:r>
      <w:r w:rsidR="008F3E34">
        <w:t xml:space="preserve"> a detailed explanation of the clause 6.12</w:t>
      </w:r>
      <w:r>
        <w:t xml:space="preserve"> requirements in Appendix IX of Rec. Y.1540, titled “Explanation of TCP-based measurement inadequacy to meet normative requirements”. </w:t>
      </w:r>
      <w:r w:rsidR="008F3E34">
        <w:t xml:space="preserve"> </w:t>
      </w:r>
      <w:r w:rsidR="00C85B2C">
        <w:t xml:space="preserve">However, we have concluded that </w:t>
      </w:r>
      <w:r w:rsidR="0057677B" w:rsidRPr="0057677B">
        <w:t>Capacity</w:t>
      </w:r>
      <w:r w:rsidR="00C85B2C">
        <w:t xml:space="preserve"> measurements described in RFC 8337</w:t>
      </w:r>
      <w:r w:rsidR="0057677B">
        <w:t xml:space="preserve"> </w:t>
      </w:r>
      <w:r w:rsidR="0057677B" w:rsidRPr="00C85B2C">
        <w:t>meet the requirements in clause 6.12 of ITU-T Recommendation Y.1540.</w:t>
      </w:r>
      <w:r w:rsidR="0057677B">
        <w:t xml:space="preserve"> </w:t>
      </w:r>
    </w:p>
    <w:p w14:paraId="2050FA16" w14:textId="3CDBA625" w:rsidR="00C85B2C" w:rsidRDefault="00C85B2C" w:rsidP="00C85B2C">
      <w:r>
        <w:t>We invite all experts to participate in the evaluation plan’s development and to subsequently participate in the evaluations. SG 11’s plans to develop the</w:t>
      </w:r>
      <w:r w:rsidRPr="008F3E34">
        <w:t xml:space="preserve"> text of the draft Q.3961 </w:t>
      </w:r>
      <w:r>
        <w:t xml:space="preserve">should now move forward </w:t>
      </w:r>
      <w:r w:rsidRPr="00C85B2C">
        <w:rPr>
          <w:b/>
        </w:rPr>
        <w:t>after</w:t>
      </w:r>
      <w:r>
        <w:t xml:space="preserve"> the evaluation and approval of Study Group 12’s normative specifications are complete, according to the contribution-driven schedule.  </w:t>
      </w:r>
      <w:r w:rsidR="005171DE">
        <w:t>Certainly, SG 11 experts will be willing to contribute their expertise and resources to this plan, consistent with their desire to complete work on this topic as quickly as possible.</w:t>
      </w:r>
    </w:p>
    <w:p w14:paraId="0699E5FC" w14:textId="29BFBC88" w:rsidR="003D4D35" w:rsidRDefault="005171DE" w:rsidP="00C85B2C">
      <w:r>
        <w:t>The current draft of revisions to Y.1540, and a new Annex A for the new parameter definitions now contains the current text of the evaluation plan for candidate definitions for the new normative parameters for IP-layer Capacity and Flow-related Parameters (throughput).</w:t>
      </w:r>
      <w:r w:rsidR="00556190">
        <w:t xml:space="preserve"> Annex A contains the latest version of the evaluation plan, with key references to existing comparisons of methods.</w:t>
      </w:r>
    </w:p>
    <w:p w14:paraId="30E4A868" w14:textId="2EFBA29B" w:rsidR="003F3587" w:rsidRDefault="003F3587" w:rsidP="00F43010">
      <w:r>
        <w:t xml:space="preserve">Study Group 12 would like to invite Study Group 11 to </w:t>
      </w:r>
      <w:r w:rsidR="005171DE">
        <w:t>schedule</w:t>
      </w:r>
      <w:r>
        <w:t xml:space="preserve"> co-located meetings</w:t>
      </w:r>
      <w:r w:rsidR="005171DE">
        <w:t xml:space="preserve"> in Geneva</w:t>
      </w:r>
      <w:r>
        <w:t>,</w:t>
      </w:r>
      <w:r w:rsidR="003D4D35">
        <w:t xml:space="preserve"> November 2018,</w:t>
      </w:r>
      <w:r>
        <w:t xml:space="preserve"> </w:t>
      </w:r>
      <w:r w:rsidR="003D4D35">
        <w:t xml:space="preserve">and to participate in the SG12 </w:t>
      </w:r>
      <w:r>
        <w:t>workshop adjacent to the meeting dates</w:t>
      </w:r>
      <w:r w:rsidR="003D4D35">
        <w:t>, on November 26, 2018</w:t>
      </w:r>
      <w:r>
        <w:t>. We would like to use the workshop to share our experience, to</w:t>
      </w:r>
      <w:r w:rsidR="003D4D35">
        <w:t xml:space="preserve"> make the work of overseeing ITU-T SG 12’s</w:t>
      </w:r>
      <w:r>
        <w:t xml:space="preserve"> mandate and our coordination roles more efficient and effective. </w:t>
      </w:r>
    </w:p>
    <w:p w14:paraId="6929DE5E" w14:textId="77777777" w:rsidR="000805E7" w:rsidRDefault="000805E7" w:rsidP="00F43010"/>
    <w:p w14:paraId="0644A294" w14:textId="48ECFA7A" w:rsidR="000805E7" w:rsidRDefault="003A2EA3" w:rsidP="00F43010">
      <w:r>
        <w:t>Attachments:</w:t>
      </w:r>
    </w:p>
    <w:p w14:paraId="487EF0E9" w14:textId="1FD78677" w:rsidR="003A2EA3" w:rsidRDefault="003A2EA3" w:rsidP="00F43010">
      <w:r>
        <w:t>TD</w:t>
      </w:r>
      <w:r w:rsidR="005F31FB">
        <w:t>619</w:t>
      </w:r>
      <w:r>
        <w:t>-</w:t>
      </w:r>
      <w:r w:rsidR="00556190">
        <w:t xml:space="preserve"> </w:t>
      </w:r>
      <w:r w:rsidR="00913752">
        <w:t xml:space="preserve">Current text of </w:t>
      </w:r>
      <w:r w:rsidR="00556190">
        <w:t xml:space="preserve">Annex A </w:t>
      </w:r>
      <w:r w:rsidR="00913752">
        <w:t xml:space="preserve">and </w:t>
      </w:r>
      <w:r w:rsidR="00556190">
        <w:t xml:space="preserve">Y.1540 </w:t>
      </w:r>
      <w:r w:rsidR="00913752">
        <w:t>clauses.</w:t>
      </w:r>
    </w:p>
    <w:p w14:paraId="779F9A04" w14:textId="77777777" w:rsidR="00913752" w:rsidRDefault="00913752" w:rsidP="00852892">
      <w:r>
        <w:t xml:space="preserve">URL to the Workshop: </w:t>
      </w:r>
    </w:p>
    <w:p w14:paraId="762C4A24" w14:textId="40E47447" w:rsidR="00852892" w:rsidRDefault="001D4312" w:rsidP="00852892">
      <w:hyperlink r:id="rId13" w:history="1">
        <w:r w:rsidR="00913752">
          <w:rPr>
            <w:rStyle w:val="Hyperlink"/>
            <w:rFonts w:ascii="Calibri" w:hAnsi="Calibri" w:cs="Calibri"/>
            <w:sz w:val="22"/>
            <w:szCs w:val="22"/>
          </w:rPr>
          <w:t>https://www.itu.int/en/ITU-T/Workshops-and-Seminars/qos/201811/Pages/default.aspx</w:t>
        </w:r>
      </w:hyperlink>
    </w:p>
    <w:p w14:paraId="52E5257C" w14:textId="4AABA116" w:rsidR="003A2EA3" w:rsidRDefault="003A2EA3" w:rsidP="00F43010"/>
    <w:p w14:paraId="2658E33E" w14:textId="77777777" w:rsidR="000805E7" w:rsidRPr="00136DDD" w:rsidRDefault="000805E7" w:rsidP="00F43010"/>
    <w:p w14:paraId="2B3B28A6" w14:textId="31FD783D" w:rsidR="00794F4F" w:rsidRDefault="00394DBF" w:rsidP="001200A6">
      <w:pPr>
        <w:jc w:val="center"/>
      </w:pPr>
      <w:r>
        <w:t>_______________________</w:t>
      </w:r>
    </w:p>
    <w:sectPr w:rsidR="00794F4F" w:rsidSect="004207A1">
      <w:headerReference w:type="default" r:id="rId1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EC9D3" w14:textId="77777777" w:rsidR="00DF5E4C" w:rsidRDefault="00DF5E4C" w:rsidP="00C42125">
      <w:pPr>
        <w:spacing w:before="0"/>
      </w:pPr>
      <w:r>
        <w:separator/>
      </w:r>
    </w:p>
  </w:endnote>
  <w:endnote w:type="continuationSeparator" w:id="0">
    <w:p w14:paraId="227778F6" w14:textId="77777777" w:rsidR="00DF5E4C" w:rsidRDefault="00DF5E4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B990D" w14:textId="77777777" w:rsidR="00DF5E4C" w:rsidRDefault="00DF5E4C" w:rsidP="00C42125">
      <w:pPr>
        <w:spacing w:before="0"/>
      </w:pPr>
      <w:r>
        <w:separator/>
      </w:r>
    </w:p>
  </w:footnote>
  <w:footnote w:type="continuationSeparator" w:id="0">
    <w:p w14:paraId="7363890F" w14:textId="77777777" w:rsidR="00DF5E4C" w:rsidRDefault="00DF5E4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FB41A" w14:textId="118551D2" w:rsidR="002559B8" w:rsidRPr="004207A1" w:rsidRDefault="004207A1" w:rsidP="004207A1">
    <w:pPr>
      <w:pStyle w:val="Header"/>
      <w:rPr>
        <w:sz w:val="18"/>
      </w:rPr>
    </w:pPr>
    <w:r w:rsidRPr="004207A1">
      <w:rPr>
        <w:sz w:val="18"/>
      </w:rPr>
      <w:t xml:space="preserve">- </w:t>
    </w:r>
    <w:r w:rsidRPr="004207A1">
      <w:rPr>
        <w:sz w:val="18"/>
      </w:rPr>
      <w:fldChar w:fldCharType="begin"/>
    </w:r>
    <w:r w:rsidRPr="004207A1">
      <w:rPr>
        <w:sz w:val="18"/>
      </w:rPr>
      <w:instrText xml:space="preserve"> PAGE  \* MERGEFORMAT </w:instrText>
    </w:r>
    <w:r w:rsidRPr="004207A1">
      <w:rPr>
        <w:sz w:val="18"/>
      </w:rPr>
      <w:fldChar w:fldCharType="separate"/>
    </w:r>
    <w:r w:rsidR="001D4312">
      <w:rPr>
        <w:noProof/>
        <w:sz w:val="18"/>
      </w:rPr>
      <w:t>3</w:t>
    </w:r>
    <w:r w:rsidRPr="004207A1">
      <w:rPr>
        <w:sz w:val="18"/>
      </w:rPr>
      <w:fldChar w:fldCharType="end"/>
    </w:r>
    <w:r w:rsidRPr="004207A1">
      <w:rPr>
        <w:sz w:val="18"/>
      </w:rPr>
      <w:t xml:space="preserve"> -</w:t>
    </w:r>
  </w:p>
  <w:p w14:paraId="03443AB3" w14:textId="271F9CB8" w:rsidR="004207A1" w:rsidRPr="004207A1" w:rsidRDefault="004207A1" w:rsidP="004207A1">
    <w:pPr>
      <w:pStyle w:val="Header"/>
      <w:spacing w:after="240"/>
      <w:rPr>
        <w:sz w:val="18"/>
      </w:rPr>
    </w:pPr>
    <w:r w:rsidRPr="004207A1">
      <w:rPr>
        <w:sz w:val="18"/>
      </w:rPr>
      <w:fldChar w:fldCharType="begin"/>
    </w:r>
    <w:r w:rsidRPr="004207A1">
      <w:rPr>
        <w:sz w:val="18"/>
      </w:rPr>
      <w:instrText xml:space="preserve"> STYLEREF  Docnumber  </w:instrText>
    </w:r>
    <w:r w:rsidRPr="004207A1">
      <w:rPr>
        <w:sz w:val="18"/>
      </w:rPr>
      <w:fldChar w:fldCharType="separate"/>
    </w:r>
    <w:r w:rsidR="001D4312">
      <w:rPr>
        <w:noProof/>
        <w:sz w:val="18"/>
      </w:rPr>
      <w:t>SG12-LS59</w:t>
    </w:r>
    <w:r w:rsidRPr="004207A1">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3F1578"/>
    <w:multiLevelType w:val="hybridMultilevel"/>
    <w:tmpl w:val="678CD4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3582E"/>
    <w:rsid w:val="00043D75"/>
    <w:rsid w:val="00057000"/>
    <w:rsid w:val="00061268"/>
    <w:rsid w:val="000640E0"/>
    <w:rsid w:val="000805E7"/>
    <w:rsid w:val="000966A8"/>
    <w:rsid w:val="000A5CA2"/>
    <w:rsid w:val="000C397B"/>
    <w:rsid w:val="000D1ADA"/>
    <w:rsid w:val="000E6125"/>
    <w:rsid w:val="00101CE4"/>
    <w:rsid w:val="00113DBE"/>
    <w:rsid w:val="001200A6"/>
    <w:rsid w:val="00124A40"/>
    <w:rsid w:val="001251DA"/>
    <w:rsid w:val="00125432"/>
    <w:rsid w:val="00127EF2"/>
    <w:rsid w:val="00136DDD"/>
    <w:rsid w:val="00137F40"/>
    <w:rsid w:val="00144BDF"/>
    <w:rsid w:val="00155DDC"/>
    <w:rsid w:val="00161830"/>
    <w:rsid w:val="001726A1"/>
    <w:rsid w:val="001871EC"/>
    <w:rsid w:val="001A20C3"/>
    <w:rsid w:val="001A670F"/>
    <w:rsid w:val="001B6A45"/>
    <w:rsid w:val="001C62B8"/>
    <w:rsid w:val="001D22D8"/>
    <w:rsid w:val="001D4296"/>
    <w:rsid w:val="001D4312"/>
    <w:rsid w:val="001E7B0E"/>
    <w:rsid w:val="001F141D"/>
    <w:rsid w:val="00200A06"/>
    <w:rsid w:val="00200A98"/>
    <w:rsid w:val="00201AFA"/>
    <w:rsid w:val="002102B4"/>
    <w:rsid w:val="002229F1"/>
    <w:rsid w:val="00233F75"/>
    <w:rsid w:val="00253DBE"/>
    <w:rsid w:val="00253DC6"/>
    <w:rsid w:val="0025489C"/>
    <w:rsid w:val="002559B8"/>
    <w:rsid w:val="002622FA"/>
    <w:rsid w:val="00263518"/>
    <w:rsid w:val="002759E7"/>
    <w:rsid w:val="00277326"/>
    <w:rsid w:val="002A11C4"/>
    <w:rsid w:val="002A399B"/>
    <w:rsid w:val="002C26C0"/>
    <w:rsid w:val="002C2BC5"/>
    <w:rsid w:val="002E0407"/>
    <w:rsid w:val="002E26AD"/>
    <w:rsid w:val="002E3C52"/>
    <w:rsid w:val="002E79CB"/>
    <w:rsid w:val="002F7F55"/>
    <w:rsid w:val="0030745F"/>
    <w:rsid w:val="00314630"/>
    <w:rsid w:val="0032090A"/>
    <w:rsid w:val="00321CDE"/>
    <w:rsid w:val="00323272"/>
    <w:rsid w:val="00333E15"/>
    <w:rsid w:val="00340C9B"/>
    <w:rsid w:val="003449F4"/>
    <w:rsid w:val="003571BC"/>
    <w:rsid w:val="0036090C"/>
    <w:rsid w:val="00361116"/>
    <w:rsid w:val="00362562"/>
    <w:rsid w:val="00385FB5"/>
    <w:rsid w:val="0038715D"/>
    <w:rsid w:val="00394DBF"/>
    <w:rsid w:val="003957A6"/>
    <w:rsid w:val="003A2EA3"/>
    <w:rsid w:val="003A43EF"/>
    <w:rsid w:val="003C7445"/>
    <w:rsid w:val="003D4D35"/>
    <w:rsid w:val="003E245E"/>
    <w:rsid w:val="003E39A2"/>
    <w:rsid w:val="003E57AB"/>
    <w:rsid w:val="003F2BED"/>
    <w:rsid w:val="003F3587"/>
    <w:rsid w:val="00400B49"/>
    <w:rsid w:val="004207A1"/>
    <w:rsid w:val="00434BF9"/>
    <w:rsid w:val="0044242E"/>
    <w:rsid w:val="00443878"/>
    <w:rsid w:val="004539A8"/>
    <w:rsid w:val="004712CA"/>
    <w:rsid w:val="00473782"/>
    <w:rsid w:val="0047422E"/>
    <w:rsid w:val="00486B28"/>
    <w:rsid w:val="0049090D"/>
    <w:rsid w:val="00493F7B"/>
    <w:rsid w:val="0049674B"/>
    <w:rsid w:val="004C0673"/>
    <w:rsid w:val="004C4E4E"/>
    <w:rsid w:val="004E0A66"/>
    <w:rsid w:val="004F3816"/>
    <w:rsid w:val="0050586A"/>
    <w:rsid w:val="005171DE"/>
    <w:rsid w:val="00520DBF"/>
    <w:rsid w:val="00524F0E"/>
    <w:rsid w:val="0053731C"/>
    <w:rsid w:val="00543D41"/>
    <w:rsid w:val="00556190"/>
    <w:rsid w:val="00556A5B"/>
    <w:rsid w:val="00564C20"/>
    <w:rsid w:val="00566CEF"/>
    <w:rsid w:val="00566EDA"/>
    <w:rsid w:val="0057081A"/>
    <w:rsid w:val="00572654"/>
    <w:rsid w:val="0057635A"/>
    <w:rsid w:val="0057677B"/>
    <w:rsid w:val="005976A1"/>
    <w:rsid w:val="005B5629"/>
    <w:rsid w:val="005C0300"/>
    <w:rsid w:val="005C27A2"/>
    <w:rsid w:val="005D3ABC"/>
    <w:rsid w:val="005D4FEB"/>
    <w:rsid w:val="005F31FB"/>
    <w:rsid w:val="005F4B6A"/>
    <w:rsid w:val="005F6475"/>
    <w:rsid w:val="006010F3"/>
    <w:rsid w:val="00615A0A"/>
    <w:rsid w:val="00626673"/>
    <w:rsid w:val="006333D4"/>
    <w:rsid w:val="006369B2"/>
    <w:rsid w:val="0063718D"/>
    <w:rsid w:val="00647086"/>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F7DEE"/>
    <w:rsid w:val="0070313B"/>
    <w:rsid w:val="00715551"/>
    <w:rsid w:val="00715CA6"/>
    <w:rsid w:val="00716A0C"/>
    <w:rsid w:val="00731135"/>
    <w:rsid w:val="007324AF"/>
    <w:rsid w:val="007409B4"/>
    <w:rsid w:val="00741974"/>
    <w:rsid w:val="0075525E"/>
    <w:rsid w:val="00756D3D"/>
    <w:rsid w:val="00771972"/>
    <w:rsid w:val="007806C2"/>
    <w:rsid w:val="00781FEE"/>
    <w:rsid w:val="00787275"/>
    <w:rsid w:val="007903F8"/>
    <w:rsid w:val="007943DF"/>
    <w:rsid w:val="00794F4F"/>
    <w:rsid w:val="007974BE"/>
    <w:rsid w:val="007A0916"/>
    <w:rsid w:val="007A0DC9"/>
    <w:rsid w:val="007A0DFD"/>
    <w:rsid w:val="007C1124"/>
    <w:rsid w:val="007C7122"/>
    <w:rsid w:val="007D3F11"/>
    <w:rsid w:val="007E2C69"/>
    <w:rsid w:val="007E53E4"/>
    <w:rsid w:val="007E656A"/>
    <w:rsid w:val="007F3CAA"/>
    <w:rsid w:val="007F664D"/>
    <w:rsid w:val="00804FEE"/>
    <w:rsid w:val="00837203"/>
    <w:rsid w:val="00842137"/>
    <w:rsid w:val="00852892"/>
    <w:rsid w:val="00853F5F"/>
    <w:rsid w:val="008623ED"/>
    <w:rsid w:val="008657E5"/>
    <w:rsid w:val="00875AA6"/>
    <w:rsid w:val="00877D24"/>
    <w:rsid w:val="00880944"/>
    <w:rsid w:val="0089088E"/>
    <w:rsid w:val="00892297"/>
    <w:rsid w:val="008964D6"/>
    <w:rsid w:val="008972F9"/>
    <w:rsid w:val="008B5123"/>
    <w:rsid w:val="008C3BDA"/>
    <w:rsid w:val="008C3E10"/>
    <w:rsid w:val="008E0172"/>
    <w:rsid w:val="008F3E34"/>
    <w:rsid w:val="00913752"/>
    <w:rsid w:val="00936852"/>
    <w:rsid w:val="0094045D"/>
    <w:rsid w:val="009406B5"/>
    <w:rsid w:val="00944DF9"/>
    <w:rsid w:val="00946166"/>
    <w:rsid w:val="00952C2A"/>
    <w:rsid w:val="00974CD2"/>
    <w:rsid w:val="00983164"/>
    <w:rsid w:val="009972EF"/>
    <w:rsid w:val="009B5035"/>
    <w:rsid w:val="009C3160"/>
    <w:rsid w:val="009E766E"/>
    <w:rsid w:val="009F1960"/>
    <w:rsid w:val="009F715E"/>
    <w:rsid w:val="00A10DBB"/>
    <w:rsid w:val="00A11720"/>
    <w:rsid w:val="00A21247"/>
    <w:rsid w:val="00A315E6"/>
    <w:rsid w:val="00A31D47"/>
    <w:rsid w:val="00A4013E"/>
    <w:rsid w:val="00A4045F"/>
    <w:rsid w:val="00A427CD"/>
    <w:rsid w:val="00A45FEE"/>
    <w:rsid w:val="00A4600B"/>
    <w:rsid w:val="00A50506"/>
    <w:rsid w:val="00A51EF0"/>
    <w:rsid w:val="00A67A81"/>
    <w:rsid w:val="00A730A6"/>
    <w:rsid w:val="00A91C92"/>
    <w:rsid w:val="00A971A0"/>
    <w:rsid w:val="00AA1F22"/>
    <w:rsid w:val="00B00C38"/>
    <w:rsid w:val="00B05821"/>
    <w:rsid w:val="00B100D6"/>
    <w:rsid w:val="00B110A7"/>
    <w:rsid w:val="00B164C9"/>
    <w:rsid w:val="00B26C28"/>
    <w:rsid w:val="00B4174C"/>
    <w:rsid w:val="00B453F5"/>
    <w:rsid w:val="00B50F51"/>
    <w:rsid w:val="00B61624"/>
    <w:rsid w:val="00B66481"/>
    <w:rsid w:val="00B7189C"/>
    <w:rsid w:val="00B718A5"/>
    <w:rsid w:val="00B90AD6"/>
    <w:rsid w:val="00BA788A"/>
    <w:rsid w:val="00BB4983"/>
    <w:rsid w:val="00BB7597"/>
    <w:rsid w:val="00BC2AAB"/>
    <w:rsid w:val="00BC62E2"/>
    <w:rsid w:val="00BE1469"/>
    <w:rsid w:val="00C37820"/>
    <w:rsid w:val="00C42125"/>
    <w:rsid w:val="00C62814"/>
    <w:rsid w:val="00C67B25"/>
    <w:rsid w:val="00C748F7"/>
    <w:rsid w:val="00C74937"/>
    <w:rsid w:val="00C85B2C"/>
    <w:rsid w:val="00CB2599"/>
    <w:rsid w:val="00CD2139"/>
    <w:rsid w:val="00CD6848"/>
    <w:rsid w:val="00CE5986"/>
    <w:rsid w:val="00CF55EE"/>
    <w:rsid w:val="00D06EBC"/>
    <w:rsid w:val="00D647EF"/>
    <w:rsid w:val="00D67AFE"/>
    <w:rsid w:val="00D73137"/>
    <w:rsid w:val="00D977A2"/>
    <w:rsid w:val="00DA1D47"/>
    <w:rsid w:val="00DD50DE"/>
    <w:rsid w:val="00DE3062"/>
    <w:rsid w:val="00DF5E4C"/>
    <w:rsid w:val="00E0581D"/>
    <w:rsid w:val="00E204DD"/>
    <w:rsid w:val="00E26C91"/>
    <w:rsid w:val="00E353EC"/>
    <w:rsid w:val="00E51F61"/>
    <w:rsid w:val="00E53C24"/>
    <w:rsid w:val="00E56E77"/>
    <w:rsid w:val="00E87795"/>
    <w:rsid w:val="00E96BE0"/>
    <w:rsid w:val="00EB444D"/>
    <w:rsid w:val="00ED5B66"/>
    <w:rsid w:val="00EE5C0D"/>
    <w:rsid w:val="00EF4792"/>
    <w:rsid w:val="00EF56CE"/>
    <w:rsid w:val="00F02294"/>
    <w:rsid w:val="00F30DE7"/>
    <w:rsid w:val="00F35F57"/>
    <w:rsid w:val="00F43010"/>
    <w:rsid w:val="00F43742"/>
    <w:rsid w:val="00F50467"/>
    <w:rsid w:val="00F52E1F"/>
    <w:rsid w:val="00F562A0"/>
    <w:rsid w:val="00F57FA4"/>
    <w:rsid w:val="00F911F2"/>
    <w:rsid w:val="00FA02CB"/>
    <w:rsid w:val="00FA2177"/>
    <w:rsid w:val="00FB0783"/>
    <w:rsid w:val="00FB7A8B"/>
    <w:rsid w:val="00FC09DA"/>
    <w:rsid w:val="00FC3AA6"/>
    <w:rsid w:val="00FD00C1"/>
    <w:rsid w:val="00FD439E"/>
    <w:rsid w:val="00FD76CB"/>
    <w:rsid w:val="00FE152B"/>
    <w:rsid w:val="00FE239E"/>
    <w:rsid w:val="00FE48F4"/>
    <w:rsid w:val="00FF4546"/>
    <w:rsid w:val="00FF538F"/>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DB2D29"/>
  <w15:docId w15:val="{2492ABEB-5343-40AF-9804-B92F2D59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E26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proofpoint.com/v2/url?u=https-3A__www.itu.int_en_ITU-2DT_Workshops-2Dand-2DSeminars_qos_201811_Pages_default.aspx&amp;d=DwMGaQ&amp;c=LFYZ-o9_HUMeMTSQicvjIg&amp;r=_6cen3Hn-e_hOm0BhY7aIpA58dd19Z9qGQsr8-6zYMI&amp;m=TfDHgzWxN7hYv8SigLgoG3yjyLz-Z6dNSV6fTXUmhHI&amp;s=dCNB0aRvQx3-Smbj1uE3EQx6GO2IxXi6ye45lIsCh8k&amp;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ecd.org/internet/speed-test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morton@att.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44D0C95580A04B669ADAA8A63B34F0DB"/>
        <w:category>
          <w:name w:val="General"/>
          <w:gallery w:val="placeholder"/>
        </w:category>
        <w:types>
          <w:type w:val="bbPlcHdr"/>
        </w:types>
        <w:behaviors>
          <w:behavior w:val="content"/>
        </w:behaviors>
        <w:guid w:val="{51BCFBC7-8024-43F4-A57B-BB14F7874AE1}"/>
      </w:docPartPr>
      <w:docPartBody>
        <w:p w:rsidR="00D63476" w:rsidRDefault="008F104B" w:rsidP="008F104B">
          <w:pPr>
            <w:pStyle w:val="44D0C95580A04B669ADAA8A63B34F0DB"/>
          </w:pPr>
          <w:r w:rsidRPr="001229A4">
            <w:rPr>
              <w:rStyle w:val="PlaceholderText"/>
            </w:rPr>
            <w:t>Click here to enter text.</w:t>
          </w:r>
        </w:p>
      </w:docPartBody>
    </w:docPart>
    <w:docPart>
      <w:docPartPr>
        <w:name w:val="CA43F71DAE3E41D497D7820198C8E38A"/>
        <w:category>
          <w:name w:val="General"/>
          <w:gallery w:val="placeholder"/>
        </w:category>
        <w:types>
          <w:type w:val="bbPlcHdr"/>
        </w:types>
        <w:behaviors>
          <w:behavior w:val="content"/>
        </w:behaviors>
        <w:guid w:val="{4877BF64-ABE9-4044-A0EF-A9D83ED9CDC9}"/>
      </w:docPartPr>
      <w:docPartBody>
        <w:p w:rsidR="00D63476" w:rsidRDefault="008F104B" w:rsidP="008F104B">
          <w:pPr>
            <w:pStyle w:val="CA43F71DAE3E41D497D7820198C8E38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Arial Unicode MS"/>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15F2"/>
    <w:rsid w:val="000277EB"/>
    <w:rsid w:val="00037F0A"/>
    <w:rsid w:val="00050609"/>
    <w:rsid w:val="00061607"/>
    <w:rsid w:val="000852A7"/>
    <w:rsid w:val="000E25BB"/>
    <w:rsid w:val="00141424"/>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723ED"/>
    <w:rsid w:val="006D2486"/>
    <w:rsid w:val="006F6568"/>
    <w:rsid w:val="00725E01"/>
    <w:rsid w:val="00726DDE"/>
    <w:rsid w:val="00731377"/>
    <w:rsid w:val="00747A76"/>
    <w:rsid w:val="00760477"/>
    <w:rsid w:val="00782996"/>
    <w:rsid w:val="00841C9F"/>
    <w:rsid w:val="00884214"/>
    <w:rsid w:val="008D554D"/>
    <w:rsid w:val="008F104B"/>
    <w:rsid w:val="00947D8D"/>
    <w:rsid w:val="00992675"/>
    <w:rsid w:val="009A4B03"/>
    <w:rsid w:val="009F2F69"/>
    <w:rsid w:val="00A0140E"/>
    <w:rsid w:val="00A3586C"/>
    <w:rsid w:val="00A53694"/>
    <w:rsid w:val="00A65845"/>
    <w:rsid w:val="00A775E5"/>
    <w:rsid w:val="00A8359E"/>
    <w:rsid w:val="00AB0F92"/>
    <w:rsid w:val="00AD49AA"/>
    <w:rsid w:val="00AF3CAC"/>
    <w:rsid w:val="00B07457"/>
    <w:rsid w:val="00B603E6"/>
    <w:rsid w:val="00BF10DB"/>
    <w:rsid w:val="00BF3BC1"/>
    <w:rsid w:val="00C02C21"/>
    <w:rsid w:val="00C7519D"/>
    <w:rsid w:val="00D13A99"/>
    <w:rsid w:val="00D352FB"/>
    <w:rsid w:val="00D40096"/>
    <w:rsid w:val="00D63476"/>
    <w:rsid w:val="00D677E6"/>
    <w:rsid w:val="00DB774F"/>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104B"/>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4D0C95580A04B669ADAA8A63B34F0DB">
    <w:name w:val="44D0C95580A04B669ADAA8A63B34F0DB"/>
    <w:rsid w:val="008F104B"/>
    <w:rPr>
      <w:lang w:val="en-GB"/>
    </w:rPr>
  </w:style>
  <w:style w:type="paragraph" w:customStyle="1" w:styleId="CA43F71DAE3E41D497D7820198C8E38A">
    <w:name w:val="CA43F71DAE3E41D497D7820198C8E38A"/>
    <w:rsid w:val="008F104B"/>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Proposal</Purpose>
    <Abstract xmlns="3f6fad35-1f81-480e-a4e5-6e5474dcfb96">Progress on Evaluating IP Capacity Metrics and Methods for Revised Recommendation Y.1540, “Internet protocol data communication service – IP packet transfer and availability performance parameters”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17</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Study Group 12</Documen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www.w3.org/XML/1998/namespace"/>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schemas.microsoft.com/sharepoint.v3"/>
    <ds:schemaRef ds:uri="3f6fad35-1f81-480e-a4e5-6e5474dcfb96"/>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1297</Words>
  <Characters>7189</Characters>
  <Application>Microsoft Office Word</Application>
  <DocSecurity>0</DocSecurity>
  <Lines>224</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LR on current status of the draft Recommendation ITU-T Q.3961</vt:lpstr>
      <vt:lpstr>LR on current status of the draft Recommendation ITU-T Q.3961</vt:lpstr>
    </vt:vector>
  </TitlesOfParts>
  <Manager>ITU-T</Manager>
  <Company>International Telecommunication Union (ITU)</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current status of the draft Recommendation ITU-T Q.3961 (reply to SG11-LSxx)</dc:title>
  <dc:creator>Question 17/12</dc:creator>
  <cp:keywords>IP Packet Transfer Performance</cp:keywords>
  <dc:description>SG12-LS59  For: Deadline:_x000d_Document date: _x000d_Saved by ITU51010564 at 15:34:28 on 22/10/2018</dc:description>
  <cp:lastModifiedBy>SG Assistants</cp:lastModifiedBy>
  <cp:revision>15</cp:revision>
  <cp:lastPrinted>2016-12-23T12:52:00Z</cp:lastPrinted>
  <dcterms:created xsi:type="dcterms:W3CDTF">2018-10-22T13:34:00Z</dcterms:created>
  <dcterms:modified xsi:type="dcterms:W3CDTF">2018-10-23T07:28:00Z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SG12-LS59</vt:lpwstr>
  </property>
  <property fmtid="{D5CDD505-2E9C-101B-9397-08002B2CF9AE}" pid="3" name="Docdate">
    <vt:lpwstr/>
  </property>
  <property fmtid="{D5CDD505-2E9C-101B-9397-08002B2CF9AE}" pid="4" name="Docorlang">
    <vt:lpwstr/>
  </property>
  <property fmtid="{D5CDD505-2E9C-101B-9397-08002B2CF9AE}" pid="5" name="Docbluepink">
    <vt:lpwstr>17/12</vt:lpwstr>
  </property>
  <property fmtid="{D5CDD505-2E9C-101B-9397-08002B2CF9AE}" pid="6" name="Docdest">
    <vt:lpwstr>Deadline:</vt:lpwstr>
  </property>
  <property fmtid="{D5CDD505-2E9C-101B-9397-08002B2CF9AE}" pid="7" name="Docauthor">
    <vt:lpwstr>Question 17/12</vt:lpwstr>
  </property>
</Properties>
</file>