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444024" w:rsidRPr="00C725A7" w14:paraId="021D6331" w14:textId="77777777" w:rsidTr="00C36828">
        <w:trPr>
          <w:cantSplit/>
        </w:trPr>
        <w:tc>
          <w:tcPr>
            <w:tcW w:w="1190" w:type="dxa"/>
            <w:vMerge w:val="restart"/>
          </w:tcPr>
          <w:p w14:paraId="1A4D3A4D" w14:textId="77777777" w:rsidR="00444024" w:rsidRPr="00C725A7" w:rsidRDefault="00444024" w:rsidP="00C36828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bookmarkStart w:id="0" w:name="dtableau"/>
            <w:r w:rsidRPr="00C725A7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 wp14:anchorId="596B75EF" wp14:editId="0A9826F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1FC26794" w14:textId="77777777" w:rsidR="00444024" w:rsidRPr="00C725A7" w:rsidRDefault="00444024" w:rsidP="00C36828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  <w:t>INTERNATIONAL TELECOMMUNICATION UNION</w:t>
            </w:r>
          </w:p>
          <w:p w14:paraId="000C56CF" w14:textId="77777777" w:rsidR="00444024" w:rsidRPr="00C725A7" w:rsidRDefault="00444024" w:rsidP="00C36828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t>TELECOMMUNICATION</w:t>
            </w: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br/>
              <w:t>STANDARDIZATION SECTOR</w:t>
            </w:r>
          </w:p>
          <w:p w14:paraId="746B05F5" w14:textId="77777777" w:rsidR="00444024" w:rsidRPr="00C725A7" w:rsidRDefault="00444024" w:rsidP="00C36828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 xml:space="preserve">STUDY PERIOD </w:t>
            </w:r>
            <w:bookmarkStart w:id="1" w:name="dstudyperiod"/>
            <w:r w:rsidRPr="00C725A7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48D08223" w14:textId="11452F6B" w:rsidR="00444024" w:rsidRPr="005371CC" w:rsidRDefault="00444024" w:rsidP="005371C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</w:pPr>
            <w:r w:rsidRPr="005371CC"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  <w:t>TSAG-TD</w:t>
            </w:r>
            <w:r w:rsidR="005371CC"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  <w:t>325</w:t>
            </w:r>
          </w:p>
        </w:tc>
      </w:tr>
      <w:tr w:rsidR="00444024" w:rsidRPr="00C725A7" w14:paraId="522912D7" w14:textId="77777777" w:rsidTr="00C36828">
        <w:trPr>
          <w:cantSplit/>
        </w:trPr>
        <w:tc>
          <w:tcPr>
            <w:tcW w:w="1190" w:type="dxa"/>
            <w:vMerge/>
          </w:tcPr>
          <w:p w14:paraId="3C73068C" w14:textId="77777777" w:rsidR="00444024" w:rsidRPr="00C725A7" w:rsidRDefault="00444024" w:rsidP="00C36828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  <w:bookmarkStart w:id="2" w:name="dsg" w:colFirst="2" w:colLast="2"/>
          </w:p>
        </w:tc>
        <w:tc>
          <w:tcPr>
            <w:tcW w:w="4053" w:type="dxa"/>
            <w:gridSpan w:val="3"/>
            <w:vMerge/>
          </w:tcPr>
          <w:p w14:paraId="23CF0819" w14:textId="77777777" w:rsidR="00444024" w:rsidRPr="00C725A7" w:rsidRDefault="00444024" w:rsidP="00C36828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680" w:type="dxa"/>
          </w:tcPr>
          <w:p w14:paraId="58766C64" w14:textId="77777777" w:rsidR="00444024" w:rsidRPr="00C725A7" w:rsidRDefault="00444024" w:rsidP="00C36828">
            <w:pPr>
              <w:spacing w:before="120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  <w:t>TSAG</w:t>
            </w:r>
          </w:p>
        </w:tc>
      </w:tr>
      <w:bookmarkEnd w:id="2"/>
      <w:tr w:rsidR="00444024" w:rsidRPr="00C725A7" w14:paraId="58B30333" w14:textId="77777777" w:rsidTr="00C36828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0CC4AC22" w14:textId="77777777" w:rsidR="00444024" w:rsidRPr="00C725A7" w:rsidRDefault="00444024" w:rsidP="00C36828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700C48A6" w14:textId="77777777" w:rsidR="00444024" w:rsidRPr="00C725A7" w:rsidRDefault="00444024" w:rsidP="00C36828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24C0044" w14:textId="77777777" w:rsidR="00444024" w:rsidRPr="00C725A7" w:rsidRDefault="00444024" w:rsidP="005371C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  <w:t>Original: English</w:t>
            </w:r>
          </w:p>
        </w:tc>
      </w:tr>
      <w:tr w:rsidR="00444024" w:rsidRPr="008A5A66" w14:paraId="290B6505" w14:textId="77777777" w:rsidTr="00C36828">
        <w:trPr>
          <w:cantSplit/>
        </w:trPr>
        <w:tc>
          <w:tcPr>
            <w:tcW w:w="1616" w:type="dxa"/>
            <w:gridSpan w:val="3"/>
          </w:tcPr>
          <w:p w14:paraId="668E94D7" w14:textId="77777777" w:rsidR="00444024" w:rsidRPr="00772C91" w:rsidRDefault="00444024" w:rsidP="00C36828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3" w:name="dbluepink" w:colFirst="1" w:colLast="1"/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Question(s):</w:t>
            </w:r>
          </w:p>
        </w:tc>
        <w:tc>
          <w:tcPr>
            <w:tcW w:w="3627" w:type="dxa"/>
          </w:tcPr>
          <w:p w14:paraId="06F0E9BB" w14:textId="77777777" w:rsidR="00444024" w:rsidRPr="00772C91" w:rsidRDefault="00444024" w:rsidP="00C3682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N/A</w:t>
            </w:r>
          </w:p>
        </w:tc>
        <w:tc>
          <w:tcPr>
            <w:tcW w:w="4680" w:type="dxa"/>
          </w:tcPr>
          <w:p w14:paraId="63435471" w14:textId="50BF78F8" w:rsidR="00444024" w:rsidRPr="00772C91" w:rsidRDefault="00444024" w:rsidP="005371CC">
            <w:pPr>
              <w:spacing w:before="120" w:after="100" w:afterAutospacing="1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Geneva, </w:t>
            </w:r>
            <w:r w:rsidR="005371CC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10-14 December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 2018</w:t>
            </w:r>
          </w:p>
        </w:tc>
      </w:tr>
      <w:tr w:rsidR="00444024" w:rsidRPr="008A5A66" w14:paraId="6E2570AE" w14:textId="77777777" w:rsidTr="00C36828">
        <w:trPr>
          <w:cantSplit/>
        </w:trPr>
        <w:tc>
          <w:tcPr>
            <w:tcW w:w="9923" w:type="dxa"/>
            <w:gridSpan w:val="5"/>
          </w:tcPr>
          <w:p w14:paraId="352F2EDC" w14:textId="77777777" w:rsidR="00444024" w:rsidRPr="00772C91" w:rsidRDefault="00444024" w:rsidP="00C36828">
            <w:pPr>
              <w:spacing w:before="120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4" w:name="ddoctype" w:colFirst="0" w:colLast="0"/>
            <w:bookmarkEnd w:id="3"/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TD</w:t>
            </w:r>
          </w:p>
        </w:tc>
        <w:bookmarkStart w:id="5" w:name="_GoBack"/>
        <w:bookmarkEnd w:id="5"/>
      </w:tr>
      <w:bookmarkEnd w:id="4"/>
      <w:tr w:rsidR="00444024" w:rsidRPr="008A5A66" w14:paraId="60E77BB2" w14:textId="77777777" w:rsidTr="00C36828">
        <w:trPr>
          <w:cantSplit/>
        </w:trPr>
        <w:tc>
          <w:tcPr>
            <w:tcW w:w="1616" w:type="dxa"/>
            <w:gridSpan w:val="3"/>
          </w:tcPr>
          <w:p w14:paraId="2D60BD58" w14:textId="77777777" w:rsidR="00444024" w:rsidRPr="00772C91" w:rsidRDefault="00444024" w:rsidP="00C36828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734CB5CD" w14:textId="77777777" w:rsidR="00444024" w:rsidRPr="00772C91" w:rsidRDefault="00444024" w:rsidP="00C3682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Director</w:t>
            </w:r>
            <w:r w:rsidRPr="00772C91">
              <w:rPr>
                <w:rFonts w:asciiTheme="majorBidi" w:hAnsiTheme="majorBidi" w:cstheme="majorBidi"/>
                <w:sz w:val="24"/>
                <w:szCs w:val="24"/>
              </w:rPr>
              <w:t>, TSB</w:t>
            </w:r>
          </w:p>
        </w:tc>
      </w:tr>
      <w:tr w:rsidR="00444024" w:rsidRPr="008A5A66" w14:paraId="2CF20D3D" w14:textId="77777777" w:rsidTr="00C36828">
        <w:trPr>
          <w:cantSplit/>
        </w:trPr>
        <w:tc>
          <w:tcPr>
            <w:tcW w:w="1616" w:type="dxa"/>
            <w:gridSpan w:val="3"/>
          </w:tcPr>
          <w:p w14:paraId="2B81502E" w14:textId="77777777" w:rsidR="00444024" w:rsidRPr="00772C91" w:rsidRDefault="00444024" w:rsidP="00C3682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1AEDB97F" w14:textId="5E097290" w:rsidR="00444024" w:rsidRPr="00772C91" w:rsidRDefault="00444024" w:rsidP="005371C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</w:rPr>
              <w:t xml:space="preserve">Opening address at TSAG Meeting, </w:t>
            </w:r>
            <w:r w:rsidR="005371CC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r w:rsidR="005371CC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December 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2018</w:t>
            </w:r>
          </w:p>
        </w:tc>
      </w:tr>
      <w:tr w:rsidR="00444024" w:rsidRPr="008A5A66" w14:paraId="5428441F" w14:textId="77777777" w:rsidTr="00C36828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5CF2974E" w14:textId="77777777" w:rsidR="00444024" w:rsidRPr="00772C91" w:rsidRDefault="00444024" w:rsidP="00C36828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6" w:name="dpurpose" w:colFirst="1" w:colLast="1"/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61A36360" w14:textId="77777777" w:rsidR="00444024" w:rsidRPr="00772C91" w:rsidRDefault="00444024" w:rsidP="00C3682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Information</w:t>
            </w:r>
          </w:p>
        </w:tc>
      </w:tr>
      <w:bookmarkEnd w:id="0"/>
      <w:bookmarkEnd w:id="6"/>
      <w:tr w:rsidR="00444024" w:rsidRPr="008A5A66" w14:paraId="27ED65E9" w14:textId="77777777" w:rsidTr="00C3682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CA48D5" w14:textId="77777777" w:rsidR="00444024" w:rsidRPr="00772C91" w:rsidRDefault="00444024" w:rsidP="00C36828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658D89E" w14:textId="77777777" w:rsidR="00444024" w:rsidRPr="00772C91" w:rsidRDefault="00444024" w:rsidP="00C3682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</w:rPr>
              <w:t>TSB Director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697AD294" w14:textId="77777777" w:rsidR="00444024" w:rsidRPr="00772C91" w:rsidRDefault="00444024" w:rsidP="00C36828">
            <w:pPr>
              <w:spacing w:before="120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8" w:history="1">
              <w:r w:rsidRPr="00772C91">
                <w:rPr>
                  <w:rStyle w:val="Hyperlink"/>
                  <w:rFonts w:asciiTheme="majorBidi" w:hAnsiTheme="majorBidi" w:cstheme="majorBidi"/>
                  <w:color w:val="365F91" w:themeColor="accent1" w:themeShade="BF"/>
                  <w:sz w:val="24"/>
                  <w:szCs w:val="24"/>
                </w:rPr>
                <w:t>tsbdir@itu.int</w:t>
              </w:r>
            </w:hyperlink>
            <w:r w:rsidRPr="00772C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2C91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661E703A" w14:textId="1AA05CFE" w:rsidR="000B6310" w:rsidRPr="00BD4895" w:rsidRDefault="00444024" w:rsidP="00435006">
      <w:pPr>
        <w:pStyle w:val="Telecomhead"/>
        <w:spacing w:after="240"/>
        <w:rPr>
          <w:szCs w:val="28"/>
        </w:rPr>
      </w:pPr>
      <w:r>
        <w:rPr>
          <w:szCs w:val="28"/>
        </w:rPr>
        <w:br/>
      </w:r>
      <w:r w:rsidR="00435006">
        <w:rPr>
          <w:szCs w:val="28"/>
        </w:rPr>
        <w:t>Telecommunication Standardization Advisory Group</w:t>
      </w:r>
    </w:p>
    <w:p w14:paraId="49AD20C8" w14:textId="28254398" w:rsidR="007A0A2E" w:rsidRDefault="00BA7098" w:rsidP="00BA7098">
      <w:pPr>
        <w:pStyle w:val="Telecomhead"/>
        <w:spacing w:before="0" w:after="240"/>
        <w:rPr>
          <w:szCs w:val="28"/>
        </w:rPr>
      </w:pPr>
      <w:r>
        <w:rPr>
          <w:szCs w:val="28"/>
        </w:rPr>
        <w:t>10 December</w:t>
      </w:r>
      <w:r w:rsidR="000B6310" w:rsidRPr="00B84600">
        <w:rPr>
          <w:szCs w:val="28"/>
        </w:rPr>
        <w:t xml:space="preserve"> </w:t>
      </w:r>
      <w:r w:rsidR="000B6310">
        <w:rPr>
          <w:szCs w:val="28"/>
        </w:rPr>
        <w:t>201</w:t>
      </w:r>
      <w:r w:rsidR="00553AF4">
        <w:rPr>
          <w:szCs w:val="28"/>
        </w:rPr>
        <w:t>8</w:t>
      </w:r>
    </w:p>
    <w:p w14:paraId="38C45CC7" w14:textId="69C4E251" w:rsidR="000B6310" w:rsidRPr="00B84600" w:rsidRDefault="0003790A" w:rsidP="00FB30B6">
      <w:pPr>
        <w:pStyle w:val="Telecomhead"/>
        <w:spacing w:before="0" w:after="240"/>
        <w:rPr>
          <w:szCs w:val="28"/>
        </w:rPr>
      </w:pPr>
      <w:r>
        <w:rPr>
          <w:szCs w:val="28"/>
        </w:rPr>
        <w:t>ITU Headquarters, Geneva</w:t>
      </w:r>
    </w:p>
    <w:p w14:paraId="602813DC" w14:textId="32DEB779" w:rsidR="000B6310" w:rsidRPr="00B84600" w:rsidRDefault="00001611" w:rsidP="00001611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Welcome Remarks </w:t>
      </w:r>
    </w:p>
    <w:p w14:paraId="14AE8FC9" w14:textId="3B42F5C5" w:rsidR="00E23EE2" w:rsidRDefault="007F4D6D" w:rsidP="002F584D">
      <w:pPr>
        <w:pStyle w:val="Telecomhead"/>
        <w:spacing w:line="240" w:lineRule="atLeast"/>
        <w:rPr>
          <w:szCs w:val="28"/>
          <w:u w:val="single"/>
        </w:rPr>
      </w:pPr>
      <w:r>
        <w:rPr>
          <w:szCs w:val="28"/>
          <w:u w:val="single"/>
        </w:rPr>
        <w:t>Chaesub Lee</w:t>
      </w:r>
    </w:p>
    <w:p w14:paraId="0CD105CE" w14:textId="69D93E8D" w:rsidR="000B6310" w:rsidRDefault="000B6310" w:rsidP="002F584D">
      <w:pPr>
        <w:pStyle w:val="Telecomhead"/>
        <w:snapToGrid w:val="0"/>
        <w:spacing w:before="0" w:line="240" w:lineRule="atLeast"/>
        <w:rPr>
          <w:rFonts w:ascii="Verdana" w:hAnsi="Verdana"/>
          <w:szCs w:val="28"/>
        </w:rPr>
      </w:pPr>
      <w:r w:rsidRPr="00B84600">
        <w:rPr>
          <w:szCs w:val="28"/>
        </w:rPr>
        <w:t>Director, Telecommunication Standardization 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14:paraId="0DD5A98B" w14:textId="77777777" w:rsidR="002A7F94" w:rsidRDefault="002A7F94" w:rsidP="002A7F9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0BA1147" w14:textId="5EDA1AC8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Chairman of TSAG, Bruce Gracie</w:t>
      </w:r>
    </w:p>
    <w:p w14:paraId="6B51F56D" w14:textId="237E6EAA" w:rsidR="00001611" w:rsidRDefault="002E4EB0" w:rsidP="00C620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03790A">
        <w:rPr>
          <w:rFonts w:asciiTheme="minorBidi" w:hAnsiTheme="minorBidi"/>
          <w:sz w:val="24"/>
          <w:szCs w:val="24"/>
        </w:rPr>
        <w:t>Distinguished colleagues</w:t>
      </w:r>
      <w:r w:rsidR="0062552C">
        <w:rPr>
          <w:rFonts w:asciiTheme="minorBidi" w:hAnsiTheme="minorBidi"/>
          <w:sz w:val="24"/>
          <w:szCs w:val="24"/>
        </w:rPr>
        <w:t xml:space="preserve"> and friends</w:t>
      </w:r>
      <w:r w:rsidRPr="0003790A">
        <w:rPr>
          <w:rFonts w:asciiTheme="minorBidi" w:hAnsiTheme="minorBidi"/>
          <w:sz w:val="24"/>
          <w:szCs w:val="24"/>
        </w:rPr>
        <w:t xml:space="preserve">, </w:t>
      </w:r>
      <w:r w:rsidR="00001611">
        <w:rPr>
          <w:rFonts w:asciiTheme="minorBidi" w:hAnsiTheme="minorBidi"/>
          <w:sz w:val="24"/>
          <w:szCs w:val="24"/>
        </w:rPr>
        <w:t xml:space="preserve"> </w:t>
      </w:r>
    </w:p>
    <w:p w14:paraId="70424C49" w14:textId="77777777" w:rsidR="00553AF4" w:rsidRDefault="00553AF4" w:rsidP="00C620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DF766AA" w14:textId="77777777" w:rsidR="004C37A0" w:rsidRDefault="00553AF4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>Good morning</w:t>
      </w:r>
      <w:r w:rsidR="00BA7098">
        <w:rPr>
          <w:rFonts w:asciiTheme="minorBidi" w:hAnsiTheme="minorBidi"/>
          <w:sz w:val="24"/>
          <w:szCs w:val="24"/>
        </w:rPr>
        <w:t>. It is a great pleasure to welcome you all to this meeting of TSAG.</w:t>
      </w:r>
    </w:p>
    <w:p w14:paraId="3998E067" w14:textId="77777777" w:rsidR="00653122" w:rsidRDefault="00653122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C4033C6" w14:textId="643A96E4" w:rsidR="00653122" w:rsidRDefault="002E5160" w:rsidP="005F014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would like to begin by </w:t>
      </w:r>
      <w:r w:rsidR="00653122">
        <w:rPr>
          <w:rFonts w:asciiTheme="minorBidi" w:hAnsiTheme="minorBidi"/>
          <w:sz w:val="24"/>
          <w:szCs w:val="24"/>
        </w:rPr>
        <w:t xml:space="preserve">thanking you for the support that you have offered me as Director of TSB. </w:t>
      </w:r>
    </w:p>
    <w:p w14:paraId="77D312A6" w14:textId="77777777" w:rsidR="00653122" w:rsidRDefault="00653122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77F7046" w14:textId="208603AF" w:rsidR="00653122" w:rsidRDefault="00653122" w:rsidP="00542DC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have accomplished much </w:t>
      </w:r>
      <w:r w:rsidR="002E5160">
        <w:rPr>
          <w:rFonts w:asciiTheme="minorBidi" w:hAnsiTheme="minorBidi"/>
          <w:sz w:val="24"/>
          <w:szCs w:val="24"/>
        </w:rPr>
        <w:t xml:space="preserve">of </w:t>
      </w:r>
      <w:r w:rsidR="00F65A2C">
        <w:rPr>
          <w:rFonts w:asciiTheme="minorBidi" w:hAnsiTheme="minorBidi"/>
          <w:sz w:val="24"/>
          <w:szCs w:val="24"/>
        </w:rPr>
        <w:t>over the last four years</w:t>
      </w:r>
      <w:r w:rsidR="002E5160">
        <w:rPr>
          <w:rFonts w:asciiTheme="minorBidi" w:hAnsiTheme="minorBidi"/>
          <w:sz w:val="24"/>
          <w:szCs w:val="24"/>
        </w:rPr>
        <w:t>. And I</w:t>
      </w:r>
      <w:r w:rsidR="00542DC8">
        <w:rPr>
          <w:rFonts w:asciiTheme="minorBidi" w:hAnsiTheme="minorBidi"/>
          <w:sz w:val="24"/>
          <w:szCs w:val="24"/>
        </w:rPr>
        <w:t xml:space="preserve"> look</w:t>
      </w:r>
      <w:r w:rsidR="00F65A2C">
        <w:rPr>
          <w:rFonts w:asciiTheme="minorBidi" w:hAnsiTheme="minorBidi"/>
          <w:sz w:val="24"/>
          <w:szCs w:val="24"/>
        </w:rPr>
        <w:t xml:space="preserve"> forward to </w:t>
      </w:r>
      <w:r>
        <w:rPr>
          <w:rFonts w:asciiTheme="minorBidi" w:hAnsiTheme="minorBidi"/>
          <w:sz w:val="24"/>
          <w:szCs w:val="24"/>
        </w:rPr>
        <w:t xml:space="preserve">the next four years </w:t>
      </w:r>
      <w:r w:rsidR="00F65A2C">
        <w:rPr>
          <w:rFonts w:asciiTheme="minorBidi" w:hAnsiTheme="minorBidi"/>
          <w:sz w:val="24"/>
          <w:szCs w:val="24"/>
        </w:rPr>
        <w:t xml:space="preserve">of our work together. </w:t>
      </w:r>
    </w:p>
    <w:p w14:paraId="2579231E" w14:textId="77777777" w:rsidR="00F65A2C" w:rsidRDefault="00F65A2C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344EFD2" w14:textId="2F6B723A" w:rsidR="00F65A2C" w:rsidRDefault="00F65A2C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PP-18 reminded us of the enduring importance of open, inclusive collaboration in supporting the continued development of the Information Society. </w:t>
      </w:r>
    </w:p>
    <w:p w14:paraId="03D5F954" w14:textId="77777777" w:rsidR="002E5160" w:rsidRDefault="002E5160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2CAAF42" w14:textId="45793734" w:rsidR="002E5160" w:rsidRDefault="002E5160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Our members recognize that half of the world’s people are </w:t>
      </w:r>
      <w:r w:rsidR="00542DC8">
        <w:rPr>
          <w:rFonts w:asciiTheme="minorBidi" w:hAnsiTheme="minorBidi"/>
          <w:sz w:val="24"/>
          <w:szCs w:val="24"/>
        </w:rPr>
        <w:t xml:space="preserve">still </w:t>
      </w:r>
      <w:r>
        <w:rPr>
          <w:rFonts w:asciiTheme="minorBidi" w:hAnsiTheme="minorBidi"/>
          <w:sz w:val="24"/>
          <w:szCs w:val="24"/>
        </w:rPr>
        <w:t>not using the Internet. And for those connected, more</w:t>
      </w:r>
      <w:r w:rsidR="00542DC8">
        <w:rPr>
          <w:rFonts w:asciiTheme="minorBidi" w:hAnsiTheme="minorBidi"/>
          <w:sz w:val="24"/>
          <w:szCs w:val="24"/>
        </w:rPr>
        <w:t xml:space="preserve"> must be done to ensure that</w:t>
      </w:r>
      <w:r>
        <w:rPr>
          <w:rFonts w:asciiTheme="minorBidi" w:hAnsiTheme="minorBidi"/>
          <w:sz w:val="24"/>
          <w:szCs w:val="24"/>
        </w:rPr>
        <w:t xml:space="preserve"> connected life is safe</w:t>
      </w:r>
      <w:r w:rsidR="000A0C66">
        <w:rPr>
          <w:rFonts w:asciiTheme="minorBidi" w:hAnsiTheme="minorBidi"/>
          <w:sz w:val="24"/>
          <w:szCs w:val="24"/>
        </w:rPr>
        <w:t xml:space="preserve"> and trust</w:t>
      </w:r>
      <w:r>
        <w:rPr>
          <w:rFonts w:asciiTheme="minorBidi" w:hAnsiTheme="minorBidi"/>
          <w:sz w:val="24"/>
          <w:szCs w:val="24"/>
        </w:rPr>
        <w:t xml:space="preserve">worthy. </w:t>
      </w:r>
    </w:p>
    <w:p w14:paraId="3BD68572" w14:textId="77777777" w:rsidR="00F65A2C" w:rsidRDefault="00F65A2C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FCA2AC0" w14:textId="57F9C94A" w:rsidR="00F65A2C" w:rsidRDefault="005F0142" w:rsidP="005F014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These </w:t>
      </w:r>
      <w:r w:rsidR="00F65A2C">
        <w:rPr>
          <w:rFonts w:asciiTheme="minorBidi" w:hAnsiTheme="minorBidi"/>
          <w:sz w:val="24"/>
          <w:szCs w:val="24"/>
        </w:rPr>
        <w:t>objectives – connecting the unconnected and building trust</w:t>
      </w:r>
      <w:r w:rsidR="000A0C66">
        <w:rPr>
          <w:rFonts w:asciiTheme="minorBidi" w:hAnsiTheme="minorBidi"/>
          <w:sz w:val="24"/>
          <w:szCs w:val="24"/>
        </w:rPr>
        <w:t xml:space="preserve"> in ICT</w:t>
      </w:r>
      <w:r w:rsidR="00F65A2C">
        <w:rPr>
          <w:rFonts w:asciiTheme="minorBidi" w:hAnsiTheme="minorBidi"/>
          <w:sz w:val="24"/>
          <w:szCs w:val="24"/>
        </w:rPr>
        <w:t xml:space="preserve"> –</w:t>
      </w:r>
      <w:r>
        <w:rPr>
          <w:rFonts w:asciiTheme="minorBidi" w:hAnsiTheme="minorBidi"/>
          <w:sz w:val="24"/>
          <w:szCs w:val="24"/>
        </w:rPr>
        <w:t xml:space="preserve"> are two of </w:t>
      </w:r>
      <w:r w:rsidR="00542DC8">
        <w:rPr>
          <w:rFonts w:asciiTheme="minorBidi" w:hAnsiTheme="minorBidi"/>
          <w:sz w:val="24"/>
          <w:szCs w:val="24"/>
        </w:rPr>
        <w:t xml:space="preserve">ITU’s highest priorities. </w:t>
      </w:r>
    </w:p>
    <w:p w14:paraId="3E4CF95A" w14:textId="77777777" w:rsidR="00F65A2C" w:rsidRDefault="00F65A2C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A06B9C7" w14:textId="19920D43" w:rsidR="00F65A2C" w:rsidRDefault="00542DC8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Achieving these objectives </w:t>
      </w:r>
      <w:r w:rsidR="000A0C66">
        <w:rPr>
          <w:rFonts w:asciiTheme="minorBidi" w:hAnsiTheme="minorBidi"/>
          <w:sz w:val="24"/>
          <w:szCs w:val="24"/>
        </w:rPr>
        <w:t xml:space="preserve">will call for </w:t>
      </w:r>
      <w:r w:rsidR="00F65A2C">
        <w:rPr>
          <w:rFonts w:asciiTheme="minorBidi" w:hAnsiTheme="minorBidi"/>
          <w:sz w:val="24"/>
          <w:szCs w:val="24"/>
        </w:rPr>
        <w:t xml:space="preserve">ITU standards to address the needs of an expanding array of ICT applications. </w:t>
      </w:r>
    </w:p>
    <w:p w14:paraId="68834EE8" w14:textId="77777777" w:rsidR="000A0C66" w:rsidRDefault="000A0C66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10770E46" w14:textId="734C5D4A" w:rsidR="000A0C66" w:rsidRDefault="000A0C66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see this reflected in </w:t>
      </w:r>
      <w:r w:rsidR="005F0142">
        <w:rPr>
          <w:rFonts w:asciiTheme="minorBidi" w:hAnsiTheme="minorBidi"/>
          <w:sz w:val="24"/>
          <w:szCs w:val="24"/>
        </w:rPr>
        <w:t xml:space="preserve">the growth and evolution of </w:t>
      </w:r>
      <w:r>
        <w:rPr>
          <w:rFonts w:asciiTheme="minorBidi" w:hAnsiTheme="minorBidi"/>
          <w:sz w:val="24"/>
          <w:szCs w:val="24"/>
        </w:rPr>
        <w:t xml:space="preserve">ITU-T membership. </w:t>
      </w:r>
    </w:p>
    <w:p w14:paraId="0469A397" w14:textId="77777777" w:rsidR="009F7CAC" w:rsidRDefault="009F7CAC" w:rsidP="0065312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2EF12CB" w14:textId="77777777" w:rsidR="000A0C66" w:rsidRDefault="000A0C66" w:rsidP="000A0C6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</w:t>
      </w:r>
      <w:r w:rsidR="009F7CAC">
        <w:rPr>
          <w:rFonts w:asciiTheme="minorBidi" w:hAnsiTheme="minorBidi"/>
          <w:sz w:val="24"/>
          <w:szCs w:val="24"/>
        </w:rPr>
        <w:t xml:space="preserve">membership has taken a sharp upward trajectory. </w:t>
      </w:r>
      <w:r>
        <w:rPr>
          <w:rFonts w:asciiTheme="minorBidi" w:hAnsiTheme="minorBidi"/>
          <w:sz w:val="24"/>
          <w:szCs w:val="24"/>
        </w:rPr>
        <w:t>ITU-T has</w:t>
      </w:r>
      <w:r w:rsidR="009F7CAC">
        <w:rPr>
          <w:rFonts w:asciiTheme="minorBidi" w:hAnsiTheme="minorBidi"/>
          <w:sz w:val="24"/>
          <w:szCs w:val="24"/>
        </w:rPr>
        <w:t xml:space="preserve"> welcomed 44 new members in 2018, </w:t>
      </w:r>
      <w:r w:rsidR="009F7CAC" w:rsidRPr="004C37A0">
        <w:rPr>
          <w:rFonts w:asciiTheme="minorBidi" w:hAnsiTheme="minorBidi"/>
          <w:sz w:val="24"/>
          <w:szCs w:val="24"/>
        </w:rPr>
        <w:t xml:space="preserve">including </w:t>
      </w:r>
      <w:r w:rsidR="009F7CAC">
        <w:rPr>
          <w:rFonts w:asciiTheme="minorBidi" w:hAnsiTheme="minorBidi"/>
          <w:sz w:val="24"/>
          <w:szCs w:val="24"/>
        </w:rPr>
        <w:t>MVNOs and MVNEs</w:t>
      </w:r>
      <w:r w:rsidR="009F7CAC" w:rsidRPr="004C37A0">
        <w:rPr>
          <w:rFonts w:asciiTheme="minorBidi" w:hAnsiTheme="minorBidi"/>
          <w:sz w:val="24"/>
          <w:szCs w:val="24"/>
        </w:rPr>
        <w:t>, manufacturers of unmanned aerial vehicles, telematics and automotive companies, OTT service providers, energy utilities, and companies specializing in quantum cryptography and quantum communications.</w:t>
      </w:r>
    </w:p>
    <w:p w14:paraId="0590B735" w14:textId="77777777" w:rsidR="000A0C66" w:rsidRDefault="000A0C66" w:rsidP="000A0C6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64A5009" w14:textId="3A8BB910" w:rsidR="000A0C66" w:rsidRDefault="000A0C66" w:rsidP="00542DC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And we should continue to ask</w:t>
      </w:r>
      <w:r w:rsidR="00733980">
        <w:rPr>
          <w:rFonts w:asciiTheme="minorBidi" w:hAnsiTheme="minorBidi"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>How can</w:t>
      </w:r>
      <w:r w:rsidR="005F0142">
        <w:rPr>
          <w:rFonts w:asciiTheme="minorBidi" w:hAnsiTheme="minorBidi"/>
          <w:sz w:val="24"/>
          <w:szCs w:val="24"/>
        </w:rPr>
        <w:t xml:space="preserve"> we</w:t>
      </w:r>
      <w:r>
        <w:rPr>
          <w:rFonts w:asciiTheme="minorBidi" w:hAnsiTheme="minorBidi"/>
          <w:sz w:val="24"/>
          <w:szCs w:val="24"/>
        </w:rPr>
        <w:t xml:space="preserve"> ensure that the ITU standardization platform meets the needs of these </w:t>
      </w:r>
      <w:r w:rsidR="00733980">
        <w:rPr>
          <w:rFonts w:asciiTheme="minorBidi" w:hAnsiTheme="minorBidi"/>
          <w:sz w:val="24"/>
          <w:szCs w:val="24"/>
        </w:rPr>
        <w:t xml:space="preserve">new communities? </w:t>
      </w:r>
      <w:r w:rsidR="005F0142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ow can we support these </w:t>
      </w:r>
      <w:r w:rsidR="00733980">
        <w:rPr>
          <w:rFonts w:asciiTheme="minorBidi" w:hAnsiTheme="minorBidi"/>
          <w:sz w:val="24"/>
          <w:szCs w:val="24"/>
        </w:rPr>
        <w:t>communities in</w:t>
      </w:r>
      <w:r w:rsidR="00542DC8">
        <w:rPr>
          <w:rFonts w:asciiTheme="minorBidi" w:hAnsiTheme="minorBidi"/>
          <w:sz w:val="24"/>
          <w:szCs w:val="24"/>
        </w:rPr>
        <w:t xml:space="preserve"> developing</w:t>
      </w:r>
      <w:r w:rsidR="00733980">
        <w:rPr>
          <w:rFonts w:asciiTheme="minorBidi" w:hAnsiTheme="minorBidi"/>
          <w:sz w:val="24"/>
          <w:szCs w:val="24"/>
        </w:rPr>
        <w:t xml:space="preserve"> ITU standards for new and emerging ICT applications? </w:t>
      </w:r>
    </w:p>
    <w:p w14:paraId="5AB9ADC5" w14:textId="77777777" w:rsidR="000A0C66" w:rsidRDefault="000A0C66" w:rsidP="000A0C6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598FB34" w14:textId="624599FD" w:rsidR="00733980" w:rsidRDefault="00733980" w:rsidP="00542DC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These questions </w:t>
      </w:r>
      <w:r w:rsidR="00542DC8">
        <w:rPr>
          <w:rFonts w:asciiTheme="minorBidi" w:hAnsiTheme="minorBidi"/>
          <w:sz w:val="24"/>
          <w:szCs w:val="24"/>
        </w:rPr>
        <w:t xml:space="preserve">are </w:t>
      </w:r>
      <w:r>
        <w:rPr>
          <w:rFonts w:asciiTheme="minorBidi" w:hAnsiTheme="minorBidi"/>
          <w:sz w:val="24"/>
          <w:szCs w:val="24"/>
        </w:rPr>
        <w:t xml:space="preserve">highly relevant to the work of TSAG. </w:t>
      </w:r>
    </w:p>
    <w:p w14:paraId="0EC32390" w14:textId="77777777" w:rsidR="00733980" w:rsidRDefault="00733980" w:rsidP="0073398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520D2D3" w14:textId="2F7ADA25" w:rsidR="00733980" w:rsidRDefault="00733980" w:rsidP="005F014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ultimate aim of ITU-T is to develop high-quality international standards; </w:t>
      </w:r>
      <w:r w:rsidR="005F0142">
        <w:rPr>
          <w:rFonts w:asciiTheme="minorBidi" w:hAnsiTheme="minorBidi"/>
          <w:sz w:val="24"/>
          <w:szCs w:val="24"/>
        </w:rPr>
        <w:t>using an efficient</w:t>
      </w:r>
      <w:r>
        <w:rPr>
          <w:rFonts w:asciiTheme="minorBidi" w:hAnsiTheme="minorBidi"/>
          <w:sz w:val="24"/>
          <w:szCs w:val="24"/>
        </w:rPr>
        <w:t xml:space="preserve"> standardization process; supporting ICT growth and innovation across a wide range of industry sectors. </w:t>
      </w:r>
    </w:p>
    <w:p w14:paraId="1CAC1BF0" w14:textId="77777777" w:rsidR="00733980" w:rsidRDefault="00733980" w:rsidP="0073398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FDF217C" w14:textId="1D63FCF6" w:rsidR="00306BFB" w:rsidRDefault="00733980" w:rsidP="005F014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Standards, </w:t>
      </w:r>
      <w:r w:rsidR="00306BFB">
        <w:rPr>
          <w:rFonts w:asciiTheme="minorBidi" w:hAnsiTheme="minorBidi"/>
          <w:sz w:val="24"/>
          <w:szCs w:val="24"/>
        </w:rPr>
        <w:t xml:space="preserve">due </w:t>
      </w:r>
      <w:r>
        <w:rPr>
          <w:rFonts w:asciiTheme="minorBidi" w:hAnsiTheme="minorBidi"/>
          <w:sz w:val="24"/>
          <w:szCs w:val="24"/>
        </w:rPr>
        <w:t>process, and community –</w:t>
      </w:r>
      <w:r w:rsidR="00306BFB">
        <w:rPr>
          <w:rFonts w:asciiTheme="minorBidi" w:hAnsiTheme="minorBidi"/>
          <w:sz w:val="24"/>
          <w:szCs w:val="24"/>
        </w:rPr>
        <w:t xml:space="preserve"> these are the three key pillars of ITU-T.</w:t>
      </w:r>
      <w:r w:rsidR="005F0142">
        <w:rPr>
          <w:rFonts w:asciiTheme="minorBidi" w:hAnsiTheme="minorBidi"/>
          <w:sz w:val="24"/>
          <w:szCs w:val="24"/>
        </w:rPr>
        <w:t xml:space="preserve"> I </w:t>
      </w:r>
      <w:r w:rsidR="00306BFB">
        <w:rPr>
          <w:rFonts w:asciiTheme="minorBidi" w:hAnsiTheme="minorBidi"/>
          <w:sz w:val="24"/>
          <w:szCs w:val="24"/>
        </w:rPr>
        <w:t>look forward to our continued collaboration to strengthen</w:t>
      </w:r>
      <w:r w:rsidR="005F0142">
        <w:rPr>
          <w:rFonts w:asciiTheme="minorBidi" w:hAnsiTheme="minorBidi"/>
          <w:sz w:val="24"/>
          <w:szCs w:val="24"/>
        </w:rPr>
        <w:t xml:space="preserve"> these pillars</w:t>
      </w:r>
      <w:r w:rsidR="00306BFB">
        <w:rPr>
          <w:rFonts w:asciiTheme="minorBidi" w:hAnsiTheme="minorBidi"/>
          <w:sz w:val="24"/>
          <w:szCs w:val="24"/>
        </w:rPr>
        <w:t xml:space="preserve">. </w:t>
      </w:r>
    </w:p>
    <w:p w14:paraId="6F381544" w14:textId="77777777" w:rsidR="00733980" w:rsidRDefault="00733980" w:rsidP="0073398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4C0992E" w14:textId="77777777" w:rsidR="00306BFB" w:rsidRDefault="00306BFB" w:rsidP="00306BF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I would like to </w:t>
      </w:r>
      <w:r>
        <w:rPr>
          <w:rFonts w:asciiTheme="minorBidi" w:hAnsiTheme="minorBidi"/>
          <w:sz w:val="24"/>
          <w:szCs w:val="24"/>
        </w:rPr>
        <w:t xml:space="preserve">conclude by </w:t>
      </w:r>
      <w:r w:rsidRPr="00553AF4">
        <w:rPr>
          <w:rFonts w:asciiTheme="minorBidi" w:hAnsiTheme="minorBidi"/>
          <w:sz w:val="24"/>
          <w:szCs w:val="24"/>
        </w:rPr>
        <w:t>thank</w:t>
      </w:r>
      <w:r>
        <w:rPr>
          <w:rFonts w:asciiTheme="minorBidi" w:hAnsiTheme="minorBidi"/>
          <w:sz w:val="24"/>
          <w:szCs w:val="24"/>
        </w:rPr>
        <w:t xml:space="preserve">ing ITU-T </w:t>
      </w:r>
      <w:r w:rsidRPr="00553AF4">
        <w:rPr>
          <w:rFonts w:asciiTheme="minorBidi" w:hAnsiTheme="minorBidi"/>
          <w:sz w:val="24"/>
          <w:szCs w:val="24"/>
        </w:rPr>
        <w:t>members for their</w:t>
      </w:r>
      <w:r>
        <w:rPr>
          <w:rFonts w:asciiTheme="minorBidi" w:hAnsiTheme="minorBidi"/>
          <w:sz w:val="24"/>
          <w:szCs w:val="24"/>
        </w:rPr>
        <w:t xml:space="preserve"> dedicated contribution to ITU</w:t>
      </w:r>
      <w:r w:rsidRPr="00553AF4">
        <w:rPr>
          <w:rFonts w:asciiTheme="minorBidi" w:hAnsiTheme="minorBidi"/>
          <w:sz w:val="24"/>
          <w:szCs w:val="24"/>
        </w:rPr>
        <w:t xml:space="preserve"> standardization. </w:t>
      </w:r>
    </w:p>
    <w:p w14:paraId="7BC165D4" w14:textId="77777777" w:rsidR="00306BFB" w:rsidRPr="00553AF4" w:rsidRDefault="00306BFB" w:rsidP="00306BF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56C7A57" w14:textId="47389580" w:rsidR="00306BFB" w:rsidRDefault="002E5160" w:rsidP="005F014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have approved </w:t>
      </w:r>
      <w:r w:rsidR="005F0142">
        <w:rPr>
          <w:rFonts w:asciiTheme="minorBidi" w:hAnsiTheme="minorBidi"/>
          <w:sz w:val="24"/>
          <w:szCs w:val="24"/>
        </w:rPr>
        <w:t>around</w:t>
      </w:r>
      <w:r w:rsidR="000A0C6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29</w:t>
      </w:r>
      <w:r w:rsidR="00306BFB" w:rsidRPr="00553AF4">
        <w:rPr>
          <w:rFonts w:asciiTheme="minorBidi" w:hAnsiTheme="minorBidi"/>
          <w:sz w:val="24"/>
          <w:szCs w:val="24"/>
        </w:rPr>
        <w:t>0 new and revised ITU-T standard</w:t>
      </w:r>
      <w:r w:rsidR="00306BFB">
        <w:rPr>
          <w:rFonts w:asciiTheme="minorBidi" w:hAnsiTheme="minorBidi"/>
          <w:sz w:val="24"/>
          <w:szCs w:val="24"/>
        </w:rPr>
        <w:t>s</w:t>
      </w:r>
      <w:r w:rsidR="00306BFB" w:rsidRPr="00553AF4">
        <w:rPr>
          <w:rFonts w:asciiTheme="minorBidi" w:hAnsiTheme="minorBidi"/>
          <w:sz w:val="24"/>
          <w:szCs w:val="24"/>
        </w:rPr>
        <w:t xml:space="preserve"> since the last meeting of TSAG. </w:t>
      </w:r>
    </w:p>
    <w:p w14:paraId="6D9E2D0D" w14:textId="77777777" w:rsidR="00306BFB" w:rsidRPr="00553AF4" w:rsidRDefault="00306BFB" w:rsidP="00306BF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8333691" w14:textId="77777777" w:rsidR="00306BFB" w:rsidRDefault="00306BFB" w:rsidP="00306BF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We continue to achieve key results in fields </w:t>
      </w:r>
      <w:r>
        <w:rPr>
          <w:rFonts w:asciiTheme="minorBidi" w:hAnsiTheme="minorBidi"/>
          <w:sz w:val="24"/>
          <w:szCs w:val="24"/>
        </w:rPr>
        <w:t>characterized by ITU leadership. A</w:t>
      </w:r>
      <w:r w:rsidRPr="00553AF4">
        <w:rPr>
          <w:rFonts w:asciiTheme="minorBidi" w:hAnsiTheme="minorBidi"/>
          <w:sz w:val="24"/>
          <w:szCs w:val="24"/>
        </w:rPr>
        <w:t xml:space="preserve">nd we continue to take proactive steps towards ensuring that ITU remains well positioned to serve emerging standardization demands. </w:t>
      </w:r>
    </w:p>
    <w:p w14:paraId="0FC159C8" w14:textId="77777777" w:rsidR="00306BFB" w:rsidRPr="00553AF4" w:rsidRDefault="00306BFB" w:rsidP="00306BF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C440494" w14:textId="230E88D9" w:rsidR="002E5160" w:rsidRDefault="00306BFB" w:rsidP="002E516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Speaking for TSB, </w:t>
      </w:r>
      <w:r w:rsidR="002E5160">
        <w:rPr>
          <w:rFonts w:asciiTheme="minorBidi" w:hAnsiTheme="minorBidi"/>
          <w:sz w:val="24"/>
          <w:szCs w:val="24"/>
        </w:rPr>
        <w:t xml:space="preserve">we are </w:t>
      </w:r>
      <w:r w:rsidRPr="00553AF4">
        <w:rPr>
          <w:rFonts w:asciiTheme="minorBidi" w:hAnsiTheme="minorBidi"/>
          <w:sz w:val="24"/>
          <w:szCs w:val="24"/>
        </w:rPr>
        <w:t>always in search o</w:t>
      </w:r>
      <w:r>
        <w:rPr>
          <w:rFonts w:asciiTheme="minorBidi" w:hAnsiTheme="minorBidi"/>
          <w:sz w:val="24"/>
          <w:szCs w:val="24"/>
        </w:rPr>
        <w:t xml:space="preserve">f new opportunities to help </w:t>
      </w:r>
      <w:r w:rsidRPr="00553AF4">
        <w:rPr>
          <w:rFonts w:asciiTheme="minorBidi" w:hAnsiTheme="minorBidi"/>
          <w:sz w:val="24"/>
          <w:szCs w:val="24"/>
        </w:rPr>
        <w:t>members maximize the value of their participation in ITU-T</w:t>
      </w:r>
      <w:r>
        <w:rPr>
          <w:rFonts w:asciiTheme="minorBidi" w:hAnsiTheme="minorBidi"/>
          <w:sz w:val="24"/>
          <w:szCs w:val="24"/>
        </w:rPr>
        <w:t xml:space="preserve">. </w:t>
      </w:r>
    </w:p>
    <w:p w14:paraId="1C848775" w14:textId="77777777" w:rsidR="000A0C66" w:rsidRDefault="000A0C66" w:rsidP="002E516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BC98813" w14:textId="73B2B74C" w:rsidR="00306BFB" w:rsidRDefault="000A0C66" w:rsidP="00542DC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We continue</w:t>
      </w:r>
      <w:r w:rsidRPr="00553AF4">
        <w:rPr>
          <w:rFonts w:asciiTheme="minorBidi" w:hAnsiTheme="minorBidi"/>
          <w:sz w:val="24"/>
          <w:szCs w:val="24"/>
        </w:rPr>
        <w:t xml:space="preserve"> to innovate to provide ITU-T members with state-of-the-art electronic working facilities</w:t>
      </w:r>
      <w:r>
        <w:rPr>
          <w:rFonts w:asciiTheme="minorBidi" w:hAnsiTheme="minorBidi"/>
          <w:sz w:val="24"/>
          <w:szCs w:val="24"/>
        </w:rPr>
        <w:t>.</w:t>
      </w:r>
      <w:r w:rsidR="00542DC8">
        <w:rPr>
          <w:rFonts w:asciiTheme="minorBidi" w:hAnsiTheme="minorBidi"/>
          <w:sz w:val="24"/>
          <w:szCs w:val="24"/>
        </w:rPr>
        <w:t xml:space="preserve"> And we continue to investigate new opportunities to strength</w:t>
      </w:r>
      <w:r w:rsidR="005F0142">
        <w:rPr>
          <w:rFonts w:asciiTheme="minorBidi" w:hAnsiTheme="minorBidi"/>
          <w:sz w:val="24"/>
          <w:szCs w:val="24"/>
        </w:rPr>
        <w:t>en o</w:t>
      </w:r>
      <w:r w:rsidR="00542DC8">
        <w:rPr>
          <w:rFonts w:asciiTheme="minorBidi" w:hAnsiTheme="minorBidi"/>
          <w:sz w:val="24"/>
          <w:szCs w:val="24"/>
        </w:rPr>
        <w:t>u</w:t>
      </w:r>
      <w:r w:rsidR="005F0142">
        <w:rPr>
          <w:rFonts w:asciiTheme="minorBidi" w:hAnsiTheme="minorBidi"/>
          <w:sz w:val="24"/>
          <w:szCs w:val="24"/>
        </w:rPr>
        <w:t>r</w:t>
      </w:r>
      <w:r w:rsidR="00542DC8">
        <w:rPr>
          <w:rFonts w:asciiTheme="minorBidi" w:hAnsiTheme="minorBidi"/>
          <w:sz w:val="24"/>
          <w:szCs w:val="24"/>
        </w:rPr>
        <w:t xml:space="preserve"> BSG </w:t>
      </w:r>
      <w:proofErr w:type="spellStart"/>
      <w:r w:rsidR="00542DC8">
        <w:rPr>
          <w:rFonts w:asciiTheme="minorBidi" w:hAnsiTheme="minorBidi"/>
          <w:sz w:val="24"/>
          <w:szCs w:val="24"/>
        </w:rPr>
        <w:t>programme</w:t>
      </w:r>
      <w:proofErr w:type="spellEnd"/>
      <w:r w:rsidR="00542DC8">
        <w:rPr>
          <w:rFonts w:asciiTheme="minorBidi" w:hAnsiTheme="minorBidi"/>
          <w:sz w:val="24"/>
          <w:szCs w:val="24"/>
        </w:rPr>
        <w:t xml:space="preserve">. </w:t>
      </w:r>
    </w:p>
    <w:p w14:paraId="18E186C1" w14:textId="77777777" w:rsidR="00542DC8" w:rsidRPr="00553AF4" w:rsidRDefault="00542DC8" w:rsidP="00542DC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D7601F1" w14:textId="77777777" w:rsidR="00306BFB" w:rsidRDefault="00306BFB" w:rsidP="00306BF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TSB management takes every possible opportunity to meet with members to discuss </w:t>
      </w:r>
      <w:r>
        <w:rPr>
          <w:rFonts w:asciiTheme="minorBidi" w:hAnsiTheme="minorBidi"/>
          <w:sz w:val="24"/>
          <w:szCs w:val="24"/>
        </w:rPr>
        <w:t xml:space="preserve">their priorities – this helps us to deliver valuable TSB services. </w:t>
      </w:r>
      <w:r w:rsidRPr="00553AF4">
        <w:rPr>
          <w:rFonts w:asciiTheme="minorBidi" w:hAnsiTheme="minorBidi"/>
          <w:sz w:val="24"/>
          <w:szCs w:val="24"/>
        </w:rPr>
        <w:t xml:space="preserve">I look forward to our discussions of what more TSB can do to ensure that our services meet your needs. </w:t>
      </w:r>
    </w:p>
    <w:p w14:paraId="0EFB32CF" w14:textId="77777777" w:rsidR="002E5160" w:rsidRDefault="002E5160" w:rsidP="00306BF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5D8F28F" w14:textId="09B5A772" w:rsidR="002E5160" w:rsidRDefault="002E5160" w:rsidP="00306BF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Thank you. I wish you </w:t>
      </w:r>
      <w:r w:rsidR="0005010B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 xml:space="preserve">most successful meeting of TSAG. </w:t>
      </w:r>
    </w:p>
    <w:p w14:paraId="43354781" w14:textId="77777777" w:rsidR="00306BFB" w:rsidRPr="00553AF4" w:rsidRDefault="00306BFB" w:rsidP="00306BF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DDD135F" w14:textId="5C4EF337" w:rsidR="005371CC" w:rsidRPr="00235621" w:rsidRDefault="005371CC" w:rsidP="005371CC">
      <w:pPr>
        <w:snapToGrid w:val="0"/>
        <w:spacing w:after="0" w:line="240" w:lineRule="atLeast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_______________</w:t>
      </w:r>
    </w:p>
    <w:sectPr w:rsidR="005371CC" w:rsidRPr="00235621">
      <w:head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F36F" w14:textId="77777777" w:rsidR="008A1096" w:rsidRDefault="008A1096" w:rsidP="000D0CA6">
      <w:pPr>
        <w:spacing w:after="0" w:line="240" w:lineRule="auto"/>
      </w:pPr>
      <w:r>
        <w:separator/>
      </w:r>
    </w:p>
  </w:endnote>
  <w:endnote w:type="continuationSeparator" w:id="0">
    <w:p w14:paraId="1D5E8C30" w14:textId="77777777" w:rsidR="008A1096" w:rsidRDefault="008A1096" w:rsidP="000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8378" w14:textId="77777777" w:rsidR="008A1096" w:rsidRDefault="008A1096" w:rsidP="000D0CA6">
      <w:pPr>
        <w:spacing w:after="0" w:line="240" w:lineRule="auto"/>
      </w:pPr>
      <w:r>
        <w:separator/>
      </w:r>
    </w:p>
  </w:footnote>
  <w:footnote w:type="continuationSeparator" w:id="0">
    <w:p w14:paraId="55F59444" w14:textId="77777777" w:rsidR="008A1096" w:rsidRDefault="008A1096" w:rsidP="000D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436D" w14:textId="77777777" w:rsidR="008D687F" w:rsidRDefault="008D687F" w:rsidP="000D0C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FD3AB" w14:textId="77777777" w:rsidR="008D687F" w:rsidRDefault="008D687F" w:rsidP="000D0C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BAE"/>
    <w:multiLevelType w:val="hybridMultilevel"/>
    <w:tmpl w:val="33C2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50B"/>
    <w:multiLevelType w:val="hybridMultilevel"/>
    <w:tmpl w:val="9BDA7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24E"/>
    <w:multiLevelType w:val="hybridMultilevel"/>
    <w:tmpl w:val="1012C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7D9D"/>
    <w:multiLevelType w:val="hybridMultilevel"/>
    <w:tmpl w:val="D6F030A8"/>
    <w:lvl w:ilvl="0" w:tplc="9E78107C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66A"/>
    <w:multiLevelType w:val="hybridMultilevel"/>
    <w:tmpl w:val="11DED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2BB"/>
    <w:multiLevelType w:val="hybridMultilevel"/>
    <w:tmpl w:val="73341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7C5F"/>
    <w:multiLevelType w:val="hybridMultilevel"/>
    <w:tmpl w:val="23502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4B3A"/>
    <w:multiLevelType w:val="hybridMultilevel"/>
    <w:tmpl w:val="80F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73CE"/>
    <w:multiLevelType w:val="hybridMultilevel"/>
    <w:tmpl w:val="99FA8312"/>
    <w:lvl w:ilvl="0" w:tplc="EB0A6386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826"/>
    <w:multiLevelType w:val="hybridMultilevel"/>
    <w:tmpl w:val="AE50A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76EA"/>
    <w:multiLevelType w:val="hybridMultilevel"/>
    <w:tmpl w:val="1242F426"/>
    <w:lvl w:ilvl="0" w:tplc="87CE589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14E"/>
    <w:multiLevelType w:val="hybridMultilevel"/>
    <w:tmpl w:val="411A1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D739A"/>
    <w:multiLevelType w:val="hybridMultilevel"/>
    <w:tmpl w:val="3D241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5C6"/>
    <w:multiLevelType w:val="hybridMultilevel"/>
    <w:tmpl w:val="5DC2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87A39"/>
    <w:multiLevelType w:val="hybridMultilevel"/>
    <w:tmpl w:val="4A540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14E45"/>
    <w:multiLevelType w:val="hybridMultilevel"/>
    <w:tmpl w:val="BE2A041E"/>
    <w:lvl w:ilvl="0" w:tplc="DA8472E8">
      <w:numFmt w:val="bullet"/>
      <w:lvlText w:val="-"/>
      <w:lvlJc w:val="left"/>
      <w:pPr>
        <w:ind w:left="450" w:hanging="360"/>
      </w:pPr>
      <w:rPr>
        <w:rFonts w:ascii="Verdana" w:eastAsia="SimSun" w:hAnsi="Verdana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A2858BA"/>
    <w:multiLevelType w:val="hybridMultilevel"/>
    <w:tmpl w:val="8E46BF5C"/>
    <w:lvl w:ilvl="0" w:tplc="A7B208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2F78CC"/>
    <w:multiLevelType w:val="hybridMultilevel"/>
    <w:tmpl w:val="DC705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40BE5"/>
    <w:multiLevelType w:val="hybridMultilevel"/>
    <w:tmpl w:val="E6C6BD5E"/>
    <w:lvl w:ilvl="0" w:tplc="2122702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44063"/>
    <w:multiLevelType w:val="hybridMultilevel"/>
    <w:tmpl w:val="BCFE1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C18D1"/>
    <w:multiLevelType w:val="hybridMultilevel"/>
    <w:tmpl w:val="5FC2E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36EF5"/>
    <w:multiLevelType w:val="hybridMultilevel"/>
    <w:tmpl w:val="6C989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4F46"/>
    <w:multiLevelType w:val="hybridMultilevel"/>
    <w:tmpl w:val="46C45D80"/>
    <w:lvl w:ilvl="0" w:tplc="800265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D7FCC"/>
    <w:multiLevelType w:val="hybridMultilevel"/>
    <w:tmpl w:val="0810B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8"/>
  </w:num>
  <w:num w:numId="8">
    <w:abstractNumId w:val="22"/>
  </w:num>
  <w:num w:numId="9">
    <w:abstractNumId w:val="3"/>
  </w:num>
  <w:num w:numId="10">
    <w:abstractNumId w:val="14"/>
  </w:num>
  <w:num w:numId="11">
    <w:abstractNumId w:val="23"/>
  </w:num>
  <w:num w:numId="12">
    <w:abstractNumId w:val="11"/>
  </w:num>
  <w:num w:numId="13">
    <w:abstractNumId w:val="4"/>
  </w:num>
  <w:num w:numId="14">
    <w:abstractNumId w:val="19"/>
  </w:num>
  <w:num w:numId="15">
    <w:abstractNumId w:val="17"/>
  </w:num>
  <w:num w:numId="16">
    <w:abstractNumId w:val="2"/>
  </w:num>
  <w:num w:numId="17">
    <w:abstractNumId w:val="20"/>
  </w:num>
  <w:num w:numId="18">
    <w:abstractNumId w:val="21"/>
  </w:num>
  <w:num w:numId="19">
    <w:abstractNumId w:val="1"/>
  </w:num>
  <w:num w:numId="20">
    <w:abstractNumId w:val="9"/>
  </w:num>
  <w:num w:numId="21">
    <w:abstractNumId w:val="6"/>
  </w:num>
  <w:num w:numId="22">
    <w:abstractNumId w:val="1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DB"/>
    <w:rsid w:val="00000BA9"/>
    <w:rsid w:val="00001611"/>
    <w:rsid w:val="00007AED"/>
    <w:rsid w:val="00014E19"/>
    <w:rsid w:val="00020E73"/>
    <w:rsid w:val="00033298"/>
    <w:rsid w:val="0003790A"/>
    <w:rsid w:val="00040761"/>
    <w:rsid w:val="00040C9C"/>
    <w:rsid w:val="00041DEC"/>
    <w:rsid w:val="0004366D"/>
    <w:rsid w:val="0005010B"/>
    <w:rsid w:val="00062DE1"/>
    <w:rsid w:val="000656A3"/>
    <w:rsid w:val="000701AA"/>
    <w:rsid w:val="000710CC"/>
    <w:rsid w:val="000764D4"/>
    <w:rsid w:val="00080044"/>
    <w:rsid w:val="000808F7"/>
    <w:rsid w:val="00083471"/>
    <w:rsid w:val="000A0779"/>
    <w:rsid w:val="000A0C66"/>
    <w:rsid w:val="000A1283"/>
    <w:rsid w:val="000A7FB0"/>
    <w:rsid w:val="000B2942"/>
    <w:rsid w:val="000B38AE"/>
    <w:rsid w:val="000B54AC"/>
    <w:rsid w:val="000B6310"/>
    <w:rsid w:val="000D0CA6"/>
    <w:rsid w:val="000D1C6E"/>
    <w:rsid w:val="000D2104"/>
    <w:rsid w:val="000D4DD0"/>
    <w:rsid w:val="000E38B8"/>
    <w:rsid w:val="00112910"/>
    <w:rsid w:val="001209AD"/>
    <w:rsid w:val="00120F3C"/>
    <w:rsid w:val="00120F85"/>
    <w:rsid w:val="00126833"/>
    <w:rsid w:val="0013131A"/>
    <w:rsid w:val="00135E67"/>
    <w:rsid w:val="0014440E"/>
    <w:rsid w:val="00152045"/>
    <w:rsid w:val="00155F80"/>
    <w:rsid w:val="00161786"/>
    <w:rsid w:val="001721E2"/>
    <w:rsid w:val="00180E4B"/>
    <w:rsid w:val="00186835"/>
    <w:rsid w:val="00190BEA"/>
    <w:rsid w:val="001954AF"/>
    <w:rsid w:val="001A6306"/>
    <w:rsid w:val="001B5B8D"/>
    <w:rsid w:val="001C7E8D"/>
    <w:rsid w:val="001D74C1"/>
    <w:rsid w:val="001D7BCC"/>
    <w:rsid w:val="001E2F33"/>
    <w:rsid w:val="001F0514"/>
    <w:rsid w:val="00200E33"/>
    <w:rsid w:val="0021261B"/>
    <w:rsid w:val="00212FE4"/>
    <w:rsid w:val="00216372"/>
    <w:rsid w:val="0023273A"/>
    <w:rsid w:val="00232AC9"/>
    <w:rsid w:val="00235621"/>
    <w:rsid w:val="00237ECC"/>
    <w:rsid w:val="0024011F"/>
    <w:rsid w:val="002459ED"/>
    <w:rsid w:val="00245DA2"/>
    <w:rsid w:val="00271F6A"/>
    <w:rsid w:val="00272FE3"/>
    <w:rsid w:val="0028407D"/>
    <w:rsid w:val="002917CD"/>
    <w:rsid w:val="002922FE"/>
    <w:rsid w:val="002A3D11"/>
    <w:rsid w:val="002A531D"/>
    <w:rsid w:val="002A7F94"/>
    <w:rsid w:val="002B4285"/>
    <w:rsid w:val="002B4B3A"/>
    <w:rsid w:val="002B70D2"/>
    <w:rsid w:val="002C181E"/>
    <w:rsid w:val="002D1854"/>
    <w:rsid w:val="002E258C"/>
    <w:rsid w:val="002E4EB0"/>
    <w:rsid w:val="002E5160"/>
    <w:rsid w:val="002E69F6"/>
    <w:rsid w:val="002F584D"/>
    <w:rsid w:val="0030062C"/>
    <w:rsid w:val="00306BD4"/>
    <w:rsid w:val="00306BFB"/>
    <w:rsid w:val="00311200"/>
    <w:rsid w:val="003123AA"/>
    <w:rsid w:val="0032436F"/>
    <w:rsid w:val="00333135"/>
    <w:rsid w:val="003347BB"/>
    <w:rsid w:val="00346DEE"/>
    <w:rsid w:val="0035577D"/>
    <w:rsid w:val="00355963"/>
    <w:rsid w:val="0036657F"/>
    <w:rsid w:val="00366B03"/>
    <w:rsid w:val="003726DE"/>
    <w:rsid w:val="003779E4"/>
    <w:rsid w:val="0038782E"/>
    <w:rsid w:val="003A08DA"/>
    <w:rsid w:val="003A1AC0"/>
    <w:rsid w:val="003B5842"/>
    <w:rsid w:val="003C5654"/>
    <w:rsid w:val="003C63BD"/>
    <w:rsid w:val="003D4E8B"/>
    <w:rsid w:val="003D53BB"/>
    <w:rsid w:val="003F171A"/>
    <w:rsid w:val="004024D4"/>
    <w:rsid w:val="00406DBD"/>
    <w:rsid w:val="0040765B"/>
    <w:rsid w:val="004250BC"/>
    <w:rsid w:val="00435006"/>
    <w:rsid w:val="00442CF5"/>
    <w:rsid w:val="00444024"/>
    <w:rsid w:val="004459FE"/>
    <w:rsid w:val="00454C3E"/>
    <w:rsid w:val="004552DB"/>
    <w:rsid w:val="0045715B"/>
    <w:rsid w:val="004645F2"/>
    <w:rsid w:val="004664E8"/>
    <w:rsid w:val="00473756"/>
    <w:rsid w:val="004813DA"/>
    <w:rsid w:val="004A03D9"/>
    <w:rsid w:val="004B4792"/>
    <w:rsid w:val="004B7109"/>
    <w:rsid w:val="004C37A0"/>
    <w:rsid w:val="004C3E5D"/>
    <w:rsid w:val="004C5018"/>
    <w:rsid w:val="004D0120"/>
    <w:rsid w:val="004E3E9B"/>
    <w:rsid w:val="00504E4F"/>
    <w:rsid w:val="005072B9"/>
    <w:rsid w:val="0051412F"/>
    <w:rsid w:val="0052215A"/>
    <w:rsid w:val="005238AF"/>
    <w:rsid w:val="0052510E"/>
    <w:rsid w:val="00535A15"/>
    <w:rsid w:val="005371CC"/>
    <w:rsid w:val="00542DC8"/>
    <w:rsid w:val="00550F8F"/>
    <w:rsid w:val="005533AB"/>
    <w:rsid w:val="00553650"/>
    <w:rsid w:val="00553AF4"/>
    <w:rsid w:val="00561905"/>
    <w:rsid w:val="00575A2D"/>
    <w:rsid w:val="00576023"/>
    <w:rsid w:val="005849E0"/>
    <w:rsid w:val="0059063E"/>
    <w:rsid w:val="0059694C"/>
    <w:rsid w:val="005A425D"/>
    <w:rsid w:val="005A4910"/>
    <w:rsid w:val="005B11CC"/>
    <w:rsid w:val="005B2B02"/>
    <w:rsid w:val="005B3D35"/>
    <w:rsid w:val="005C6194"/>
    <w:rsid w:val="005C75A7"/>
    <w:rsid w:val="005D1BC2"/>
    <w:rsid w:val="005D1F78"/>
    <w:rsid w:val="005D2762"/>
    <w:rsid w:val="005D2CD8"/>
    <w:rsid w:val="005D31E7"/>
    <w:rsid w:val="005D44AD"/>
    <w:rsid w:val="005D4D0F"/>
    <w:rsid w:val="005E07E5"/>
    <w:rsid w:val="005E269A"/>
    <w:rsid w:val="005F0142"/>
    <w:rsid w:val="005F710D"/>
    <w:rsid w:val="00601A85"/>
    <w:rsid w:val="00613538"/>
    <w:rsid w:val="00615237"/>
    <w:rsid w:val="0062552C"/>
    <w:rsid w:val="00627446"/>
    <w:rsid w:val="00633F8F"/>
    <w:rsid w:val="00634A5A"/>
    <w:rsid w:val="006474CF"/>
    <w:rsid w:val="0065030F"/>
    <w:rsid w:val="00650C9B"/>
    <w:rsid w:val="00653122"/>
    <w:rsid w:val="00653FF2"/>
    <w:rsid w:val="00654CF4"/>
    <w:rsid w:val="006617E3"/>
    <w:rsid w:val="006649F9"/>
    <w:rsid w:val="006663C7"/>
    <w:rsid w:val="006729B5"/>
    <w:rsid w:val="0067356A"/>
    <w:rsid w:val="00673673"/>
    <w:rsid w:val="00683557"/>
    <w:rsid w:val="00685256"/>
    <w:rsid w:val="00692093"/>
    <w:rsid w:val="0069331E"/>
    <w:rsid w:val="00694725"/>
    <w:rsid w:val="006B6735"/>
    <w:rsid w:val="006D25B0"/>
    <w:rsid w:val="006D2E56"/>
    <w:rsid w:val="006D3B7A"/>
    <w:rsid w:val="006D3D9F"/>
    <w:rsid w:val="006D43CF"/>
    <w:rsid w:val="006D67F7"/>
    <w:rsid w:val="006D7834"/>
    <w:rsid w:val="006E18A1"/>
    <w:rsid w:val="006E550E"/>
    <w:rsid w:val="006E5B62"/>
    <w:rsid w:val="006F3D13"/>
    <w:rsid w:val="0070168C"/>
    <w:rsid w:val="00707C6A"/>
    <w:rsid w:val="00713D6B"/>
    <w:rsid w:val="00715E1B"/>
    <w:rsid w:val="00726366"/>
    <w:rsid w:val="00733980"/>
    <w:rsid w:val="0073506A"/>
    <w:rsid w:val="00741CA7"/>
    <w:rsid w:val="00743CBD"/>
    <w:rsid w:val="00745CD9"/>
    <w:rsid w:val="0076657E"/>
    <w:rsid w:val="0076733D"/>
    <w:rsid w:val="00777DDF"/>
    <w:rsid w:val="00780A2B"/>
    <w:rsid w:val="00784CC7"/>
    <w:rsid w:val="007858B0"/>
    <w:rsid w:val="00786EE9"/>
    <w:rsid w:val="007944A1"/>
    <w:rsid w:val="00794CC1"/>
    <w:rsid w:val="007A0A2E"/>
    <w:rsid w:val="007A0B7C"/>
    <w:rsid w:val="007C19E9"/>
    <w:rsid w:val="007D238D"/>
    <w:rsid w:val="007D5EF7"/>
    <w:rsid w:val="007F27C9"/>
    <w:rsid w:val="007F4D6D"/>
    <w:rsid w:val="00800341"/>
    <w:rsid w:val="00804E5D"/>
    <w:rsid w:val="00811152"/>
    <w:rsid w:val="0081382B"/>
    <w:rsid w:val="00831739"/>
    <w:rsid w:val="00836F5B"/>
    <w:rsid w:val="0084118F"/>
    <w:rsid w:val="00852231"/>
    <w:rsid w:val="00852834"/>
    <w:rsid w:val="0086289D"/>
    <w:rsid w:val="00872D52"/>
    <w:rsid w:val="008804C1"/>
    <w:rsid w:val="008805D9"/>
    <w:rsid w:val="0089171F"/>
    <w:rsid w:val="008A002C"/>
    <w:rsid w:val="008A1096"/>
    <w:rsid w:val="008B2E78"/>
    <w:rsid w:val="008D1DD0"/>
    <w:rsid w:val="008D47E3"/>
    <w:rsid w:val="008D5FDC"/>
    <w:rsid w:val="008D687F"/>
    <w:rsid w:val="008E5387"/>
    <w:rsid w:val="008E78AD"/>
    <w:rsid w:val="008F5B33"/>
    <w:rsid w:val="00912091"/>
    <w:rsid w:val="00933E94"/>
    <w:rsid w:val="00934628"/>
    <w:rsid w:val="00942B54"/>
    <w:rsid w:val="00944403"/>
    <w:rsid w:val="00962C46"/>
    <w:rsid w:val="009715EE"/>
    <w:rsid w:val="0097176F"/>
    <w:rsid w:val="00972560"/>
    <w:rsid w:val="00977B59"/>
    <w:rsid w:val="00993106"/>
    <w:rsid w:val="0099534D"/>
    <w:rsid w:val="009A2497"/>
    <w:rsid w:val="009A3E34"/>
    <w:rsid w:val="009B7452"/>
    <w:rsid w:val="009C1F50"/>
    <w:rsid w:val="009C250B"/>
    <w:rsid w:val="009C35C3"/>
    <w:rsid w:val="009E18B6"/>
    <w:rsid w:val="009F3593"/>
    <w:rsid w:val="009F7CAC"/>
    <w:rsid w:val="00A0191C"/>
    <w:rsid w:val="00A043E3"/>
    <w:rsid w:val="00A073D8"/>
    <w:rsid w:val="00A136BD"/>
    <w:rsid w:val="00A265B6"/>
    <w:rsid w:val="00A35D0A"/>
    <w:rsid w:val="00A366A8"/>
    <w:rsid w:val="00A51196"/>
    <w:rsid w:val="00A565DF"/>
    <w:rsid w:val="00A603BE"/>
    <w:rsid w:val="00A60DAA"/>
    <w:rsid w:val="00A6436C"/>
    <w:rsid w:val="00A70680"/>
    <w:rsid w:val="00A7184E"/>
    <w:rsid w:val="00A7263B"/>
    <w:rsid w:val="00A84F2C"/>
    <w:rsid w:val="00A86FCE"/>
    <w:rsid w:val="00A87CE1"/>
    <w:rsid w:val="00AA155C"/>
    <w:rsid w:val="00AB2AA6"/>
    <w:rsid w:val="00AB6CF9"/>
    <w:rsid w:val="00AC2230"/>
    <w:rsid w:val="00B05B41"/>
    <w:rsid w:val="00B113C0"/>
    <w:rsid w:val="00B1546F"/>
    <w:rsid w:val="00B1767F"/>
    <w:rsid w:val="00B23CA3"/>
    <w:rsid w:val="00B27841"/>
    <w:rsid w:val="00B35717"/>
    <w:rsid w:val="00B41301"/>
    <w:rsid w:val="00B64DE5"/>
    <w:rsid w:val="00B67F6B"/>
    <w:rsid w:val="00B75BD4"/>
    <w:rsid w:val="00B76AB2"/>
    <w:rsid w:val="00B9155D"/>
    <w:rsid w:val="00B93920"/>
    <w:rsid w:val="00BA7098"/>
    <w:rsid w:val="00BB1F72"/>
    <w:rsid w:val="00BB6BBE"/>
    <w:rsid w:val="00BC36CF"/>
    <w:rsid w:val="00BC3C0B"/>
    <w:rsid w:val="00BD0EBE"/>
    <w:rsid w:val="00BD4114"/>
    <w:rsid w:val="00BD43CB"/>
    <w:rsid w:val="00BD77FC"/>
    <w:rsid w:val="00BE50D0"/>
    <w:rsid w:val="00BF10FE"/>
    <w:rsid w:val="00BF1F46"/>
    <w:rsid w:val="00BF27B7"/>
    <w:rsid w:val="00C01D81"/>
    <w:rsid w:val="00C02EBB"/>
    <w:rsid w:val="00C02FBC"/>
    <w:rsid w:val="00C13227"/>
    <w:rsid w:val="00C24F35"/>
    <w:rsid w:val="00C36F4C"/>
    <w:rsid w:val="00C40CA8"/>
    <w:rsid w:val="00C41585"/>
    <w:rsid w:val="00C47A83"/>
    <w:rsid w:val="00C55A78"/>
    <w:rsid w:val="00C566D9"/>
    <w:rsid w:val="00C56B6C"/>
    <w:rsid w:val="00C620F4"/>
    <w:rsid w:val="00C7694A"/>
    <w:rsid w:val="00C81846"/>
    <w:rsid w:val="00C81E04"/>
    <w:rsid w:val="00C83EF8"/>
    <w:rsid w:val="00C927E1"/>
    <w:rsid w:val="00C93BDB"/>
    <w:rsid w:val="00CA40B0"/>
    <w:rsid w:val="00CA4803"/>
    <w:rsid w:val="00CC323C"/>
    <w:rsid w:val="00CC59E7"/>
    <w:rsid w:val="00CC7EBB"/>
    <w:rsid w:val="00CD011F"/>
    <w:rsid w:val="00CD0547"/>
    <w:rsid w:val="00CE1CE0"/>
    <w:rsid w:val="00CE4282"/>
    <w:rsid w:val="00CE7C31"/>
    <w:rsid w:val="00CF155B"/>
    <w:rsid w:val="00CF411B"/>
    <w:rsid w:val="00D04530"/>
    <w:rsid w:val="00D05521"/>
    <w:rsid w:val="00D10F15"/>
    <w:rsid w:val="00D140D7"/>
    <w:rsid w:val="00D14668"/>
    <w:rsid w:val="00D15A43"/>
    <w:rsid w:val="00D22F90"/>
    <w:rsid w:val="00D24144"/>
    <w:rsid w:val="00D325D0"/>
    <w:rsid w:val="00D36502"/>
    <w:rsid w:val="00D37BF0"/>
    <w:rsid w:val="00D44AE1"/>
    <w:rsid w:val="00D534E7"/>
    <w:rsid w:val="00D56656"/>
    <w:rsid w:val="00D57758"/>
    <w:rsid w:val="00D64175"/>
    <w:rsid w:val="00D82D2A"/>
    <w:rsid w:val="00D94D0A"/>
    <w:rsid w:val="00D96E45"/>
    <w:rsid w:val="00DA1228"/>
    <w:rsid w:val="00DA1447"/>
    <w:rsid w:val="00DA32F5"/>
    <w:rsid w:val="00DA5C2E"/>
    <w:rsid w:val="00DB0B1E"/>
    <w:rsid w:val="00DC69B5"/>
    <w:rsid w:val="00DC79CE"/>
    <w:rsid w:val="00DD062C"/>
    <w:rsid w:val="00DD6D47"/>
    <w:rsid w:val="00E0308D"/>
    <w:rsid w:val="00E062D8"/>
    <w:rsid w:val="00E07955"/>
    <w:rsid w:val="00E1087F"/>
    <w:rsid w:val="00E133DB"/>
    <w:rsid w:val="00E13E87"/>
    <w:rsid w:val="00E1403F"/>
    <w:rsid w:val="00E20A1D"/>
    <w:rsid w:val="00E23EE2"/>
    <w:rsid w:val="00E24B8B"/>
    <w:rsid w:val="00E24E21"/>
    <w:rsid w:val="00E31743"/>
    <w:rsid w:val="00E345E7"/>
    <w:rsid w:val="00E36A9C"/>
    <w:rsid w:val="00E370B4"/>
    <w:rsid w:val="00E37143"/>
    <w:rsid w:val="00E37A03"/>
    <w:rsid w:val="00E47228"/>
    <w:rsid w:val="00E578AD"/>
    <w:rsid w:val="00E74F08"/>
    <w:rsid w:val="00E806AD"/>
    <w:rsid w:val="00E84FA8"/>
    <w:rsid w:val="00EB4193"/>
    <w:rsid w:val="00EB6AC2"/>
    <w:rsid w:val="00EC536D"/>
    <w:rsid w:val="00EE6D0E"/>
    <w:rsid w:val="00F111FC"/>
    <w:rsid w:val="00F133FB"/>
    <w:rsid w:val="00F14807"/>
    <w:rsid w:val="00F14894"/>
    <w:rsid w:val="00F17D61"/>
    <w:rsid w:val="00F22826"/>
    <w:rsid w:val="00F241E7"/>
    <w:rsid w:val="00F247D6"/>
    <w:rsid w:val="00F43C3C"/>
    <w:rsid w:val="00F44904"/>
    <w:rsid w:val="00F65A2C"/>
    <w:rsid w:val="00F660CF"/>
    <w:rsid w:val="00F67715"/>
    <w:rsid w:val="00F947D7"/>
    <w:rsid w:val="00FA783E"/>
    <w:rsid w:val="00FB30B6"/>
    <w:rsid w:val="00FB4313"/>
    <w:rsid w:val="00FB5247"/>
    <w:rsid w:val="00FB713B"/>
    <w:rsid w:val="00FC62F7"/>
    <w:rsid w:val="00FC6391"/>
    <w:rsid w:val="00FC6536"/>
    <w:rsid w:val="00FD35D7"/>
    <w:rsid w:val="00FD66D5"/>
    <w:rsid w:val="00FD6C1E"/>
    <w:rsid w:val="00FE1E1E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7A307"/>
  <w15:docId w15:val="{4C471595-ACAF-4855-AA94-74470C9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2DB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4552DB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unhideWhenUsed/>
    <w:rsid w:val="005251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customStyle="1" w:styleId="Telecomhead">
    <w:name w:val="Telecom head"/>
    <w:basedOn w:val="Normal"/>
    <w:rsid w:val="000B6310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A6"/>
  </w:style>
  <w:style w:type="character" w:styleId="PageNumber">
    <w:name w:val="page number"/>
    <w:basedOn w:val="DefaultParagraphFont"/>
    <w:uiPriority w:val="99"/>
    <w:semiHidden/>
    <w:unhideWhenUsed/>
    <w:rsid w:val="000D0CA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0A2E"/>
  </w:style>
  <w:style w:type="character" w:customStyle="1" w:styleId="DateChar">
    <w:name w:val="Date Char"/>
    <w:basedOn w:val="DefaultParagraphFont"/>
    <w:link w:val="Date"/>
    <w:uiPriority w:val="99"/>
    <w:semiHidden/>
    <w:rsid w:val="007A0A2E"/>
  </w:style>
  <w:style w:type="character" w:customStyle="1" w:styleId="apple-converted-space">
    <w:name w:val="apple-converted-space"/>
    <w:basedOn w:val="DefaultParagraphFont"/>
    <w:rsid w:val="00B76AB2"/>
  </w:style>
  <w:style w:type="character" w:styleId="Strong">
    <w:name w:val="Strong"/>
    <w:basedOn w:val="DefaultParagraphFont"/>
    <w:uiPriority w:val="22"/>
    <w:qFormat/>
    <w:rsid w:val="005072B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3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Matthew.Dalais@itu.int</dc:creator>
  <cp:lastModifiedBy>Al-Mnini, Lara</cp:lastModifiedBy>
  <cp:revision>3</cp:revision>
  <cp:lastPrinted>2015-01-14T16:48:00Z</cp:lastPrinted>
  <dcterms:created xsi:type="dcterms:W3CDTF">2018-12-11T12:33:00Z</dcterms:created>
  <dcterms:modified xsi:type="dcterms:W3CDTF">2018-12-11T12:36:00Z</dcterms:modified>
</cp:coreProperties>
</file>