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57" w:type="dxa"/>
          <w:right w:w="57" w:type="dxa"/>
        </w:tblCellMar>
        <w:tblLook w:val="0000" w:firstRow="0" w:lastRow="0" w:firstColumn="0" w:lastColumn="0" w:noHBand="0" w:noVBand="0"/>
      </w:tblPr>
      <w:tblGrid>
        <w:gridCol w:w="1191"/>
        <w:gridCol w:w="369"/>
        <w:gridCol w:w="3682"/>
        <w:gridCol w:w="287"/>
        <w:gridCol w:w="4110"/>
      </w:tblGrid>
      <w:tr w:rsidR="00985EB1" w:rsidRPr="00985EB1" w:rsidTr="00201236">
        <w:trPr>
          <w:cantSplit/>
        </w:trPr>
        <w:tc>
          <w:tcPr>
            <w:tcW w:w="1191" w:type="dxa"/>
            <w:vMerge w:val="restart"/>
          </w:tcPr>
          <w:p w:rsidR="00985EB1" w:rsidRPr="00985EB1" w:rsidRDefault="00985EB1" w:rsidP="00985EB1">
            <w:pPr>
              <w:rPr>
                <w:sz w:val="20"/>
                <w:szCs w:val="20"/>
              </w:rPr>
            </w:pPr>
            <w:bookmarkStart w:id="0" w:name="dnum" w:colFirst="2" w:colLast="2"/>
            <w:bookmarkStart w:id="1" w:name="dtableau"/>
            <w:r w:rsidRPr="00985EB1">
              <w:rPr>
                <w:noProof/>
                <w:sz w:val="20"/>
                <w:szCs w:val="20"/>
                <w:lang w:eastAsia="zh-CN"/>
              </w:rPr>
              <w:drawing>
                <wp:inline distT="0" distB="0" distL="0" distR="0" wp14:anchorId="16333379" wp14:editId="454A66B3">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985EB1" w:rsidRPr="00985EB1" w:rsidRDefault="00985EB1" w:rsidP="00985EB1">
            <w:pPr>
              <w:rPr>
                <w:sz w:val="16"/>
                <w:szCs w:val="16"/>
              </w:rPr>
            </w:pPr>
            <w:r w:rsidRPr="00985EB1">
              <w:rPr>
                <w:sz w:val="16"/>
                <w:szCs w:val="16"/>
              </w:rPr>
              <w:t>INTERNATIONAL TELECOMMUNICATION UNION</w:t>
            </w:r>
          </w:p>
          <w:p w:rsidR="00985EB1" w:rsidRPr="00985EB1" w:rsidRDefault="00985EB1" w:rsidP="00985EB1">
            <w:pPr>
              <w:rPr>
                <w:b/>
                <w:bCs/>
                <w:sz w:val="26"/>
                <w:szCs w:val="26"/>
              </w:rPr>
            </w:pPr>
            <w:r w:rsidRPr="00985EB1">
              <w:rPr>
                <w:b/>
                <w:bCs/>
                <w:sz w:val="26"/>
                <w:szCs w:val="26"/>
              </w:rPr>
              <w:t>TELECOMMUNICATION</w:t>
            </w:r>
            <w:r w:rsidRPr="00985EB1">
              <w:rPr>
                <w:b/>
                <w:bCs/>
                <w:sz w:val="26"/>
                <w:szCs w:val="26"/>
              </w:rPr>
              <w:br/>
              <w:t>STANDARDIZATION SECTOR</w:t>
            </w:r>
          </w:p>
          <w:p w:rsidR="00985EB1" w:rsidRPr="00985EB1" w:rsidRDefault="00985EB1" w:rsidP="00985EB1">
            <w:pPr>
              <w:rPr>
                <w:sz w:val="20"/>
                <w:szCs w:val="20"/>
              </w:rPr>
            </w:pPr>
            <w:r w:rsidRPr="00985EB1">
              <w:rPr>
                <w:sz w:val="20"/>
                <w:szCs w:val="20"/>
              </w:rPr>
              <w:t xml:space="preserve">STUDY PERIOD </w:t>
            </w:r>
            <w:bookmarkStart w:id="2" w:name="dstudyperiod"/>
            <w:r w:rsidRPr="00985EB1">
              <w:rPr>
                <w:sz w:val="20"/>
                <w:szCs w:val="20"/>
              </w:rPr>
              <w:t>2017-2020</w:t>
            </w:r>
            <w:bookmarkEnd w:id="2"/>
          </w:p>
        </w:tc>
        <w:tc>
          <w:tcPr>
            <w:tcW w:w="4397" w:type="dxa"/>
            <w:gridSpan w:val="2"/>
            <w:vAlign w:val="center"/>
          </w:tcPr>
          <w:p w:rsidR="00985EB1" w:rsidRPr="000F06D0" w:rsidRDefault="00985EB1" w:rsidP="000F06D0">
            <w:pPr>
              <w:pStyle w:val="Docnumber"/>
              <w:rPr>
                <w:szCs w:val="32"/>
              </w:rPr>
            </w:pPr>
            <w:r w:rsidRPr="000F06D0">
              <w:rPr>
                <w:szCs w:val="32"/>
              </w:rPr>
              <w:t>T</w:t>
            </w:r>
            <w:r w:rsidR="00627920" w:rsidRPr="000F06D0">
              <w:rPr>
                <w:szCs w:val="32"/>
              </w:rPr>
              <w:t>SAG-T</w:t>
            </w:r>
            <w:r w:rsidRPr="000F06D0">
              <w:rPr>
                <w:szCs w:val="32"/>
              </w:rPr>
              <w:t>D</w:t>
            </w:r>
            <w:r w:rsidR="000F06D0">
              <w:rPr>
                <w:szCs w:val="32"/>
              </w:rPr>
              <w:t>301</w:t>
            </w:r>
            <w:r w:rsidRPr="000F06D0">
              <w:rPr>
                <w:szCs w:val="32"/>
              </w:rPr>
              <w:t xml:space="preserve"> </w:t>
            </w:r>
          </w:p>
        </w:tc>
      </w:tr>
      <w:tr w:rsidR="00985EB1" w:rsidRPr="00985EB1" w:rsidTr="00201236">
        <w:trPr>
          <w:cantSplit/>
        </w:trPr>
        <w:tc>
          <w:tcPr>
            <w:tcW w:w="1191" w:type="dxa"/>
            <w:vMerge/>
          </w:tcPr>
          <w:p w:rsidR="00985EB1" w:rsidRPr="00985EB1" w:rsidRDefault="00985EB1" w:rsidP="00985EB1">
            <w:pPr>
              <w:rPr>
                <w:smallCaps/>
                <w:sz w:val="20"/>
              </w:rPr>
            </w:pPr>
            <w:bookmarkStart w:id="3" w:name="dsg" w:colFirst="2" w:colLast="2"/>
            <w:bookmarkEnd w:id="0"/>
          </w:p>
        </w:tc>
        <w:tc>
          <w:tcPr>
            <w:tcW w:w="4051" w:type="dxa"/>
            <w:gridSpan w:val="2"/>
            <w:vMerge/>
          </w:tcPr>
          <w:p w:rsidR="00985EB1" w:rsidRPr="00985EB1" w:rsidRDefault="00985EB1" w:rsidP="00985EB1">
            <w:pPr>
              <w:rPr>
                <w:smallCaps/>
                <w:sz w:val="20"/>
              </w:rPr>
            </w:pPr>
          </w:p>
        </w:tc>
        <w:tc>
          <w:tcPr>
            <w:tcW w:w="4397" w:type="dxa"/>
            <w:gridSpan w:val="2"/>
          </w:tcPr>
          <w:p w:rsidR="00985EB1" w:rsidRPr="00985EB1" w:rsidRDefault="00985EB1" w:rsidP="00985EB1">
            <w:pPr>
              <w:jc w:val="right"/>
              <w:rPr>
                <w:b/>
                <w:bCs/>
                <w:smallCaps/>
                <w:sz w:val="28"/>
                <w:szCs w:val="28"/>
              </w:rPr>
            </w:pPr>
            <w:r>
              <w:rPr>
                <w:b/>
                <w:bCs/>
                <w:smallCaps/>
                <w:sz w:val="28"/>
                <w:szCs w:val="28"/>
              </w:rPr>
              <w:t>TSAG</w:t>
            </w:r>
          </w:p>
        </w:tc>
      </w:tr>
      <w:bookmarkEnd w:id="3"/>
      <w:tr w:rsidR="00985EB1" w:rsidRPr="00985EB1" w:rsidTr="00201236">
        <w:trPr>
          <w:cantSplit/>
        </w:trPr>
        <w:tc>
          <w:tcPr>
            <w:tcW w:w="1191" w:type="dxa"/>
            <w:vMerge/>
            <w:tcBorders>
              <w:bottom w:val="single" w:sz="12" w:space="0" w:color="auto"/>
            </w:tcBorders>
          </w:tcPr>
          <w:p w:rsidR="00985EB1" w:rsidRPr="00985EB1" w:rsidRDefault="00985EB1" w:rsidP="00985EB1">
            <w:pPr>
              <w:rPr>
                <w:b/>
                <w:bCs/>
                <w:sz w:val="26"/>
              </w:rPr>
            </w:pPr>
          </w:p>
        </w:tc>
        <w:tc>
          <w:tcPr>
            <w:tcW w:w="4051" w:type="dxa"/>
            <w:gridSpan w:val="2"/>
            <w:vMerge/>
            <w:tcBorders>
              <w:bottom w:val="single" w:sz="12" w:space="0" w:color="auto"/>
            </w:tcBorders>
          </w:tcPr>
          <w:p w:rsidR="00985EB1" w:rsidRPr="00985EB1" w:rsidRDefault="00985EB1" w:rsidP="00985EB1">
            <w:pPr>
              <w:rPr>
                <w:b/>
                <w:bCs/>
                <w:sz w:val="26"/>
              </w:rPr>
            </w:pPr>
          </w:p>
        </w:tc>
        <w:tc>
          <w:tcPr>
            <w:tcW w:w="4397" w:type="dxa"/>
            <w:gridSpan w:val="2"/>
            <w:tcBorders>
              <w:bottom w:val="single" w:sz="12" w:space="0" w:color="auto"/>
            </w:tcBorders>
            <w:vAlign w:val="center"/>
          </w:tcPr>
          <w:p w:rsidR="00985EB1" w:rsidRPr="00985EB1" w:rsidRDefault="00985EB1" w:rsidP="00985EB1">
            <w:pPr>
              <w:jc w:val="right"/>
              <w:rPr>
                <w:b/>
                <w:bCs/>
                <w:sz w:val="28"/>
                <w:szCs w:val="28"/>
              </w:rPr>
            </w:pPr>
            <w:r w:rsidRPr="00985EB1">
              <w:rPr>
                <w:b/>
                <w:bCs/>
                <w:sz w:val="28"/>
                <w:szCs w:val="28"/>
              </w:rPr>
              <w:t>Original: English</w:t>
            </w:r>
          </w:p>
        </w:tc>
      </w:tr>
      <w:tr w:rsidR="00985EB1" w:rsidRPr="000F06D0" w:rsidTr="00201236">
        <w:trPr>
          <w:cantSplit/>
        </w:trPr>
        <w:tc>
          <w:tcPr>
            <w:tcW w:w="1560" w:type="dxa"/>
            <w:gridSpan w:val="2"/>
          </w:tcPr>
          <w:p w:rsidR="00985EB1" w:rsidRPr="000F06D0" w:rsidRDefault="00985EB1" w:rsidP="00985EB1">
            <w:pPr>
              <w:rPr>
                <w:rFonts w:asciiTheme="majorBidi" w:hAnsiTheme="majorBidi" w:cstheme="majorBidi"/>
                <w:b/>
                <w:bCs/>
              </w:rPr>
            </w:pPr>
            <w:bookmarkStart w:id="4" w:name="dbluepink" w:colFirst="1" w:colLast="1"/>
            <w:bookmarkStart w:id="5" w:name="dmeeting" w:colFirst="2" w:colLast="2"/>
            <w:r w:rsidRPr="000F06D0">
              <w:rPr>
                <w:rFonts w:asciiTheme="majorBidi" w:hAnsiTheme="majorBidi" w:cstheme="majorBidi"/>
                <w:b/>
                <w:bCs/>
              </w:rPr>
              <w:t>Question(s):</w:t>
            </w:r>
          </w:p>
        </w:tc>
        <w:tc>
          <w:tcPr>
            <w:tcW w:w="3682" w:type="dxa"/>
          </w:tcPr>
          <w:p w:rsidR="00985EB1" w:rsidRPr="000F06D0" w:rsidRDefault="00985EB1" w:rsidP="00985EB1">
            <w:pPr>
              <w:rPr>
                <w:rFonts w:asciiTheme="majorBidi" w:hAnsiTheme="majorBidi" w:cstheme="majorBidi"/>
              </w:rPr>
            </w:pPr>
            <w:r w:rsidRPr="000F06D0">
              <w:rPr>
                <w:rFonts w:asciiTheme="majorBidi" w:hAnsiTheme="majorBidi" w:cstheme="majorBidi"/>
              </w:rPr>
              <w:t>N/A</w:t>
            </w:r>
          </w:p>
        </w:tc>
        <w:tc>
          <w:tcPr>
            <w:tcW w:w="4397" w:type="dxa"/>
            <w:gridSpan w:val="2"/>
          </w:tcPr>
          <w:p w:rsidR="00985EB1" w:rsidRPr="000F06D0" w:rsidRDefault="00985EB1" w:rsidP="00B44829">
            <w:pPr>
              <w:jc w:val="right"/>
              <w:rPr>
                <w:rFonts w:asciiTheme="majorBidi" w:hAnsiTheme="majorBidi" w:cstheme="majorBidi"/>
              </w:rPr>
            </w:pPr>
            <w:r w:rsidRPr="000F06D0">
              <w:rPr>
                <w:rFonts w:asciiTheme="majorBidi" w:hAnsiTheme="majorBidi" w:cstheme="majorBidi"/>
              </w:rPr>
              <w:t xml:space="preserve">Geneva, </w:t>
            </w:r>
            <w:r w:rsidR="00B44829" w:rsidRPr="000F06D0">
              <w:rPr>
                <w:rFonts w:asciiTheme="majorBidi" w:hAnsiTheme="majorBidi" w:cstheme="majorBidi"/>
              </w:rPr>
              <w:t>10-14 December 2018</w:t>
            </w:r>
          </w:p>
        </w:tc>
      </w:tr>
      <w:tr w:rsidR="00985EB1" w:rsidRPr="000F06D0" w:rsidTr="00201236">
        <w:trPr>
          <w:cantSplit/>
        </w:trPr>
        <w:tc>
          <w:tcPr>
            <w:tcW w:w="9639" w:type="dxa"/>
            <w:gridSpan w:val="5"/>
          </w:tcPr>
          <w:p w:rsidR="00985EB1" w:rsidRPr="000F06D0" w:rsidRDefault="00985EB1" w:rsidP="00985EB1">
            <w:pPr>
              <w:jc w:val="center"/>
              <w:rPr>
                <w:rFonts w:asciiTheme="majorBidi" w:hAnsiTheme="majorBidi" w:cstheme="majorBidi"/>
                <w:b/>
                <w:bCs/>
              </w:rPr>
            </w:pPr>
            <w:bookmarkStart w:id="6" w:name="ddoctype" w:colFirst="0" w:colLast="0"/>
            <w:bookmarkEnd w:id="4"/>
            <w:bookmarkEnd w:id="5"/>
            <w:r w:rsidRPr="000F06D0">
              <w:rPr>
                <w:rFonts w:asciiTheme="majorBidi" w:hAnsiTheme="majorBidi" w:cstheme="majorBidi"/>
                <w:b/>
                <w:bCs/>
              </w:rPr>
              <w:t>TD</w:t>
            </w:r>
          </w:p>
        </w:tc>
      </w:tr>
      <w:tr w:rsidR="00985EB1" w:rsidRPr="000F06D0" w:rsidTr="00201236">
        <w:trPr>
          <w:cantSplit/>
        </w:trPr>
        <w:tc>
          <w:tcPr>
            <w:tcW w:w="1560" w:type="dxa"/>
            <w:gridSpan w:val="2"/>
          </w:tcPr>
          <w:p w:rsidR="00985EB1" w:rsidRPr="000F06D0" w:rsidRDefault="00985EB1" w:rsidP="00985EB1">
            <w:pPr>
              <w:rPr>
                <w:rFonts w:asciiTheme="majorBidi" w:hAnsiTheme="majorBidi" w:cstheme="majorBidi"/>
                <w:b/>
                <w:bCs/>
              </w:rPr>
            </w:pPr>
            <w:bookmarkStart w:id="7" w:name="dsource" w:colFirst="1" w:colLast="1"/>
            <w:bookmarkEnd w:id="6"/>
            <w:r w:rsidRPr="000F06D0">
              <w:rPr>
                <w:rFonts w:asciiTheme="majorBidi" w:hAnsiTheme="majorBidi" w:cstheme="majorBidi"/>
                <w:b/>
                <w:bCs/>
              </w:rPr>
              <w:t>Source:</w:t>
            </w:r>
          </w:p>
        </w:tc>
        <w:tc>
          <w:tcPr>
            <w:tcW w:w="8079" w:type="dxa"/>
            <w:gridSpan w:val="3"/>
          </w:tcPr>
          <w:p w:rsidR="00985EB1" w:rsidRPr="000F06D0" w:rsidRDefault="000268C4" w:rsidP="00651531">
            <w:pPr>
              <w:rPr>
                <w:rFonts w:asciiTheme="majorBidi" w:hAnsiTheme="majorBidi" w:cstheme="majorBidi"/>
              </w:rPr>
            </w:pPr>
            <w:bookmarkStart w:id="8" w:name="_GoBack"/>
            <w:r w:rsidRPr="000F06D0">
              <w:rPr>
                <w:rFonts w:asciiTheme="majorBidi" w:hAnsiTheme="majorBidi" w:cstheme="majorBidi"/>
              </w:rPr>
              <w:t xml:space="preserve">Chairman, </w:t>
            </w:r>
            <w:r w:rsidR="0046086D" w:rsidRPr="000F06D0">
              <w:rPr>
                <w:rFonts w:asciiTheme="majorBidi" w:hAnsiTheme="majorBidi" w:cstheme="majorBidi"/>
              </w:rPr>
              <w:t>ITU-T S</w:t>
            </w:r>
            <w:r w:rsidR="000F06D0" w:rsidRPr="000F06D0">
              <w:rPr>
                <w:rFonts w:asciiTheme="majorBidi" w:hAnsiTheme="majorBidi" w:cstheme="majorBidi"/>
              </w:rPr>
              <w:t xml:space="preserve">tudy </w:t>
            </w:r>
            <w:r w:rsidR="0046086D" w:rsidRPr="000F06D0">
              <w:rPr>
                <w:rFonts w:asciiTheme="majorBidi" w:hAnsiTheme="majorBidi" w:cstheme="majorBidi"/>
              </w:rPr>
              <w:t>G</w:t>
            </w:r>
            <w:r w:rsidR="000F06D0" w:rsidRPr="000F06D0">
              <w:rPr>
                <w:rFonts w:asciiTheme="majorBidi" w:hAnsiTheme="majorBidi" w:cstheme="majorBidi"/>
              </w:rPr>
              <w:t xml:space="preserve">roup </w:t>
            </w:r>
            <w:r w:rsidR="00985EB1" w:rsidRPr="000F06D0">
              <w:rPr>
                <w:rFonts w:asciiTheme="majorBidi" w:hAnsiTheme="majorBidi" w:cstheme="majorBidi"/>
              </w:rPr>
              <w:t xml:space="preserve">3 </w:t>
            </w:r>
            <w:bookmarkEnd w:id="8"/>
          </w:p>
        </w:tc>
      </w:tr>
      <w:tr w:rsidR="00985EB1" w:rsidRPr="000F06D0" w:rsidTr="00201236">
        <w:trPr>
          <w:cantSplit/>
        </w:trPr>
        <w:tc>
          <w:tcPr>
            <w:tcW w:w="1560" w:type="dxa"/>
            <w:gridSpan w:val="2"/>
          </w:tcPr>
          <w:p w:rsidR="00985EB1" w:rsidRPr="000F06D0" w:rsidRDefault="00985EB1" w:rsidP="00985EB1">
            <w:pPr>
              <w:rPr>
                <w:rFonts w:asciiTheme="majorBidi" w:hAnsiTheme="majorBidi" w:cstheme="majorBidi"/>
              </w:rPr>
            </w:pPr>
            <w:bookmarkStart w:id="9" w:name="dtitle1" w:colFirst="1" w:colLast="1"/>
            <w:bookmarkEnd w:id="7"/>
            <w:r w:rsidRPr="000F06D0">
              <w:rPr>
                <w:rFonts w:asciiTheme="majorBidi" w:hAnsiTheme="majorBidi" w:cstheme="majorBidi"/>
                <w:b/>
                <w:bCs/>
              </w:rPr>
              <w:t>Title:</w:t>
            </w:r>
          </w:p>
        </w:tc>
        <w:tc>
          <w:tcPr>
            <w:tcW w:w="8079" w:type="dxa"/>
            <w:gridSpan w:val="3"/>
          </w:tcPr>
          <w:p w:rsidR="00985EB1" w:rsidRPr="000F06D0" w:rsidRDefault="00FB11CE" w:rsidP="00FB11CE">
            <w:pPr>
              <w:rPr>
                <w:rFonts w:asciiTheme="majorBidi" w:hAnsiTheme="majorBidi" w:cstheme="majorBidi"/>
              </w:rPr>
            </w:pPr>
            <w:r w:rsidRPr="000F06D0">
              <w:rPr>
                <w:rFonts w:asciiTheme="majorBidi" w:hAnsiTheme="majorBidi" w:cstheme="majorBidi"/>
              </w:rPr>
              <w:t>ITU-T SG3</w:t>
            </w:r>
            <w:r>
              <w:rPr>
                <w:rFonts w:asciiTheme="majorBidi" w:hAnsiTheme="majorBidi" w:cstheme="majorBidi"/>
              </w:rPr>
              <w:t xml:space="preserve"> </w:t>
            </w:r>
            <w:r w:rsidR="00985EB1" w:rsidRPr="000F06D0">
              <w:rPr>
                <w:rFonts w:asciiTheme="majorBidi" w:hAnsiTheme="majorBidi" w:cstheme="majorBidi"/>
              </w:rPr>
              <w:t xml:space="preserve">Lead Study Group Report </w:t>
            </w:r>
          </w:p>
        </w:tc>
      </w:tr>
      <w:tr w:rsidR="00985EB1" w:rsidRPr="000F06D0" w:rsidTr="00201236">
        <w:trPr>
          <w:cantSplit/>
        </w:trPr>
        <w:tc>
          <w:tcPr>
            <w:tcW w:w="1560" w:type="dxa"/>
            <w:gridSpan w:val="2"/>
            <w:tcBorders>
              <w:bottom w:val="single" w:sz="8" w:space="0" w:color="auto"/>
            </w:tcBorders>
          </w:tcPr>
          <w:p w:rsidR="00985EB1" w:rsidRPr="000F06D0" w:rsidRDefault="00985EB1" w:rsidP="00985EB1">
            <w:pPr>
              <w:rPr>
                <w:rFonts w:asciiTheme="majorBidi" w:hAnsiTheme="majorBidi" w:cstheme="majorBidi"/>
                <w:b/>
                <w:bCs/>
              </w:rPr>
            </w:pPr>
            <w:bookmarkStart w:id="10" w:name="dpurpose" w:colFirst="1" w:colLast="1"/>
            <w:bookmarkEnd w:id="9"/>
            <w:r w:rsidRPr="000F06D0">
              <w:rPr>
                <w:rFonts w:asciiTheme="majorBidi" w:hAnsiTheme="majorBidi" w:cstheme="majorBidi"/>
                <w:b/>
                <w:bCs/>
              </w:rPr>
              <w:t>Purpose:</w:t>
            </w:r>
          </w:p>
        </w:tc>
        <w:tc>
          <w:tcPr>
            <w:tcW w:w="8079" w:type="dxa"/>
            <w:gridSpan w:val="3"/>
            <w:tcBorders>
              <w:bottom w:val="single" w:sz="8" w:space="0" w:color="auto"/>
            </w:tcBorders>
          </w:tcPr>
          <w:p w:rsidR="00985EB1" w:rsidRPr="000F06D0" w:rsidRDefault="00985EB1" w:rsidP="00985EB1">
            <w:pPr>
              <w:rPr>
                <w:rFonts w:asciiTheme="majorBidi" w:hAnsiTheme="majorBidi" w:cstheme="majorBidi"/>
              </w:rPr>
            </w:pPr>
            <w:r w:rsidRPr="000F06D0">
              <w:rPr>
                <w:rFonts w:asciiTheme="majorBidi" w:hAnsiTheme="majorBidi" w:cstheme="majorBidi"/>
              </w:rPr>
              <w:t>Information</w:t>
            </w:r>
          </w:p>
        </w:tc>
      </w:tr>
      <w:bookmarkEnd w:id="1"/>
      <w:bookmarkEnd w:id="10"/>
      <w:tr w:rsidR="00691C94" w:rsidRPr="000F06D0" w:rsidTr="00201236">
        <w:tblPrEx>
          <w:jc w:val="center"/>
        </w:tblPrEx>
        <w:trPr>
          <w:cantSplit/>
          <w:jc w:val="center"/>
        </w:trPr>
        <w:tc>
          <w:tcPr>
            <w:tcW w:w="1560" w:type="dxa"/>
            <w:gridSpan w:val="2"/>
            <w:tcBorders>
              <w:top w:val="single" w:sz="6" w:space="0" w:color="auto"/>
              <w:bottom w:val="single" w:sz="6" w:space="0" w:color="auto"/>
            </w:tcBorders>
          </w:tcPr>
          <w:p w:rsidR="00691C94" w:rsidRPr="000F06D0" w:rsidRDefault="00691C94" w:rsidP="00691C94">
            <w:pPr>
              <w:rPr>
                <w:rFonts w:asciiTheme="majorBidi" w:hAnsiTheme="majorBidi" w:cstheme="majorBidi"/>
                <w:b/>
                <w:bCs/>
              </w:rPr>
            </w:pPr>
            <w:r w:rsidRPr="000F06D0">
              <w:rPr>
                <w:rFonts w:asciiTheme="majorBidi" w:hAnsiTheme="majorBidi" w:cstheme="majorBidi"/>
                <w:b/>
                <w:bCs/>
              </w:rPr>
              <w:t>Contact:</w:t>
            </w:r>
          </w:p>
        </w:tc>
        <w:tc>
          <w:tcPr>
            <w:tcW w:w="3969" w:type="dxa"/>
            <w:gridSpan w:val="2"/>
            <w:tcBorders>
              <w:top w:val="single" w:sz="6" w:space="0" w:color="auto"/>
              <w:bottom w:val="single" w:sz="6" w:space="0" w:color="auto"/>
            </w:tcBorders>
          </w:tcPr>
          <w:p w:rsidR="00691C94" w:rsidRPr="000F06D0" w:rsidRDefault="00FB11CE" w:rsidP="0046086D">
            <w:pPr>
              <w:rPr>
                <w:rFonts w:asciiTheme="majorBidi" w:hAnsiTheme="majorBidi" w:cstheme="majorBidi"/>
                <w:lang w:val="fr-CH"/>
              </w:rPr>
            </w:pPr>
            <w:sdt>
              <w:sdtPr>
                <w:rPr>
                  <w:rFonts w:asciiTheme="majorBidi" w:hAnsiTheme="majorBidi" w:cstheme="majorBidi"/>
                  <w:lang w:val="fr-CH"/>
                </w:rPr>
                <w:alias w:val="ContactNameOrgCountry"/>
                <w:tag w:val="ContactNameOrgCountry"/>
                <w:id w:val="-450624836"/>
                <w:placeholder>
                  <w:docPart w:val="B83B1DB948E34C538D1C0FE920AD6F8A"/>
                </w:placeholder>
                <w:text w:multiLine="1"/>
              </w:sdtPr>
              <w:sdtEndPr/>
              <w:sdtContent>
                <w:proofErr w:type="spellStart"/>
                <w:r w:rsidR="0046086D" w:rsidRPr="000F06D0">
                  <w:rPr>
                    <w:rFonts w:asciiTheme="majorBidi" w:hAnsiTheme="majorBidi" w:cstheme="majorBidi"/>
                    <w:lang w:val="fr-CH"/>
                  </w:rPr>
                  <w:t>Seiichi</w:t>
                </w:r>
                <w:proofErr w:type="spellEnd"/>
                <w:r w:rsidR="0046086D" w:rsidRPr="000F06D0">
                  <w:rPr>
                    <w:rFonts w:asciiTheme="majorBidi" w:hAnsiTheme="majorBidi" w:cstheme="majorBidi"/>
                    <w:lang w:val="fr-CH"/>
                  </w:rPr>
                  <w:t xml:space="preserve"> TSUGAWA</w:t>
                </w:r>
                <w:r w:rsidR="0046086D" w:rsidRPr="000F06D0">
                  <w:rPr>
                    <w:rFonts w:asciiTheme="majorBidi" w:hAnsiTheme="majorBidi" w:cstheme="majorBidi"/>
                    <w:lang w:val="fr-CH"/>
                  </w:rPr>
                  <w:br/>
                </w:r>
                <w:proofErr w:type="spellStart"/>
                <w:r w:rsidR="0046086D" w:rsidRPr="000F06D0">
                  <w:rPr>
                    <w:rFonts w:asciiTheme="majorBidi" w:hAnsiTheme="majorBidi" w:cstheme="majorBidi"/>
                    <w:lang w:val="fr-CH"/>
                  </w:rPr>
                  <w:t>Japan</w:t>
                </w:r>
                <w:proofErr w:type="spellEnd"/>
              </w:sdtContent>
            </w:sdt>
          </w:p>
        </w:tc>
        <w:sdt>
          <w:sdtPr>
            <w:rPr>
              <w:rFonts w:asciiTheme="majorBidi" w:hAnsiTheme="majorBidi" w:cstheme="majorBidi"/>
            </w:rPr>
            <w:alias w:val="ContactTelFaxEmail"/>
            <w:tag w:val="ContactTelFaxEmail"/>
            <w:id w:val="-1400744340"/>
            <w:placeholder>
              <w:docPart w:val="07782924B77D4DFBA735CF55B079A719"/>
            </w:placeholder>
          </w:sdtPr>
          <w:sdtEndPr/>
          <w:sdtContent>
            <w:tc>
              <w:tcPr>
                <w:tcW w:w="4110" w:type="dxa"/>
                <w:tcBorders>
                  <w:top w:val="single" w:sz="6" w:space="0" w:color="auto"/>
                  <w:bottom w:val="single" w:sz="6" w:space="0" w:color="auto"/>
                </w:tcBorders>
              </w:tcPr>
              <w:p w:rsidR="00691C94" w:rsidRPr="000F06D0" w:rsidRDefault="00B96056" w:rsidP="00A72809">
                <w:pPr>
                  <w:rPr>
                    <w:rFonts w:asciiTheme="majorBidi" w:hAnsiTheme="majorBidi" w:cstheme="majorBidi"/>
                  </w:rPr>
                </w:pPr>
                <w:r w:rsidRPr="000F06D0">
                  <w:rPr>
                    <w:rFonts w:asciiTheme="majorBidi" w:hAnsiTheme="majorBidi" w:cstheme="majorBidi"/>
                    <w:lang w:val="en-US"/>
                  </w:rPr>
                  <w:t xml:space="preserve">Tel: </w:t>
                </w:r>
                <w:r w:rsidR="0046086D" w:rsidRPr="000F06D0">
                  <w:rPr>
                    <w:rFonts w:asciiTheme="majorBidi" w:hAnsiTheme="majorBidi" w:cstheme="majorBidi"/>
                    <w:lang w:val="en-US"/>
                  </w:rPr>
                  <w:t>+81 80 5943 9906</w:t>
                </w:r>
                <w:r w:rsidR="00691C94" w:rsidRPr="000F06D0">
                  <w:rPr>
                    <w:rFonts w:asciiTheme="majorBidi" w:hAnsiTheme="majorBidi" w:cstheme="majorBidi"/>
                    <w:lang w:val="en-US"/>
                  </w:rPr>
                  <w:br/>
                </w:r>
                <w:r w:rsidR="0046086D" w:rsidRPr="000F06D0">
                  <w:rPr>
                    <w:rFonts w:asciiTheme="majorBidi" w:hAnsiTheme="majorBidi" w:cstheme="majorBidi"/>
                    <w:lang w:val="en-US"/>
                  </w:rPr>
                  <w:t>E</w:t>
                </w:r>
                <w:r w:rsidR="00691C94" w:rsidRPr="000F06D0">
                  <w:rPr>
                    <w:rFonts w:asciiTheme="majorBidi" w:hAnsiTheme="majorBidi" w:cstheme="majorBidi"/>
                    <w:lang w:val="en-US"/>
                  </w:rPr>
                  <w:t xml:space="preserve">-mail: </w:t>
                </w:r>
                <w:hyperlink r:id="rId11" w:history="1">
                  <w:r w:rsidR="00AD4798" w:rsidRPr="000F06D0">
                    <w:rPr>
                      <w:rStyle w:val="Hyperlink"/>
                      <w:rFonts w:cstheme="majorBidi"/>
                    </w:rPr>
                    <w:t>se-tsugawa@kddi.com</w:t>
                  </w:r>
                </w:hyperlink>
                <w:r w:rsidR="00AD4798" w:rsidRPr="000F06D0">
                  <w:rPr>
                    <w:rFonts w:asciiTheme="majorBidi" w:hAnsiTheme="majorBidi" w:cstheme="majorBidi"/>
                  </w:rPr>
                  <w:t xml:space="preserve"> </w:t>
                </w:r>
              </w:p>
            </w:tc>
          </w:sdtContent>
        </w:sdt>
      </w:tr>
    </w:tbl>
    <w:p w:rsidR="0089088E" w:rsidRPr="000F06D0" w:rsidRDefault="0089088E" w:rsidP="0089088E">
      <w:pPr>
        <w:rPr>
          <w:rFonts w:asciiTheme="majorBidi" w:hAnsiTheme="majorBidi" w:cstheme="majorBidi"/>
        </w:rPr>
      </w:pPr>
    </w:p>
    <w:tbl>
      <w:tblPr>
        <w:tblW w:w="9639" w:type="dxa"/>
        <w:jc w:val="center"/>
        <w:tblLayout w:type="fixed"/>
        <w:tblCellMar>
          <w:left w:w="57" w:type="dxa"/>
          <w:right w:w="57" w:type="dxa"/>
        </w:tblCellMar>
        <w:tblLook w:val="0000" w:firstRow="0" w:lastRow="0" w:firstColumn="0" w:lastColumn="0" w:noHBand="0" w:noVBand="0"/>
      </w:tblPr>
      <w:tblGrid>
        <w:gridCol w:w="1560"/>
        <w:gridCol w:w="8079"/>
      </w:tblGrid>
      <w:tr w:rsidR="00985EB1" w:rsidRPr="000F06D0" w:rsidTr="00D510E2">
        <w:trPr>
          <w:cantSplit/>
          <w:jc w:val="center"/>
        </w:trPr>
        <w:tc>
          <w:tcPr>
            <w:tcW w:w="1560" w:type="dxa"/>
          </w:tcPr>
          <w:p w:rsidR="00985EB1" w:rsidRPr="000F06D0" w:rsidRDefault="00985EB1" w:rsidP="00045E8F">
            <w:pPr>
              <w:rPr>
                <w:rFonts w:asciiTheme="majorBidi" w:hAnsiTheme="majorBidi" w:cstheme="majorBidi"/>
                <w:b/>
                <w:bCs/>
              </w:rPr>
            </w:pPr>
            <w:r w:rsidRPr="000F06D0">
              <w:rPr>
                <w:rFonts w:asciiTheme="majorBidi" w:hAnsiTheme="majorBidi" w:cstheme="majorBidi"/>
                <w:b/>
                <w:bCs/>
              </w:rPr>
              <w:t>Keywords:</w:t>
            </w:r>
          </w:p>
        </w:tc>
        <w:tc>
          <w:tcPr>
            <w:tcW w:w="8079" w:type="dxa"/>
          </w:tcPr>
          <w:p w:rsidR="00985EB1" w:rsidRPr="000F06D0" w:rsidRDefault="000F06D0" w:rsidP="00A72809">
            <w:pPr>
              <w:rPr>
                <w:rFonts w:asciiTheme="majorBidi" w:hAnsiTheme="majorBidi" w:cstheme="majorBidi"/>
              </w:rPr>
            </w:pPr>
            <w:r w:rsidRPr="000F06D0">
              <w:rPr>
                <w:rFonts w:asciiTheme="majorBidi" w:hAnsiTheme="majorBidi" w:cstheme="majorBidi"/>
              </w:rPr>
              <w:t>SG;</w:t>
            </w:r>
            <w:r w:rsidR="00F34DCD" w:rsidRPr="000F06D0">
              <w:rPr>
                <w:rFonts w:asciiTheme="majorBidi" w:hAnsiTheme="majorBidi" w:cstheme="majorBidi"/>
              </w:rPr>
              <w:t xml:space="preserve"> Lead Study Group</w:t>
            </w:r>
            <w:r w:rsidRPr="000F06D0">
              <w:rPr>
                <w:rFonts w:asciiTheme="majorBidi" w:hAnsiTheme="majorBidi" w:cstheme="majorBidi"/>
              </w:rPr>
              <w:t>;</w:t>
            </w:r>
          </w:p>
        </w:tc>
      </w:tr>
      <w:tr w:rsidR="00985EB1" w:rsidRPr="000F06D0" w:rsidTr="00D510E2">
        <w:trPr>
          <w:cantSplit/>
          <w:jc w:val="center"/>
        </w:trPr>
        <w:tc>
          <w:tcPr>
            <w:tcW w:w="1560" w:type="dxa"/>
          </w:tcPr>
          <w:p w:rsidR="00985EB1" w:rsidRPr="000F06D0" w:rsidRDefault="00985EB1" w:rsidP="00045E8F">
            <w:pPr>
              <w:rPr>
                <w:rFonts w:asciiTheme="majorBidi" w:hAnsiTheme="majorBidi" w:cstheme="majorBidi"/>
                <w:b/>
                <w:bCs/>
              </w:rPr>
            </w:pPr>
            <w:r w:rsidRPr="000F06D0">
              <w:rPr>
                <w:rFonts w:asciiTheme="majorBidi" w:hAnsiTheme="majorBidi" w:cstheme="majorBidi"/>
                <w:b/>
                <w:bCs/>
              </w:rPr>
              <w:t xml:space="preserve">Abstract: </w:t>
            </w:r>
          </w:p>
        </w:tc>
        <w:tc>
          <w:tcPr>
            <w:tcW w:w="8079" w:type="dxa"/>
          </w:tcPr>
          <w:p w:rsidR="00985EB1" w:rsidRPr="000F06D0" w:rsidRDefault="00F34DCD" w:rsidP="00B44829">
            <w:pPr>
              <w:rPr>
                <w:rFonts w:asciiTheme="majorBidi" w:hAnsiTheme="majorBidi" w:cstheme="majorBidi"/>
              </w:rPr>
            </w:pPr>
            <w:r w:rsidRPr="000F06D0">
              <w:rPr>
                <w:rFonts w:asciiTheme="majorBidi" w:hAnsiTheme="majorBidi" w:cstheme="majorBidi"/>
              </w:rPr>
              <w:t xml:space="preserve">This document </w:t>
            </w:r>
            <w:proofErr w:type="gramStart"/>
            <w:r w:rsidRPr="000F06D0">
              <w:rPr>
                <w:rFonts w:asciiTheme="majorBidi" w:hAnsiTheme="majorBidi" w:cstheme="majorBidi"/>
              </w:rPr>
              <w:t>is intended</w:t>
            </w:r>
            <w:proofErr w:type="gramEnd"/>
            <w:r w:rsidRPr="000F06D0">
              <w:rPr>
                <w:rFonts w:asciiTheme="majorBidi" w:hAnsiTheme="majorBidi" w:cstheme="majorBidi"/>
              </w:rPr>
              <w:t xml:space="preserve"> to report a progress to date on the</w:t>
            </w:r>
            <w:r w:rsidR="00A72809" w:rsidRPr="000F06D0">
              <w:rPr>
                <w:rFonts w:asciiTheme="majorBidi" w:hAnsiTheme="majorBidi" w:cstheme="majorBidi"/>
              </w:rPr>
              <w:t xml:space="preserve"> lead study group roles of SG</w:t>
            </w:r>
            <w:r w:rsidRPr="000F06D0">
              <w:rPr>
                <w:rFonts w:asciiTheme="majorBidi" w:hAnsiTheme="majorBidi" w:cstheme="majorBidi"/>
              </w:rPr>
              <w:t xml:space="preserve">3. It covers the period from the </w:t>
            </w:r>
            <w:r w:rsidR="00B44829" w:rsidRPr="000F06D0">
              <w:rPr>
                <w:rFonts w:asciiTheme="majorBidi" w:hAnsiTheme="majorBidi" w:cstheme="majorBidi"/>
              </w:rPr>
              <w:t>last TSAG meeting</w:t>
            </w:r>
            <w:r w:rsidRPr="000F06D0">
              <w:rPr>
                <w:rFonts w:asciiTheme="majorBidi" w:hAnsiTheme="majorBidi" w:cstheme="majorBidi"/>
              </w:rPr>
              <w:t xml:space="preserve"> and addresses some anticipated activities.</w:t>
            </w:r>
          </w:p>
        </w:tc>
      </w:tr>
    </w:tbl>
    <w:p w:rsidR="00985EB1" w:rsidRPr="000F06D0" w:rsidRDefault="00985EB1" w:rsidP="0089088E">
      <w:pPr>
        <w:rPr>
          <w:rFonts w:asciiTheme="majorBidi" w:hAnsiTheme="majorBidi" w:cstheme="majorBidi"/>
        </w:rPr>
      </w:pPr>
    </w:p>
    <w:p w:rsidR="0070134E" w:rsidRPr="000F06D0" w:rsidRDefault="0070134E" w:rsidP="0070134E">
      <w:pPr>
        <w:pStyle w:val="Heading1"/>
        <w:ind w:left="0" w:firstLine="0"/>
        <w:rPr>
          <w:rFonts w:asciiTheme="majorBidi" w:hAnsiTheme="majorBidi" w:cstheme="majorBidi"/>
          <w:szCs w:val="24"/>
        </w:rPr>
      </w:pPr>
      <w:bookmarkStart w:id="11" w:name="_Toc457384353"/>
      <w:r w:rsidRPr="000F06D0">
        <w:rPr>
          <w:rFonts w:asciiTheme="majorBidi" w:hAnsiTheme="majorBidi" w:cstheme="majorBidi"/>
          <w:szCs w:val="24"/>
        </w:rPr>
        <w:t>Report of lead study group activities</w:t>
      </w:r>
      <w:bookmarkEnd w:id="11"/>
    </w:p>
    <w:p w:rsidR="0070134E" w:rsidRPr="000F06D0" w:rsidRDefault="0070134E" w:rsidP="00F57371">
      <w:pPr>
        <w:keepNext/>
        <w:keepLines/>
        <w:rPr>
          <w:rFonts w:asciiTheme="majorBidi" w:hAnsiTheme="majorBidi" w:cstheme="majorBidi"/>
        </w:rPr>
      </w:pPr>
      <w:r w:rsidRPr="000F06D0">
        <w:rPr>
          <w:rFonts w:asciiTheme="majorBidi" w:hAnsiTheme="majorBidi" w:cstheme="majorBidi"/>
        </w:rPr>
        <w:t>WTSA-16 assigned Study Group 3 to be the lead study group:</w:t>
      </w:r>
    </w:p>
    <w:p w:rsidR="00FE4D8A" w:rsidRPr="000F06D0" w:rsidRDefault="00FE4D8A" w:rsidP="00FE4D8A">
      <w:pPr>
        <w:pStyle w:val="Heading2"/>
        <w:numPr>
          <w:ilvl w:val="0"/>
          <w:numId w:val="14"/>
        </w:numPr>
        <w:rPr>
          <w:rFonts w:asciiTheme="majorBidi" w:eastAsia="MS Mincho" w:hAnsiTheme="majorBidi" w:cstheme="majorBidi"/>
          <w:b w:val="0"/>
          <w:szCs w:val="24"/>
        </w:rPr>
      </w:pPr>
      <w:r w:rsidRPr="000F06D0">
        <w:rPr>
          <w:rFonts w:asciiTheme="majorBidi" w:eastAsia="MS Mincho" w:hAnsiTheme="majorBidi" w:cstheme="majorBidi"/>
          <w:b w:val="0"/>
          <w:szCs w:val="24"/>
        </w:rPr>
        <w:t>Lead study group on tariff and accounting principles relating to international telecommunication/ICT</w:t>
      </w:r>
    </w:p>
    <w:p w:rsidR="00FE4D8A" w:rsidRPr="000F06D0" w:rsidRDefault="00FE4D8A" w:rsidP="00FE4D8A">
      <w:pPr>
        <w:pStyle w:val="Heading2"/>
        <w:numPr>
          <w:ilvl w:val="0"/>
          <w:numId w:val="14"/>
        </w:numPr>
        <w:rPr>
          <w:rFonts w:asciiTheme="majorBidi" w:eastAsia="MS Mincho" w:hAnsiTheme="majorBidi" w:cstheme="majorBidi"/>
          <w:b w:val="0"/>
          <w:szCs w:val="24"/>
        </w:rPr>
      </w:pPr>
      <w:r w:rsidRPr="000F06D0">
        <w:rPr>
          <w:rFonts w:asciiTheme="majorBidi" w:eastAsia="MS Mincho" w:hAnsiTheme="majorBidi" w:cstheme="majorBidi"/>
          <w:b w:val="0"/>
          <w:szCs w:val="24"/>
        </w:rPr>
        <w:t>Lead study group for economic issues relating to international telecommunication/ICT</w:t>
      </w:r>
    </w:p>
    <w:p w:rsidR="00FE4D8A" w:rsidRPr="000F06D0" w:rsidRDefault="00FE4D8A" w:rsidP="00FE4D8A">
      <w:pPr>
        <w:pStyle w:val="Heading2"/>
        <w:numPr>
          <w:ilvl w:val="0"/>
          <w:numId w:val="14"/>
        </w:numPr>
        <w:rPr>
          <w:rFonts w:asciiTheme="majorBidi" w:eastAsia="MS Mincho" w:hAnsiTheme="majorBidi" w:cstheme="majorBidi"/>
          <w:b w:val="0"/>
          <w:szCs w:val="24"/>
        </w:rPr>
      </w:pPr>
      <w:r w:rsidRPr="000F06D0">
        <w:rPr>
          <w:rFonts w:asciiTheme="majorBidi" w:eastAsia="MS Mincho" w:hAnsiTheme="majorBidi" w:cstheme="majorBidi"/>
          <w:b w:val="0"/>
          <w:szCs w:val="24"/>
        </w:rPr>
        <w:t>Lead study group for policy issues relating to international telecommunication/ICT</w:t>
      </w:r>
    </w:p>
    <w:p w:rsidR="00FE4D8A" w:rsidRPr="000F06D0" w:rsidRDefault="00FE4D8A" w:rsidP="0070134E">
      <w:pPr>
        <w:pStyle w:val="Heading2"/>
        <w:ind w:left="0" w:firstLine="0"/>
        <w:rPr>
          <w:rFonts w:asciiTheme="majorBidi" w:hAnsiTheme="majorBidi" w:cstheme="majorBidi"/>
          <w:szCs w:val="24"/>
        </w:rPr>
      </w:pPr>
    </w:p>
    <w:p w:rsidR="0070134E" w:rsidRPr="000F06D0" w:rsidRDefault="00FE4D8A" w:rsidP="0070134E">
      <w:pPr>
        <w:pStyle w:val="Heading2"/>
        <w:ind w:left="0" w:firstLine="0"/>
        <w:rPr>
          <w:rFonts w:asciiTheme="majorBidi" w:hAnsiTheme="majorBidi" w:cstheme="majorBidi"/>
          <w:szCs w:val="24"/>
        </w:rPr>
      </w:pPr>
      <w:r w:rsidRPr="000F06D0">
        <w:rPr>
          <w:rFonts w:asciiTheme="majorBidi" w:hAnsiTheme="majorBidi" w:cstheme="majorBidi"/>
          <w:szCs w:val="24"/>
        </w:rPr>
        <w:t>Lead study group on tariff and accounting principles relating to international telecommunication/ICT</w:t>
      </w:r>
      <w:r w:rsidR="0070134E" w:rsidRPr="000F06D0">
        <w:rPr>
          <w:rFonts w:asciiTheme="majorBidi" w:hAnsiTheme="majorBidi" w:cstheme="majorBidi"/>
          <w:szCs w:val="24"/>
        </w:rPr>
        <w:t>)</w:t>
      </w:r>
    </w:p>
    <w:p w:rsidR="0070134E" w:rsidRPr="000F06D0" w:rsidRDefault="0070134E" w:rsidP="00FE4D8A">
      <w:pPr>
        <w:rPr>
          <w:rFonts w:asciiTheme="majorBidi" w:hAnsiTheme="majorBidi" w:cstheme="majorBidi"/>
        </w:rPr>
      </w:pPr>
      <w:r w:rsidRPr="000F06D0">
        <w:rPr>
          <w:rFonts w:asciiTheme="majorBidi" w:hAnsiTheme="majorBidi" w:cstheme="majorBidi"/>
        </w:rPr>
        <w:t xml:space="preserve">The studies on </w:t>
      </w:r>
      <w:r w:rsidR="00FE4D8A" w:rsidRPr="000F06D0">
        <w:rPr>
          <w:rFonts w:asciiTheme="majorBidi" w:hAnsiTheme="majorBidi" w:cstheme="majorBidi"/>
        </w:rPr>
        <w:t>accounting principles</w:t>
      </w:r>
      <w:r w:rsidR="00AD6586" w:rsidRPr="000F06D0">
        <w:rPr>
          <w:rFonts w:asciiTheme="majorBidi" w:hAnsiTheme="majorBidi" w:cstheme="majorBidi"/>
        </w:rPr>
        <w:t xml:space="preserve"> </w:t>
      </w:r>
      <w:proofErr w:type="gramStart"/>
      <w:r w:rsidR="00AD6586" w:rsidRPr="000F06D0">
        <w:rPr>
          <w:rFonts w:asciiTheme="majorBidi" w:hAnsiTheme="majorBidi" w:cstheme="majorBidi"/>
        </w:rPr>
        <w:t>are being carried out</w:t>
      </w:r>
      <w:proofErr w:type="gramEnd"/>
      <w:r w:rsidR="00AD6586" w:rsidRPr="000F06D0">
        <w:rPr>
          <w:rFonts w:asciiTheme="majorBidi" w:hAnsiTheme="majorBidi" w:cstheme="majorBidi"/>
        </w:rPr>
        <w:t xml:space="preserve"> by Q</w:t>
      </w:r>
      <w:r w:rsidR="00FE4D8A" w:rsidRPr="000F06D0">
        <w:rPr>
          <w:rFonts w:asciiTheme="majorBidi" w:hAnsiTheme="majorBidi" w:cstheme="majorBidi"/>
        </w:rPr>
        <w:t>1/</w:t>
      </w:r>
      <w:r w:rsidRPr="000F06D0">
        <w:rPr>
          <w:rFonts w:asciiTheme="majorBidi" w:hAnsiTheme="majorBidi" w:cstheme="majorBidi"/>
        </w:rPr>
        <w:t>3, Q2</w:t>
      </w:r>
      <w:r w:rsidR="00FE4D8A" w:rsidRPr="000F06D0">
        <w:rPr>
          <w:rFonts w:asciiTheme="majorBidi" w:hAnsiTheme="majorBidi" w:cstheme="majorBidi"/>
        </w:rPr>
        <w:t xml:space="preserve">/3, </w:t>
      </w:r>
      <w:r w:rsidRPr="000F06D0">
        <w:rPr>
          <w:rFonts w:asciiTheme="majorBidi" w:hAnsiTheme="majorBidi" w:cstheme="majorBidi"/>
        </w:rPr>
        <w:t>Q</w:t>
      </w:r>
      <w:r w:rsidR="00FE4D8A" w:rsidRPr="000F06D0">
        <w:rPr>
          <w:rFonts w:asciiTheme="majorBidi" w:hAnsiTheme="majorBidi" w:cstheme="majorBidi"/>
        </w:rPr>
        <w:t>4/</w:t>
      </w:r>
      <w:r w:rsidRPr="000F06D0">
        <w:rPr>
          <w:rFonts w:asciiTheme="majorBidi" w:hAnsiTheme="majorBidi" w:cstheme="majorBidi"/>
        </w:rPr>
        <w:t>3, Q</w:t>
      </w:r>
      <w:r w:rsidR="00FE4D8A" w:rsidRPr="000F06D0">
        <w:rPr>
          <w:rFonts w:asciiTheme="majorBidi" w:hAnsiTheme="majorBidi" w:cstheme="majorBidi"/>
        </w:rPr>
        <w:t>7/</w:t>
      </w:r>
      <w:r w:rsidRPr="000F06D0">
        <w:rPr>
          <w:rFonts w:asciiTheme="majorBidi" w:hAnsiTheme="majorBidi" w:cstheme="majorBidi"/>
        </w:rPr>
        <w:t>3, Q</w:t>
      </w:r>
      <w:r w:rsidR="00FE4D8A" w:rsidRPr="000F06D0">
        <w:rPr>
          <w:rFonts w:asciiTheme="majorBidi" w:hAnsiTheme="majorBidi" w:cstheme="majorBidi"/>
        </w:rPr>
        <w:t>12/</w:t>
      </w:r>
      <w:r w:rsidRPr="000F06D0">
        <w:rPr>
          <w:rFonts w:asciiTheme="majorBidi" w:hAnsiTheme="majorBidi" w:cstheme="majorBidi"/>
        </w:rPr>
        <w:t xml:space="preserve">3 </w:t>
      </w:r>
      <w:r w:rsidR="00FE4D8A" w:rsidRPr="000F06D0">
        <w:rPr>
          <w:rFonts w:asciiTheme="majorBidi" w:hAnsiTheme="majorBidi" w:cstheme="majorBidi"/>
        </w:rPr>
        <w:t>and Q13/3</w:t>
      </w:r>
      <w:r w:rsidRPr="000F06D0">
        <w:rPr>
          <w:rFonts w:asciiTheme="majorBidi" w:hAnsiTheme="majorBidi" w:cstheme="majorBidi"/>
        </w:rPr>
        <w:t xml:space="preserve">. The activities on </w:t>
      </w:r>
      <w:r w:rsidR="00FE4D8A" w:rsidRPr="000F06D0">
        <w:rPr>
          <w:rFonts w:asciiTheme="majorBidi" w:hAnsiTheme="majorBidi" w:cstheme="majorBidi"/>
        </w:rPr>
        <w:t xml:space="preserve">accounting principles </w:t>
      </w:r>
      <w:proofErr w:type="gramStart"/>
      <w:r w:rsidRPr="000F06D0">
        <w:rPr>
          <w:rFonts w:asciiTheme="majorBidi" w:hAnsiTheme="majorBidi" w:cstheme="majorBidi"/>
        </w:rPr>
        <w:t>are summarized</w:t>
      </w:r>
      <w:proofErr w:type="gramEnd"/>
      <w:r w:rsidRPr="000F06D0">
        <w:rPr>
          <w:rFonts w:asciiTheme="majorBidi" w:hAnsiTheme="majorBidi" w:cstheme="majorBidi"/>
        </w:rPr>
        <w:t xml:space="preserve"> as follows.</w:t>
      </w:r>
    </w:p>
    <w:p w:rsidR="00FE4D8A" w:rsidRPr="000F06D0" w:rsidRDefault="00B44829" w:rsidP="00167366">
      <w:pPr>
        <w:pStyle w:val="ListParagraph"/>
        <w:numPr>
          <w:ilvl w:val="0"/>
          <w:numId w:val="13"/>
        </w:numPr>
        <w:jc w:val="both"/>
        <w:rPr>
          <w:rFonts w:asciiTheme="majorBidi" w:hAnsiTheme="majorBidi" w:cstheme="majorBidi"/>
          <w:szCs w:val="24"/>
        </w:rPr>
      </w:pPr>
      <w:r w:rsidRPr="000F06D0">
        <w:rPr>
          <w:rFonts w:asciiTheme="majorBidi" w:hAnsiTheme="majorBidi" w:cstheme="majorBidi"/>
          <w:szCs w:val="24"/>
        </w:rPr>
        <w:t xml:space="preserve">SG3 achieved a first stage agreement on a new </w:t>
      </w:r>
      <w:r w:rsidR="00167366" w:rsidRPr="000F06D0">
        <w:rPr>
          <w:rFonts w:asciiTheme="majorBidi" w:hAnsiTheme="majorBidi" w:cstheme="majorBidi"/>
          <w:szCs w:val="24"/>
        </w:rPr>
        <w:t>Recommendation</w:t>
      </w:r>
      <w:r w:rsidRPr="000F06D0">
        <w:rPr>
          <w:rFonts w:asciiTheme="majorBidi" w:hAnsiTheme="majorBidi" w:cstheme="majorBidi"/>
          <w:szCs w:val="24"/>
        </w:rPr>
        <w:t xml:space="preserve"> ITU-T </w:t>
      </w:r>
      <w:proofErr w:type="spellStart"/>
      <w:r w:rsidRPr="000F06D0">
        <w:rPr>
          <w:rFonts w:asciiTheme="majorBidi" w:hAnsiTheme="majorBidi" w:cstheme="majorBidi"/>
          <w:szCs w:val="24"/>
        </w:rPr>
        <w:t>D.Unipricelist</w:t>
      </w:r>
      <w:proofErr w:type="spellEnd"/>
      <w:r w:rsidRPr="000F06D0">
        <w:rPr>
          <w:rFonts w:asciiTheme="majorBidi" w:hAnsiTheme="majorBidi" w:cstheme="majorBidi"/>
          <w:szCs w:val="24"/>
        </w:rPr>
        <w:t xml:space="preserve"> on principles for unified format of price/tariffs/rates-lists used for exchanging telephone traffic. </w:t>
      </w:r>
      <w:proofErr w:type="gramStart"/>
      <w:r w:rsidRPr="000F06D0">
        <w:rPr>
          <w:rFonts w:asciiTheme="majorBidi" w:hAnsiTheme="majorBidi" w:cstheme="majorBidi"/>
          <w:szCs w:val="24"/>
        </w:rPr>
        <w:t xml:space="preserve">The Draft </w:t>
      </w:r>
      <w:r w:rsidR="00167366" w:rsidRPr="000F06D0">
        <w:rPr>
          <w:rFonts w:asciiTheme="majorBidi" w:hAnsiTheme="majorBidi" w:cstheme="majorBidi"/>
          <w:szCs w:val="24"/>
        </w:rPr>
        <w:t xml:space="preserve">new </w:t>
      </w:r>
      <w:r w:rsidRPr="000F06D0">
        <w:rPr>
          <w:rFonts w:asciiTheme="majorBidi" w:hAnsiTheme="majorBidi" w:cstheme="majorBidi"/>
          <w:szCs w:val="24"/>
        </w:rPr>
        <w:t xml:space="preserve">Recommendation </w:t>
      </w:r>
      <w:hyperlink r:id="rId12" w:history="1">
        <w:r w:rsidRPr="000F06D0">
          <w:rPr>
            <w:rStyle w:val="Hyperlink"/>
            <w:rFonts w:cstheme="majorBidi"/>
            <w:szCs w:val="24"/>
          </w:rPr>
          <w:t>ITU-T D.198</w:t>
        </w:r>
      </w:hyperlink>
      <w:r w:rsidR="00167366" w:rsidRPr="000F06D0">
        <w:rPr>
          <w:rFonts w:asciiTheme="majorBidi" w:hAnsiTheme="majorBidi" w:cstheme="majorBidi"/>
          <w:szCs w:val="24"/>
        </w:rPr>
        <w:t xml:space="preserve"> </w:t>
      </w:r>
      <w:hyperlink r:id="rId13" w:history="1">
        <w:r w:rsidR="00167366" w:rsidRPr="000F06D0">
          <w:rPr>
            <w:rStyle w:val="Hyperlink"/>
            <w:rFonts w:cstheme="majorBidi"/>
            <w:szCs w:val="24"/>
          </w:rPr>
          <w:t>(</w:t>
        </w:r>
        <w:proofErr w:type="spellStart"/>
        <w:r w:rsidR="00167366" w:rsidRPr="000F06D0">
          <w:rPr>
            <w:rStyle w:val="Hyperlink"/>
            <w:rFonts w:cstheme="majorBidi"/>
            <w:szCs w:val="24"/>
          </w:rPr>
          <w:t>D.Unipricelist</w:t>
        </w:r>
        <w:proofErr w:type="spellEnd"/>
        <w:r w:rsidR="00167366" w:rsidRPr="000F06D0">
          <w:rPr>
            <w:rStyle w:val="Hyperlink"/>
            <w:rFonts w:cstheme="majorBidi"/>
            <w:szCs w:val="24"/>
          </w:rPr>
          <w:t>)</w:t>
        </w:r>
      </w:hyperlink>
      <w:r w:rsidRPr="000F06D0">
        <w:rPr>
          <w:rFonts w:asciiTheme="majorBidi" w:hAnsiTheme="majorBidi" w:cstheme="majorBidi"/>
          <w:szCs w:val="24"/>
        </w:rPr>
        <w:t xml:space="preserve"> recognizes the right of any operator to present price/tariffs/rates charged for telecommunications services in any form deemed convenient for the operator, and recommends that telecommunications companies offering international connections/exchange of traffic make use as far as possible of the same templates/forms/format of data to represent traffic destinations and offered price/tariffs/rates including if required optional clarifying information or quality of service criteria.</w:t>
      </w:r>
      <w:proofErr w:type="gramEnd"/>
      <w:r w:rsidRPr="000F06D0">
        <w:rPr>
          <w:rFonts w:asciiTheme="majorBidi" w:hAnsiTheme="majorBidi" w:cstheme="majorBidi"/>
          <w:szCs w:val="24"/>
        </w:rPr>
        <w:t xml:space="preserve"> This document </w:t>
      </w:r>
      <w:proofErr w:type="gramStart"/>
      <w:r w:rsidRPr="000F06D0">
        <w:rPr>
          <w:rFonts w:asciiTheme="majorBidi" w:hAnsiTheme="majorBidi" w:cstheme="majorBidi"/>
          <w:szCs w:val="24"/>
        </w:rPr>
        <w:t>has been circulated</w:t>
      </w:r>
      <w:proofErr w:type="gramEnd"/>
      <w:r w:rsidRPr="000F06D0">
        <w:rPr>
          <w:rFonts w:asciiTheme="majorBidi" w:hAnsiTheme="majorBidi" w:cstheme="majorBidi"/>
          <w:szCs w:val="24"/>
        </w:rPr>
        <w:t xml:space="preserve"> to Member States consultation</w:t>
      </w:r>
      <w:r w:rsidR="00FE4D8A" w:rsidRPr="000F06D0">
        <w:rPr>
          <w:rFonts w:asciiTheme="majorBidi" w:hAnsiTheme="majorBidi" w:cstheme="majorBidi"/>
          <w:szCs w:val="24"/>
        </w:rPr>
        <w:t xml:space="preserve">.  </w:t>
      </w:r>
    </w:p>
    <w:p w:rsidR="00B44829" w:rsidRPr="000F06D0" w:rsidRDefault="00B44829" w:rsidP="00167366">
      <w:pPr>
        <w:pStyle w:val="ListParagraph"/>
        <w:numPr>
          <w:ilvl w:val="0"/>
          <w:numId w:val="13"/>
        </w:numPr>
        <w:rPr>
          <w:rFonts w:asciiTheme="majorBidi" w:hAnsiTheme="majorBidi" w:cstheme="majorBidi"/>
          <w:szCs w:val="24"/>
        </w:rPr>
      </w:pPr>
      <w:r w:rsidRPr="000F06D0">
        <w:rPr>
          <w:rFonts w:asciiTheme="majorBidi" w:hAnsiTheme="majorBidi" w:cstheme="majorBidi"/>
          <w:szCs w:val="24"/>
        </w:rPr>
        <w:lastRenderedPageBreak/>
        <w:t xml:space="preserve">SG3 agreed to initiate on Charging and accounting settlements in Trans-multi-country terrestrial cable circuit and a </w:t>
      </w:r>
      <w:r w:rsidR="00167366" w:rsidRPr="000F06D0">
        <w:rPr>
          <w:rFonts w:asciiTheme="majorBidi" w:hAnsiTheme="majorBidi" w:cstheme="majorBidi"/>
          <w:szCs w:val="24"/>
        </w:rPr>
        <w:t>model of trans-multi-country terrestrial cable resource sharing.</w:t>
      </w:r>
    </w:p>
    <w:p w:rsidR="0038040E" w:rsidRPr="000F06D0" w:rsidRDefault="0038040E" w:rsidP="00153263">
      <w:pPr>
        <w:pStyle w:val="ListParagraph"/>
        <w:rPr>
          <w:rFonts w:asciiTheme="majorBidi" w:hAnsiTheme="majorBidi" w:cstheme="majorBidi"/>
          <w:szCs w:val="24"/>
        </w:rPr>
      </w:pPr>
    </w:p>
    <w:p w:rsidR="00FE4D8A" w:rsidRPr="000F06D0" w:rsidRDefault="00FE4D8A" w:rsidP="00FE4D8A">
      <w:pPr>
        <w:pStyle w:val="Heading2"/>
        <w:ind w:left="0" w:firstLine="0"/>
        <w:rPr>
          <w:rFonts w:asciiTheme="majorBidi" w:hAnsiTheme="majorBidi" w:cstheme="majorBidi"/>
          <w:szCs w:val="24"/>
        </w:rPr>
      </w:pPr>
      <w:r w:rsidRPr="000F06D0">
        <w:rPr>
          <w:rFonts w:asciiTheme="majorBidi" w:hAnsiTheme="majorBidi" w:cstheme="majorBidi"/>
          <w:szCs w:val="24"/>
        </w:rPr>
        <w:t xml:space="preserve">Lead study group for economic </w:t>
      </w:r>
      <w:r w:rsidR="0046086D" w:rsidRPr="000F06D0">
        <w:rPr>
          <w:rFonts w:asciiTheme="majorBidi" w:hAnsiTheme="majorBidi" w:cstheme="majorBidi"/>
          <w:szCs w:val="24"/>
        </w:rPr>
        <w:t xml:space="preserve">and policy </w:t>
      </w:r>
      <w:r w:rsidRPr="000F06D0">
        <w:rPr>
          <w:rFonts w:asciiTheme="majorBidi" w:hAnsiTheme="majorBidi" w:cstheme="majorBidi"/>
          <w:szCs w:val="24"/>
        </w:rPr>
        <w:t>issues relating to international telecommunication/ICT</w:t>
      </w:r>
    </w:p>
    <w:p w:rsidR="008D05DD" w:rsidRPr="000F06D0" w:rsidRDefault="008D05DD" w:rsidP="00091884">
      <w:pPr>
        <w:rPr>
          <w:rFonts w:asciiTheme="majorBidi" w:hAnsiTheme="majorBidi" w:cstheme="majorBidi"/>
        </w:rPr>
      </w:pPr>
      <w:r w:rsidRPr="000F06D0">
        <w:rPr>
          <w:rFonts w:asciiTheme="majorBidi" w:hAnsiTheme="majorBidi" w:cstheme="majorBidi"/>
        </w:rPr>
        <w:t xml:space="preserve">The studies on </w:t>
      </w:r>
      <w:r w:rsidR="00091884" w:rsidRPr="000F06D0">
        <w:rPr>
          <w:rFonts w:asciiTheme="majorBidi" w:hAnsiTheme="majorBidi" w:cstheme="majorBidi"/>
        </w:rPr>
        <w:t xml:space="preserve">economic and policy issues </w:t>
      </w:r>
      <w:proofErr w:type="gramStart"/>
      <w:r w:rsidRPr="000F06D0">
        <w:rPr>
          <w:rFonts w:asciiTheme="majorBidi" w:hAnsiTheme="majorBidi" w:cstheme="majorBidi"/>
        </w:rPr>
        <w:t>are being carried out</w:t>
      </w:r>
      <w:proofErr w:type="gramEnd"/>
      <w:r w:rsidRPr="000F06D0">
        <w:rPr>
          <w:rFonts w:asciiTheme="majorBidi" w:hAnsiTheme="majorBidi" w:cstheme="majorBidi"/>
        </w:rPr>
        <w:t xml:space="preserve"> by Q3/3, Q4/3, Q6/3, Q7/3, Q9/3, </w:t>
      </w:r>
      <w:r w:rsidR="00091884" w:rsidRPr="000F06D0">
        <w:rPr>
          <w:rFonts w:asciiTheme="majorBidi" w:hAnsiTheme="majorBidi" w:cstheme="majorBidi"/>
        </w:rPr>
        <w:t xml:space="preserve">Q10/3, </w:t>
      </w:r>
      <w:r w:rsidRPr="000F06D0">
        <w:rPr>
          <w:rFonts w:asciiTheme="majorBidi" w:hAnsiTheme="majorBidi" w:cstheme="majorBidi"/>
        </w:rPr>
        <w:t xml:space="preserve">Q11/3, Q/12/3 and Q13/3. The activities on economic issues </w:t>
      </w:r>
      <w:proofErr w:type="gramStart"/>
      <w:r w:rsidRPr="000F06D0">
        <w:rPr>
          <w:rFonts w:asciiTheme="majorBidi" w:hAnsiTheme="majorBidi" w:cstheme="majorBidi"/>
        </w:rPr>
        <w:t>are summarized</w:t>
      </w:r>
      <w:proofErr w:type="gramEnd"/>
      <w:r w:rsidRPr="000F06D0">
        <w:rPr>
          <w:rFonts w:asciiTheme="majorBidi" w:hAnsiTheme="majorBidi" w:cstheme="majorBidi"/>
        </w:rPr>
        <w:t xml:space="preserve"> as follows.</w:t>
      </w:r>
    </w:p>
    <w:p w:rsidR="00167366" w:rsidRPr="000F06D0" w:rsidRDefault="00167366" w:rsidP="00335AC4">
      <w:pPr>
        <w:pStyle w:val="ListParagraph"/>
        <w:numPr>
          <w:ilvl w:val="0"/>
          <w:numId w:val="13"/>
        </w:numPr>
        <w:spacing w:after="40"/>
        <w:jc w:val="both"/>
        <w:rPr>
          <w:rFonts w:asciiTheme="majorBidi" w:hAnsiTheme="majorBidi" w:cstheme="majorBidi"/>
          <w:szCs w:val="24"/>
        </w:rPr>
      </w:pPr>
      <w:r w:rsidRPr="000F06D0">
        <w:rPr>
          <w:rFonts w:asciiTheme="majorBidi" w:hAnsiTheme="majorBidi" w:cstheme="majorBidi"/>
          <w:szCs w:val="24"/>
        </w:rPr>
        <w:t xml:space="preserve">Q9/3: SG3 have achieved an important agreement with the determination of a new Recommendation addressing the relationship between network operators and providers of over-the-top (OTT) services. The draft new Recommendation </w:t>
      </w:r>
      <w:hyperlink r:id="rId14" w:history="1">
        <w:r w:rsidRPr="000F06D0">
          <w:rPr>
            <w:rStyle w:val="Hyperlink"/>
            <w:rFonts w:cstheme="majorBidi"/>
            <w:szCs w:val="24"/>
          </w:rPr>
          <w:t>ITU-T D.262 (D.OTT)</w:t>
        </w:r>
      </w:hyperlink>
      <w:r w:rsidRPr="000F06D0">
        <w:rPr>
          <w:rFonts w:asciiTheme="majorBidi" w:hAnsiTheme="majorBidi" w:cstheme="majorBidi"/>
          <w:szCs w:val="24"/>
        </w:rPr>
        <w:t xml:space="preserve"> on Collaborative Framework for OTTs provides </w:t>
      </w:r>
      <w:r w:rsidR="00335AC4" w:rsidRPr="000F06D0">
        <w:rPr>
          <w:rFonts w:asciiTheme="majorBidi" w:hAnsiTheme="majorBidi" w:cstheme="majorBidi"/>
          <w:szCs w:val="24"/>
          <w:lang w:val="en-US"/>
        </w:rPr>
        <w:t>provides a collaborative framework in order to promote competition, consumer protection, consumer benefits, dynamic innovation, sustainable investment and infrastructure development, accessibility and affordability in relation to the global growth of the Over the Top (OTT) applications.</w:t>
      </w:r>
    </w:p>
    <w:p w:rsidR="00167366" w:rsidRPr="000F06D0" w:rsidRDefault="00167366" w:rsidP="00167366">
      <w:pPr>
        <w:pStyle w:val="ListParagraph"/>
        <w:spacing w:after="40"/>
        <w:jc w:val="both"/>
        <w:rPr>
          <w:rFonts w:asciiTheme="majorBidi" w:hAnsiTheme="majorBidi" w:cstheme="majorBidi"/>
          <w:szCs w:val="24"/>
        </w:rPr>
      </w:pPr>
      <w:r w:rsidRPr="000F06D0">
        <w:rPr>
          <w:rFonts w:asciiTheme="majorBidi" w:hAnsiTheme="majorBidi" w:cstheme="majorBidi"/>
          <w:szCs w:val="24"/>
        </w:rPr>
        <w:t>The group is also advancing work in this field, on topics including:</w:t>
      </w:r>
    </w:p>
    <w:p w:rsidR="00167366" w:rsidRPr="000F06D0" w:rsidRDefault="00167366" w:rsidP="00167366">
      <w:pPr>
        <w:pStyle w:val="ListParagraph"/>
        <w:numPr>
          <w:ilvl w:val="1"/>
          <w:numId w:val="13"/>
        </w:numPr>
        <w:spacing w:after="40"/>
        <w:rPr>
          <w:rFonts w:asciiTheme="majorBidi" w:hAnsiTheme="majorBidi" w:cstheme="majorBidi"/>
          <w:szCs w:val="24"/>
        </w:rPr>
      </w:pPr>
      <w:r w:rsidRPr="000F06D0">
        <w:rPr>
          <w:rFonts w:asciiTheme="majorBidi" w:hAnsiTheme="majorBidi" w:cstheme="majorBidi"/>
          <w:szCs w:val="24"/>
        </w:rPr>
        <w:t>Impact of OTT bypass</w:t>
      </w:r>
    </w:p>
    <w:p w:rsidR="00167366" w:rsidRPr="000F06D0" w:rsidRDefault="00167366" w:rsidP="00167366">
      <w:pPr>
        <w:pStyle w:val="ListParagraph"/>
        <w:numPr>
          <w:ilvl w:val="1"/>
          <w:numId w:val="13"/>
        </w:numPr>
        <w:spacing w:after="40"/>
        <w:rPr>
          <w:rFonts w:asciiTheme="majorBidi" w:hAnsiTheme="majorBidi" w:cstheme="majorBidi"/>
          <w:szCs w:val="24"/>
        </w:rPr>
      </w:pPr>
      <w:r w:rsidRPr="000F06D0">
        <w:rPr>
          <w:rFonts w:asciiTheme="majorBidi" w:hAnsiTheme="majorBidi" w:cstheme="majorBidi"/>
          <w:szCs w:val="24"/>
        </w:rPr>
        <w:t>Partnerships between OTT players and mobile network operators</w:t>
      </w:r>
    </w:p>
    <w:p w:rsidR="00335AC4" w:rsidRPr="000F06D0" w:rsidRDefault="00167366" w:rsidP="00335AC4">
      <w:pPr>
        <w:pStyle w:val="ListParagraph"/>
        <w:numPr>
          <w:ilvl w:val="0"/>
          <w:numId w:val="13"/>
        </w:numPr>
        <w:spacing w:after="40"/>
        <w:jc w:val="both"/>
        <w:rPr>
          <w:rFonts w:asciiTheme="majorBidi" w:hAnsiTheme="majorBidi" w:cstheme="majorBidi"/>
          <w:szCs w:val="24"/>
        </w:rPr>
      </w:pPr>
      <w:r w:rsidRPr="000F06D0">
        <w:rPr>
          <w:rFonts w:asciiTheme="majorBidi" w:hAnsiTheme="majorBidi" w:cstheme="majorBidi"/>
          <w:szCs w:val="24"/>
        </w:rPr>
        <w:t>Q12/3: In its last meeting, ITU-T SG3 agreed on a very important Technical report containing the glossary for digital financial services</w:t>
      </w:r>
      <w:r w:rsidR="00335AC4" w:rsidRPr="000F06D0">
        <w:rPr>
          <w:rFonts w:asciiTheme="majorBidi" w:hAnsiTheme="majorBidi" w:cstheme="majorBidi"/>
          <w:szCs w:val="24"/>
        </w:rPr>
        <w:t xml:space="preserve"> (</w:t>
      </w:r>
      <w:hyperlink r:id="rId15" w:history="1">
        <w:r w:rsidR="00335AC4" w:rsidRPr="000F06D0">
          <w:rPr>
            <w:rStyle w:val="Hyperlink"/>
            <w:rFonts w:cstheme="majorBidi"/>
            <w:szCs w:val="24"/>
          </w:rPr>
          <w:t>https://www.itu.int/pub/T-TUT-ECOPO-2018</w:t>
        </w:r>
      </w:hyperlink>
      <w:r w:rsidR="00335AC4" w:rsidRPr="000F06D0">
        <w:rPr>
          <w:rFonts w:asciiTheme="majorBidi" w:hAnsiTheme="majorBidi" w:cstheme="majorBidi"/>
          <w:szCs w:val="24"/>
        </w:rPr>
        <w:t>)</w:t>
      </w:r>
      <w:r w:rsidRPr="000F06D0">
        <w:rPr>
          <w:rFonts w:asciiTheme="majorBidi" w:hAnsiTheme="majorBidi" w:cstheme="majorBidi"/>
          <w:szCs w:val="24"/>
        </w:rPr>
        <w:t>, laying the foundation for harmonious outputs on the topic.</w:t>
      </w:r>
    </w:p>
    <w:p w:rsidR="0011598E" w:rsidRPr="000F06D0" w:rsidRDefault="00167366" w:rsidP="00335AC4">
      <w:pPr>
        <w:pStyle w:val="ListParagraph"/>
        <w:spacing w:after="40"/>
        <w:jc w:val="both"/>
        <w:rPr>
          <w:rFonts w:asciiTheme="majorBidi" w:hAnsiTheme="majorBidi" w:cstheme="majorBidi"/>
          <w:szCs w:val="24"/>
        </w:rPr>
      </w:pPr>
      <w:r w:rsidRPr="000F06D0">
        <w:rPr>
          <w:rFonts w:asciiTheme="majorBidi" w:hAnsiTheme="majorBidi" w:cstheme="majorBidi"/>
          <w:szCs w:val="24"/>
        </w:rPr>
        <w:t xml:space="preserve">The group also achieved first stage agreement on a new </w:t>
      </w:r>
      <w:r w:rsidR="00335AC4" w:rsidRPr="000F06D0">
        <w:rPr>
          <w:rFonts w:asciiTheme="majorBidi" w:hAnsiTheme="majorBidi" w:cstheme="majorBidi"/>
          <w:szCs w:val="24"/>
        </w:rPr>
        <w:t>Recommendation</w:t>
      </w:r>
      <w:r w:rsidRPr="000F06D0">
        <w:rPr>
          <w:rFonts w:asciiTheme="majorBidi" w:hAnsiTheme="majorBidi" w:cstheme="majorBidi"/>
          <w:szCs w:val="24"/>
        </w:rPr>
        <w:t xml:space="preserve"> ITU-T D.263 (D.MFS), "Costs, Charges and Competition for Mobile Financial Services (MFS)". The Draft Recommendation </w:t>
      </w:r>
      <w:hyperlink r:id="rId16" w:history="1">
        <w:r w:rsidR="00335AC4" w:rsidRPr="000F06D0">
          <w:rPr>
            <w:rStyle w:val="Hyperlink"/>
            <w:rFonts w:cstheme="majorBidi"/>
            <w:szCs w:val="24"/>
          </w:rPr>
          <w:t>ITU-T D.263 (D.MFS)</w:t>
        </w:r>
      </w:hyperlink>
      <w:r w:rsidR="00335AC4" w:rsidRPr="000F06D0">
        <w:rPr>
          <w:rFonts w:asciiTheme="majorBidi" w:hAnsiTheme="majorBidi" w:cstheme="majorBidi"/>
          <w:szCs w:val="24"/>
        </w:rPr>
        <w:t xml:space="preserve"> </w:t>
      </w:r>
      <w:r w:rsidRPr="000F06D0">
        <w:rPr>
          <w:rFonts w:asciiTheme="majorBidi" w:hAnsiTheme="majorBidi" w:cstheme="majorBidi"/>
          <w:szCs w:val="24"/>
        </w:rPr>
        <w:t xml:space="preserve">proposes a possible approach to reduce high retail and wholesale telecommunication charges related to mobile financial service (MFS). This document </w:t>
      </w:r>
      <w:proofErr w:type="gramStart"/>
      <w:r w:rsidRPr="000F06D0">
        <w:rPr>
          <w:rFonts w:asciiTheme="majorBidi" w:hAnsiTheme="majorBidi" w:cstheme="majorBidi"/>
          <w:szCs w:val="24"/>
        </w:rPr>
        <w:t>has been circulated</w:t>
      </w:r>
      <w:proofErr w:type="gramEnd"/>
      <w:r w:rsidRPr="000F06D0">
        <w:rPr>
          <w:rFonts w:asciiTheme="majorBidi" w:hAnsiTheme="majorBidi" w:cstheme="majorBidi"/>
          <w:szCs w:val="24"/>
        </w:rPr>
        <w:t xml:space="preserve"> to Member States consultation</w:t>
      </w:r>
      <w:r w:rsidR="00335AC4" w:rsidRPr="000F06D0">
        <w:rPr>
          <w:rFonts w:asciiTheme="majorBidi" w:hAnsiTheme="majorBidi" w:cstheme="majorBidi"/>
          <w:szCs w:val="24"/>
        </w:rPr>
        <w:t>.</w:t>
      </w:r>
    </w:p>
    <w:p w:rsidR="00167366" w:rsidRPr="000F06D0" w:rsidRDefault="00335AC4" w:rsidP="0011598E">
      <w:pPr>
        <w:pStyle w:val="ListParagraph"/>
        <w:spacing w:after="40"/>
        <w:jc w:val="both"/>
        <w:rPr>
          <w:rFonts w:asciiTheme="majorBidi" w:hAnsiTheme="majorBidi" w:cstheme="majorBidi"/>
          <w:szCs w:val="24"/>
        </w:rPr>
      </w:pPr>
      <w:r w:rsidRPr="000F06D0">
        <w:rPr>
          <w:rFonts w:asciiTheme="majorBidi" w:hAnsiTheme="majorBidi" w:cstheme="majorBidi"/>
          <w:szCs w:val="24"/>
        </w:rPr>
        <w:t xml:space="preserve">The Group </w:t>
      </w:r>
      <w:r w:rsidR="0011598E" w:rsidRPr="000F06D0">
        <w:rPr>
          <w:rFonts w:asciiTheme="majorBidi" w:hAnsiTheme="majorBidi" w:cstheme="majorBidi"/>
          <w:szCs w:val="24"/>
        </w:rPr>
        <w:t xml:space="preserve">also </w:t>
      </w:r>
      <w:r w:rsidRPr="000F06D0">
        <w:rPr>
          <w:rFonts w:asciiTheme="majorBidi" w:hAnsiTheme="majorBidi" w:cstheme="majorBidi"/>
          <w:szCs w:val="24"/>
        </w:rPr>
        <w:t>continue its work o</w:t>
      </w:r>
      <w:r w:rsidR="0011598E" w:rsidRPr="000F06D0">
        <w:rPr>
          <w:rFonts w:asciiTheme="majorBidi" w:hAnsiTheme="majorBidi" w:cstheme="majorBidi"/>
          <w:szCs w:val="24"/>
        </w:rPr>
        <w:t>n</w:t>
      </w:r>
      <w:r w:rsidRPr="000F06D0">
        <w:rPr>
          <w:rFonts w:asciiTheme="majorBidi" w:hAnsiTheme="majorBidi" w:cstheme="majorBidi"/>
          <w:szCs w:val="24"/>
        </w:rPr>
        <w:t xml:space="preserve"> the FG DFS deliverables. </w:t>
      </w:r>
    </w:p>
    <w:p w:rsidR="0046086D" w:rsidRPr="000F06D0" w:rsidRDefault="00E2707C" w:rsidP="00F159C7">
      <w:pPr>
        <w:pStyle w:val="ListParagraph"/>
        <w:numPr>
          <w:ilvl w:val="0"/>
          <w:numId w:val="13"/>
        </w:numPr>
        <w:spacing w:after="40"/>
        <w:rPr>
          <w:rFonts w:asciiTheme="majorBidi" w:hAnsiTheme="majorBidi" w:cstheme="majorBidi"/>
          <w:szCs w:val="24"/>
        </w:rPr>
      </w:pPr>
      <w:r w:rsidRPr="000F06D0">
        <w:rPr>
          <w:rFonts w:asciiTheme="majorBidi" w:hAnsiTheme="majorBidi" w:cstheme="majorBidi"/>
          <w:szCs w:val="24"/>
        </w:rPr>
        <w:t xml:space="preserve">SG3 invited the Chairman of ITU-T SG12 to a Special session on cooperation with ITU-T SG12. </w:t>
      </w:r>
      <w:proofErr w:type="gramStart"/>
      <w:r w:rsidR="00F159C7" w:rsidRPr="000F06D0">
        <w:rPr>
          <w:rFonts w:asciiTheme="majorBidi" w:hAnsiTheme="majorBidi" w:cstheme="majorBidi"/>
          <w:szCs w:val="24"/>
        </w:rPr>
        <w:t>As a result</w:t>
      </w:r>
      <w:proofErr w:type="gramEnd"/>
      <w:r w:rsidR="00F159C7" w:rsidRPr="000F06D0">
        <w:rPr>
          <w:rFonts w:asciiTheme="majorBidi" w:hAnsiTheme="majorBidi" w:cstheme="majorBidi"/>
          <w:szCs w:val="24"/>
        </w:rPr>
        <w:t xml:space="preserve"> of this session, the group agreed to initiate a study on the economic and policy factors pertaining to quality of service (</w:t>
      </w:r>
      <w:proofErr w:type="spellStart"/>
      <w:r w:rsidR="00F159C7" w:rsidRPr="000F06D0">
        <w:rPr>
          <w:rFonts w:asciiTheme="majorBidi" w:hAnsiTheme="majorBidi" w:cstheme="majorBidi"/>
          <w:szCs w:val="24"/>
        </w:rPr>
        <w:t>QoS</w:t>
      </w:r>
      <w:proofErr w:type="spellEnd"/>
      <w:r w:rsidR="00F159C7" w:rsidRPr="000F06D0">
        <w:rPr>
          <w:rFonts w:asciiTheme="majorBidi" w:hAnsiTheme="majorBidi" w:cstheme="majorBidi"/>
          <w:szCs w:val="24"/>
        </w:rPr>
        <w:t>) and experience (</w:t>
      </w:r>
      <w:proofErr w:type="spellStart"/>
      <w:r w:rsidR="00F159C7" w:rsidRPr="000F06D0">
        <w:rPr>
          <w:rFonts w:asciiTheme="majorBidi" w:hAnsiTheme="majorBidi" w:cstheme="majorBidi"/>
          <w:szCs w:val="24"/>
        </w:rPr>
        <w:t>QoE</w:t>
      </w:r>
      <w:proofErr w:type="spellEnd"/>
      <w:r w:rsidR="00F159C7" w:rsidRPr="000F06D0">
        <w:rPr>
          <w:rFonts w:asciiTheme="majorBidi" w:hAnsiTheme="majorBidi" w:cstheme="majorBidi"/>
          <w:szCs w:val="24"/>
        </w:rPr>
        <w:t xml:space="preserve">) in the provision of international telecommunication services. The areas of focus will include inter-relations between </w:t>
      </w:r>
      <w:proofErr w:type="spellStart"/>
      <w:r w:rsidR="00F159C7" w:rsidRPr="000F06D0">
        <w:rPr>
          <w:rFonts w:asciiTheme="majorBidi" w:hAnsiTheme="majorBidi" w:cstheme="majorBidi"/>
          <w:szCs w:val="24"/>
        </w:rPr>
        <w:t>QoS</w:t>
      </w:r>
      <w:proofErr w:type="spellEnd"/>
      <w:r w:rsidR="00F159C7" w:rsidRPr="000F06D0">
        <w:rPr>
          <w:rFonts w:asciiTheme="majorBidi" w:hAnsiTheme="majorBidi" w:cstheme="majorBidi"/>
          <w:szCs w:val="24"/>
        </w:rPr>
        <w:t xml:space="preserve"> and </w:t>
      </w:r>
      <w:proofErr w:type="spellStart"/>
      <w:r w:rsidR="00F159C7" w:rsidRPr="000F06D0">
        <w:rPr>
          <w:rFonts w:asciiTheme="majorBidi" w:hAnsiTheme="majorBidi" w:cstheme="majorBidi"/>
          <w:szCs w:val="24"/>
        </w:rPr>
        <w:t>QoE</w:t>
      </w:r>
      <w:proofErr w:type="spellEnd"/>
      <w:r w:rsidR="00F159C7" w:rsidRPr="000F06D0">
        <w:rPr>
          <w:rFonts w:asciiTheme="majorBidi" w:hAnsiTheme="majorBidi" w:cstheme="majorBidi"/>
          <w:szCs w:val="24"/>
        </w:rPr>
        <w:t xml:space="preserve"> regulation and impact thereof on customer satisfaction, pricing and competition. This study will also cover a gap analysis on the work done in SG12 including the gaps identified by SG12 Chairman in his presentation to the group.</w:t>
      </w:r>
    </w:p>
    <w:p w:rsidR="0046086D" w:rsidRPr="000F06D0" w:rsidRDefault="0046086D" w:rsidP="00AD6586">
      <w:pPr>
        <w:rPr>
          <w:rFonts w:asciiTheme="majorBidi" w:eastAsia="Times New Roman" w:hAnsiTheme="majorBidi" w:cstheme="majorBidi"/>
          <w:b/>
          <w:lang w:eastAsia="en-US"/>
        </w:rPr>
      </w:pPr>
    </w:p>
    <w:p w:rsidR="0070134E" w:rsidRPr="000F06D0" w:rsidRDefault="0070134E" w:rsidP="0070134E">
      <w:pPr>
        <w:pStyle w:val="Heading2"/>
        <w:rPr>
          <w:rFonts w:asciiTheme="majorBidi" w:hAnsiTheme="majorBidi" w:cstheme="majorBidi"/>
          <w:szCs w:val="24"/>
        </w:rPr>
      </w:pPr>
      <w:r w:rsidRPr="000F06D0">
        <w:rPr>
          <w:rFonts w:asciiTheme="majorBidi" w:hAnsiTheme="majorBidi" w:cstheme="majorBidi"/>
          <w:szCs w:val="24"/>
        </w:rPr>
        <w:t>Workshops</w:t>
      </w:r>
    </w:p>
    <w:p w:rsidR="00FE4D8A" w:rsidRPr="000F06D0" w:rsidRDefault="00FE4D8A" w:rsidP="00335AC4">
      <w:pPr>
        <w:rPr>
          <w:rFonts w:asciiTheme="majorBidi" w:hAnsiTheme="majorBidi" w:cstheme="majorBidi"/>
        </w:rPr>
      </w:pPr>
      <w:r w:rsidRPr="000F06D0">
        <w:rPr>
          <w:rFonts w:asciiTheme="majorBidi" w:hAnsiTheme="majorBidi" w:cstheme="majorBidi"/>
        </w:rPr>
        <w:t xml:space="preserve">As part of its activities SG3 </w:t>
      </w:r>
      <w:r w:rsidR="00335AC4" w:rsidRPr="000F06D0">
        <w:rPr>
          <w:rFonts w:asciiTheme="majorBidi" w:hAnsiTheme="majorBidi" w:cstheme="majorBidi"/>
        </w:rPr>
        <w:t>held a</w:t>
      </w:r>
      <w:r w:rsidRPr="000F06D0">
        <w:rPr>
          <w:rFonts w:asciiTheme="majorBidi" w:hAnsiTheme="majorBidi" w:cstheme="majorBidi"/>
        </w:rPr>
        <w:t xml:space="preserve"> </w:t>
      </w:r>
      <w:hyperlink r:id="rId17" w:history="1">
        <w:r w:rsidRPr="000F06D0">
          <w:rPr>
            <w:rStyle w:val="Hyperlink"/>
            <w:rFonts w:cstheme="majorBidi"/>
          </w:rPr>
          <w:t>Workshop on Artificial Intelligence</w:t>
        </w:r>
      </w:hyperlink>
      <w:r w:rsidRPr="000F06D0">
        <w:rPr>
          <w:rFonts w:asciiTheme="majorBidi" w:hAnsiTheme="majorBidi" w:cstheme="majorBidi"/>
        </w:rPr>
        <w:t xml:space="preserve"> during the</w:t>
      </w:r>
    </w:p>
    <w:p w:rsidR="00FE4D8A" w:rsidRPr="000F06D0" w:rsidRDefault="00FE4D8A" w:rsidP="00FE4D8A">
      <w:pPr>
        <w:rPr>
          <w:rFonts w:asciiTheme="majorBidi" w:hAnsiTheme="majorBidi" w:cstheme="majorBidi"/>
        </w:rPr>
      </w:pPr>
      <w:r w:rsidRPr="000F06D0">
        <w:rPr>
          <w:rFonts w:asciiTheme="majorBidi" w:hAnsiTheme="majorBidi" w:cstheme="majorBidi"/>
        </w:rPr>
        <w:t>SG3</w:t>
      </w:r>
      <w:r w:rsidR="0011598E" w:rsidRPr="000F06D0">
        <w:rPr>
          <w:rFonts w:asciiTheme="majorBidi" w:hAnsiTheme="majorBidi" w:cstheme="majorBidi"/>
        </w:rPr>
        <w:t xml:space="preserve"> meeting in 2018 on “P</w:t>
      </w:r>
      <w:r w:rsidRPr="000F06D0">
        <w:rPr>
          <w:rFonts w:asciiTheme="majorBidi" w:hAnsiTheme="majorBidi" w:cstheme="majorBidi"/>
        </w:rPr>
        <w:t>olicy in relation to impact of AI on international telecommunication</w:t>
      </w:r>
    </w:p>
    <w:p w:rsidR="0070134E" w:rsidRPr="000F06D0" w:rsidRDefault="00FE4D8A" w:rsidP="00FE4D8A">
      <w:pPr>
        <w:rPr>
          <w:rFonts w:asciiTheme="majorBidi" w:hAnsiTheme="majorBidi" w:cstheme="majorBidi"/>
          <w:lang w:val="en-US"/>
        </w:rPr>
      </w:pPr>
      <w:r w:rsidRPr="000F06D0">
        <w:rPr>
          <w:rFonts w:asciiTheme="majorBidi" w:hAnsiTheme="majorBidi" w:cstheme="majorBidi"/>
        </w:rPr>
        <w:t>Services”</w:t>
      </w:r>
      <w:r w:rsidR="00335AC4" w:rsidRPr="000F06D0">
        <w:rPr>
          <w:rFonts w:asciiTheme="majorBidi" w:hAnsiTheme="majorBidi" w:cstheme="majorBidi"/>
        </w:rPr>
        <w:t xml:space="preserve"> and agreed to hold in 2019 a workshop on </w:t>
      </w:r>
      <w:r w:rsidR="0011598E" w:rsidRPr="000F06D0">
        <w:rPr>
          <w:rFonts w:asciiTheme="majorBidi" w:hAnsiTheme="majorBidi" w:cstheme="majorBidi"/>
          <w:lang w:eastAsia="fr-FR"/>
        </w:rPr>
        <w:t xml:space="preserve">the Economic and Policy aspects of </w:t>
      </w:r>
      <w:proofErr w:type="spellStart"/>
      <w:r w:rsidR="0011598E" w:rsidRPr="000F06D0">
        <w:rPr>
          <w:rFonts w:asciiTheme="majorBidi" w:hAnsiTheme="majorBidi" w:cstheme="majorBidi"/>
          <w:lang w:eastAsia="fr-FR"/>
        </w:rPr>
        <w:t>IoT</w:t>
      </w:r>
      <w:proofErr w:type="spellEnd"/>
      <w:r w:rsidR="0011598E" w:rsidRPr="000F06D0">
        <w:rPr>
          <w:rFonts w:asciiTheme="majorBidi" w:hAnsiTheme="majorBidi" w:cstheme="majorBidi"/>
          <w:lang w:eastAsia="fr-FR"/>
        </w:rPr>
        <w:t>.</w:t>
      </w:r>
    </w:p>
    <w:p w:rsidR="0070134E" w:rsidRPr="000F06D0" w:rsidRDefault="0070134E" w:rsidP="00DE3062">
      <w:pPr>
        <w:rPr>
          <w:rFonts w:asciiTheme="majorBidi" w:hAnsiTheme="majorBidi" w:cstheme="majorBidi"/>
          <w:lang w:val="en-US"/>
        </w:rPr>
      </w:pPr>
    </w:p>
    <w:p w:rsidR="00394DBF" w:rsidRPr="000F06D0" w:rsidRDefault="000F06D0" w:rsidP="00394DBF">
      <w:pPr>
        <w:jc w:val="center"/>
        <w:rPr>
          <w:rFonts w:asciiTheme="majorBidi" w:hAnsiTheme="majorBidi" w:cstheme="majorBidi"/>
        </w:rPr>
      </w:pPr>
      <w:r w:rsidRPr="000F06D0">
        <w:rPr>
          <w:rFonts w:asciiTheme="majorBidi" w:hAnsiTheme="majorBidi" w:cstheme="majorBidi"/>
        </w:rPr>
        <w:t>___________________</w:t>
      </w:r>
    </w:p>
    <w:p w:rsidR="00794F4F" w:rsidRDefault="00794F4F" w:rsidP="0089088E"/>
    <w:sectPr w:rsidR="00794F4F" w:rsidSect="00D7714B">
      <w:headerReference w:type="default" r:id="rId18"/>
      <w:pgSz w:w="11907" w:h="16840" w:code="9"/>
      <w:pgMar w:top="1417" w:right="1134" w:bottom="1135"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22" w:rsidRDefault="002C7422" w:rsidP="00C42125">
      <w:pPr>
        <w:spacing w:before="0"/>
      </w:pPr>
      <w:r>
        <w:separator/>
      </w:r>
    </w:p>
  </w:endnote>
  <w:endnote w:type="continuationSeparator" w:id="0">
    <w:p w:rsidR="002C7422" w:rsidRDefault="002C742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22" w:rsidRDefault="002C7422" w:rsidP="00C42125">
      <w:pPr>
        <w:spacing w:before="0"/>
      </w:pPr>
      <w:r>
        <w:separator/>
      </w:r>
    </w:p>
  </w:footnote>
  <w:footnote w:type="continuationSeparator" w:id="0">
    <w:p w:rsidR="002C7422" w:rsidRDefault="002C742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5" w:rsidRPr="00985EB1" w:rsidRDefault="00985EB1" w:rsidP="00985EB1">
    <w:pPr>
      <w:pStyle w:val="Header"/>
      <w:rPr>
        <w:sz w:val="18"/>
      </w:rPr>
    </w:pPr>
    <w:r w:rsidRPr="00985EB1">
      <w:rPr>
        <w:sz w:val="18"/>
      </w:rPr>
      <w:t xml:space="preserve">- </w:t>
    </w:r>
    <w:r w:rsidRPr="00985EB1">
      <w:rPr>
        <w:sz w:val="18"/>
      </w:rPr>
      <w:fldChar w:fldCharType="begin"/>
    </w:r>
    <w:r w:rsidRPr="00985EB1">
      <w:rPr>
        <w:sz w:val="18"/>
      </w:rPr>
      <w:instrText xml:space="preserve"> PAGE  \* MERGEFORMAT </w:instrText>
    </w:r>
    <w:r w:rsidRPr="00985EB1">
      <w:rPr>
        <w:sz w:val="18"/>
      </w:rPr>
      <w:fldChar w:fldCharType="separate"/>
    </w:r>
    <w:r w:rsidR="00FB11CE">
      <w:rPr>
        <w:noProof/>
        <w:sz w:val="18"/>
      </w:rPr>
      <w:t>2</w:t>
    </w:r>
    <w:r w:rsidRPr="00985EB1">
      <w:rPr>
        <w:sz w:val="18"/>
      </w:rPr>
      <w:fldChar w:fldCharType="end"/>
    </w:r>
    <w:r w:rsidRPr="00985EB1">
      <w:rPr>
        <w:sz w:val="18"/>
      </w:rPr>
      <w:t xml:space="preserve"> -</w:t>
    </w:r>
  </w:p>
  <w:p w:rsidR="00985EB1" w:rsidRPr="00985EB1" w:rsidRDefault="00985EB1" w:rsidP="00985EB1">
    <w:pPr>
      <w:pStyle w:val="Header"/>
      <w:spacing w:after="240"/>
      <w:rPr>
        <w:sz w:val="18"/>
      </w:rPr>
    </w:pPr>
    <w:r w:rsidRPr="00985EB1">
      <w:rPr>
        <w:sz w:val="18"/>
      </w:rPr>
      <w:fldChar w:fldCharType="begin"/>
    </w:r>
    <w:r w:rsidRPr="00985EB1">
      <w:rPr>
        <w:sz w:val="18"/>
      </w:rPr>
      <w:instrText xml:space="preserve"> STYLEREF  Docnumber  </w:instrText>
    </w:r>
    <w:r w:rsidRPr="00985EB1">
      <w:rPr>
        <w:sz w:val="18"/>
      </w:rPr>
      <w:fldChar w:fldCharType="separate"/>
    </w:r>
    <w:r w:rsidR="00FB11CE">
      <w:rPr>
        <w:noProof/>
        <w:sz w:val="18"/>
      </w:rPr>
      <w:t>TSAG-TD301</w:t>
    </w:r>
    <w:r w:rsidRPr="00985EB1">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327EB"/>
    <w:multiLevelType w:val="hybridMultilevel"/>
    <w:tmpl w:val="5388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D43D4"/>
    <w:multiLevelType w:val="hybridMultilevel"/>
    <w:tmpl w:val="D4FC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B77B0"/>
    <w:multiLevelType w:val="hybridMultilevel"/>
    <w:tmpl w:val="D316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80BD8"/>
    <w:multiLevelType w:val="hybridMultilevel"/>
    <w:tmpl w:val="82600976"/>
    <w:lvl w:ilvl="0" w:tplc="790A0C56">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71DB"/>
    <w:rsid w:val="00023D9A"/>
    <w:rsid w:val="0002490E"/>
    <w:rsid w:val="000268C4"/>
    <w:rsid w:val="00037538"/>
    <w:rsid w:val="00043D75"/>
    <w:rsid w:val="00057000"/>
    <w:rsid w:val="000640E0"/>
    <w:rsid w:val="00091884"/>
    <w:rsid w:val="000A5CA2"/>
    <w:rsid w:val="000B25B1"/>
    <w:rsid w:val="000F06D0"/>
    <w:rsid w:val="0011598E"/>
    <w:rsid w:val="001251DA"/>
    <w:rsid w:val="00125432"/>
    <w:rsid w:val="00137F40"/>
    <w:rsid w:val="00153263"/>
    <w:rsid w:val="00162378"/>
    <w:rsid w:val="00167366"/>
    <w:rsid w:val="001871EC"/>
    <w:rsid w:val="00197B75"/>
    <w:rsid w:val="001A670F"/>
    <w:rsid w:val="001A759A"/>
    <w:rsid w:val="001C62B8"/>
    <w:rsid w:val="001D6D84"/>
    <w:rsid w:val="001E3019"/>
    <w:rsid w:val="001E7B0E"/>
    <w:rsid w:val="001F141D"/>
    <w:rsid w:val="00200A06"/>
    <w:rsid w:val="00201236"/>
    <w:rsid w:val="00241832"/>
    <w:rsid w:val="00253DBE"/>
    <w:rsid w:val="002622FA"/>
    <w:rsid w:val="00263518"/>
    <w:rsid w:val="002759E7"/>
    <w:rsid w:val="00275ED1"/>
    <w:rsid w:val="00277326"/>
    <w:rsid w:val="00282898"/>
    <w:rsid w:val="002A49E0"/>
    <w:rsid w:val="002C015C"/>
    <w:rsid w:val="002C26C0"/>
    <w:rsid w:val="002C2BC5"/>
    <w:rsid w:val="002C7422"/>
    <w:rsid w:val="002E79CB"/>
    <w:rsid w:val="002F7F55"/>
    <w:rsid w:val="0030745F"/>
    <w:rsid w:val="00314630"/>
    <w:rsid w:val="0032090A"/>
    <w:rsid w:val="00321CDE"/>
    <w:rsid w:val="00333E15"/>
    <w:rsid w:val="00335AC4"/>
    <w:rsid w:val="00336046"/>
    <w:rsid w:val="00350492"/>
    <w:rsid w:val="00361E06"/>
    <w:rsid w:val="0037422B"/>
    <w:rsid w:val="0038040E"/>
    <w:rsid w:val="0038715D"/>
    <w:rsid w:val="00394DBF"/>
    <w:rsid w:val="003954DB"/>
    <w:rsid w:val="003957A6"/>
    <w:rsid w:val="00395C05"/>
    <w:rsid w:val="003A43EF"/>
    <w:rsid w:val="003C7445"/>
    <w:rsid w:val="003D2CC8"/>
    <w:rsid w:val="003F2BED"/>
    <w:rsid w:val="004012A6"/>
    <w:rsid w:val="00443878"/>
    <w:rsid w:val="004539A8"/>
    <w:rsid w:val="0046086D"/>
    <w:rsid w:val="004712CA"/>
    <w:rsid w:val="0047422E"/>
    <w:rsid w:val="0049674B"/>
    <w:rsid w:val="004C0673"/>
    <w:rsid w:val="004C4E4E"/>
    <w:rsid w:val="004F3816"/>
    <w:rsid w:val="00512754"/>
    <w:rsid w:val="005212EC"/>
    <w:rsid w:val="00543D41"/>
    <w:rsid w:val="00552142"/>
    <w:rsid w:val="0055782F"/>
    <w:rsid w:val="005669C1"/>
    <w:rsid w:val="00566EDA"/>
    <w:rsid w:val="00572654"/>
    <w:rsid w:val="00583CED"/>
    <w:rsid w:val="005B3023"/>
    <w:rsid w:val="005B5629"/>
    <w:rsid w:val="005C0300"/>
    <w:rsid w:val="005F4B6A"/>
    <w:rsid w:val="006010F3"/>
    <w:rsid w:val="00615A0A"/>
    <w:rsid w:val="00627920"/>
    <w:rsid w:val="006333D4"/>
    <w:rsid w:val="006369B2"/>
    <w:rsid w:val="00647525"/>
    <w:rsid w:val="00651531"/>
    <w:rsid w:val="006570B0"/>
    <w:rsid w:val="00670A93"/>
    <w:rsid w:val="00672A89"/>
    <w:rsid w:val="00691C94"/>
    <w:rsid w:val="0069210B"/>
    <w:rsid w:val="006A4055"/>
    <w:rsid w:val="006C5641"/>
    <w:rsid w:val="006D1089"/>
    <w:rsid w:val="006D1B86"/>
    <w:rsid w:val="006D7355"/>
    <w:rsid w:val="006F2ACE"/>
    <w:rsid w:val="0070134E"/>
    <w:rsid w:val="007125C2"/>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B6CE2"/>
    <w:rsid w:val="007C7122"/>
    <w:rsid w:val="007D3F11"/>
    <w:rsid w:val="007E53E4"/>
    <w:rsid w:val="007E656A"/>
    <w:rsid w:val="007F664D"/>
    <w:rsid w:val="007F72A6"/>
    <w:rsid w:val="008128CE"/>
    <w:rsid w:val="008266DE"/>
    <w:rsid w:val="00841217"/>
    <w:rsid w:val="00842137"/>
    <w:rsid w:val="0089088E"/>
    <w:rsid w:val="00892297"/>
    <w:rsid w:val="008B6F4A"/>
    <w:rsid w:val="008D05DD"/>
    <w:rsid w:val="008E0172"/>
    <w:rsid w:val="008E15F3"/>
    <w:rsid w:val="00911DAD"/>
    <w:rsid w:val="00914912"/>
    <w:rsid w:val="009406B5"/>
    <w:rsid w:val="00946166"/>
    <w:rsid w:val="00983164"/>
    <w:rsid w:val="00985EB1"/>
    <w:rsid w:val="009972EF"/>
    <w:rsid w:val="009B75B3"/>
    <w:rsid w:val="009C0A6F"/>
    <w:rsid w:val="009C3160"/>
    <w:rsid w:val="009E766E"/>
    <w:rsid w:val="009F1960"/>
    <w:rsid w:val="009F715E"/>
    <w:rsid w:val="00A10DBB"/>
    <w:rsid w:val="00A31D47"/>
    <w:rsid w:val="00A4013E"/>
    <w:rsid w:val="00A4045F"/>
    <w:rsid w:val="00A427CD"/>
    <w:rsid w:val="00A4600B"/>
    <w:rsid w:val="00A47680"/>
    <w:rsid w:val="00A50506"/>
    <w:rsid w:val="00A51EF0"/>
    <w:rsid w:val="00A572B1"/>
    <w:rsid w:val="00A67A81"/>
    <w:rsid w:val="00A72809"/>
    <w:rsid w:val="00A730A6"/>
    <w:rsid w:val="00A82A17"/>
    <w:rsid w:val="00A971A0"/>
    <w:rsid w:val="00AA1F22"/>
    <w:rsid w:val="00AB0B51"/>
    <w:rsid w:val="00AB7B0F"/>
    <w:rsid w:val="00AD4798"/>
    <w:rsid w:val="00AD6586"/>
    <w:rsid w:val="00B05821"/>
    <w:rsid w:val="00B26C28"/>
    <w:rsid w:val="00B4174C"/>
    <w:rsid w:val="00B44829"/>
    <w:rsid w:val="00B453F5"/>
    <w:rsid w:val="00B61624"/>
    <w:rsid w:val="00B718A5"/>
    <w:rsid w:val="00B96056"/>
    <w:rsid w:val="00BC1FAE"/>
    <w:rsid w:val="00BC3A3F"/>
    <w:rsid w:val="00BC62E2"/>
    <w:rsid w:val="00C42125"/>
    <w:rsid w:val="00C62814"/>
    <w:rsid w:val="00C74937"/>
    <w:rsid w:val="00D510E2"/>
    <w:rsid w:val="00D57D7F"/>
    <w:rsid w:val="00D73137"/>
    <w:rsid w:val="00D7714B"/>
    <w:rsid w:val="00DB1307"/>
    <w:rsid w:val="00DD50DE"/>
    <w:rsid w:val="00DE3062"/>
    <w:rsid w:val="00E204DD"/>
    <w:rsid w:val="00E2145E"/>
    <w:rsid w:val="00E2707C"/>
    <w:rsid w:val="00E353EC"/>
    <w:rsid w:val="00E53C24"/>
    <w:rsid w:val="00E625BC"/>
    <w:rsid w:val="00E74134"/>
    <w:rsid w:val="00EA2929"/>
    <w:rsid w:val="00EB444D"/>
    <w:rsid w:val="00F02294"/>
    <w:rsid w:val="00F159C7"/>
    <w:rsid w:val="00F25254"/>
    <w:rsid w:val="00F34DCD"/>
    <w:rsid w:val="00F35F57"/>
    <w:rsid w:val="00F50467"/>
    <w:rsid w:val="00F562A0"/>
    <w:rsid w:val="00F57371"/>
    <w:rsid w:val="00F867D0"/>
    <w:rsid w:val="00FA2177"/>
    <w:rsid w:val="00FB0A28"/>
    <w:rsid w:val="00FB11CE"/>
    <w:rsid w:val="00FD01DA"/>
    <w:rsid w:val="00FD439E"/>
    <w:rsid w:val="00FD76CB"/>
    <w:rsid w:val="00FE191C"/>
    <w:rsid w:val="00FE4D8A"/>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A1B44"/>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70134E"/>
    <w:pPr>
      <w:tabs>
        <w:tab w:val="left" w:pos="1134"/>
        <w:tab w:val="left" w:pos="1871"/>
        <w:tab w:val="left" w:pos="2268"/>
      </w:tabs>
      <w:overflowPunct w:val="0"/>
      <w:autoSpaceDE w:val="0"/>
      <w:autoSpaceDN w:val="0"/>
      <w:adjustRightInd w:val="0"/>
      <w:ind w:left="720"/>
      <w:contextualSpacing/>
      <w:textAlignment w:val="baseline"/>
    </w:pPr>
    <w:rPr>
      <w:rFonts w:eastAsia="MS Minch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8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17-SG03-R-00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meetingdoc.asp?lang=en&amp;parent=T17-SG03-R-0012" TargetMode="External"/><Relationship Id="rId17" Type="http://schemas.openxmlformats.org/officeDocument/2006/relationships/hyperlink" Target="https://www.itu.int/en/ITU-T/Workshops-and-Seminars/20180410/Pages/Programme.aspx" TargetMode="External"/><Relationship Id="rId2" Type="http://schemas.openxmlformats.org/officeDocument/2006/relationships/customXml" Target="../customXml/item2.xml"/><Relationship Id="rId16" Type="http://schemas.openxmlformats.org/officeDocument/2006/relationships/hyperlink" Target="https://www.itu.int/md/meetingdoc.asp?lang=en&amp;parent=T17-SG03-R-001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tsugawa@kddi.com" TargetMode="External"/><Relationship Id="rId5" Type="http://schemas.openxmlformats.org/officeDocument/2006/relationships/styles" Target="styles.xml"/><Relationship Id="rId15" Type="http://schemas.openxmlformats.org/officeDocument/2006/relationships/hyperlink" Target="https://www.itu.int/pub/T-TUT-ECOPO-2018"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17-SG03-R-0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134B25"/>
    <w:rsid w:val="00141F45"/>
    <w:rsid w:val="00256D54"/>
    <w:rsid w:val="00325869"/>
    <w:rsid w:val="003338A0"/>
    <w:rsid w:val="003E3757"/>
    <w:rsid w:val="003F520B"/>
    <w:rsid w:val="00400FFE"/>
    <w:rsid w:val="00403A9C"/>
    <w:rsid w:val="00597798"/>
    <w:rsid w:val="005B38F3"/>
    <w:rsid w:val="005B40DC"/>
    <w:rsid w:val="005E3104"/>
    <w:rsid w:val="00602DFB"/>
    <w:rsid w:val="00642945"/>
    <w:rsid w:val="006431B1"/>
    <w:rsid w:val="00726DDE"/>
    <w:rsid w:val="00731377"/>
    <w:rsid w:val="00747A76"/>
    <w:rsid w:val="0076446A"/>
    <w:rsid w:val="007E7151"/>
    <w:rsid w:val="00825C56"/>
    <w:rsid w:val="00841C9F"/>
    <w:rsid w:val="00883915"/>
    <w:rsid w:val="008A3D52"/>
    <w:rsid w:val="008D554D"/>
    <w:rsid w:val="00947D8D"/>
    <w:rsid w:val="0099071C"/>
    <w:rsid w:val="00A33DD7"/>
    <w:rsid w:val="00A3586C"/>
    <w:rsid w:val="00AC7F00"/>
    <w:rsid w:val="00AF3CAC"/>
    <w:rsid w:val="00B23E8F"/>
    <w:rsid w:val="00C537FF"/>
    <w:rsid w:val="00C7519D"/>
    <w:rsid w:val="00D40096"/>
    <w:rsid w:val="00D634F1"/>
    <w:rsid w:val="00E02C8E"/>
    <w:rsid w:val="00E24248"/>
    <w:rsid w:val="00E64C6E"/>
    <w:rsid w:val="00F6666A"/>
    <w:rsid w:val="00F95D23"/>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8A0"/>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0EECF56A1BED47C68CD25549D599DEB4">
    <w:name w:val="0EECF56A1BED47C68CD25549D599DEB4"/>
    <w:rsid w:val="003338A0"/>
  </w:style>
  <w:style w:type="paragraph" w:customStyle="1" w:styleId="F023CC373CF14C78835CE40511B6E541">
    <w:name w:val="F023CC373CF14C78835CE40511B6E541"/>
    <w:rsid w:val="003338A0"/>
  </w:style>
  <w:style w:type="paragraph" w:customStyle="1" w:styleId="19B2414579D2454EA5BBC525800B9FCB">
    <w:name w:val="19B2414579D2454EA5BBC525800B9FCB"/>
    <w:rsid w:val="003338A0"/>
  </w:style>
  <w:style w:type="paragraph" w:customStyle="1" w:styleId="855EAE6B3D9D403C96C8A7C93048513A">
    <w:name w:val="855EAE6B3D9D403C96C8A7C93048513A"/>
    <w:rsid w:val="00333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 xsi:nil="true"/>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TSAG-C.n</ShortName>
    <Place xmlns="3f6fad35-1f81-480e-a4e5-6e5474dcfb96" xsi:nil="true"/>
    <IsTooLateSubmitted xmlns="3f6fad35-1f81-480e-a4e5-6e5474dcfb96">false</IsTooLateSubmitted>
    <Observations xmlns="3f6fad35-1f81-480e-a4e5-6e5474dcfb96" xsi:nil="true"/>
    <DocumentSource xmlns="3f6fad35-1f81-480e-a4e5-6e5474dcfb96">ITU-T Study Group 13 Chairman</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microsoft.com/sharepoint.v3"/>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2</Pages>
  <Words>806</Words>
  <Characters>4599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Lead Study Group Report SG13</vt:lpstr>
      <vt:lpstr/>
    </vt:vector>
  </TitlesOfParts>
  <Manager>ITU-T</Manager>
  <Company>International Telecommunication Union (ITU)</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Study Group Report SG13</dc:title>
  <dc:subject/>
  <dc:creator>Mcharek, Amine</dc:creator>
  <cp:keywords/>
  <dc:description>TD 052  For: Geneva, 1-4 May 2017_x000d_Document date: _x000d_Saved by ITU51011605 at 14:44:03 on 11/04/2017</dc:description>
  <cp:lastModifiedBy>Al-Mnini, Lara</cp:lastModifiedBy>
  <cp:revision>4</cp:revision>
  <cp:lastPrinted>2017-02-22T09:55:00Z</cp:lastPrinted>
  <dcterms:created xsi:type="dcterms:W3CDTF">2018-11-08T08:42:00Z</dcterms:created>
  <dcterms:modified xsi:type="dcterms:W3CDTF">2018-11-08T08:44:00Z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TD 052</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1-4 May 2017</vt:lpwstr>
  </property>
  <property fmtid="{D5CDD505-2E9C-101B-9397-08002B2CF9AE}" pid="15" name="Docauthor">
    <vt:lpwstr>ITU-T Study Group 13 Chairman</vt:lpwstr>
  </property>
</Properties>
</file>