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8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7"/>
        <w:gridCol w:w="67"/>
        <w:gridCol w:w="13902"/>
        <w:gridCol w:w="108"/>
        <w:gridCol w:w="299"/>
      </w:tblGrid>
      <w:tr>
        <w:trPr>
          <w:trHeight w:val="3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0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99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02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0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99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12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0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99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382"/>
              <w:gridCol w:w="275"/>
            </w:tblGrid>
            <w:tr>
              <w:trPr>
                <w:trHeight w:val="235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0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99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56"/>
        <w:gridCol w:w="15"/>
        <w:gridCol w:w="28"/>
        <w:gridCol w:w="3"/>
        <w:gridCol w:w="3"/>
        <w:gridCol w:w="16"/>
        <w:gridCol w:w="50"/>
        <w:gridCol w:w="24"/>
        <w:gridCol w:w="6638"/>
        <w:gridCol w:w="422"/>
        <w:gridCol w:w="6745"/>
        <w:gridCol w:w="20"/>
        <w:gridCol w:w="15"/>
        <w:gridCol w:w="31"/>
        <w:gridCol w:w="408"/>
      </w:tblGrid>
      <w:tr>
        <w:trPr>
          <w:trHeight w:val="109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02"/>
            </w:tblGrid>
            <w:tr>
              <w:trPr>
                <w:trHeight w:val="449" w:hRule="atLeast"/>
              </w:trPr>
              <w:tc>
                <w:tcPr>
                  <w:tcW w:w="1390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 at SG/WP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5"/>
            </w:tblGrid>
            <w:tr>
              <w:trPr>
                <w:trHeight w:val="241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99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208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867"/>
            </w:tblGrid>
            <w:tr>
              <w:trPr>
                <w:trHeight w:val="449" w:hRule="atLeast"/>
              </w:trPr>
              <w:tc>
                <w:tcPr>
                  <w:tcW w:w="1386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3- Contributions &amp; TDs at Regional group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92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74"/>
              <w:gridCol w:w="13419"/>
              <w:gridCol w:w="447"/>
            </w:tblGrid>
            <w:tr>
              <w:trPr>
                <w:trHeight w:val="241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99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61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12"/>
              <w:gridCol w:w="147"/>
              <w:gridCol w:w="13303"/>
              <w:gridCol w:w="74"/>
              <w:gridCol w:w="231"/>
            </w:tblGrid>
            <w:tr>
              <w:trPr>
                <w:trHeight w:val="180" w:hRule="atLeast"/>
              </w:trPr>
              <w:tc>
                <w:tcPr>
                  <w:tcW w:w="2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0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386" w:hRule="atLeast"/>
              </w:trPr>
              <w:tc>
                <w:tcPr>
                  <w:tcW w:w="2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7" w:type="dxa"/>
                  <w:hMerge w:val="restart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41554" cy="4055522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41554" cy="405552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303" w:type="dxa"/>
                  <w:hMerge w:val="continue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0" w:hRule="atLeast"/>
              </w:trPr>
              <w:tc>
                <w:tcPr>
                  <w:tcW w:w="2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0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892" w:hRule="atLeast"/>
              </w:trPr>
              <w:tc>
                <w:tcPr>
                  <w:tcW w:w="2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03" w:type="dxa"/>
                  <w:hMerge w:val="restart"/>
                  <w:shd w:val="clear" w:fill="F5F5F5"/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3377"/>
                  </w:tblGrid>
                  <w:tr>
                    <w:trPr>
                      <w:trHeight w:val="814" w:hRule="atLeast"/>
                    </w:trPr>
                    <w:tc>
                      <w:tcPr>
                        <w:tcW w:w="13377" w:type="dxa"/>
                        <w:tcBorders>
                          <w:top w:val="nil" w:color="000000" w:sz="7"/>
                          <w:left w:val="nil" w:color="000000" w:sz="7"/>
                          <w:bottom w:val="nil" w:color="000000" w:sz="7"/>
                          <w:right w:val="nil" w:color="000000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2"/>
                          </w:rPr>
                          <w:t xml:space="preserve">(*) Please note that only about 26% of the texts of</w:t>
                        </w:r>
                        <w:r>
                          <w:rPr>
                            <w:rFonts w:ascii="Arial" w:hAnsi="Arial" w:eastAsia="Arial"/>
                            <w:b/>
                            <w:color w:val="000000"/>
                            <w:sz w:val="22"/>
                          </w:rPr>
                          <w:t xml:space="preserve"> all the study groups</w:t>
                        </w:r>
                        <w:r>
                          <w:rPr>
                            <w:rFonts w:ascii="Arial" w:hAnsi="Arial" w:eastAsia="Arial"/>
                            <w:color w:val="000000"/>
                            <w:sz w:val="22"/>
                          </w:rPr>
                          <w:t xml:space="preserve"> since 2009 are taken into account in this analysis.</w:t>
                        </w:r>
                      </w:p>
                      <w:p>
                        <w:pPr>
                          <w:spacing w:after="0" w:line="240" w:lineRule="auto"/>
                          <w:ind w:right="0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2"/>
                          </w:rPr>
                          <w:t xml:space="preserve">74% are not related to a specific country as they have been submitted internally(TSB, Editors, Rapporteurs, Chairmen, etc…) or are related to other organizations (SDOs, Forums, UN Agencies, etc…) not attached to a specific geographical area.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  <w:tc>
                <w:tcPr>
                  <w:tcW w:w="74" w:type="dxa"/>
                  <w:hMerge w:val="continue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7" w:hRule="atLeast"/>
              </w:trPr>
              <w:tc>
                <w:tcPr>
                  <w:tcW w:w="2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0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2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4 -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90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93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2" name="img9.png"/>
                        <a:graphic>
                          <a:graphicData uri="http://schemas.openxmlformats.org/drawingml/2006/picture">
                            <pic:pic>
                              <pic:nvPicPr>
                                <pic:cNvPr id="13" name="img9.png"/>
                                <pic:cNvPicPr/>
                              </pic:nvPicPr>
                              <pic:blipFill>
                                <a:blip r:embed="rId12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2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644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6" name="img11.png"/>
                  <a:graphic>
                    <a:graphicData uri="http://schemas.openxmlformats.org/drawingml/2006/picture">
                      <pic:pic>
                        <pic:nvPicPr>
                          <pic:cNvPr id="17" name="img11.png"/>
                          <pic:cNvPicPr/>
                        </pic:nvPicPr>
                        <pic:blipFill>
                          <a:blip r:embed="rId14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20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8" name="img12.png"/>
                  <a:graphic>
                    <a:graphicData uri="http://schemas.openxmlformats.org/drawingml/2006/picture">
                      <pic:pic>
                        <pic:nvPicPr>
                          <pic:cNvPr id="19" name="img12.png"/>
                          <pic:cNvPicPr/>
                        </pic:nvPicPr>
                        <pic:blipFill>
                          <a:blip r:embed="rId15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20" name="img13.png"/>
                  <a:graphic>
                    <a:graphicData uri="http://schemas.openxmlformats.org/drawingml/2006/picture">
                      <pic:pic>
                        <pic:nvPicPr>
                          <pic:cNvPr id="21" name="img13.png"/>
                          <pic:cNvPicPr/>
                        </pic:nvPicPr>
                        <pic:blipFill>
                          <a:blip r:embed="rId16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88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8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5 - Work items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11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61"/>
              <w:gridCol w:w="258"/>
              <w:gridCol w:w="13111"/>
              <w:gridCol w:w="266"/>
            </w:tblGrid>
            <w:tr>
              <w:trPr>
                <w:trHeight w:val="239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210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325724" cy="3943350"/>
                        <wp:docPr id="22" name="img14.png"/>
                        <a:graphic>
                          <a:graphicData uri="http://schemas.openxmlformats.org/drawingml/2006/picture">
                            <pic:pic>
                              <pic:nvPicPr>
                                <pic:cNvPr id="23" name="img14.png"/>
                                <pic:cNvPicPr/>
                              </pic:nvPicPr>
                              <pic:blipFill>
                                <a:blip r:embed="rId1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325724" cy="39433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05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8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hMerge w:val="restart"/>
                  <w:shd w:val="clear" w:fill="F5F5F5"/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3377"/>
                  </w:tblGrid>
                  <w:tr>
                    <w:trPr>
                      <w:trHeight w:val="304" w:hRule="atLeast"/>
                    </w:trPr>
                    <w:tc>
                      <w:tcPr>
                        <w:tcW w:w="13377" w:type="dxa"/>
                        <w:tcBorders>
                          <w:top w:val="nil" w:color="000000" w:sz="7"/>
                          <w:left w:val="nil" w:color="000000" w:sz="7"/>
                          <w:bottom w:val="nil" w:color="000000" w:sz="7"/>
                          <w:right w:val="nil" w:color="000000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2"/>
                          </w:rPr>
                          <w:t xml:space="preserve">(*) Data collected since 12th of June 2012 from the Work Programme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  <w:tc>
                <w:tcPr>
                  <w:tcW w:w="13111" w:type="dxa"/>
                  <w:hMerge w:val="continue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2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566" w:right="566" w:bottom="566" w:left="566" w:header="" w:footer="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207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299"/>
    </w:tblGrid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Group, Working Party and Regional Group meeting results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by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ITU_USERS\londo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 using the TSB DB Query Center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12/7/2018 3:29:59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rPr>
                    <w:sz w:val="0"/>
                  </w:rPr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Search Criteria : 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Study Group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: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SG13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22-Feb-2018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30-Nov-2018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2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3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image" Target="/word/media/img11.png" Id="rId14" /><Relationship Type="http://schemas.openxmlformats.org/officeDocument/2006/relationships/image" Target="/word/media/img12.png" Id="rId15" /><Relationship Type="http://schemas.openxmlformats.org/officeDocument/2006/relationships/image" Target="/word/media/img13.png" Id="rId16" /><Relationship Type="http://schemas.openxmlformats.org/officeDocument/2006/relationships/image" Target="/word/media/img14.png" Id="rId17" /><Relationship Type="http://schemas.openxmlformats.org/officeDocument/2006/relationships/numbering" Target="/word/numbering.xml" Id="rId19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</dc:title>
</cp:coreProperties>
</file>